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0B575810" w:rsidR="00101D75" w:rsidRP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3A730FA" w14:textId="30DA1DCD" w:rsidR="00663F43" w:rsidRPr="00101D75" w:rsidRDefault="00BB1AE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066EDB39" wp14:editId="3AB61FF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2F9F9B99" w:rsidR="007E490B" w:rsidRPr="00C030A8" w:rsidRDefault="00BB1AE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SEGUNDA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455F2F7C" w:rsidR="00E80475" w:rsidRDefault="006B476C" w:rsidP="00E80475">
      <w:pPr>
        <w:jc w:val="center"/>
        <w:rPr>
          <w:rFonts w:ascii="Arial" w:eastAsia="gobCL" w:hAnsi="Arial" w:cs="Arial"/>
          <w:b/>
        </w:rPr>
      </w:pPr>
      <w:r w:rsidRPr="006B476C">
        <w:rPr>
          <w:rFonts w:ascii="Arial" w:eastAsia="gobCL" w:hAnsi="Arial" w:cs="Arial"/>
          <w:b/>
        </w:rPr>
        <w:t>REGIÓN DE AYSÉN DEL GENERAL CARLOS IBÁÑEZ DEL CAMPO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E091040" w14:textId="77777777" w:rsidR="00BB1AE3" w:rsidRPr="000622F9" w:rsidRDefault="00BB1AE3" w:rsidP="00BB1AE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>DONDE DICE:</w:t>
      </w:r>
    </w:p>
    <w:p w14:paraId="5CC137F2" w14:textId="77777777" w:rsidR="00BB1AE3" w:rsidRPr="000622F9" w:rsidRDefault="00BB1AE3" w:rsidP="00BB1A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7B8C30CD" w14:textId="77777777" w:rsidR="00BB1AE3" w:rsidRPr="000622F9" w:rsidRDefault="00BB1AE3" w:rsidP="00BB1AE3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4C392C45" w14:textId="77777777" w:rsidR="00BB1AE3" w:rsidRPr="000622F9" w:rsidRDefault="00BB1AE3" w:rsidP="00BB1AE3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48644063" w14:textId="77777777" w:rsidR="00BB1AE3" w:rsidRPr="000622F9" w:rsidRDefault="00BB1AE3" w:rsidP="00BB1AE3">
      <w:pPr>
        <w:jc w:val="both"/>
        <w:rPr>
          <w:rFonts w:ascii="Arial" w:eastAsia="gobCL" w:hAnsi="Arial" w:cs="Arial"/>
          <w:b/>
        </w:rPr>
      </w:pPr>
    </w:p>
    <w:p w14:paraId="4906F054" w14:textId="77777777" w:rsidR="00BB1AE3" w:rsidRPr="000622F9" w:rsidRDefault="00BB1AE3" w:rsidP="00BB1AE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2A3EA29B" w14:textId="77777777" w:rsidR="00BB1AE3" w:rsidRPr="000622F9" w:rsidRDefault="00BB1AE3" w:rsidP="00BB1AE3">
      <w:pPr>
        <w:jc w:val="both"/>
        <w:rPr>
          <w:rFonts w:ascii="Arial" w:eastAsia="gobCL" w:hAnsi="Arial" w:cs="Arial"/>
        </w:rPr>
      </w:pPr>
    </w:p>
    <w:p w14:paraId="3FF0D0DA" w14:textId="77777777" w:rsidR="00BB1AE3" w:rsidRPr="000622F9" w:rsidRDefault="00BB1AE3" w:rsidP="00BB1AE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14890C0C" w14:textId="77777777" w:rsidR="00BB1AE3" w:rsidRPr="000622F9" w:rsidRDefault="00BB1AE3" w:rsidP="00BB1A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689FDB75" w14:textId="77777777" w:rsidR="00BB1AE3" w:rsidRPr="000622F9" w:rsidRDefault="00BB1AE3" w:rsidP="00BB1A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0BEF1473" w14:textId="77777777" w:rsidR="00BB1AE3" w:rsidRPr="000622F9" w:rsidRDefault="00BB1AE3" w:rsidP="00BB1A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6DF025C3" w14:textId="77777777" w:rsidR="00BB1AE3" w:rsidRPr="000622F9" w:rsidRDefault="00BB1AE3" w:rsidP="00BB1AE3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0E5AD91" w14:textId="77777777" w:rsidR="00BB1AE3" w:rsidRPr="000622F9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DIRÁ:</w:t>
      </w:r>
    </w:p>
    <w:p w14:paraId="764053BD" w14:textId="77777777" w:rsidR="00BB1AE3" w:rsidRPr="000622F9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1CD95F1E" w14:textId="77777777" w:rsidR="00BB1AE3" w:rsidRPr="000622F9" w:rsidRDefault="00BB1AE3" w:rsidP="00BB1AE3">
      <w:pPr>
        <w:pStyle w:val="Ttulo1"/>
        <w:numPr>
          <w:ilvl w:val="0"/>
          <w:numId w:val="23"/>
        </w:numPr>
        <w:tabs>
          <w:tab w:val="num" w:pos="360"/>
        </w:tabs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5A22B346" w14:textId="77777777" w:rsidR="00BB1AE3" w:rsidRPr="000622F9" w:rsidRDefault="00BB1AE3" w:rsidP="00BB1AE3">
      <w:pPr>
        <w:pStyle w:val="Ttulo2"/>
        <w:numPr>
          <w:ilvl w:val="1"/>
          <w:numId w:val="23"/>
        </w:numPr>
        <w:tabs>
          <w:tab w:val="num" w:pos="360"/>
        </w:tabs>
        <w:ind w:left="426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0044792C" w14:textId="77777777" w:rsidR="00BB1AE3" w:rsidRPr="000622F9" w:rsidRDefault="00BB1AE3" w:rsidP="00BB1AE3">
      <w:pPr>
        <w:jc w:val="both"/>
        <w:rPr>
          <w:rFonts w:ascii="Arial" w:eastAsia="gobCL" w:hAnsi="Arial" w:cs="Arial"/>
          <w:b/>
        </w:rPr>
      </w:pPr>
    </w:p>
    <w:p w14:paraId="5DE9404F" w14:textId="77777777" w:rsidR="00BB1AE3" w:rsidRPr="000622F9" w:rsidRDefault="00BB1AE3" w:rsidP="00BB1AE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15.00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24 de febrero de 2026.</w:t>
      </w:r>
    </w:p>
    <w:p w14:paraId="585500CC" w14:textId="77777777" w:rsidR="00BB1AE3" w:rsidRPr="000622F9" w:rsidRDefault="00BB1AE3" w:rsidP="00BB1AE3">
      <w:pPr>
        <w:jc w:val="both"/>
        <w:rPr>
          <w:rFonts w:ascii="Arial" w:eastAsia="gobCL" w:hAnsi="Arial" w:cs="Arial"/>
        </w:rPr>
      </w:pPr>
    </w:p>
    <w:p w14:paraId="500C8220" w14:textId="77777777" w:rsidR="00BB1AE3" w:rsidRPr="000622F9" w:rsidRDefault="00BB1AE3" w:rsidP="00BB1AE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0AE8F4AC" w14:textId="77777777" w:rsidR="00BB1AE3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CB91208" w14:textId="77777777" w:rsidR="00BB1AE3" w:rsidRPr="000622F9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25FF254E" w14:textId="77777777" w:rsidR="00BB1AE3" w:rsidRPr="000622F9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4846EB5D" w14:textId="77777777" w:rsidR="00BB1AE3" w:rsidRPr="000622F9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63C03A4E" w14:textId="77777777" w:rsidR="00BB1AE3" w:rsidRPr="000622F9" w:rsidRDefault="00BB1AE3" w:rsidP="00BB1AE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089B546" w14:textId="77777777" w:rsidR="00BB1AE3" w:rsidRPr="000622F9" w:rsidRDefault="00BB1AE3" w:rsidP="00BB1AE3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 a maximizar beneficiarios donde existe déficit de demanda y, simultáneamente, evitar sobrecostos innecesarios en territorios que ya cumplen la proporción técnica definida. Esta decisión se ajusta a los principios de eficiencia, racionalidad del gasto público y 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1DFC30B3" w14:textId="77777777" w:rsidR="00BB1AE3" w:rsidRDefault="00BB1AE3" w:rsidP="00BB1AE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EE4F693" w14:textId="77777777" w:rsidR="00BB1AE3" w:rsidRDefault="00BB1AE3" w:rsidP="00BB1AE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0D46467" w14:textId="77777777" w:rsidR="00BB1AE3" w:rsidRDefault="00BB1AE3" w:rsidP="00BB1AE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F1CBF20" w14:textId="77777777" w:rsidR="00BB1AE3" w:rsidRDefault="00BB1AE3" w:rsidP="00BB1AE3">
      <w:pPr>
        <w:rPr>
          <w:rFonts w:ascii="gobCL" w:hAnsi="gobCL" w:cs="Arial"/>
          <w:sz w:val="22"/>
          <w:szCs w:val="22"/>
          <w:lang w:val="es-ES_tradnl"/>
        </w:rPr>
      </w:pPr>
    </w:p>
    <w:p w14:paraId="1CDD0432" w14:textId="77777777" w:rsidR="00BB1AE3" w:rsidRDefault="00BB1AE3" w:rsidP="00BB1AE3">
      <w:pPr>
        <w:rPr>
          <w:rFonts w:ascii="gobCL" w:hAnsi="gobCL" w:cs="Arial"/>
          <w:sz w:val="22"/>
          <w:szCs w:val="22"/>
          <w:lang w:val="es-ES_tradnl"/>
        </w:rPr>
      </w:pPr>
    </w:p>
    <w:p w14:paraId="65F6B646" w14:textId="77777777" w:rsidR="00BB1AE3" w:rsidRPr="000622F9" w:rsidRDefault="00BB1AE3" w:rsidP="00BB1AE3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9BC6" w14:textId="77777777" w:rsidR="003C4AA1" w:rsidRDefault="003C4AA1" w:rsidP="0082196D">
      <w:r>
        <w:separator/>
      </w:r>
    </w:p>
  </w:endnote>
  <w:endnote w:type="continuationSeparator" w:id="0">
    <w:p w14:paraId="47B29B71" w14:textId="77777777" w:rsidR="003C4AA1" w:rsidRDefault="003C4AA1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597D" w14:textId="77777777" w:rsidR="003C4AA1" w:rsidRDefault="003C4AA1" w:rsidP="0082196D">
      <w:r>
        <w:separator/>
      </w:r>
    </w:p>
  </w:footnote>
  <w:footnote w:type="continuationSeparator" w:id="0">
    <w:p w14:paraId="34A8214C" w14:textId="77777777" w:rsidR="003C4AA1" w:rsidRDefault="003C4AA1" w:rsidP="0082196D">
      <w:r>
        <w:continuationSeparator/>
      </w:r>
    </w:p>
  </w:footnote>
  <w:footnote w:id="1">
    <w:p w14:paraId="44BB798A" w14:textId="77777777" w:rsidR="00BB1AE3" w:rsidRDefault="00BB1AE3" w:rsidP="00BB1AE3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6732825D" w14:textId="77777777" w:rsidR="00BB1AE3" w:rsidRDefault="00BB1AE3" w:rsidP="00BB1AE3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AA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972CA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476C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1387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6FCF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1F8E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1AE3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148BB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39</cp:revision>
  <cp:lastPrinted>2026-02-16T19:07:00Z</cp:lastPrinted>
  <dcterms:created xsi:type="dcterms:W3CDTF">2020-02-06T21:05:00Z</dcterms:created>
  <dcterms:modified xsi:type="dcterms:W3CDTF">2026-02-16T19:07:00Z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