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ANEXO Nº 11</w:t>
      </w:r>
    </w:p>
    <w:p w:rsidR="00000000" w:rsidDel="00000000" w:rsidP="00000000" w:rsidRDefault="00000000" w:rsidRPr="00000000" w14:paraId="0000000B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Ubicación e Infraestructura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rPr>
          <w:rFonts w:ascii="Poppins" w:cs="Poppins" w:eastAsia="Poppins" w:hAnsi="Poppins"/>
          <w:b w:val="1"/>
          <w:color w:val="000000"/>
          <w:sz w:val="20"/>
          <w:szCs w:val="20"/>
          <w:u w:val="none"/>
        </w:rPr>
      </w:pPr>
      <w:bookmarkStart w:colFirst="0" w:colLast="0" w:name="_s8lgwwvkpajn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rtl w:val="0"/>
        </w:rPr>
        <w:t xml:space="preserve">Ubicación  del Centro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Identifique a través de mapas la ubicación propuesta para el Centro principal, y Puntos de atención junto con describir la estrategia de despliegue en el territorio, considerando las siguientes variables: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Visibilidad del Centro, tanto para los clientes como para potenciales clientes y usuarios que transitan en su entorno según lo indicado en ANEXO N°11.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Cercanía del Centro, según lo indicado en ANEXO N°11, a actores claves y servicios del territorio (academia, entidades públicas, entidades privadas, comunidad empresarial, instituciones financieras, entre otros). El proponente podrá identificarse como uno de los actores claves del territorio.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Pertinencia del valor del canon de arriendo de la infraestructura, de acuerdo con valores referenciales presentados en el ANEXO N°3 de las Bases.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Layout de las instalaciones del Centro que permita identificar al menos recepción, oficinas grupales o individuales para asesores, sala de reuniones, capacitación on line o presencial, espacios para asesorías individuales, kitchenette y comedor para el equipo, servicios higiénicos hombres y mujeres o mixtos, acceso universal y mudador.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Tiempo proyectado de puesta en marcha de la infraestructura de acuerdo con carta Gantt, considerando un plazo de 3 meses para el caso que la infraestructura no se encuentre en condiciones de habilitación del programa, y 1 mes para el caso de que la infraestructura se encuentre pre-habilitada.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 infraestructura propuesta se encuentra con condiciones de habilitación (pre-habilitada), de acuerdo con el manual de Sercotec en periodo anterior.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Presupuesto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de habilitación se ajusta al monto proyectado de aporte Sercotec, y si supera el monto, incorpora aportes. </w:t>
      </w:r>
    </w:p>
    <w:p w:rsidR="00000000" w:rsidDel="00000000" w:rsidP="00000000" w:rsidRDefault="00000000" w:rsidRPr="00000000" w14:paraId="00000027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55"/>
        <w:gridCol w:w="11580"/>
        <w:tblGridChange w:id="0">
          <w:tblGrid>
            <w:gridCol w:w="2355"/>
            <w:gridCol w:w="11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Centro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Centro nombrando todos los espacios de trabajo y de atención de público y clientes.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Incluir layout de todas las instalaciones del Centro. 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Ubicación del nodo de conexión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Ubicación del nodo de conexión 2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Ubicación del nodo de conexión 3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Ubicación del nodo de conexión 4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Ubicación del nodo de conexión 5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Ubicación del nodo de conexión N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Incorpore mapa con ubicación (en un mismo mapa, se sugiere foto de mapcity). Considere puntos de referencias para describir la ubicación del Centro. </w:t>
      </w:r>
    </w:p>
    <w:p w:rsidR="00000000" w:rsidDel="00000000" w:rsidP="00000000" w:rsidRDefault="00000000" w:rsidRPr="00000000" w14:paraId="00000043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Centro</w:t>
      </w:r>
    </w:p>
    <w:p w:rsidR="00000000" w:rsidDel="00000000" w:rsidP="00000000" w:rsidRDefault="00000000" w:rsidRPr="00000000" w14:paraId="00000044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rHeight w:val="2673.671874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Nodos de conexión</w:t>
      </w:r>
    </w:p>
    <w:p w:rsidR="00000000" w:rsidDel="00000000" w:rsidP="00000000" w:rsidRDefault="00000000" w:rsidRPr="00000000" w14:paraId="00000050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spacing w:after="0" w:before="0" w:line="240" w:lineRule="auto"/>
        <w:ind w:left="992.1259842519685" w:hanging="360"/>
        <w:jc w:val="center"/>
        <w:rPr>
          <w:rFonts w:ascii="Poppins" w:cs="Poppins" w:eastAsia="Poppins" w:hAnsi="Poppins"/>
          <w:b w:val="1"/>
          <w:sz w:val="22"/>
          <w:szCs w:val="22"/>
        </w:rPr>
      </w:pPr>
      <w:bookmarkStart w:colFirst="0" w:colLast="0" w:name="_b466bauof544" w:id="2"/>
      <w:bookmarkEnd w:id="2"/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CARTA COMPROMISO ARRIENDO INFRAESTRUCTURA DEL CENTRO</w:t>
      </w:r>
    </w:p>
    <w:p w:rsidR="00000000" w:rsidDel="00000000" w:rsidP="00000000" w:rsidRDefault="00000000" w:rsidRPr="00000000" w14:paraId="0000006A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 _______________________________, XXXXXXXXXXXXXXXXXXXXXXXXXX </w:t>
      </w:r>
      <w:r w:rsidDel="00000000" w:rsidR="00000000" w:rsidRPr="00000000">
        <w:rPr>
          <w:rFonts w:ascii="Poppins" w:cs="Poppins" w:eastAsia="Poppins" w:hAnsi="Poppins"/>
          <w:sz w:val="20"/>
          <w:szCs w:val="20"/>
          <w:u w:val="single"/>
          <w:rtl w:val="0"/>
        </w:rPr>
        <w:t xml:space="preserve">(nombre del Centro)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, Región de _____________________________.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XXXXXXXXXXXX.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CANON DE ARRIENDO EN UF AL MES </w:t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METROS CUADRADOS TOTALES Y CONSTRUIDOS (HABILITADOS PARA USAR) </w:t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Nombre completo</w:t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RUT </w:t>
      </w:r>
    </w:p>
    <w:p w:rsidR="00000000" w:rsidDel="00000000" w:rsidP="00000000" w:rsidRDefault="00000000" w:rsidRPr="00000000" w14:paraId="00000080">
      <w:pPr>
        <w:spacing w:line="240" w:lineRule="auto"/>
        <w:jc w:val="both"/>
        <w:rPr/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Fecha</w:t>
      </w: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tabs>
        <w:tab w:val="right" w:leader="none" w:pos="9214"/>
      </w:tabs>
      <w:spacing w:line="240" w:lineRule="auto"/>
      <w:ind w:right="-376"/>
      <w:jc w:val="right"/>
      <w:rPr/>
    </w:pPr>
    <w:r w:rsidDel="00000000" w:rsidR="00000000" w:rsidRPr="00000000">
      <w:rPr>
        <w:rFonts w:ascii="Cambria" w:cs="Cambria" w:eastAsia="Cambria" w:hAnsi="Cambria"/>
      </w:rPr>
      <w:drawing>
        <wp:inline distB="114300" distT="114300" distL="114300" distR="114300">
          <wp:extent cx="1370648" cy="6439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648" cy="643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