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623" w:rsidRDefault="002C7EB9">
      <w:r>
        <w:tab/>
      </w:r>
    </w:p>
    <w:p w:rsidR="00497623" w:rsidRDefault="00497623"/>
    <w:p w:rsidR="00497623" w:rsidRDefault="00497623"/>
    <w:p w:rsidR="00497623" w:rsidRDefault="00497623"/>
    <w:p w:rsidR="00497623" w:rsidRDefault="00497623"/>
    <w:p w:rsidR="00497623" w:rsidRDefault="00497623"/>
    <w:p w:rsidR="00497623" w:rsidRDefault="002C7EB9">
      <w:pPr>
        <w:jc w:val="center"/>
        <w:rPr>
          <w:b/>
          <w:sz w:val="40"/>
          <w:szCs w:val="40"/>
        </w:rPr>
      </w:pPr>
      <w:r>
        <w:rPr>
          <w:b/>
          <w:sz w:val="40"/>
          <w:szCs w:val="40"/>
        </w:rPr>
        <w:t>BASES DE CONVOCATORIA</w:t>
      </w:r>
    </w:p>
    <w:p w:rsidR="00497623" w:rsidRDefault="00497623">
      <w:pPr>
        <w:jc w:val="center"/>
        <w:rPr>
          <w:b/>
          <w:sz w:val="40"/>
          <w:szCs w:val="40"/>
        </w:rPr>
      </w:pPr>
    </w:p>
    <w:p w:rsidR="00497623" w:rsidRDefault="00497623">
      <w:pPr>
        <w:jc w:val="center"/>
        <w:rPr>
          <w:b/>
          <w:sz w:val="40"/>
          <w:szCs w:val="40"/>
        </w:rPr>
      </w:pPr>
    </w:p>
    <w:p w:rsidR="00C552AD" w:rsidRDefault="00C552AD">
      <w:pPr>
        <w:jc w:val="center"/>
        <w:rPr>
          <w:rFonts w:asciiTheme="minorHAnsi" w:hAnsiTheme="minorHAnsi" w:cstheme="minorHAnsi"/>
          <w:b/>
          <w:sz w:val="40"/>
          <w:szCs w:val="40"/>
        </w:rPr>
      </w:pPr>
      <w:r w:rsidRPr="00C552AD">
        <w:rPr>
          <w:rFonts w:asciiTheme="minorHAnsi" w:hAnsiTheme="minorHAnsi" w:cstheme="minorHAnsi"/>
          <w:b/>
          <w:sz w:val="40"/>
          <w:szCs w:val="40"/>
        </w:rPr>
        <w:t xml:space="preserve">IMPULSO EMPRENDEDOR: </w:t>
      </w:r>
    </w:p>
    <w:p w:rsidR="00497623" w:rsidRPr="00C552AD" w:rsidRDefault="00C552AD">
      <w:pPr>
        <w:jc w:val="center"/>
        <w:rPr>
          <w:rFonts w:asciiTheme="minorHAnsi" w:hAnsiTheme="minorHAnsi" w:cstheme="minorHAnsi"/>
          <w:b/>
          <w:sz w:val="40"/>
          <w:szCs w:val="40"/>
        </w:rPr>
      </w:pPr>
      <w:r w:rsidRPr="00C552AD">
        <w:rPr>
          <w:rFonts w:asciiTheme="minorHAnsi" w:hAnsiTheme="minorHAnsi" w:cstheme="minorHAnsi"/>
          <w:b/>
          <w:sz w:val="40"/>
          <w:szCs w:val="40"/>
        </w:rPr>
        <w:t>PLAN DE TRANSICIÓN SOCIOECOLÓGICA JUSTA</w:t>
      </w:r>
    </w:p>
    <w:p w:rsidR="00497623" w:rsidRDefault="00497623">
      <w:pPr>
        <w:jc w:val="center"/>
        <w:rPr>
          <w:b/>
          <w:sz w:val="40"/>
          <w:szCs w:val="40"/>
        </w:rPr>
      </w:pPr>
    </w:p>
    <w:p w:rsidR="00497623" w:rsidRDefault="00497623">
      <w:pPr>
        <w:jc w:val="center"/>
        <w:rPr>
          <w:b/>
          <w:sz w:val="40"/>
          <w:szCs w:val="40"/>
        </w:rPr>
      </w:pPr>
    </w:p>
    <w:p w:rsidR="00497623" w:rsidRDefault="00497623">
      <w:pPr>
        <w:jc w:val="center"/>
        <w:rPr>
          <w:rFonts w:ascii="Calibri" w:eastAsia="Calibri" w:hAnsi="Calibri" w:cs="Calibri"/>
          <w:b/>
        </w:rPr>
      </w:pPr>
    </w:p>
    <w:p w:rsidR="00497623" w:rsidRDefault="00497623">
      <w:pPr>
        <w:rPr>
          <w:rFonts w:ascii="Calibri" w:eastAsia="Calibri" w:hAnsi="Calibri" w:cs="Calibri"/>
          <w:b/>
        </w:rPr>
      </w:pPr>
    </w:p>
    <w:p w:rsidR="00497623" w:rsidRDefault="002C7EB9">
      <w:pPr>
        <w:spacing w:after="160"/>
        <w:jc w:val="center"/>
        <w:rPr>
          <w:rFonts w:ascii="Times New Roman" w:hAnsi="Times New Roman"/>
          <w:sz w:val="24"/>
        </w:rPr>
      </w:pPr>
      <w:r>
        <w:rPr>
          <w:rFonts w:ascii="Calibri" w:eastAsia="Calibri" w:hAnsi="Calibri" w:cs="Calibri"/>
          <w:b/>
          <w:color w:val="000000"/>
          <w:sz w:val="40"/>
          <w:szCs w:val="40"/>
        </w:rPr>
        <w:t>FORTALECIMIENTO DE CAPACIDADES DE EMPRENDIMIENTO EN ZONAS IMPLICADAS POR RETIRO DE LAS CENTRALES A CARBÓN</w:t>
      </w:r>
    </w:p>
    <w:p w:rsidR="00497623" w:rsidRDefault="00497623">
      <w:pPr>
        <w:jc w:val="center"/>
        <w:rPr>
          <w:b/>
          <w:sz w:val="40"/>
          <w:szCs w:val="40"/>
        </w:rPr>
      </w:pPr>
    </w:p>
    <w:p w:rsidR="00497623" w:rsidRDefault="002C7EB9">
      <w:pPr>
        <w:spacing w:after="160"/>
        <w:jc w:val="center"/>
        <w:rPr>
          <w:rFonts w:ascii="Times New Roman" w:hAnsi="Times New Roman"/>
          <w:sz w:val="24"/>
        </w:rPr>
      </w:pPr>
      <w:r>
        <w:rPr>
          <w:rFonts w:ascii="Calibri" w:eastAsia="Calibri" w:hAnsi="Calibri" w:cs="Calibri"/>
          <w:b/>
          <w:color w:val="000000"/>
          <w:sz w:val="40"/>
          <w:szCs w:val="40"/>
        </w:rPr>
        <w:t>REGIÓN</w:t>
      </w:r>
      <w:r>
        <w:rPr>
          <w:rFonts w:ascii="Calibri" w:eastAsia="Calibri" w:hAnsi="Calibri" w:cs="Calibri"/>
          <w:b/>
          <w:color w:val="FF0000"/>
          <w:sz w:val="40"/>
          <w:szCs w:val="40"/>
        </w:rPr>
        <w:t xml:space="preserve"> </w:t>
      </w:r>
      <w:r>
        <w:rPr>
          <w:rFonts w:ascii="Calibri" w:eastAsia="Calibri" w:hAnsi="Calibri" w:cs="Calibri"/>
          <w:b/>
          <w:color w:val="000000"/>
          <w:sz w:val="40"/>
          <w:szCs w:val="40"/>
        </w:rPr>
        <w:t>DE BIOBÍO</w:t>
      </w:r>
    </w:p>
    <w:p w:rsidR="00497623" w:rsidRDefault="00497623">
      <w:pPr>
        <w:spacing w:after="240"/>
        <w:rPr>
          <w:rFonts w:ascii="Times New Roman" w:hAnsi="Times New Roman"/>
          <w:sz w:val="24"/>
        </w:rPr>
      </w:pPr>
    </w:p>
    <w:p w:rsidR="00497623" w:rsidRDefault="002A6586">
      <w:pPr>
        <w:spacing w:after="160"/>
        <w:jc w:val="center"/>
        <w:rPr>
          <w:rFonts w:ascii="Times New Roman" w:hAnsi="Times New Roman"/>
          <w:sz w:val="24"/>
        </w:rPr>
      </w:pPr>
      <w:r>
        <w:rPr>
          <w:rFonts w:ascii="Calibri" w:eastAsia="Calibri" w:hAnsi="Calibri" w:cs="Calibri"/>
          <w:b/>
          <w:color w:val="000000"/>
          <w:sz w:val="40"/>
          <w:szCs w:val="40"/>
        </w:rPr>
        <w:t xml:space="preserve">Julio de </w:t>
      </w:r>
      <w:r w:rsidR="002C7EB9">
        <w:rPr>
          <w:rFonts w:ascii="Calibri" w:eastAsia="Calibri" w:hAnsi="Calibri" w:cs="Calibri"/>
          <w:b/>
          <w:color w:val="000000"/>
          <w:sz w:val="40"/>
          <w:szCs w:val="40"/>
        </w:rPr>
        <w:t>2024</w:t>
      </w:r>
    </w:p>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2C7EB9">
      <w:pPr>
        <w:tabs>
          <w:tab w:val="left" w:pos="7430"/>
        </w:tabs>
      </w:pPr>
      <w:r>
        <w:tab/>
      </w:r>
    </w:p>
    <w:p w:rsidR="00497623" w:rsidRDefault="00497623">
      <w:pPr>
        <w:tabs>
          <w:tab w:val="left" w:pos="7430"/>
        </w:tabs>
      </w:pPr>
    </w:p>
    <w:p w:rsidR="00497623" w:rsidRDefault="00497623">
      <w:pPr>
        <w:tabs>
          <w:tab w:val="left" w:pos="7430"/>
        </w:tabs>
      </w:pPr>
    </w:p>
    <w:p w:rsidR="00497623" w:rsidRDefault="002C7EB9">
      <w:pPr>
        <w:keepNext/>
        <w:keepLines/>
        <w:pBdr>
          <w:top w:val="nil"/>
          <w:left w:val="nil"/>
          <w:bottom w:val="nil"/>
          <w:right w:val="nil"/>
          <w:between w:val="nil"/>
        </w:pBdr>
        <w:spacing w:before="240" w:line="259" w:lineRule="auto"/>
        <w:rPr>
          <w:rFonts w:ascii="Calibri" w:eastAsia="Calibri" w:hAnsi="Calibri" w:cs="Calibri"/>
          <w:color w:val="2E75B5"/>
          <w:sz w:val="32"/>
          <w:szCs w:val="32"/>
        </w:rPr>
      </w:pPr>
      <w:r>
        <w:rPr>
          <w:rFonts w:ascii="Calibri" w:eastAsia="Calibri" w:hAnsi="Calibri" w:cs="Calibri"/>
          <w:color w:val="2E75B5"/>
          <w:sz w:val="32"/>
          <w:szCs w:val="32"/>
        </w:rPr>
        <w:lastRenderedPageBreak/>
        <w:t>Contenido</w:t>
      </w:r>
    </w:p>
    <w:sdt>
      <w:sdtPr>
        <w:id w:val="-110815910"/>
        <w:docPartObj>
          <w:docPartGallery w:val="Table of Contents"/>
          <w:docPartUnique/>
        </w:docPartObj>
      </w:sdtPr>
      <w:sdtEndPr/>
      <w:sdtContent>
        <w:p w:rsidR="00497623" w:rsidRDefault="002C7EB9">
          <w:pPr>
            <w:pBdr>
              <w:top w:val="nil"/>
              <w:left w:val="nil"/>
              <w:bottom w:val="nil"/>
              <w:right w:val="nil"/>
              <w:between w:val="nil"/>
            </w:pBdr>
            <w:tabs>
              <w:tab w:val="right" w:pos="8828"/>
            </w:tabs>
            <w:spacing w:after="100"/>
            <w:rPr>
              <w:rFonts w:ascii="Calibri" w:eastAsia="Calibri" w:hAnsi="Calibri" w:cs="Calibri"/>
              <w:color w:val="000000"/>
              <w:szCs w:val="22"/>
            </w:rPr>
          </w:pPr>
          <w:r>
            <w:fldChar w:fldCharType="begin"/>
          </w:r>
          <w:r>
            <w:instrText xml:space="preserve"> TOC \h \u \z \t "Heading 1,1,Heading 2,2,Heading 3,3,"</w:instrText>
          </w:r>
          <w:r>
            <w:fldChar w:fldCharType="separate"/>
          </w:r>
          <w:hyperlink w:anchor="_heading=h.gjdgxs">
            <w:r>
              <w:rPr>
                <w:rFonts w:eastAsia="gobCL" w:cs="gobCL"/>
                <w:b/>
                <w:color w:val="000000"/>
                <w:sz w:val="19"/>
                <w:szCs w:val="19"/>
              </w:rPr>
              <w:t>1. Descripción del programa</w:t>
            </w:r>
            <w:r>
              <w:rPr>
                <w:rFonts w:eastAsia="gobCL" w:cs="gobCL"/>
                <w:b/>
                <w:color w:val="000000"/>
                <w:sz w:val="19"/>
                <w:szCs w:val="19"/>
              </w:rPr>
              <w:tab/>
              <w:t>4</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0j0zll">
            <w:r w:rsidR="002C7EB9">
              <w:rPr>
                <w:rFonts w:eastAsia="gobCL" w:cs="gobCL"/>
                <w:b/>
                <w:color w:val="000000"/>
                <w:sz w:val="19"/>
                <w:szCs w:val="19"/>
              </w:rPr>
              <w:t>1.1 ¿Qué es?</w:t>
            </w:r>
          </w:hyperlink>
          <w:hyperlink w:anchor="_heading=h.30j0zll">
            <w:r w:rsidR="002C7EB9">
              <w:rPr>
                <w:rFonts w:ascii="Calibri" w:eastAsia="Calibri" w:hAnsi="Calibri" w:cs="Calibri"/>
                <w:b/>
                <w:color w:val="000000"/>
                <w:sz w:val="19"/>
                <w:szCs w:val="19"/>
              </w:rPr>
              <w:tab/>
              <w:t>4</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fob9te">
            <w:r w:rsidR="002C7EB9">
              <w:rPr>
                <w:rFonts w:eastAsia="gobCL" w:cs="gobCL"/>
                <w:b/>
                <w:color w:val="000000"/>
                <w:sz w:val="19"/>
                <w:szCs w:val="19"/>
              </w:rPr>
              <w:t>1.2 ¿Cómo acceder al programa?</w:t>
            </w:r>
          </w:hyperlink>
          <w:hyperlink w:anchor="_heading=h.1fob9te">
            <w:r w:rsidR="002C7EB9">
              <w:rPr>
                <w:rFonts w:ascii="Calibri" w:eastAsia="Calibri" w:hAnsi="Calibri" w:cs="Calibri"/>
                <w:b/>
                <w:color w:val="000000"/>
                <w:sz w:val="19"/>
                <w:szCs w:val="19"/>
              </w:rPr>
              <w:tab/>
              <w:t>5</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znysh7">
            <w:r w:rsidR="002C7EB9">
              <w:rPr>
                <w:rFonts w:eastAsia="gobCL" w:cs="gobCL"/>
                <w:b/>
                <w:color w:val="000000"/>
                <w:sz w:val="19"/>
                <w:szCs w:val="19"/>
              </w:rPr>
              <w:t>1.3 ¿Quiénes no pueden participar?</w:t>
            </w:r>
          </w:hyperlink>
          <w:hyperlink w:anchor="_heading=h.3znysh7">
            <w:r w:rsidR="002C7EB9">
              <w:rPr>
                <w:rFonts w:ascii="Calibri" w:eastAsia="Calibri" w:hAnsi="Calibri" w:cs="Calibri"/>
                <w:b/>
                <w:color w:val="000000"/>
                <w:sz w:val="19"/>
                <w:szCs w:val="19"/>
              </w:rPr>
              <w:tab/>
              <w:t>6</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et92p0">
            <w:r w:rsidR="002C7EB9">
              <w:rPr>
                <w:rFonts w:eastAsia="gobCL" w:cs="gobCL"/>
                <w:b/>
                <w:color w:val="000000"/>
                <w:sz w:val="19"/>
                <w:szCs w:val="19"/>
              </w:rPr>
              <w:t>1.4 Focalización de la convocatoria</w:t>
            </w:r>
          </w:hyperlink>
          <w:hyperlink w:anchor="_heading=h.2et92p0">
            <w:r w:rsidR="002C7EB9">
              <w:rPr>
                <w:rFonts w:ascii="Calibri" w:eastAsia="Calibri" w:hAnsi="Calibri" w:cs="Calibri"/>
                <w:b/>
                <w:color w:val="000000"/>
                <w:sz w:val="19"/>
                <w:szCs w:val="19"/>
              </w:rPr>
              <w:tab/>
              <w:t>7</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tyjcwt">
            <w:r w:rsidR="002C7EB9">
              <w:rPr>
                <w:rFonts w:eastAsia="gobCL" w:cs="gobCL"/>
                <w:b/>
                <w:color w:val="000000"/>
                <w:sz w:val="19"/>
                <w:szCs w:val="19"/>
              </w:rPr>
              <w:t>1.5 Requisitos de la convocatoria</w:t>
            </w:r>
          </w:hyperlink>
          <w:hyperlink w:anchor="_heading=h.tyjcwt">
            <w:r w:rsidR="002C7EB9">
              <w:rPr>
                <w:rFonts w:ascii="Calibri" w:eastAsia="Calibri" w:hAnsi="Calibri" w:cs="Calibri"/>
                <w:b/>
                <w:color w:val="000000"/>
                <w:sz w:val="19"/>
                <w:szCs w:val="19"/>
              </w:rPr>
              <w:tab/>
              <w:t>7</w:t>
            </w:r>
          </w:hyperlink>
        </w:p>
        <w:p w:rsidR="00497623" w:rsidRDefault="006978D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dy6vkm">
            <w:r w:rsidR="002C7EB9">
              <w:rPr>
                <w:rFonts w:eastAsia="gobCL" w:cs="gobCL"/>
                <w:b/>
                <w:color w:val="000000"/>
                <w:sz w:val="19"/>
                <w:szCs w:val="19"/>
              </w:rPr>
              <w:t>2. Postulación, evaluación y selección</w:t>
            </w:r>
            <w:r w:rsidR="002C7EB9">
              <w:rPr>
                <w:rFonts w:eastAsia="gobCL" w:cs="gobCL"/>
                <w:b/>
                <w:color w:val="000000"/>
                <w:sz w:val="19"/>
                <w:szCs w:val="19"/>
              </w:rPr>
              <w:tab/>
              <w:t>7</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t3h5sf">
            <w:r w:rsidR="002C7EB9">
              <w:rPr>
                <w:rFonts w:eastAsia="gobCL" w:cs="gobCL"/>
                <w:b/>
                <w:color w:val="000000"/>
                <w:sz w:val="19"/>
                <w:szCs w:val="19"/>
              </w:rPr>
              <w:t>2.1 Pasos para postular</w:t>
            </w:r>
          </w:hyperlink>
          <w:hyperlink w:anchor="_heading=h.1t3h5sf">
            <w:r w:rsidR="002C7EB9">
              <w:rPr>
                <w:rFonts w:ascii="Calibri" w:eastAsia="Calibri" w:hAnsi="Calibri" w:cs="Calibri"/>
                <w:b/>
                <w:color w:val="000000"/>
                <w:sz w:val="19"/>
                <w:szCs w:val="19"/>
              </w:rPr>
              <w:tab/>
              <w:t>7</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4d34og8">
            <w:r w:rsidR="002C7EB9">
              <w:rPr>
                <w:rFonts w:eastAsia="gobCL" w:cs="gobCL"/>
                <w:color w:val="000000"/>
                <w:szCs w:val="22"/>
              </w:rPr>
              <w:t>2.1.1 Registro de usuario/a Sercotec</w:t>
            </w:r>
            <w:r w:rsidR="002C7EB9">
              <w:rPr>
                <w:rFonts w:eastAsia="gobCL" w:cs="gobCL"/>
                <w:color w:val="000000"/>
                <w:szCs w:val="22"/>
              </w:rPr>
              <w:tab/>
              <w:t>7</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s8eyo1">
            <w:r w:rsidR="002C7EB9">
              <w:rPr>
                <w:rFonts w:eastAsia="gobCL" w:cs="gobCL"/>
                <w:color w:val="000000"/>
                <w:szCs w:val="22"/>
              </w:rPr>
              <w:t>2.1.2 Test de Preselección</w:t>
            </w:r>
            <w:r w:rsidR="002C7EB9">
              <w:rPr>
                <w:rFonts w:eastAsia="gobCL" w:cs="gobCL"/>
                <w:color w:val="000000"/>
                <w:szCs w:val="22"/>
              </w:rPr>
              <w:tab/>
              <w:t>7</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17dp8vu">
            <w:r w:rsidR="002C7EB9">
              <w:rPr>
                <w:rFonts w:eastAsia="gobCL" w:cs="gobCL"/>
                <w:color w:val="000000"/>
                <w:szCs w:val="22"/>
              </w:rPr>
              <w:t>2.1.3 Antecedentes Sociolaborales</w:t>
            </w:r>
            <w:r w:rsidR="002C7EB9">
              <w:rPr>
                <w:rFonts w:eastAsia="gobCL" w:cs="gobCL"/>
                <w:color w:val="000000"/>
                <w:szCs w:val="22"/>
              </w:rPr>
              <w:tab/>
              <w:t>7</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rdcrjn">
            <w:r w:rsidR="002C7EB9">
              <w:rPr>
                <w:rFonts w:eastAsia="gobCL" w:cs="gobCL"/>
                <w:color w:val="000000"/>
                <w:szCs w:val="22"/>
              </w:rPr>
              <w:t>2.1.5 Descripción del proyecto de negocio</w:t>
            </w:r>
            <w:r w:rsidR="002C7EB9">
              <w:rPr>
                <w:rFonts w:eastAsia="gobCL" w:cs="gobCL"/>
                <w:color w:val="000000"/>
                <w:szCs w:val="22"/>
              </w:rPr>
              <w:tab/>
              <w:t>9</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6in1rg">
            <w:r w:rsidR="002C7EB9">
              <w:rPr>
                <w:rFonts w:eastAsia="gobCL" w:cs="gobCL"/>
                <w:color w:val="000000"/>
                <w:szCs w:val="22"/>
              </w:rPr>
              <w:t>2.1.6 Estructura de costos (cuadro presupuestario)</w:t>
            </w:r>
            <w:r w:rsidR="002C7EB9">
              <w:rPr>
                <w:rFonts w:eastAsia="gobCL" w:cs="gobCL"/>
                <w:color w:val="000000"/>
                <w:szCs w:val="22"/>
              </w:rPr>
              <w:tab/>
              <w:t>9</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lnxbz9">
            <w:r w:rsidR="002C7EB9">
              <w:rPr>
                <w:rFonts w:eastAsia="gobCL" w:cs="gobCL"/>
                <w:color w:val="000000"/>
                <w:szCs w:val="22"/>
              </w:rPr>
              <w:t>2.1.7 Carpeta tributaria</w:t>
            </w:r>
            <w:r w:rsidR="002C7EB9">
              <w:rPr>
                <w:rFonts w:eastAsia="gobCL" w:cs="gobCL"/>
                <w:color w:val="000000"/>
                <w:szCs w:val="22"/>
              </w:rPr>
              <w:tab/>
              <w:t>9</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5nkun2">
            <w:r w:rsidR="002C7EB9">
              <w:rPr>
                <w:rFonts w:eastAsia="gobCL" w:cs="gobCL"/>
                <w:b/>
                <w:color w:val="000000"/>
                <w:sz w:val="19"/>
                <w:szCs w:val="19"/>
              </w:rPr>
              <w:t>2.2 Plazos para postular</w:t>
            </w:r>
          </w:hyperlink>
          <w:hyperlink w:anchor="_heading=h.35nkun2">
            <w:r w:rsidR="002C7EB9">
              <w:rPr>
                <w:rFonts w:ascii="Calibri" w:eastAsia="Calibri" w:hAnsi="Calibri" w:cs="Calibri"/>
                <w:b/>
                <w:color w:val="000000"/>
                <w:sz w:val="19"/>
                <w:szCs w:val="19"/>
              </w:rPr>
              <w:tab/>
              <w:t>10</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ksv4uv">
            <w:r w:rsidR="002C7EB9">
              <w:rPr>
                <w:rFonts w:eastAsia="gobCL" w:cs="gobCL"/>
                <w:b/>
                <w:color w:val="000000"/>
                <w:sz w:val="19"/>
                <w:szCs w:val="19"/>
              </w:rPr>
              <w:t>2.3 Apoyo en el proceso de postulación</w:t>
            </w:r>
          </w:hyperlink>
          <w:hyperlink w:anchor="_heading=h.1ksv4uv">
            <w:r w:rsidR="002C7EB9">
              <w:rPr>
                <w:rFonts w:ascii="Calibri" w:eastAsia="Calibri" w:hAnsi="Calibri" w:cs="Calibri"/>
                <w:b/>
                <w:color w:val="000000"/>
                <w:sz w:val="19"/>
                <w:szCs w:val="19"/>
              </w:rPr>
              <w:tab/>
              <w:t>11</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4sinio">
            <w:r w:rsidR="002C7EB9">
              <w:rPr>
                <w:rFonts w:eastAsia="gobCL" w:cs="gobCL"/>
                <w:b/>
                <w:color w:val="000000"/>
                <w:sz w:val="19"/>
                <w:szCs w:val="19"/>
              </w:rPr>
              <w:t>2.3 Evaluación de las postulaciones</w:t>
            </w:r>
          </w:hyperlink>
          <w:hyperlink w:anchor="_heading=h.44sinio">
            <w:r w:rsidR="002C7EB9">
              <w:rPr>
                <w:rFonts w:ascii="Calibri" w:eastAsia="Calibri" w:hAnsi="Calibri" w:cs="Calibri"/>
                <w:b/>
                <w:color w:val="000000"/>
                <w:sz w:val="19"/>
                <w:szCs w:val="19"/>
              </w:rPr>
              <w:tab/>
              <w:t>11</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jxsxqh">
            <w:r w:rsidR="002C7EB9">
              <w:rPr>
                <w:rFonts w:eastAsia="gobCL" w:cs="gobCL"/>
                <w:color w:val="000000"/>
                <w:szCs w:val="22"/>
              </w:rPr>
              <w:t>2.3.1 Admisibilidad automática</w:t>
            </w:r>
            <w:r w:rsidR="002C7EB9">
              <w:rPr>
                <w:rFonts w:eastAsia="gobCL" w:cs="gobCL"/>
                <w:color w:val="000000"/>
                <w:szCs w:val="22"/>
              </w:rPr>
              <w:tab/>
              <w:t>11</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z337ya">
            <w:r w:rsidR="002C7EB9">
              <w:rPr>
                <w:rFonts w:eastAsia="gobCL" w:cs="gobCL"/>
                <w:color w:val="000000"/>
                <w:szCs w:val="22"/>
              </w:rPr>
              <w:t>2.3.2 Admisibilidad manual</w:t>
            </w:r>
            <w:r w:rsidR="002C7EB9">
              <w:rPr>
                <w:rFonts w:eastAsia="gobCL" w:cs="gobCL"/>
                <w:color w:val="000000"/>
                <w:szCs w:val="22"/>
              </w:rPr>
              <w:tab/>
              <w:t>13</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j2qqm3">
            <w:r w:rsidR="002C7EB9">
              <w:rPr>
                <w:rFonts w:eastAsia="gobCL" w:cs="gobCL"/>
                <w:color w:val="000000"/>
                <w:szCs w:val="22"/>
              </w:rPr>
              <w:t>2.3.3 Evaluación técnica</w:t>
            </w:r>
            <w:r w:rsidR="002C7EB9">
              <w:rPr>
                <w:rFonts w:eastAsia="gobCL" w:cs="gobCL"/>
                <w:color w:val="000000"/>
                <w:szCs w:val="22"/>
              </w:rPr>
              <w:tab/>
              <w:t>14</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1y810tw">
            <w:r w:rsidR="002C7EB9">
              <w:rPr>
                <w:rFonts w:eastAsia="gobCL" w:cs="gobCL"/>
                <w:color w:val="000000"/>
                <w:szCs w:val="22"/>
              </w:rPr>
              <w:t>2.3.4 Evaluación en terreno</w:t>
            </w:r>
            <w:r w:rsidR="002C7EB9">
              <w:rPr>
                <w:rFonts w:eastAsia="gobCL" w:cs="gobCL"/>
                <w:color w:val="000000"/>
                <w:szCs w:val="22"/>
              </w:rPr>
              <w:tab/>
              <w:t>15</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2xcytpi">
            <w:r w:rsidR="002C7EB9">
              <w:rPr>
                <w:rFonts w:eastAsia="gobCL" w:cs="gobCL"/>
                <w:color w:val="000000"/>
                <w:szCs w:val="22"/>
              </w:rPr>
              <w:t>2.3.5 Puntaje final</w:t>
            </w:r>
            <w:r w:rsidR="002C7EB9">
              <w:rPr>
                <w:rFonts w:eastAsia="gobCL" w:cs="gobCL"/>
                <w:color w:val="000000"/>
                <w:szCs w:val="22"/>
              </w:rPr>
              <w:tab/>
              <w:t>17</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ci93xb">
            <w:r w:rsidR="002C7EB9">
              <w:rPr>
                <w:rFonts w:eastAsia="gobCL" w:cs="gobCL"/>
                <w:b/>
                <w:color w:val="000000"/>
                <w:sz w:val="19"/>
                <w:szCs w:val="19"/>
              </w:rPr>
              <w:t>2.4 Comité de Evaluación Regional (CER)</w:t>
            </w:r>
          </w:hyperlink>
          <w:hyperlink w:anchor="_heading=h.1ci93xb">
            <w:r w:rsidR="002C7EB9">
              <w:rPr>
                <w:rFonts w:ascii="Calibri" w:eastAsia="Calibri" w:hAnsi="Calibri" w:cs="Calibri"/>
                <w:b/>
                <w:color w:val="000000"/>
                <w:sz w:val="19"/>
                <w:szCs w:val="19"/>
              </w:rPr>
              <w:tab/>
              <w:t>17</w:t>
            </w:r>
          </w:hyperlink>
        </w:p>
        <w:p w:rsidR="00497623" w:rsidRDefault="006978D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whwml4">
            <w:r w:rsidR="002C7EB9">
              <w:rPr>
                <w:rFonts w:eastAsia="gobCL" w:cs="gobCL"/>
                <w:b/>
                <w:color w:val="000000"/>
                <w:sz w:val="19"/>
                <w:szCs w:val="19"/>
              </w:rPr>
              <w:t>3.  Etapa I Formación Empresarial</w:t>
            </w:r>
            <w:r w:rsidR="002C7EB9">
              <w:rPr>
                <w:rFonts w:eastAsia="gobCL" w:cs="gobCL"/>
                <w:b/>
                <w:color w:val="000000"/>
                <w:sz w:val="19"/>
                <w:szCs w:val="19"/>
              </w:rPr>
              <w:tab/>
              <w:t>18</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bn6wsx">
            <w:r w:rsidR="002C7EB9">
              <w:rPr>
                <w:rFonts w:eastAsia="gobCL" w:cs="gobCL"/>
                <w:b/>
                <w:color w:val="000000"/>
                <w:sz w:val="19"/>
                <w:szCs w:val="19"/>
              </w:rPr>
              <w:t>3.1 Objetivos específicos de la Etapa</w:t>
            </w:r>
          </w:hyperlink>
          <w:hyperlink w:anchor="_heading=h.2bn6wsx">
            <w:r w:rsidR="002C7EB9">
              <w:rPr>
                <w:rFonts w:ascii="Calibri" w:eastAsia="Calibri" w:hAnsi="Calibri" w:cs="Calibri"/>
                <w:b/>
                <w:color w:val="000000"/>
                <w:sz w:val="19"/>
                <w:szCs w:val="19"/>
              </w:rPr>
              <w:tab/>
              <w:t>19</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qsh70q">
            <w:r w:rsidR="002C7EB9">
              <w:rPr>
                <w:rFonts w:eastAsia="gobCL" w:cs="gobCL"/>
                <w:b/>
                <w:color w:val="000000"/>
                <w:sz w:val="19"/>
                <w:szCs w:val="19"/>
              </w:rPr>
              <w:t>3.2 Ejecución de la Etapa</w:t>
            </w:r>
          </w:hyperlink>
          <w:hyperlink w:anchor="_heading=h.qsh70q">
            <w:r w:rsidR="002C7EB9">
              <w:rPr>
                <w:rFonts w:ascii="Calibri" w:eastAsia="Calibri" w:hAnsi="Calibri" w:cs="Calibri"/>
                <w:b/>
                <w:color w:val="000000"/>
                <w:sz w:val="19"/>
                <w:szCs w:val="19"/>
              </w:rPr>
              <w:tab/>
              <w:t>19</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as4poj">
            <w:r w:rsidR="002C7EB9">
              <w:rPr>
                <w:rFonts w:eastAsia="gobCL" w:cs="gobCL"/>
                <w:color w:val="000000"/>
                <w:szCs w:val="22"/>
              </w:rPr>
              <w:t>3.2.1. Justificación de inasistencias.</w:t>
            </w:r>
            <w:r w:rsidR="002C7EB9">
              <w:rPr>
                <w:rFonts w:eastAsia="gobCL" w:cs="gobCL"/>
                <w:color w:val="000000"/>
                <w:szCs w:val="22"/>
              </w:rPr>
              <w:tab/>
              <w:t>20</w:t>
            </w:r>
          </w:hyperlink>
        </w:p>
        <w:p w:rsidR="00497623" w:rsidRDefault="006978D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1pxezwc">
            <w:r w:rsidR="002C7EB9">
              <w:rPr>
                <w:rFonts w:eastAsia="gobCL" w:cs="gobCL"/>
                <w:b/>
                <w:color w:val="000000"/>
                <w:sz w:val="19"/>
                <w:szCs w:val="19"/>
              </w:rPr>
              <w:t>4. Etapa II Implementación Planes de Negocio</w:t>
            </w:r>
            <w:r w:rsidR="002C7EB9">
              <w:rPr>
                <w:rFonts w:eastAsia="gobCL" w:cs="gobCL"/>
                <w:b/>
                <w:color w:val="000000"/>
                <w:sz w:val="19"/>
                <w:szCs w:val="19"/>
              </w:rPr>
              <w:tab/>
              <w:t>20</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9x2ik5">
            <w:r w:rsidR="002C7EB9">
              <w:rPr>
                <w:rFonts w:eastAsia="gobCL" w:cs="gobCL"/>
                <w:b/>
                <w:color w:val="000000"/>
                <w:sz w:val="19"/>
                <w:szCs w:val="19"/>
              </w:rPr>
              <w:t>4.1 Objetivos específicos de la Etapa</w:t>
            </w:r>
          </w:hyperlink>
          <w:hyperlink w:anchor="_heading=h.49x2ik5">
            <w:r w:rsidR="002C7EB9">
              <w:rPr>
                <w:rFonts w:ascii="Calibri" w:eastAsia="Calibri" w:hAnsi="Calibri" w:cs="Calibri"/>
                <w:b/>
                <w:color w:val="000000"/>
                <w:sz w:val="19"/>
                <w:szCs w:val="19"/>
              </w:rPr>
              <w:tab/>
              <w:t>21</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p2csry">
            <w:r w:rsidR="002C7EB9">
              <w:rPr>
                <w:rFonts w:eastAsia="gobCL" w:cs="gobCL"/>
                <w:b/>
                <w:color w:val="000000"/>
                <w:sz w:val="19"/>
                <w:szCs w:val="19"/>
              </w:rPr>
              <w:t>4.2 ¿Qué financia?</w:t>
            </w:r>
          </w:hyperlink>
          <w:hyperlink w:anchor="_heading=h.2p2csry">
            <w:r w:rsidR="002C7EB9">
              <w:rPr>
                <w:rFonts w:ascii="Calibri" w:eastAsia="Calibri" w:hAnsi="Calibri" w:cs="Calibri"/>
                <w:b/>
                <w:color w:val="000000"/>
                <w:sz w:val="19"/>
                <w:szCs w:val="19"/>
              </w:rPr>
              <w:tab/>
              <w:t>21</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47n2zr">
            <w:r w:rsidR="002C7EB9">
              <w:rPr>
                <w:rFonts w:eastAsia="gobCL" w:cs="gobCL"/>
                <w:b/>
                <w:color w:val="000000"/>
                <w:sz w:val="19"/>
                <w:szCs w:val="19"/>
              </w:rPr>
              <w:t>4.3 ¿Qué NO financia este instrumento?</w:t>
            </w:r>
          </w:hyperlink>
          <w:hyperlink w:anchor="_heading=h.147n2zr">
            <w:r w:rsidR="002C7EB9">
              <w:rPr>
                <w:rFonts w:ascii="Calibri" w:eastAsia="Calibri" w:hAnsi="Calibri" w:cs="Calibri"/>
                <w:b/>
                <w:color w:val="000000"/>
                <w:sz w:val="19"/>
                <w:szCs w:val="19"/>
              </w:rPr>
              <w:tab/>
              <w:t>23</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3o7alnk">
            <w:r w:rsidR="002C7EB9">
              <w:rPr>
                <w:rFonts w:eastAsia="gobCL" w:cs="gobCL"/>
                <w:color w:val="000000"/>
                <w:szCs w:val="22"/>
              </w:rPr>
              <w:t>4.4 Requisitos</w:t>
            </w:r>
            <w:r w:rsidR="002C7EB9">
              <w:rPr>
                <w:rFonts w:eastAsia="gobCL" w:cs="gobCL"/>
                <w:color w:val="000000"/>
                <w:szCs w:val="22"/>
              </w:rPr>
              <w:tab/>
              <w:t>23</w:t>
            </w:r>
          </w:hyperlink>
        </w:p>
        <w:p w:rsidR="00497623" w:rsidRDefault="006978D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23ckvvd">
            <w:r w:rsidR="002C7EB9">
              <w:rPr>
                <w:rFonts w:eastAsia="gobCL" w:cs="gobCL"/>
                <w:b/>
                <w:color w:val="000000"/>
                <w:sz w:val="19"/>
                <w:szCs w:val="19"/>
              </w:rPr>
              <w:t>5. Ejecución</w:t>
            </w:r>
            <w:r w:rsidR="002C7EB9">
              <w:rPr>
                <w:rFonts w:eastAsia="gobCL" w:cs="gobCL"/>
                <w:b/>
                <w:color w:val="000000"/>
                <w:sz w:val="19"/>
                <w:szCs w:val="19"/>
              </w:rPr>
              <w:tab/>
              <w:t>24</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ihv636">
            <w:r w:rsidR="002C7EB9">
              <w:rPr>
                <w:rFonts w:eastAsia="gobCL" w:cs="gobCL"/>
                <w:b/>
                <w:color w:val="000000"/>
                <w:sz w:val="19"/>
                <w:szCs w:val="19"/>
              </w:rPr>
              <w:t>5.1 Formalización</w:t>
            </w:r>
          </w:hyperlink>
          <w:hyperlink w:anchor="_heading=h.ihv636">
            <w:r w:rsidR="002C7EB9">
              <w:rPr>
                <w:rFonts w:ascii="Calibri" w:eastAsia="Calibri" w:hAnsi="Calibri" w:cs="Calibri"/>
                <w:b/>
                <w:color w:val="000000"/>
                <w:sz w:val="19"/>
                <w:szCs w:val="19"/>
              </w:rPr>
              <w:tab/>
              <w:t>24</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2hioqz">
            <w:r w:rsidR="002C7EB9">
              <w:rPr>
                <w:rFonts w:eastAsia="gobCL" w:cs="gobCL"/>
                <w:b/>
                <w:color w:val="000000"/>
                <w:sz w:val="19"/>
                <w:szCs w:val="19"/>
              </w:rPr>
              <w:t>5.2 Ajuste Plan de negocio</w:t>
            </w:r>
          </w:hyperlink>
          <w:hyperlink w:anchor="_heading=h.32hioqz">
            <w:r w:rsidR="002C7EB9">
              <w:rPr>
                <w:rFonts w:ascii="Calibri" w:eastAsia="Calibri" w:hAnsi="Calibri" w:cs="Calibri"/>
                <w:b/>
                <w:color w:val="000000"/>
                <w:sz w:val="19"/>
                <w:szCs w:val="19"/>
              </w:rPr>
              <w:tab/>
              <w:t>27</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hmsyys">
            <w:r w:rsidR="002C7EB9">
              <w:rPr>
                <w:rFonts w:eastAsia="gobCL" w:cs="gobCL"/>
                <w:b/>
                <w:color w:val="000000"/>
                <w:sz w:val="19"/>
                <w:szCs w:val="19"/>
              </w:rPr>
              <w:t>5.3 Implementación Plan de negocio</w:t>
            </w:r>
          </w:hyperlink>
          <w:hyperlink w:anchor="_heading=h.1hmsyys">
            <w:r w:rsidR="002C7EB9">
              <w:rPr>
                <w:rFonts w:ascii="Calibri" w:eastAsia="Calibri" w:hAnsi="Calibri" w:cs="Calibri"/>
                <w:b/>
                <w:color w:val="000000"/>
                <w:sz w:val="19"/>
                <w:szCs w:val="19"/>
              </w:rPr>
              <w:tab/>
              <w:t>28</w:t>
            </w:r>
          </w:hyperlink>
        </w:p>
        <w:p w:rsidR="00497623" w:rsidRDefault="006978D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41mghml">
            <w:r w:rsidR="002C7EB9">
              <w:rPr>
                <w:rFonts w:eastAsia="gobCL" w:cs="gobCL"/>
                <w:b/>
                <w:color w:val="000000"/>
                <w:sz w:val="19"/>
                <w:szCs w:val="19"/>
              </w:rPr>
              <w:t>6. Término de proyecto</w:t>
            </w:r>
            <w:r w:rsidR="002C7EB9">
              <w:rPr>
                <w:rFonts w:eastAsia="gobCL" w:cs="gobCL"/>
                <w:b/>
                <w:color w:val="000000"/>
                <w:sz w:val="19"/>
                <w:szCs w:val="19"/>
              </w:rPr>
              <w:tab/>
              <w:t>30</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grqrue">
            <w:r w:rsidR="002C7EB9">
              <w:rPr>
                <w:rFonts w:eastAsia="gobCL" w:cs="gobCL"/>
                <w:b/>
                <w:color w:val="000000"/>
                <w:sz w:val="19"/>
                <w:szCs w:val="19"/>
              </w:rPr>
              <w:t>6.1 Término Anticipado del Contrato</w:t>
            </w:r>
          </w:hyperlink>
          <w:hyperlink w:anchor="_heading=h.2grqrue">
            <w:r w:rsidR="002C7EB9">
              <w:rPr>
                <w:rFonts w:ascii="Calibri" w:eastAsia="Calibri" w:hAnsi="Calibri" w:cs="Calibri"/>
                <w:b/>
                <w:color w:val="000000"/>
                <w:sz w:val="19"/>
                <w:szCs w:val="19"/>
              </w:rPr>
              <w:tab/>
              <w:t>30</w:t>
            </w:r>
          </w:hyperlink>
        </w:p>
        <w:p w:rsidR="00497623" w:rsidRDefault="006978D3">
          <w:pPr>
            <w:pBdr>
              <w:top w:val="nil"/>
              <w:left w:val="nil"/>
              <w:bottom w:val="nil"/>
              <w:right w:val="nil"/>
              <w:between w:val="nil"/>
            </w:pBdr>
            <w:tabs>
              <w:tab w:val="right" w:pos="8828"/>
            </w:tabs>
            <w:spacing w:after="100"/>
            <w:ind w:left="440"/>
            <w:rPr>
              <w:rFonts w:ascii="Calibri" w:eastAsia="Calibri" w:hAnsi="Calibri" w:cs="Calibri"/>
              <w:color w:val="000000"/>
              <w:szCs w:val="22"/>
            </w:rPr>
          </w:pPr>
          <w:hyperlink w:anchor="_heading=h.vx1227">
            <w:r w:rsidR="002C7EB9">
              <w:rPr>
                <w:rFonts w:eastAsia="gobCL" w:cs="gobCL"/>
                <w:color w:val="000000"/>
                <w:szCs w:val="22"/>
              </w:rPr>
              <w:t>6.1.1 Incumplimiento del Contrato (verificado con posterioridad a la vigencia del contrato).</w:t>
            </w:r>
            <w:r w:rsidR="002C7EB9">
              <w:rPr>
                <w:rFonts w:eastAsia="gobCL" w:cs="gobCL"/>
                <w:color w:val="000000"/>
                <w:szCs w:val="22"/>
              </w:rPr>
              <w:tab/>
              <w:t>31</w:t>
            </w:r>
          </w:hyperlink>
        </w:p>
        <w:p w:rsidR="00497623" w:rsidRDefault="006978D3">
          <w:pPr>
            <w:pBdr>
              <w:top w:val="nil"/>
              <w:left w:val="nil"/>
              <w:bottom w:val="nil"/>
              <w:right w:val="nil"/>
              <w:between w:val="nil"/>
            </w:pBdr>
            <w:tabs>
              <w:tab w:val="right" w:pos="8828"/>
            </w:tabs>
            <w:spacing w:after="100"/>
            <w:rPr>
              <w:rFonts w:ascii="Calibri" w:eastAsia="Calibri" w:hAnsi="Calibri" w:cs="Calibri"/>
              <w:color w:val="000000"/>
              <w:szCs w:val="22"/>
            </w:rPr>
          </w:pPr>
          <w:hyperlink w:anchor="_heading=h.3fwokq0">
            <w:r w:rsidR="002C7EB9">
              <w:rPr>
                <w:rFonts w:eastAsia="gobCL" w:cs="gobCL"/>
                <w:b/>
                <w:color w:val="000000"/>
                <w:sz w:val="19"/>
                <w:szCs w:val="19"/>
              </w:rPr>
              <w:t>7. Otros</w:t>
            </w:r>
            <w:r w:rsidR="002C7EB9">
              <w:rPr>
                <w:rFonts w:eastAsia="gobCL" w:cs="gobCL"/>
                <w:b/>
                <w:color w:val="000000"/>
                <w:sz w:val="19"/>
                <w:szCs w:val="19"/>
              </w:rPr>
              <w:tab/>
              <w:t>32</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v1yuxt">
            <w:r w:rsidR="002C7EB9">
              <w:rPr>
                <w:rFonts w:ascii="Calibri" w:eastAsia="Calibri" w:hAnsi="Calibri" w:cs="Calibri"/>
                <w:b/>
                <w:color w:val="000000"/>
                <w:sz w:val="19"/>
                <w:szCs w:val="19"/>
              </w:rPr>
              <w:t>ANEXO N° 1.</w:t>
            </w:r>
            <w:r w:rsidR="002C7EB9">
              <w:rPr>
                <w:rFonts w:ascii="Calibri" w:eastAsia="Calibri" w:hAnsi="Calibri" w:cs="Calibri"/>
                <w:b/>
                <w:color w:val="000000"/>
                <w:sz w:val="19"/>
                <w:szCs w:val="19"/>
              </w:rPr>
              <w:tab/>
              <w:t>35</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8h4qwu">
            <w:r w:rsidR="002C7EB9">
              <w:rPr>
                <w:rFonts w:ascii="Calibri" w:eastAsia="Calibri" w:hAnsi="Calibri" w:cs="Calibri"/>
                <w:b/>
                <w:color w:val="000000"/>
                <w:sz w:val="19"/>
                <w:szCs w:val="19"/>
              </w:rPr>
              <w:t>ANEXO N° 2.</w:t>
            </w:r>
            <w:r w:rsidR="002C7EB9">
              <w:rPr>
                <w:rFonts w:ascii="Calibri" w:eastAsia="Calibri" w:hAnsi="Calibri" w:cs="Calibri"/>
                <w:b/>
                <w:color w:val="000000"/>
                <w:sz w:val="19"/>
                <w:szCs w:val="19"/>
              </w:rPr>
              <w:tab/>
              <w:t>36</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1mrcu09">
            <w:r w:rsidR="002C7EB9">
              <w:rPr>
                <w:rFonts w:ascii="Calibri" w:eastAsia="Calibri" w:hAnsi="Calibri" w:cs="Calibri"/>
                <w:b/>
                <w:color w:val="000000"/>
                <w:sz w:val="19"/>
                <w:szCs w:val="19"/>
              </w:rPr>
              <w:t>ANEXO N° 3.</w:t>
            </w:r>
            <w:r w:rsidR="002C7EB9">
              <w:rPr>
                <w:rFonts w:ascii="Calibri" w:eastAsia="Calibri" w:hAnsi="Calibri" w:cs="Calibri"/>
                <w:b/>
                <w:color w:val="000000"/>
                <w:sz w:val="19"/>
                <w:szCs w:val="19"/>
              </w:rPr>
              <w:tab/>
              <w:t>41</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4k668n3">
            <w:r w:rsidR="002C7EB9">
              <w:rPr>
                <w:rFonts w:ascii="Calibri" w:eastAsia="Calibri" w:hAnsi="Calibri" w:cs="Calibri"/>
                <w:b/>
                <w:color w:val="000000"/>
                <w:sz w:val="19"/>
                <w:szCs w:val="19"/>
              </w:rPr>
              <w:t>ANEXO N° 4.</w:t>
            </w:r>
            <w:r w:rsidR="002C7EB9">
              <w:rPr>
                <w:rFonts w:ascii="Calibri" w:eastAsia="Calibri" w:hAnsi="Calibri" w:cs="Calibri"/>
                <w:b/>
                <w:color w:val="000000"/>
                <w:sz w:val="19"/>
                <w:szCs w:val="19"/>
              </w:rPr>
              <w:tab/>
              <w:t>42</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zbgiuw">
            <w:r w:rsidR="002C7EB9">
              <w:rPr>
                <w:rFonts w:ascii="Calibri" w:eastAsia="Calibri" w:hAnsi="Calibri" w:cs="Calibri"/>
                <w:b/>
                <w:color w:val="000000"/>
                <w:sz w:val="19"/>
                <w:szCs w:val="19"/>
              </w:rPr>
              <w:t>ANEXO N° 5.</w:t>
            </w:r>
            <w:r w:rsidR="002C7EB9">
              <w:rPr>
                <w:rFonts w:ascii="Calibri" w:eastAsia="Calibri" w:hAnsi="Calibri" w:cs="Calibri"/>
                <w:b/>
                <w:color w:val="000000"/>
                <w:sz w:val="19"/>
                <w:szCs w:val="19"/>
              </w:rPr>
              <w:tab/>
              <w:t>49</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ygebqi">
            <w:r w:rsidR="002C7EB9">
              <w:rPr>
                <w:rFonts w:ascii="Calibri" w:eastAsia="Calibri" w:hAnsi="Calibri" w:cs="Calibri"/>
                <w:b/>
                <w:color w:val="000000"/>
                <w:sz w:val="19"/>
                <w:szCs w:val="19"/>
              </w:rPr>
              <w:t>ANEXO N° 6</w:t>
            </w:r>
            <w:r w:rsidR="002C7EB9">
              <w:rPr>
                <w:rFonts w:ascii="Calibri" w:eastAsia="Calibri" w:hAnsi="Calibri" w:cs="Calibri"/>
                <w:b/>
                <w:color w:val="000000"/>
                <w:sz w:val="19"/>
                <w:szCs w:val="19"/>
              </w:rPr>
              <w:tab/>
              <w:t>50</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2dlolyb">
            <w:r w:rsidR="002C7EB9">
              <w:rPr>
                <w:rFonts w:ascii="Calibri" w:eastAsia="Calibri" w:hAnsi="Calibri" w:cs="Calibri"/>
                <w:b/>
                <w:color w:val="000000"/>
                <w:sz w:val="19"/>
                <w:szCs w:val="19"/>
              </w:rPr>
              <w:t>ANEXO N° 7</w:t>
            </w:r>
            <w:r w:rsidR="002C7EB9">
              <w:rPr>
                <w:rFonts w:ascii="Calibri" w:eastAsia="Calibri" w:hAnsi="Calibri" w:cs="Calibri"/>
                <w:b/>
                <w:color w:val="000000"/>
                <w:sz w:val="19"/>
                <w:szCs w:val="19"/>
              </w:rPr>
              <w:tab/>
              <w:t>52</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sqyw64">
            <w:r w:rsidR="002C7EB9">
              <w:rPr>
                <w:rFonts w:ascii="Calibri" w:eastAsia="Calibri" w:hAnsi="Calibri" w:cs="Calibri"/>
                <w:b/>
                <w:color w:val="000000"/>
                <w:sz w:val="19"/>
                <w:szCs w:val="19"/>
              </w:rPr>
              <w:t>ANEXO N° 8.</w:t>
            </w:r>
            <w:r w:rsidR="002C7EB9">
              <w:rPr>
                <w:rFonts w:ascii="Calibri" w:eastAsia="Calibri" w:hAnsi="Calibri" w:cs="Calibri"/>
                <w:b/>
                <w:color w:val="000000"/>
                <w:sz w:val="19"/>
                <w:szCs w:val="19"/>
              </w:rPr>
              <w:tab/>
              <w:t>53</w:t>
            </w:r>
          </w:hyperlink>
        </w:p>
        <w:p w:rsidR="00497623" w:rsidRDefault="006978D3">
          <w:pPr>
            <w:pBdr>
              <w:top w:val="nil"/>
              <w:left w:val="nil"/>
              <w:bottom w:val="nil"/>
              <w:right w:val="nil"/>
              <w:between w:val="nil"/>
            </w:pBdr>
            <w:tabs>
              <w:tab w:val="left" w:pos="720"/>
              <w:tab w:val="right" w:pos="8828"/>
            </w:tabs>
            <w:spacing w:before="120"/>
            <w:ind w:left="240"/>
            <w:rPr>
              <w:rFonts w:ascii="Calibri" w:eastAsia="Calibri" w:hAnsi="Calibri" w:cs="Calibri"/>
              <w:color w:val="000000"/>
              <w:szCs w:val="22"/>
            </w:rPr>
          </w:pPr>
          <w:hyperlink w:anchor="_heading=h.3cqmetx">
            <w:r w:rsidR="002C7EB9">
              <w:rPr>
                <w:rFonts w:ascii="Calibri" w:eastAsia="Calibri" w:hAnsi="Calibri" w:cs="Calibri"/>
                <w:b/>
                <w:color w:val="000000"/>
                <w:sz w:val="19"/>
                <w:szCs w:val="19"/>
              </w:rPr>
              <w:t>ANEXO N° 9.</w:t>
            </w:r>
            <w:r w:rsidR="002C7EB9">
              <w:rPr>
                <w:rFonts w:ascii="Calibri" w:eastAsia="Calibri" w:hAnsi="Calibri" w:cs="Calibri"/>
                <w:b/>
                <w:color w:val="000000"/>
                <w:sz w:val="19"/>
                <w:szCs w:val="19"/>
              </w:rPr>
              <w:tab/>
              <w:t>59</w:t>
            </w:r>
          </w:hyperlink>
        </w:p>
        <w:p w:rsidR="00497623" w:rsidRDefault="002C7EB9">
          <w:pPr>
            <w:rPr>
              <w:sz w:val="19"/>
              <w:szCs w:val="19"/>
            </w:rPr>
          </w:pPr>
          <w:r>
            <w:fldChar w:fldCharType="end"/>
          </w:r>
        </w:p>
      </w:sdtContent>
    </w:sdt>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497623" w:rsidRDefault="00497623">
      <w:pPr>
        <w:tabs>
          <w:tab w:val="left" w:pos="7430"/>
        </w:tabs>
      </w:pPr>
    </w:p>
    <w:p w:rsidR="00701837" w:rsidRDefault="00701837">
      <w:pPr>
        <w:tabs>
          <w:tab w:val="left" w:pos="7430"/>
        </w:tabs>
      </w:pPr>
    </w:p>
    <w:p w:rsidR="00497623" w:rsidRDefault="002C7EB9">
      <w:pPr>
        <w:pStyle w:val="Ttulo1"/>
        <w:rPr>
          <w:rFonts w:ascii="gobCL" w:eastAsia="gobCL" w:hAnsi="gobCL" w:cs="gobCL"/>
          <w:sz w:val="22"/>
          <w:szCs w:val="22"/>
        </w:rPr>
      </w:pPr>
      <w:bookmarkStart w:id="0" w:name="_heading=h.gjdgxs" w:colFirst="0" w:colLast="0"/>
      <w:bookmarkEnd w:id="0"/>
      <w:r>
        <w:rPr>
          <w:rFonts w:ascii="gobCL" w:eastAsia="gobCL" w:hAnsi="gobCL" w:cs="gobCL"/>
          <w:sz w:val="22"/>
          <w:szCs w:val="22"/>
        </w:rPr>
        <w:lastRenderedPageBreak/>
        <w:t>1. Descripción del programa</w:t>
      </w:r>
    </w:p>
    <w:p w:rsidR="00497623" w:rsidRDefault="002C7EB9">
      <w:pPr>
        <w:pStyle w:val="Ttulo2"/>
        <w:rPr>
          <w:rFonts w:ascii="gobCL" w:eastAsia="gobCL" w:hAnsi="gobCL" w:cs="gobCL"/>
          <w:sz w:val="22"/>
          <w:szCs w:val="22"/>
        </w:rPr>
      </w:pPr>
      <w:bookmarkStart w:id="1" w:name="_heading=h.30j0zll" w:colFirst="0" w:colLast="0"/>
      <w:bookmarkEnd w:id="1"/>
      <w:r>
        <w:rPr>
          <w:rFonts w:ascii="gobCL" w:eastAsia="gobCL" w:hAnsi="gobCL" w:cs="gobCL"/>
          <w:sz w:val="22"/>
          <w:szCs w:val="22"/>
        </w:rPr>
        <w:t>1.1 ¿Qué es?</w:t>
      </w:r>
    </w:p>
    <w:p w:rsidR="00497623" w:rsidRDefault="00497623"/>
    <w:p w:rsidR="00497623" w:rsidRDefault="002C7EB9">
      <w:pPr>
        <w:spacing w:after="160"/>
        <w:jc w:val="both"/>
      </w:pPr>
      <w:r>
        <w:rPr>
          <w:color w:val="000000"/>
        </w:rPr>
        <w:t xml:space="preserve">El Programa de Fortalecimiento de capacidades de emprendimiento en zonas implicadas por el retiro de centrales a carbón, región de Biobío, tiene por objetivo contribuir al fortalecimiento de emprendimientos </w:t>
      </w:r>
      <w:r>
        <w:t>de trabajadores/as afectados/as por el retiro y/o reconversión de las centrales a carbón que pudiesen haber visto mermado su ingreso o haberse acogido a retiro. Incluye trabajadores directos, trabajadores indirectos, contratistas portuarios, y los cónyuges y/o hijos mayores de 18 años de todos éstos</w:t>
      </w:r>
      <w:r>
        <w:rPr>
          <w:color w:val="000000"/>
        </w:rPr>
        <w:t>. Este programa financia la creación de nuevos negocios, a los que pueden acceder personas naturales sin inicio de actividades ante el Servicio de Impuestos Internos y personas naturales o jurídicas, con iniciación de actividades en primera categoría ante el Servicio de Impuestos Internos (SII).</w:t>
      </w:r>
    </w:p>
    <w:p w:rsidR="00497623" w:rsidRDefault="002C7EB9">
      <w:pPr>
        <w:spacing w:after="160"/>
        <w:jc w:val="both"/>
      </w:pPr>
      <w:r>
        <w:rPr>
          <w:color w:val="000000"/>
        </w:rPr>
        <w:t>Para lograr este objetivo, el programa contempla como estrategia complementaria de trabajo la integración de dos componentes de intervención:</w:t>
      </w:r>
    </w:p>
    <w:p w:rsidR="00497623" w:rsidRDefault="002C7EB9">
      <w:pPr>
        <w:spacing w:after="160"/>
        <w:jc w:val="both"/>
      </w:pPr>
      <w:r>
        <w:rPr>
          <w:color w:val="000000"/>
        </w:rPr>
        <w:t>1° Entregar un plan de capacitación enfocado en potenciar las capacidades de emprendimiento en ámbitos como desarrollo empresarial, modelo de negocios y formación en economía verde.</w:t>
      </w:r>
    </w:p>
    <w:p w:rsidR="00497623" w:rsidRDefault="002C7EB9">
      <w:pPr>
        <w:spacing w:after="160"/>
        <w:jc w:val="both"/>
      </w:pPr>
      <w:r>
        <w:rPr>
          <w:color w:val="000000"/>
        </w:rPr>
        <w:t>2° Dar acceso a financiamiento para emprender a través de la implementación de planes de negocio de emprendedores y/o empresarios/as en la región de Biobío.</w:t>
      </w:r>
    </w:p>
    <w:p w:rsidR="00497623" w:rsidRDefault="002C7EB9">
      <w:pPr>
        <w:spacing w:after="160"/>
        <w:jc w:val="both"/>
      </w:pPr>
      <w:r>
        <w:rPr>
          <w:color w:val="000000"/>
        </w:rPr>
        <w:t>El programa de fortalecimiento de capacidades de emprendimiento en zonas implicadas por el retiro de centrales a carbón</w:t>
      </w:r>
      <w:r>
        <w:rPr>
          <w:b/>
          <w:color w:val="000000"/>
        </w:rPr>
        <w:t xml:space="preserve"> </w:t>
      </w:r>
      <w:r>
        <w:rPr>
          <w:color w:val="000000"/>
        </w:rPr>
        <w:t>está compuesto por 2 etapas: </w:t>
      </w:r>
    </w:p>
    <w:p w:rsidR="00497623" w:rsidRDefault="002C7EB9">
      <w:pPr>
        <w:numPr>
          <w:ilvl w:val="0"/>
          <w:numId w:val="15"/>
        </w:numPr>
        <w:jc w:val="both"/>
        <w:rPr>
          <w:color w:val="000000"/>
        </w:rPr>
      </w:pPr>
      <w:r>
        <w:rPr>
          <w:color w:val="000000"/>
        </w:rPr>
        <w:t>Etapa I, Formación Empresarial</w:t>
      </w:r>
    </w:p>
    <w:p w:rsidR="00497623" w:rsidRDefault="002C7EB9">
      <w:pPr>
        <w:numPr>
          <w:ilvl w:val="0"/>
          <w:numId w:val="15"/>
        </w:numPr>
        <w:jc w:val="both"/>
        <w:rPr>
          <w:color w:val="000000"/>
        </w:rPr>
      </w:pPr>
      <w:r>
        <w:rPr>
          <w:color w:val="000000"/>
        </w:rPr>
        <w:t>Etapa II, Implementación Planes de Negocio</w:t>
      </w:r>
    </w:p>
    <w:p w:rsidR="00497623" w:rsidRDefault="00497623"/>
    <w:p w:rsidR="00497623" w:rsidRDefault="002C7EB9">
      <w:pPr>
        <w:spacing w:after="160"/>
        <w:jc w:val="both"/>
        <w:rPr>
          <w:b/>
          <w:color w:val="2E75B5"/>
        </w:rPr>
      </w:pPr>
      <w:r>
        <w:rPr>
          <w:b/>
          <w:color w:val="2E75B5"/>
        </w:rPr>
        <w:t>Flujo global del programa</w:t>
      </w:r>
    </w:p>
    <w:p w:rsidR="00497623" w:rsidRDefault="002C7EB9">
      <w:pPr>
        <w:spacing w:after="160"/>
        <w:jc w:val="both"/>
        <w:rPr>
          <w:b/>
          <w:color w:val="2E75B5"/>
        </w:rPr>
      </w:pPr>
      <w:r>
        <w:rPr>
          <w:rFonts w:ascii="Times New Roman" w:hAnsi="Times New Roman"/>
          <w:noProof/>
          <w:sz w:val="24"/>
          <w:lang w:val="es-CL" w:eastAsia="es-CL"/>
        </w:rPr>
        <w:drawing>
          <wp:inline distT="0" distB="0" distL="0" distR="0">
            <wp:extent cx="5831885" cy="2911766"/>
            <wp:effectExtent l="0" t="0" r="0" b="0"/>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31885" cy="2911766"/>
                    </a:xfrm>
                    <a:prstGeom prst="rect">
                      <a:avLst/>
                    </a:prstGeom>
                    <a:ln/>
                  </pic:spPr>
                </pic:pic>
              </a:graphicData>
            </a:graphic>
          </wp:inline>
        </w:drawing>
      </w:r>
    </w:p>
    <w:p w:rsidR="00497623" w:rsidRDefault="00497623"/>
    <w:p w:rsidR="00497623" w:rsidRDefault="002C7EB9">
      <w:pPr>
        <w:pStyle w:val="Ttulo2"/>
        <w:rPr>
          <w:rFonts w:ascii="gobCL" w:eastAsia="gobCL" w:hAnsi="gobCL" w:cs="gobCL"/>
          <w:sz w:val="22"/>
          <w:szCs w:val="22"/>
        </w:rPr>
      </w:pPr>
      <w:bookmarkStart w:id="2" w:name="_heading=h.1fob9te" w:colFirst="0" w:colLast="0"/>
      <w:bookmarkEnd w:id="2"/>
      <w:r>
        <w:rPr>
          <w:rFonts w:ascii="gobCL" w:eastAsia="gobCL" w:hAnsi="gobCL" w:cs="gobCL"/>
          <w:sz w:val="22"/>
          <w:szCs w:val="22"/>
        </w:rPr>
        <w:lastRenderedPageBreak/>
        <w:t>1.2 ¿Cómo acceder al programa?</w:t>
      </w:r>
    </w:p>
    <w:p w:rsidR="00497623" w:rsidRDefault="00497623"/>
    <w:p w:rsidR="00497623" w:rsidRDefault="002C7EB9">
      <w:pPr>
        <w:jc w:val="both"/>
      </w:pPr>
      <w:r>
        <w:t>Las personas interesadas en participar en este programa, deberán residir en la Región de Biobío y ser trabajadores/as, cónyuges o convivientes civiles o hijos/as mayores de 18 años de trabajadores afectados por el retiro de las centrales a carbón. Para postular, el trabajador o trabajadora o su vínculo familiar debe acreditar la condición de afectación, a través de documentación que dé cuenta de la relación laboral sostenida en la zona implicada. </w:t>
      </w:r>
    </w:p>
    <w:p w:rsidR="00497623" w:rsidRDefault="00497623">
      <w:pPr>
        <w:jc w:val="both"/>
      </w:pPr>
    </w:p>
    <w:p w:rsidR="00497623" w:rsidRDefault="002C7EB9">
      <w:pPr>
        <w:jc w:val="both"/>
      </w:pPr>
      <w:r>
        <w:t xml:space="preserve">Asimismo, los postulantes que reúnan los requisitos de la focalización del programa pueden ser </w:t>
      </w:r>
      <w:r>
        <w:rPr>
          <w:color w:val="000000"/>
        </w:rPr>
        <w:t>personas naturales sin inicio de actividades ante el Servicio de Impuestos Internos o personas naturales o jurídicas, con iniciación de actividades en primera categoría ante el Servicio de Impuestos Internos (SII).</w:t>
      </w:r>
    </w:p>
    <w:p w:rsidR="00497623" w:rsidRDefault="00497623">
      <w:pPr>
        <w:jc w:val="both"/>
      </w:pPr>
    </w:p>
    <w:p w:rsidR="00497623" w:rsidRDefault="002C7EB9">
      <w:pPr>
        <w:jc w:val="both"/>
      </w:pPr>
      <w:r>
        <w:t xml:space="preserve">Los requisitos que deben cumplir los postulantes estarán disponibles a través de la página </w:t>
      </w:r>
      <w:hyperlink r:id="rId9">
        <w:r>
          <w:rPr>
            <w:color w:val="0000FF"/>
            <w:u w:val="single"/>
          </w:rPr>
          <w:t>www.sercotec.cl</w:t>
        </w:r>
      </w:hyperlink>
      <w:r>
        <w:t>, en la que se requiere estar registrado como usuario, completar el formulario de postulación, que consiste en responder el test de preselección, adjuntar documentación para la evaluación de antecedentes sociolaborales, el cálculo de mermas en los ingresos del/ trabajador/a afectado por el cierre de la planta y llenar una estructura de costos.</w:t>
      </w:r>
    </w:p>
    <w:p w:rsidR="00497623" w:rsidRDefault="00497623">
      <w:pPr>
        <w:jc w:val="both"/>
      </w:pPr>
    </w:p>
    <w:p w:rsidR="00497623" w:rsidRDefault="002C7EB9">
      <w:pPr>
        <w:jc w:val="both"/>
      </w:pPr>
      <w:r>
        <w:t>Este programa otorgará un beneficio por núcleo familiar de trabajador o trabajadora afectado por cierre de central termoeléctrica en el territorio de la presente convocatoria.</w:t>
      </w:r>
    </w:p>
    <w:p w:rsidR="00497623" w:rsidRDefault="00497623">
      <w:pPr>
        <w:jc w:val="both"/>
      </w:pPr>
    </w:p>
    <w:p w:rsidR="00497623" w:rsidRDefault="002C7EB9">
      <w:pPr>
        <w:pStyle w:val="Ttulo2"/>
        <w:rPr>
          <w:rFonts w:ascii="gobCL" w:eastAsia="gobCL" w:hAnsi="gobCL" w:cs="gobCL"/>
          <w:sz w:val="22"/>
          <w:szCs w:val="22"/>
        </w:rPr>
      </w:pPr>
      <w:bookmarkStart w:id="3" w:name="_heading=h.3znysh7" w:colFirst="0" w:colLast="0"/>
      <w:bookmarkEnd w:id="3"/>
      <w:r>
        <w:rPr>
          <w:rFonts w:ascii="gobCL" w:eastAsia="gobCL" w:hAnsi="gobCL" w:cs="gobCL"/>
          <w:sz w:val="22"/>
          <w:szCs w:val="22"/>
        </w:rPr>
        <w:t>1.3 ¿Quiénes no pueden participar?</w:t>
      </w:r>
    </w:p>
    <w:p w:rsidR="00497623" w:rsidRDefault="00497623"/>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El/la gerente, administrador, representante, director o socio de sociedades en que tenga participación el personal de Sercotec, o del agente operador a cargo de la convocatoria o de quienes participen en la asignación de recursos correspondientes a la convocatoria o personas unidas a ellos por vínculos de parentesco hasta tercer grado de consanguinidad y segundo de afinidad inclusive.</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Las personas naturales o jurídicas que tengan vigente o suscriban contratos de prestación de servicios con Sercotec, o el Agente Operador Sercotec a cargo de la convocatoria, o quienes participen en la asignación de recursos correspondientes a la presente convocatoria.</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Las personas jurídicas</w:t>
      </w:r>
      <w:r>
        <w:rPr>
          <w:rFonts w:eastAsia="gobCL" w:cs="gobCL"/>
          <w:color w:val="FF0000"/>
          <w:szCs w:val="22"/>
        </w:rPr>
        <w:t xml:space="preserve"> </w:t>
      </w:r>
      <w:r>
        <w:rPr>
          <w:rFonts w:eastAsia="gobCL" w:cs="gobCL"/>
          <w:color w:val="000000"/>
          <w:szCs w:val="22"/>
        </w:rPr>
        <w:t>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 xml:space="preserve">En caso de ser persona natural, aquellas personas que tengan inscripción vigente en el Registro Nacional de Deudores de Pensiones de Alimentos en calidad de deudor de alimentos según lo dispuesto en la Ley N° 21.389. Lo anterior será verificado por el Agente Operador o Dirección </w:t>
      </w:r>
      <w:r>
        <w:t>Regional a través</w:t>
      </w:r>
      <w:r>
        <w:rPr>
          <w:rFonts w:eastAsia="gobCL" w:cs="gobCL"/>
          <w:color w:val="000000"/>
          <w:szCs w:val="22"/>
        </w:rPr>
        <w:t xml:space="preserve"> de la consulta en el mencionado Registro.</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lastRenderedPageBreak/>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funcionarios/as</w:t>
      </w:r>
      <w:r>
        <w:rPr>
          <w:rFonts w:ascii="Times New Roman" w:hAnsi="Times New Roman"/>
          <w:color w:val="000000"/>
          <w:sz w:val="24"/>
        </w:rPr>
        <w:t xml:space="preserve">. </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Postulantes que no residan en la Región de Biobío.</w:t>
      </w:r>
    </w:p>
    <w:p w:rsidR="00497623" w:rsidRDefault="002C7EB9">
      <w:pPr>
        <w:numPr>
          <w:ilvl w:val="0"/>
          <w:numId w:val="16"/>
        </w:numPr>
        <w:pBdr>
          <w:top w:val="nil"/>
          <w:left w:val="nil"/>
          <w:bottom w:val="nil"/>
          <w:right w:val="nil"/>
          <w:between w:val="nil"/>
        </w:pBdr>
        <w:jc w:val="both"/>
        <w:rPr>
          <w:rFonts w:eastAsia="gobCL" w:cs="gobCL"/>
          <w:color w:val="000000"/>
          <w:szCs w:val="22"/>
        </w:rPr>
      </w:pPr>
      <w:r>
        <w:rPr>
          <w:rFonts w:eastAsia="gobCL" w:cs="gobCL"/>
          <w:color w:val="000000"/>
          <w:szCs w:val="22"/>
        </w:rPr>
        <w:t>Empresas cuyas ventas demostrables sean mayores o iguales 25.000 UF anuales.</w:t>
      </w:r>
    </w:p>
    <w:p w:rsidR="00497623" w:rsidRDefault="00497623"/>
    <w:p w:rsidR="00497623" w:rsidRDefault="002C7EB9">
      <w:pPr>
        <w:pStyle w:val="Ttulo2"/>
        <w:rPr>
          <w:rFonts w:ascii="gobCL" w:eastAsia="gobCL" w:hAnsi="gobCL" w:cs="gobCL"/>
          <w:sz w:val="22"/>
          <w:szCs w:val="22"/>
        </w:rPr>
      </w:pPr>
      <w:bookmarkStart w:id="4" w:name="_heading=h.2et92p0" w:colFirst="0" w:colLast="0"/>
      <w:bookmarkEnd w:id="4"/>
      <w:r>
        <w:rPr>
          <w:rFonts w:ascii="gobCL" w:eastAsia="gobCL" w:hAnsi="gobCL" w:cs="gobCL"/>
          <w:sz w:val="22"/>
          <w:szCs w:val="22"/>
        </w:rPr>
        <w:t xml:space="preserve">1.4 Focalización de la convocatoria </w:t>
      </w:r>
    </w:p>
    <w:p w:rsidR="00497623" w:rsidRDefault="00497623"/>
    <w:p w:rsidR="00497623" w:rsidRDefault="002C7EB9">
      <w:pPr>
        <w:jc w:val="both"/>
        <w:rPr>
          <w:color w:val="FF0000"/>
        </w:rPr>
      </w:pPr>
      <w:r>
        <w:rPr>
          <w:color w:val="000000"/>
        </w:rPr>
        <w:t xml:space="preserve">La presente convocatoria está </w:t>
      </w:r>
      <w:r>
        <w:t>dirigida a trabajadores/as afectados/as por el retiro y/o reconversión de las centrales a carbón que pudiesen haber visto mermado su ingreso o haberse acogido a retiro, con o sin inicio de actividades en primera</w:t>
      </w:r>
      <w:r>
        <w:rPr>
          <w:color w:val="000000"/>
        </w:rPr>
        <w:t xml:space="preserve"> categoría ante el Servicio de Impuestos Internos, con domicilio en la Región de Biobío. </w:t>
      </w:r>
      <w:r>
        <w:t xml:space="preserve">Incluye trabajadores directos, trabajadores indirectos, contratistas, portuarios, y los cónyuges y/o conviviente civil o hijos mayores de 18 años de todos éstos </w:t>
      </w:r>
    </w:p>
    <w:p w:rsidR="00497623" w:rsidRDefault="00497623">
      <w:pPr>
        <w:jc w:val="both"/>
        <w:rPr>
          <w:color w:val="FF0000"/>
        </w:rPr>
      </w:pPr>
    </w:p>
    <w:p w:rsidR="00497623" w:rsidRDefault="002C7EB9">
      <w:pPr>
        <w:pStyle w:val="Ttulo2"/>
        <w:rPr>
          <w:rFonts w:ascii="gobCL" w:eastAsia="gobCL" w:hAnsi="gobCL" w:cs="gobCL"/>
          <w:sz w:val="22"/>
          <w:szCs w:val="22"/>
        </w:rPr>
      </w:pPr>
      <w:bookmarkStart w:id="5" w:name="_heading=h.tyjcwt" w:colFirst="0" w:colLast="0"/>
      <w:bookmarkEnd w:id="5"/>
      <w:r>
        <w:rPr>
          <w:rFonts w:ascii="gobCL" w:eastAsia="gobCL" w:hAnsi="gobCL" w:cs="gobCL"/>
          <w:sz w:val="22"/>
          <w:szCs w:val="22"/>
        </w:rPr>
        <w:t>1.5 Requisitos de la convocatoria</w:t>
      </w:r>
    </w:p>
    <w:p w:rsidR="00497623" w:rsidRDefault="00497623"/>
    <w:p w:rsidR="00497623" w:rsidRDefault="002C7EB9">
      <w:pPr>
        <w:jc w:val="both"/>
      </w:pPr>
      <w:r>
        <w:t>Los interesados/as, deberán cumplir con todos los requisitos establecidos en las presentes bases de convocatoria, los que serán verificados en las distintas etapas, a través de la plataforma de postulación y/o por el agente operador designado por Sercotec para estos efectos.</w:t>
      </w:r>
      <w:r w:rsidR="00992950">
        <w:t xml:space="preserve"> </w:t>
      </w:r>
      <w:r w:rsidR="00992950" w:rsidRPr="00992950">
        <w:t>El env</w:t>
      </w:r>
      <w:r w:rsidR="00992950" w:rsidRPr="00992950">
        <w:rPr>
          <w:rFonts w:hint="eastAsia"/>
        </w:rPr>
        <w:t>í</w:t>
      </w:r>
      <w:r w:rsidR="00992950" w:rsidRPr="00992950">
        <w:t>o adulterado de la documentaci</w:t>
      </w:r>
      <w:r w:rsidR="00992950" w:rsidRPr="00992950">
        <w:rPr>
          <w:rFonts w:hint="eastAsia"/>
        </w:rPr>
        <w:t>ó</w:t>
      </w:r>
      <w:r w:rsidR="00992950" w:rsidRPr="00992950">
        <w:t>n solicitada para postular al programa declarar</w:t>
      </w:r>
      <w:r w:rsidR="00992950" w:rsidRPr="00992950">
        <w:rPr>
          <w:rFonts w:hint="eastAsia"/>
        </w:rPr>
        <w:t>á</w:t>
      </w:r>
      <w:r w:rsidR="00992950" w:rsidRPr="00992950">
        <w:t xml:space="preserve"> inadmisible la postulaci</w:t>
      </w:r>
      <w:r w:rsidR="00992950" w:rsidRPr="00992950">
        <w:rPr>
          <w:rFonts w:hint="eastAsia"/>
        </w:rPr>
        <w:t>ó</w:t>
      </w:r>
      <w:r w:rsidR="00992950" w:rsidRPr="00992950">
        <w:t>n.</w:t>
      </w:r>
    </w:p>
    <w:p w:rsidR="00497623" w:rsidRDefault="00497623">
      <w:pPr>
        <w:jc w:val="both"/>
      </w:pPr>
    </w:p>
    <w:p w:rsidR="00497623" w:rsidRDefault="002C7EB9">
      <w:pPr>
        <w:jc w:val="both"/>
      </w:pPr>
      <w:r>
        <w:t>Asimismo, es posible solicitar al postulante, si corresponde, documentación adicional para verificar la condición de un beneficiario/a por grupo familiar del trabajador/a afectado por retiro de la central termoeléctrica, tal como certificado de nacimiento o libreta de matrimonio.</w:t>
      </w:r>
    </w:p>
    <w:p w:rsidR="00497623" w:rsidRDefault="002C7EB9">
      <w:pPr>
        <w:pStyle w:val="Ttulo1"/>
        <w:rPr>
          <w:rFonts w:ascii="gobCL" w:eastAsia="gobCL" w:hAnsi="gobCL" w:cs="gobCL"/>
          <w:sz w:val="22"/>
          <w:szCs w:val="22"/>
        </w:rPr>
      </w:pPr>
      <w:bookmarkStart w:id="6" w:name="_heading=h.3dy6vkm" w:colFirst="0" w:colLast="0"/>
      <w:bookmarkEnd w:id="6"/>
      <w:r>
        <w:rPr>
          <w:rFonts w:ascii="gobCL" w:eastAsia="gobCL" w:hAnsi="gobCL" w:cs="gobCL"/>
          <w:sz w:val="22"/>
          <w:szCs w:val="22"/>
        </w:rPr>
        <w:t>2. Postulación, evaluación y selección</w:t>
      </w:r>
    </w:p>
    <w:p w:rsidR="00497623" w:rsidRDefault="00497623"/>
    <w:p w:rsidR="00497623" w:rsidRDefault="00497623">
      <w:pPr>
        <w:pStyle w:val="Ttulo2"/>
        <w:rPr>
          <w:rFonts w:ascii="gobCL" w:eastAsia="gobCL" w:hAnsi="gobCL" w:cs="gobCL"/>
          <w:sz w:val="22"/>
          <w:szCs w:val="22"/>
        </w:rPr>
      </w:pPr>
      <w:bookmarkStart w:id="7" w:name="_heading=h.momg2is4fze6" w:colFirst="0" w:colLast="0"/>
      <w:bookmarkEnd w:id="7"/>
    </w:p>
    <w:p w:rsidR="00497623" w:rsidRDefault="00497623">
      <w:pPr>
        <w:pStyle w:val="Ttulo2"/>
        <w:rPr>
          <w:rFonts w:ascii="gobCL" w:eastAsia="gobCL" w:hAnsi="gobCL" w:cs="gobCL"/>
          <w:sz w:val="22"/>
          <w:szCs w:val="22"/>
        </w:rPr>
      </w:pPr>
      <w:bookmarkStart w:id="8" w:name="_heading=h.p88hxx8tpm7a" w:colFirst="0" w:colLast="0"/>
      <w:bookmarkEnd w:id="8"/>
    </w:p>
    <w:p w:rsidR="00497623" w:rsidRDefault="00497623">
      <w:pPr>
        <w:pStyle w:val="Ttulo2"/>
        <w:rPr>
          <w:rFonts w:ascii="gobCL" w:eastAsia="gobCL" w:hAnsi="gobCL" w:cs="gobCL"/>
          <w:sz w:val="22"/>
          <w:szCs w:val="22"/>
        </w:rPr>
      </w:pPr>
      <w:bookmarkStart w:id="9" w:name="_heading=h.r0woqpknndr9" w:colFirst="0" w:colLast="0"/>
      <w:bookmarkEnd w:id="9"/>
    </w:p>
    <w:p w:rsidR="00497623" w:rsidRDefault="002C7EB9">
      <w:pPr>
        <w:pStyle w:val="Ttulo2"/>
        <w:rPr>
          <w:rFonts w:ascii="gobCL" w:eastAsia="gobCL" w:hAnsi="gobCL" w:cs="gobCL"/>
          <w:sz w:val="22"/>
          <w:szCs w:val="22"/>
        </w:rPr>
      </w:pPr>
      <w:bookmarkStart w:id="10" w:name="_heading=h.1t3h5sf" w:colFirst="0" w:colLast="0"/>
      <w:bookmarkEnd w:id="10"/>
      <w:r>
        <w:rPr>
          <w:rFonts w:ascii="gobCL" w:eastAsia="gobCL" w:hAnsi="gobCL" w:cs="gobCL"/>
          <w:sz w:val="22"/>
          <w:szCs w:val="22"/>
        </w:rPr>
        <w:t>2.1 Pasos para postular</w:t>
      </w:r>
    </w:p>
    <w:p w:rsidR="00497623" w:rsidRDefault="00497623"/>
    <w:p w:rsidR="00497623" w:rsidRDefault="002C7EB9">
      <w:pPr>
        <w:pStyle w:val="Ttulo3"/>
        <w:rPr>
          <w:rFonts w:ascii="gobCL" w:eastAsia="gobCL" w:hAnsi="gobCL" w:cs="gobCL"/>
          <w:sz w:val="22"/>
          <w:szCs w:val="22"/>
        </w:rPr>
      </w:pPr>
      <w:bookmarkStart w:id="11" w:name="_heading=h.4d34og8" w:colFirst="0" w:colLast="0"/>
      <w:bookmarkEnd w:id="11"/>
      <w:r>
        <w:rPr>
          <w:rFonts w:ascii="gobCL" w:eastAsia="gobCL" w:hAnsi="gobCL" w:cs="gobCL"/>
          <w:sz w:val="22"/>
          <w:szCs w:val="22"/>
        </w:rPr>
        <w:t xml:space="preserve">2.1.1 Registro de usuario/a Sercotec </w:t>
      </w:r>
    </w:p>
    <w:p w:rsidR="00497623" w:rsidRDefault="00497623">
      <w:pPr>
        <w:jc w:val="both"/>
        <w:rPr>
          <w:b/>
        </w:rPr>
      </w:pPr>
    </w:p>
    <w:p w:rsidR="00497623" w:rsidRDefault="002C7EB9">
      <w:pPr>
        <w:jc w:val="both"/>
      </w:pPr>
      <w:r>
        <w:t>Registrarse como usuario/a en www.sercotec.cl, o bien, actualizar sus antecedentes de registro (revisar que se encuentre vinculada la empresa a postular, si corresponde).  El/la postulante realiza la postulación con la información ingresada en este registro, la cual será utilizada por Sercotec durante todo el proceso.</w:t>
      </w:r>
    </w:p>
    <w:p w:rsidR="00497623" w:rsidRDefault="00497623">
      <w:pPr>
        <w:jc w:val="both"/>
      </w:pPr>
    </w:p>
    <w:p w:rsidR="00497623" w:rsidRDefault="002C7EB9">
      <w:pPr>
        <w:pStyle w:val="Ttulo3"/>
        <w:rPr>
          <w:rFonts w:ascii="gobCL" w:eastAsia="gobCL" w:hAnsi="gobCL" w:cs="gobCL"/>
          <w:sz w:val="22"/>
          <w:szCs w:val="22"/>
        </w:rPr>
      </w:pPr>
      <w:bookmarkStart w:id="12" w:name="_heading=h.2s8eyo1" w:colFirst="0" w:colLast="0"/>
      <w:bookmarkEnd w:id="12"/>
      <w:r>
        <w:rPr>
          <w:rFonts w:ascii="gobCL" w:eastAsia="gobCL" w:hAnsi="gobCL" w:cs="gobCL"/>
          <w:sz w:val="22"/>
          <w:szCs w:val="22"/>
        </w:rPr>
        <w:t>2.1.2 Test de Preselección</w:t>
      </w:r>
    </w:p>
    <w:p w:rsidR="00497623" w:rsidRDefault="00497623">
      <w:pPr>
        <w:jc w:val="both"/>
        <w:rPr>
          <w:b/>
        </w:rPr>
      </w:pPr>
    </w:p>
    <w:p w:rsidR="00497623" w:rsidRDefault="002C7EB9">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lastRenderedPageBreak/>
        <w:t xml:space="preserve">Contestar el test de preselección del/la emprendedor/a o empresario/a y su emprendimiento o negocio, cuyo fin es determinar, preliminarmente, la presencia de factores de éxito para la ejecución de un proyecto empresarial. </w:t>
      </w:r>
    </w:p>
    <w:p w:rsidR="00497623" w:rsidRDefault="00497623">
      <w:pPr>
        <w:pBdr>
          <w:top w:val="nil"/>
          <w:left w:val="nil"/>
          <w:bottom w:val="nil"/>
          <w:right w:val="nil"/>
          <w:between w:val="nil"/>
        </w:pBdr>
        <w:spacing w:after="160"/>
        <w:jc w:val="both"/>
        <w:rPr>
          <w:rFonts w:eastAsia="gobCL" w:cs="gobCL"/>
          <w:color w:val="000000"/>
          <w:szCs w:val="22"/>
        </w:rPr>
      </w:pPr>
    </w:p>
    <w:p w:rsidR="00497623" w:rsidRDefault="002C7EB9">
      <w:pPr>
        <w:pStyle w:val="Ttulo3"/>
        <w:rPr>
          <w:rFonts w:ascii="gobCL" w:eastAsia="gobCL" w:hAnsi="gobCL" w:cs="gobCL"/>
          <w:sz w:val="22"/>
          <w:szCs w:val="22"/>
        </w:rPr>
      </w:pPr>
      <w:bookmarkStart w:id="13" w:name="_heading=h.17dp8vu" w:colFirst="0" w:colLast="0"/>
      <w:bookmarkEnd w:id="13"/>
      <w:r>
        <w:rPr>
          <w:rFonts w:ascii="gobCL" w:eastAsia="gobCL" w:hAnsi="gobCL" w:cs="gobCL"/>
          <w:sz w:val="22"/>
          <w:szCs w:val="22"/>
        </w:rPr>
        <w:t>2.1.3 Antecedentes Sociolaborales</w:t>
      </w:r>
    </w:p>
    <w:p w:rsidR="00497623" w:rsidRDefault="00497623">
      <w:pPr>
        <w:pBdr>
          <w:top w:val="nil"/>
          <w:left w:val="nil"/>
          <w:bottom w:val="nil"/>
          <w:right w:val="nil"/>
          <w:between w:val="nil"/>
        </w:pBdr>
        <w:ind w:left="1146"/>
        <w:jc w:val="both"/>
        <w:rPr>
          <w:rFonts w:eastAsia="gobCL" w:cs="gobCL"/>
          <w:b/>
          <w:color w:val="000000"/>
          <w:szCs w:val="22"/>
        </w:rPr>
      </w:pPr>
    </w:p>
    <w:p w:rsidR="00497623" w:rsidRDefault="002C7EB9">
      <w:pPr>
        <w:jc w:val="both"/>
      </w:pPr>
      <w:r>
        <w:t>Toda persona interesada en acceder al programa debe adjuntar los siguientes documentos para el envío del formulario de postulación:</w:t>
      </w:r>
    </w:p>
    <w:p w:rsidR="00497623" w:rsidRDefault="00497623">
      <w:pPr>
        <w:jc w:val="both"/>
      </w:pPr>
    </w:p>
    <w:p w:rsidR="00497623" w:rsidRDefault="002C7EB9">
      <w:pPr>
        <w:numPr>
          <w:ilvl w:val="0"/>
          <w:numId w:val="3"/>
        </w:numPr>
        <w:pBdr>
          <w:top w:val="nil"/>
          <w:left w:val="nil"/>
          <w:bottom w:val="nil"/>
          <w:right w:val="nil"/>
          <w:between w:val="nil"/>
        </w:pBdr>
        <w:jc w:val="both"/>
        <w:rPr>
          <w:rFonts w:eastAsia="gobCL" w:cs="gobCL"/>
          <w:b/>
          <w:color w:val="000000"/>
          <w:szCs w:val="22"/>
        </w:rPr>
      </w:pPr>
      <w:r>
        <w:rPr>
          <w:rFonts w:eastAsia="gobCL" w:cs="gobCL"/>
          <w:b/>
          <w:color w:val="000000"/>
          <w:szCs w:val="22"/>
        </w:rPr>
        <w:t xml:space="preserve">Documento que valide relación laboral en sector de afectación: </w:t>
      </w:r>
    </w:p>
    <w:p w:rsidR="00497623" w:rsidRDefault="00497623">
      <w:pPr>
        <w:jc w:val="both"/>
      </w:pPr>
    </w:p>
    <w:p w:rsidR="00497623" w:rsidRDefault="002C7EB9">
      <w:pPr>
        <w:numPr>
          <w:ilvl w:val="0"/>
          <w:numId w:val="6"/>
        </w:numPr>
        <w:pBdr>
          <w:top w:val="nil"/>
          <w:left w:val="nil"/>
          <w:bottom w:val="nil"/>
          <w:right w:val="nil"/>
          <w:between w:val="nil"/>
        </w:pBdr>
        <w:jc w:val="both"/>
        <w:rPr>
          <w:rFonts w:eastAsia="gobCL" w:cs="gobCL"/>
          <w:color w:val="000000"/>
          <w:szCs w:val="22"/>
        </w:rPr>
      </w:pPr>
      <w:r>
        <w:rPr>
          <w:rFonts w:eastAsia="gobCL" w:cs="gobCL"/>
          <w:color w:val="000000"/>
          <w:szCs w:val="22"/>
        </w:rPr>
        <w:t>Si es trabajador planta termoeléctrica, en su condición de colaborador o subcontrato, documento que acredite término de la relación laboral, ya sea carta de despido o finiquito, cuyo mandante sea una central térmica a carbón cerrada o en etapa de cierre, o un contratista de ésta.</w:t>
      </w:r>
    </w:p>
    <w:p w:rsidR="00497623" w:rsidRDefault="002C7EB9">
      <w:pPr>
        <w:numPr>
          <w:ilvl w:val="0"/>
          <w:numId w:val="6"/>
        </w:numPr>
        <w:pBdr>
          <w:top w:val="nil"/>
          <w:left w:val="nil"/>
          <w:bottom w:val="nil"/>
          <w:right w:val="nil"/>
          <w:between w:val="nil"/>
        </w:pBdr>
        <w:jc w:val="both"/>
        <w:rPr>
          <w:rFonts w:eastAsia="gobCL" w:cs="gobCL"/>
          <w:color w:val="000000"/>
          <w:szCs w:val="22"/>
        </w:rPr>
      </w:pPr>
      <w:r>
        <w:rPr>
          <w:rFonts w:eastAsia="gobCL" w:cs="gobCL"/>
          <w:color w:val="000000"/>
          <w:szCs w:val="22"/>
        </w:rPr>
        <w:t>Si es trabajador portuario, en su condición de empresa vinculada a la prestación de servicios en sector de afectación a central térmica a carbón cerrada o en etapa de cierre, adjuntar copia digital en formato PDF del carnet portuario, por ambos lados.</w:t>
      </w:r>
    </w:p>
    <w:p w:rsidR="00497623" w:rsidRDefault="00497623">
      <w:pPr>
        <w:jc w:val="both"/>
      </w:pPr>
    </w:p>
    <w:p w:rsidR="00497623" w:rsidRDefault="002C7EB9">
      <w:pPr>
        <w:jc w:val="both"/>
      </w:pPr>
      <w:r>
        <w:t>El documento debe ser presentado por todos/as los/as postulantes que estén interesados de acceder al Programa. En el caso que quien postule sea cónyuge, conviviente civil o hijo/a mayor de 18 años del trabajador/a afectado/a por el retiro de la planta, portuario u operador, debe adjuntar documento de validación laboral del vínculo familiar que se vio implicado directamente por el cierre de la central.</w:t>
      </w:r>
    </w:p>
    <w:p w:rsidR="00497623" w:rsidRDefault="00497623">
      <w:pPr>
        <w:jc w:val="both"/>
      </w:pPr>
    </w:p>
    <w:p w:rsidR="00497623" w:rsidRDefault="002C7EB9">
      <w:pPr>
        <w:numPr>
          <w:ilvl w:val="0"/>
          <w:numId w:val="3"/>
        </w:numPr>
        <w:pBdr>
          <w:top w:val="nil"/>
          <w:left w:val="nil"/>
          <w:bottom w:val="nil"/>
          <w:right w:val="nil"/>
          <w:between w:val="nil"/>
        </w:pBdr>
        <w:jc w:val="both"/>
        <w:rPr>
          <w:rFonts w:eastAsia="gobCL" w:cs="gobCL"/>
          <w:color w:val="000000"/>
          <w:szCs w:val="22"/>
        </w:rPr>
      </w:pPr>
      <w:r>
        <w:rPr>
          <w:rFonts w:eastAsia="gobCL" w:cs="gobCL"/>
          <w:b/>
          <w:color w:val="000000"/>
          <w:szCs w:val="22"/>
        </w:rPr>
        <w:t>Cartola Registro Social de hogares:</w:t>
      </w:r>
      <w:r>
        <w:rPr>
          <w:rFonts w:eastAsia="gobCL" w:cs="gobCL"/>
          <w:color w:val="000000"/>
          <w:szCs w:val="22"/>
        </w:rPr>
        <w:t xml:space="preserve"> </w:t>
      </w:r>
    </w:p>
    <w:p w:rsidR="00497623" w:rsidRDefault="00497623">
      <w:pPr>
        <w:pBdr>
          <w:top w:val="nil"/>
          <w:left w:val="nil"/>
          <w:bottom w:val="nil"/>
          <w:right w:val="nil"/>
          <w:between w:val="nil"/>
        </w:pBdr>
        <w:ind w:left="720"/>
        <w:jc w:val="both"/>
        <w:rPr>
          <w:rFonts w:eastAsia="gobCL" w:cs="gobCL"/>
          <w:color w:val="000000"/>
          <w:szCs w:val="22"/>
        </w:rPr>
      </w:pPr>
    </w:p>
    <w:p w:rsidR="00497623" w:rsidRDefault="002C7EB9">
      <w:pPr>
        <w:pBdr>
          <w:top w:val="nil"/>
          <w:left w:val="nil"/>
          <w:bottom w:val="nil"/>
          <w:right w:val="nil"/>
          <w:between w:val="nil"/>
        </w:pBdr>
        <w:ind w:left="720"/>
        <w:jc w:val="both"/>
        <w:rPr>
          <w:rFonts w:eastAsia="gobCL" w:cs="gobCL"/>
          <w:color w:val="000000"/>
          <w:szCs w:val="22"/>
        </w:rPr>
      </w:pPr>
      <w:r>
        <w:rPr>
          <w:rFonts w:eastAsia="gobCL" w:cs="gobCL"/>
          <w:color w:val="000000"/>
          <w:szCs w:val="22"/>
        </w:rPr>
        <w:t>El documento se puede descargar en formato PDF desde la página https://rsh.ministeriodesarrollosocial.gob.cl/portada, con clave única. En caso que el/la postulante no posea Registro Social de Hogares, deberá adjuntar captura de pantalla en formato PDF desde la misma página donde indica que el rut consultado no ha iniciado el trámite en la plataforma.</w:t>
      </w:r>
    </w:p>
    <w:p w:rsidR="00497623" w:rsidRDefault="00497623">
      <w:pPr>
        <w:pBdr>
          <w:top w:val="nil"/>
          <w:left w:val="nil"/>
          <w:bottom w:val="nil"/>
          <w:right w:val="nil"/>
          <w:between w:val="nil"/>
        </w:pBdr>
        <w:ind w:left="720"/>
        <w:jc w:val="both"/>
        <w:rPr>
          <w:rFonts w:eastAsia="gobCL" w:cs="gobCL"/>
          <w:color w:val="000000"/>
          <w:szCs w:val="22"/>
        </w:rPr>
      </w:pPr>
    </w:p>
    <w:p w:rsidR="00497623" w:rsidRDefault="002C7EB9">
      <w:pPr>
        <w:pBdr>
          <w:top w:val="nil"/>
          <w:left w:val="nil"/>
          <w:bottom w:val="nil"/>
          <w:right w:val="nil"/>
          <w:between w:val="nil"/>
        </w:pBdr>
        <w:ind w:left="720"/>
        <w:jc w:val="both"/>
        <w:rPr>
          <w:rFonts w:eastAsia="gobCL" w:cs="gobCL"/>
          <w:color w:val="000000"/>
          <w:szCs w:val="22"/>
        </w:rPr>
      </w:pPr>
      <w:r>
        <w:rPr>
          <w:rFonts w:eastAsia="gobCL" w:cs="gobCL"/>
          <w:color w:val="000000"/>
          <w:szCs w:val="22"/>
        </w:rPr>
        <w:t>El detalle de las notas para los criterios de la evaluación técnica se encuentra en el Anexo n° 7 de la presente convocatoria</w:t>
      </w:r>
    </w:p>
    <w:p w:rsidR="00497623" w:rsidRDefault="00497623">
      <w:pPr>
        <w:jc w:val="both"/>
      </w:pPr>
    </w:p>
    <w:p w:rsidR="00497623" w:rsidRDefault="002C7EB9">
      <w:pPr>
        <w:numPr>
          <w:ilvl w:val="0"/>
          <w:numId w:val="3"/>
        </w:numPr>
        <w:pBdr>
          <w:top w:val="nil"/>
          <w:left w:val="nil"/>
          <w:bottom w:val="nil"/>
          <w:right w:val="nil"/>
          <w:between w:val="nil"/>
        </w:pBdr>
        <w:jc w:val="both"/>
        <w:rPr>
          <w:rFonts w:eastAsia="gobCL" w:cs="gobCL"/>
          <w:color w:val="000000"/>
          <w:szCs w:val="22"/>
        </w:rPr>
      </w:pPr>
      <w:r>
        <w:rPr>
          <w:rFonts w:eastAsia="gobCL" w:cs="gobCL"/>
          <w:b/>
          <w:color w:val="000000"/>
          <w:szCs w:val="22"/>
        </w:rPr>
        <w:t>Declaración jurada que acredite cumplimiento del requisito “un beneficiario/a por grupo familiar”:</w:t>
      </w:r>
      <w:r>
        <w:rPr>
          <w:rFonts w:eastAsia="gobCL" w:cs="gobCL"/>
          <w:color w:val="000000"/>
          <w:szCs w:val="22"/>
        </w:rPr>
        <w:t xml:space="preserve"> </w:t>
      </w:r>
    </w:p>
    <w:p w:rsidR="00497623" w:rsidRDefault="00497623">
      <w:pPr>
        <w:pBdr>
          <w:top w:val="nil"/>
          <w:left w:val="nil"/>
          <w:bottom w:val="nil"/>
          <w:right w:val="nil"/>
          <w:between w:val="nil"/>
        </w:pBdr>
        <w:ind w:left="720"/>
        <w:jc w:val="both"/>
        <w:rPr>
          <w:rFonts w:eastAsia="gobCL" w:cs="gobCL"/>
          <w:color w:val="000000"/>
          <w:szCs w:val="22"/>
        </w:rPr>
      </w:pPr>
    </w:p>
    <w:p w:rsidR="00497623" w:rsidRDefault="002C7EB9">
      <w:pPr>
        <w:pBdr>
          <w:top w:val="nil"/>
          <w:left w:val="nil"/>
          <w:bottom w:val="nil"/>
          <w:right w:val="nil"/>
          <w:between w:val="nil"/>
        </w:pBdr>
        <w:ind w:left="720"/>
        <w:jc w:val="both"/>
        <w:rPr>
          <w:rFonts w:eastAsia="gobCL" w:cs="gobCL"/>
          <w:color w:val="000000"/>
          <w:szCs w:val="22"/>
        </w:rPr>
      </w:pPr>
      <w:r>
        <w:rPr>
          <w:rFonts w:eastAsia="gobCL" w:cs="gobCL"/>
          <w:color w:val="000000"/>
          <w:szCs w:val="22"/>
        </w:rPr>
        <w:t>El o la trabajadora debe dar fe que sólo un miembro de su grupo familiar está postulando al programa. El formato del documento está disponible en el Anexo Nº3.</w:t>
      </w:r>
    </w:p>
    <w:p w:rsidR="00497623" w:rsidRDefault="00497623">
      <w:pPr>
        <w:pBdr>
          <w:top w:val="nil"/>
          <w:left w:val="nil"/>
          <w:bottom w:val="nil"/>
          <w:right w:val="nil"/>
          <w:between w:val="nil"/>
        </w:pBdr>
        <w:ind w:left="720"/>
        <w:jc w:val="both"/>
        <w:rPr>
          <w:rFonts w:eastAsia="gobCL" w:cs="gobCL"/>
          <w:color w:val="000000"/>
          <w:szCs w:val="22"/>
        </w:rPr>
      </w:pPr>
    </w:p>
    <w:p w:rsidR="00497623" w:rsidRDefault="002C7EB9">
      <w:pPr>
        <w:jc w:val="both"/>
        <w:rPr>
          <w:color w:val="1E4D78"/>
        </w:rPr>
      </w:pPr>
      <w:r>
        <w:rPr>
          <w:color w:val="1E4D78"/>
        </w:rPr>
        <w:t>2.1.4 Merma ingresos trabajador/a</w:t>
      </w:r>
    </w:p>
    <w:p w:rsidR="00497623" w:rsidRDefault="00497623">
      <w:pPr>
        <w:jc w:val="both"/>
        <w:rPr>
          <w:color w:val="1E4D78"/>
        </w:rPr>
      </w:pPr>
    </w:p>
    <w:p w:rsidR="00497623" w:rsidRDefault="002C7EB9">
      <w:pPr>
        <w:spacing w:after="160"/>
        <w:jc w:val="both"/>
      </w:pPr>
      <w:r>
        <w:t xml:space="preserve">De manera de calificar la posible disminución en el ingreso del trabajador/a provocado por el cierre de la planta, y en qué magnitud para calificar esta variación dentro de la evaluación, todo postulante debe adjuntar en el formulario de postulación, los siguientes documentos: </w:t>
      </w:r>
    </w:p>
    <w:p w:rsidR="00992950" w:rsidRPr="00992950" w:rsidRDefault="00992950" w:rsidP="00992950">
      <w:pPr>
        <w:pStyle w:val="Prrafodelista"/>
        <w:numPr>
          <w:ilvl w:val="0"/>
          <w:numId w:val="6"/>
        </w:numPr>
        <w:jc w:val="both"/>
        <w:rPr>
          <w:rFonts w:eastAsia="gobCL" w:cs="gobCL"/>
          <w:color w:val="000000"/>
          <w:szCs w:val="22"/>
        </w:rPr>
      </w:pPr>
      <w:r w:rsidRPr="00992950">
        <w:rPr>
          <w:rFonts w:eastAsia="gobCL" w:cs="gobCL"/>
          <w:color w:val="000000"/>
          <w:szCs w:val="22"/>
        </w:rPr>
        <w:lastRenderedPageBreak/>
        <w:t>Si es trabajador planta termoel</w:t>
      </w:r>
      <w:r w:rsidRPr="00992950">
        <w:rPr>
          <w:rFonts w:eastAsia="gobCL" w:cs="gobCL" w:hint="eastAsia"/>
          <w:color w:val="000000"/>
          <w:szCs w:val="22"/>
        </w:rPr>
        <w:t>é</w:t>
      </w:r>
      <w:r w:rsidRPr="00992950">
        <w:rPr>
          <w:rFonts w:eastAsia="gobCL" w:cs="gobCL"/>
          <w:color w:val="000000"/>
          <w:szCs w:val="22"/>
        </w:rPr>
        <w:t>ctrica, en su condici</w:t>
      </w:r>
      <w:r w:rsidRPr="00992950">
        <w:rPr>
          <w:rFonts w:eastAsia="gobCL" w:cs="gobCL" w:hint="eastAsia"/>
          <w:color w:val="000000"/>
          <w:szCs w:val="22"/>
        </w:rPr>
        <w:t>ó</w:t>
      </w:r>
      <w:r w:rsidRPr="00992950">
        <w:rPr>
          <w:rFonts w:eastAsia="gobCL" w:cs="gobCL"/>
          <w:color w:val="000000"/>
          <w:szCs w:val="22"/>
        </w:rPr>
        <w:t>n de colaborador o subcontratado, debe adjuntar documentos de cotizaciones previsionales con rut empleador para el periodo 1 y 2. En el presente cuadro se detallan los periodos de medici</w:t>
      </w:r>
      <w:r w:rsidRPr="00992950">
        <w:rPr>
          <w:rFonts w:eastAsia="gobCL" w:cs="gobCL" w:hint="eastAsia"/>
          <w:color w:val="000000"/>
          <w:szCs w:val="22"/>
        </w:rPr>
        <w:t>ó</w:t>
      </w:r>
      <w:r w:rsidRPr="00992950">
        <w:rPr>
          <w:rFonts w:eastAsia="gobCL" w:cs="gobCL"/>
          <w:color w:val="000000"/>
          <w:szCs w:val="22"/>
        </w:rPr>
        <w:t>n de ingresos estipulados por el cierre de las centrales en el territorio considerados en la presente convocatoria:</w:t>
      </w:r>
    </w:p>
    <w:p w:rsidR="00497623" w:rsidRDefault="00497623">
      <w:pPr>
        <w:pBdr>
          <w:top w:val="nil"/>
          <w:left w:val="nil"/>
          <w:bottom w:val="nil"/>
          <w:right w:val="nil"/>
          <w:between w:val="nil"/>
        </w:pBdr>
        <w:ind w:left="720"/>
        <w:jc w:val="both"/>
        <w:rPr>
          <w:rFonts w:eastAsia="gobCL" w:cs="gobCL"/>
          <w:color w:val="000000"/>
          <w:szCs w:val="22"/>
        </w:rPr>
      </w:pPr>
    </w:p>
    <w:p w:rsidR="00497623" w:rsidRDefault="00497623">
      <w:pPr>
        <w:jc w:val="both"/>
      </w:pPr>
    </w:p>
    <w:tbl>
      <w:tblPr>
        <w:tblStyle w:val="a"/>
        <w:tblW w:w="8108" w:type="dxa"/>
        <w:tblInd w:w="72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177"/>
        <w:gridCol w:w="1217"/>
        <w:gridCol w:w="1559"/>
        <w:gridCol w:w="4155"/>
      </w:tblGrid>
      <w:tr w:rsidR="00497623">
        <w:tc>
          <w:tcPr>
            <w:tcW w:w="1177"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Región</w:t>
            </w:r>
          </w:p>
        </w:tc>
        <w:tc>
          <w:tcPr>
            <w:tcW w:w="1217"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Planta</w:t>
            </w:r>
          </w:p>
        </w:tc>
        <w:tc>
          <w:tcPr>
            <w:tcW w:w="1559"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Fecha cierre</w:t>
            </w:r>
          </w:p>
        </w:tc>
        <w:tc>
          <w:tcPr>
            <w:tcW w:w="4155"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Propuesta meses de medición</w:t>
            </w:r>
          </w:p>
        </w:tc>
      </w:tr>
      <w:tr w:rsidR="00497623">
        <w:tc>
          <w:tcPr>
            <w:tcW w:w="1177" w:type="dxa"/>
            <w:vMerge w:val="restart"/>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Biobío</w:t>
            </w:r>
          </w:p>
        </w:tc>
        <w:tc>
          <w:tcPr>
            <w:tcW w:w="1217"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Bocamina I</w:t>
            </w:r>
          </w:p>
        </w:tc>
        <w:tc>
          <w:tcPr>
            <w:tcW w:w="1559"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Diciembre 2020</w:t>
            </w:r>
          </w:p>
        </w:tc>
        <w:tc>
          <w:tcPr>
            <w:tcW w:w="4155"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Periodo 1: septiembre - octubre – noviembre 2020</w:t>
            </w:r>
            <w:r>
              <w:rPr>
                <w:rFonts w:eastAsia="gobCL" w:cs="gobCL"/>
                <w:color w:val="000000"/>
                <w:szCs w:val="20"/>
              </w:rPr>
              <w:br/>
              <w:t>Periodo 2: enero - febrero – marzo 2021</w:t>
            </w:r>
          </w:p>
        </w:tc>
      </w:tr>
      <w:tr w:rsidR="00497623">
        <w:tc>
          <w:tcPr>
            <w:tcW w:w="1177" w:type="dxa"/>
            <w:vMerge/>
          </w:tcPr>
          <w:p w:rsidR="00497623" w:rsidRDefault="00497623">
            <w:pPr>
              <w:pBdr>
                <w:top w:val="nil"/>
                <w:left w:val="nil"/>
                <w:bottom w:val="nil"/>
                <w:right w:val="nil"/>
                <w:between w:val="nil"/>
              </w:pBdr>
              <w:spacing w:line="276" w:lineRule="auto"/>
              <w:jc w:val="left"/>
              <w:rPr>
                <w:rFonts w:eastAsia="gobCL" w:cs="gobCL"/>
                <w:color w:val="000000"/>
                <w:szCs w:val="20"/>
              </w:rPr>
            </w:pPr>
          </w:p>
        </w:tc>
        <w:tc>
          <w:tcPr>
            <w:tcW w:w="1217"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Bocamina II</w:t>
            </w:r>
          </w:p>
        </w:tc>
        <w:tc>
          <w:tcPr>
            <w:tcW w:w="1559"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Septiembre 2022</w:t>
            </w:r>
          </w:p>
        </w:tc>
        <w:tc>
          <w:tcPr>
            <w:tcW w:w="4155" w:type="dxa"/>
          </w:tcPr>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Periodo 1: junio - julio – agosto 2022</w:t>
            </w:r>
          </w:p>
          <w:p w:rsidR="00497623" w:rsidRDefault="002C7EB9">
            <w:pPr>
              <w:widowControl/>
              <w:pBdr>
                <w:top w:val="nil"/>
                <w:left w:val="nil"/>
                <w:bottom w:val="nil"/>
                <w:right w:val="nil"/>
                <w:between w:val="nil"/>
              </w:pBdr>
              <w:rPr>
                <w:rFonts w:eastAsia="gobCL" w:cs="gobCL"/>
                <w:color w:val="000000"/>
                <w:szCs w:val="20"/>
              </w:rPr>
            </w:pPr>
            <w:r>
              <w:rPr>
                <w:rFonts w:eastAsia="gobCL" w:cs="gobCL"/>
                <w:color w:val="000000"/>
                <w:szCs w:val="20"/>
              </w:rPr>
              <w:t>Periodo 2: octubre – noviembre - diciembre 2022</w:t>
            </w:r>
          </w:p>
        </w:tc>
      </w:tr>
    </w:tbl>
    <w:p w:rsidR="00497623" w:rsidRDefault="00497623">
      <w:pPr>
        <w:pBdr>
          <w:top w:val="nil"/>
          <w:left w:val="nil"/>
          <w:bottom w:val="nil"/>
          <w:right w:val="nil"/>
          <w:between w:val="nil"/>
        </w:pBdr>
        <w:ind w:left="720"/>
        <w:jc w:val="both"/>
        <w:rPr>
          <w:rFonts w:eastAsia="gobCL" w:cs="gobCL"/>
          <w:color w:val="000000"/>
          <w:szCs w:val="22"/>
        </w:rPr>
      </w:pPr>
    </w:p>
    <w:p w:rsidR="00497623" w:rsidRDefault="002C7EB9">
      <w:pPr>
        <w:spacing w:after="160"/>
        <w:jc w:val="both"/>
      </w:pPr>
      <w:r>
        <w:t xml:space="preserve">Si el postulante no cuenta con cotizaciones previsionales en los períodos de análisis, obtendrá el mismo puntaje que aquellos postulantes que aumentaron sus ingresos. </w:t>
      </w:r>
    </w:p>
    <w:p w:rsidR="00497623" w:rsidRDefault="002C7EB9">
      <w:pPr>
        <w:spacing w:after="160"/>
        <w:jc w:val="both"/>
      </w:pPr>
      <w:r>
        <w:t xml:space="preserve">Una vez recibidas las postulaciones, se calculará la disminución de los ingresos del trabajador/a, a partir de la información de ingresos por trabajo vinculado a la planta y obtener el porcentaje de variación de los ingresos percibidos, comparando el total de ingresos del período 1, con el total de ingresos del período 2. </w:t>
      </w:r>
    </w:p>
    <w:p w:rsidR="00497623" w:rsidRDefault="002C7EB9">
      <w:pPr>
        <w:spacing w:after="160"/>
        <w:jc w:val="both"/>
      </w:pPr>
      <w:r>
        <w:br/>
        <w:t xml:space="preserve">Fórmula de cálculo: </w:t>
      </w:r>
    </w:p>
    <w:tbl>
      <w:tblPr>
        <w:tblStyle w:val="a0"/>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828"/>
      </w:tblGrid>
      <w:tr w:rsidR="00497623">
        <w:tc>
          <w:tcPr>
            <w:tcW w:w="8828" w:type="dxa"/>
          </w:tcPr>
          <w:p w:rsidR="00497623" w:rsidRDefault="002C7EB9">
            <w:pPr>
              <w:spacing w:after="160"/>
              <w:jc w:val="center"/>
              <w:rPr>
                <w:b/>
                <w:szCs w:val="20"/>
              </w:rPr>
            </w:pPr>
            <w:r>
              <w:rPr>
                <w:b/>
                <w:szCs w:val="20"/>
              </w:rPr>
              <w:t>Variación de ingresos = (PERIODO 2 – PERIODO 1) / PERIODO 1*100</w:t>
            </w:r>
          </w:p>
        </w:tc>
      </w:tr>
    </w:tbl>
    <w:p w:rsidR="00497623" w:rsidRDefault="00497623">
      <w:pPr>
        <w:jc w:val="both"/>
      </w:pPr>
    </w:p>
    <w:p w:rsidR="00497623" w:rsidRDefault="002C7EB9">
      <w:pPr>
        <w:jc w:val="both"/>
      </w:pPr>
      <w:r>
        <w:t>Esta fórmula busca dar prioridad a aquello/as postulantes que se vieron más perjudicados por el cierre a la planta a carbón en su momento, en términos de merma de ingresos por remuneraciones o prestación de servicios.</w:t>
      </w:r>
    </w:p>
    <w:p w:rsidR="00497623" w:rsidRDefault="00497623">
      <w:pPr>
        <w:jc w:val="both"/>
      </w:pPr>
    </w:p>
    <w:p w:rsidR="00497623" w:rsidRDefault="002C7EB9">
      <w:pPr>
        <w:jc w:val="both"/>
      </w:pPr>
      <w:r>
        <w:t>Estos documentos deben ser presentados por todos/as los/as postulantes que estén interesados de acceder al Programa. En el caso que quien postule sea cónyuge, conviviente civil o hijo/a mayor de 18 años del trabajador/a afectado/a por el retiro de la planta, portuario u operador, debe adjuntar documentos de ingresos del periodo del vínculo familiar que se vio implicado directamente por el cierre de la central.</w:t>
      </w:r>
    </w:p>
    <w:p w:rsidR="00497623" w:rsidRDefault="00497623">
      <w:pPr>
        <w:jc w:val="both"/>
        <w:rPr>
          <w:color w:val="1E4D78"/>
        </w:rPr>
      </w:pPr>
    </w:p>
    <w:p w:rsidR="00497623" w:rsidRDefault="002C7EB9">
      <w:pPr>
        <w:jc w:val="both"/>
      </w:pPr>
      <w:r>
        <w:t>El detalle de las notas para los criterios de la evaluación técnica se encuentra en el Anexo n° 7 de la presente convocatoria</w:t>
      </w:r>
    </w:p>
    <w:p w:rsidR="00497623" w:rsidRDefault="00497623">
      <w:pPr>
        <w:jc w:val="both"/>
        <w:rPr>
          <w:color w:val="1E4D78"/>
        </w:rPr>
      </w:pPr>
    </w:p>
    <w:p w:rsidR="00497623" w:rsidRDefault="002C7EB9">
      <w:pPr>
        <w:pStyle w:val="Ttulo3"/>
        <w:rPr>
          <w:rFonts w:ascii="gobCL" w:eastAsia="gobCL" w:hAnsi="gobCL" w:cs="gobCL"/>
          <w:sz w:val="22"/>
          <w:szCs w:val="22"/>
        </w:rPr>
      </w:pPr>
      <w:bookmarkStart w:id="14" w:name="_heading=h.3rdcrjn" w:colFirst="0" w:colLast="0"/>
      <w:bookmarkEnd w:id="14"/>
      <w:r>
        <w:rPr>
          <w:rFonts w:ascii="gobCL" w:eastAsia="gobCL" w:hAnsi="gobCL" w:cs="gobCL"/>
          <w:sz w:val="22"/>
          <w:szCs w:val="22"/>
        </w:rPr>
        <w:t>2.1.5 Descripción del proyecto de negocio</w:t>
      </w:r>
    </w:p>
    <w:p w:rsidR="00497623" w:rsidRDefault="00497623">
      <w:pPr>
        <w:jc w:val="both"/>
        <w:rPr>
          <w:b/>
        </w:rPr>
      </w:pPr>
    </w:p>
    <w:p w:rsidR="00497623" w:rsidRDefault="002C7EB9">
      <w:pPr>
        <w:jc w:val="both"/>
      </w:pPr>
      <w:r>
        <w:t xml:space="preserve">Cada postulante deberá completar una breve descripción del proyecto de negocio que se espera financiar con los recursos de la etapa de implementación de planes de negocio. </w:t>
      </w:r>
    </w:p>
    <w:p w:rsidR="00497623" w:rsidRDefault="00497623">
      <w:pPr>
        <w:jc w:val="both"/>
        <w:rPr>
          <w:b/>
        </w:rPr>
      </w:pPr>
    </w:p>
    <w:p w:rsidR="00497623" w:rsidRDefault="002C7EB9">
      <w:pPr>
        <w:pStyle w:val="Ttulo3"/>
        <w:rPr>
          <w:rFonts w:ascii="gobCL" w:eastAsia="gobCL" w:hAnsi="gobCL" w:cs="gobCL"/>
          <w:sz w:val="22"/>
          <w:szCs w:val="22"/>
        </w:rPr>
      </w:pPr>
      <w:bookmarkStart w:id="15" w:name="_heading=h.26in1rg" w:colFirst="0" w:colLast="0"/>
      <w:bookmarkEnd w:id="15"/>
      <w:r>
        <w:rPr>
          <w:rFonts w:ascii="gobCL" w:eastAsia="gobCL" w:hAnsi="gobCL" w:cs="gobCL"/>
          <w:sz w:val="22"/>
          <w:szCs w:val="22"/>
        </w:rPr>
        <w:t>2.1.6 Estructura de costos (cuadro presupuestario)</w:t>
      </w:r>
    </w:p>
    <w:p w:rsidR="00497623" w:rsidRDefault="00497623">
      <w:pPr>
        <w:jc w:val="both"/>
        <w:rPr>
          <w:b/>
        </w:rPr>
      </w:pPr>
    </w:p>
    <w:p w:rsidR="00497623" w:rsidRDefault="002C7EB9">
      <w:pPr>
        <w:jc w:val="both"/>
      </w:pPr>
      <w:r>
        <w:t xml:space="preserve">Completar un esquema general del presupuesto para la ejecución del proyecto de negocio que se quiere implementar), en base a los siguientes ítems: </w:t>
      </w:r>
    </w:p>
    <w:p w:rsidR="00497623" w:rsidRDefault="00497623">
      <w:pPr>
        <w:jc w:val="both"/>
      </w:pPr>
    </w:p>
    <w:p w:rsidR="00497623" w:rsidRDefault="002C7EB9">
      <w:pPr>
        <w:jc w:val="both"/>
      </w:pPr>
      <w:r>
        <w:t xml:space="preserve">- Acciones de gestión empresarial. </w:t>
      </w:r>
    </w:p>
    <w:p w:rsidR="00497623" w:rsidRDefault="002C7EB9">
      <w:pPr>
        <w:jc w:val="both"/>
      </w:pPr>
      <w:r>
        <w:lastRenderedPageBreak/>
        <w:t>- Inversiones.</w:t>
      </w:r>
    </w:p>
    <w:p w:rsidR="00497623" w:rsidRDefault="00497623">
      <w:pPr>
        <w:jc w:val="both"/>
      </w:pPr>
    </w:p>
    <w:p w:rsidR="00497623" w:rsidRDefault="002C7EB9">
      <w:pPr>
        <w:jc w:val="both"/>
      </w:pPr>
      <w:r>
        <w:t xml:space="preserve">El detalle de los productos y servicios que se pueden financiar con el subsidio se detallan en el punto 4.2 de las presentes bases </w:t>
      </w:r>
    </w:p>
    <w:p w:rsidR="00497623" w:rsidRDefault="00497623">
      <w:pPr>
        <w:pStyle w:val="Ttulo3"/>
        <w:rPr>
          <w:rFonts w:ascii="gobCL" w:eastAsia="gobCL" w:hAnsi="gobCL" w:cs="gobCL"/>
          <w:sz w:val="22"/>
          <w:szCs w:val="22"/>
        </w:rPr>
      </w:pPr>
    </w:p>
    <w:p w:rsidR="00497623" w:rsidRDefault="002C7EB9">
      <w:pPr>
        <w:pStyle w:val="Ttulo3"/>
        <w:rPr>
          <w:rFonts w:ascii="gobCL" w:eastAsia="gobCL" w:hAnsi="gobCL" w:cs="gobCL"/>
          <w:sz w:val="22"/>
          <w:szCs w:val="22"/>
        </w:rPr>
      </w:pPr>
      <w:bookmarkStart w:id="16" w:name="_heading=h.lnxbz9" w:colFirst="0" w:colLast="0"/>
      <w:bookmarkEnd w:id="16"/>
      <w:r>
        <w:rPr>
          <w:rFonts w:ascii="gobCL" w:eastAsia="gobCL" w:hAnsi="gobCL" w:cs="gobCL"/>
          <w:sz w:val="22"/>
          <w:szCs w:val="22"/>
        </w:rPr>
        <w:t>2.1.7 Carpeta tributaria</w:t>
      </w:r>
    </w:p>
    <w:p w:rsidR="00497623" w:rsidRDefault="00497623">
      <w:pPr>
        <w:jc w:val="both"/>
        <w:rPr>
          <w:b/>
        </w:rPr>
      </w:pPr>
    </w:p>
    <w:p w:rsidR="00497623" w:rsidRDefault="002C7EB9">
      <w:pPr>
        <w:jc w:val="both"/>
      </w:pPr>
      <w:r>
        <w:rPr>
          <w:b/>
        </w:rPr>
        <w:t>Sólo las personas naturales o jurídicas con inicio de actividades en primera categoría ante el Servicio de Impuestos Internos</w:t>
      </w:r>
      <w:r>
        <w:t xml:space="preserve"> deberán adjuntar su</w:t>
      </w:r>
      <w:r>
        <w:rPr>
          <w:b/>
        </w:rPr>
        <w:t xml:space="preserve"> </w:t>
      </w:r>
      <w:r>
        <w:t xml:space="preserve">carpeta tributaria para solicitar créditos, disponible en </w:t>
      </w:r>
      <w:hyperlink r:id="rId10">
        <w:r>
          <w:rPr>
            <w:color w:val="0000FF"/>
            <w:u w:val="single"/>
          </w:rPr>
          <w:t>www.sii.cl</w:t>
        </w:r>
      </w:hyperlink>
      <w:r>
        <w:t xml:space="preserve">. </w:t>
      </w:r>
    </w:p>
    <w:p w:rsidR="00497623" w:rsidRDefault="00497623">
      <w:pPr>
        <w:jc w:val="both"/>
      </w:pPr>
    </w:p>
    <w:p w:rsidR="00497623" w:rsidRDefault="002C7EB9">
      <w:pPr>
        <w:pBdr>
          <w:top w:val="nil"/>
          <w:left w:val="nil"/>
          <w:bottom w:val="nil"/>
          <w:right w:val="nil"/>
          <w:between w:val="nil"/>
        </w:pBdr>
        <w:jc w:val="both"/>
        <w:rPr>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 xml:space="preserve">Seleccionar “Situación Tributaria”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“Carpeta Tributaria Electrónica”</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 xml:space="preserve">🡺 </w:t>
      </w:r>
      <w:hyperlink r:id="rId11" w:anchor="collapseTwo">
        <w:r>
          <w:rPr>
            <w:highlight w:val="white"/>
          </w:rPr>
          <w:t xml:space="preserve">Seleccionar </w:t>
        </w:r>
      </w:hyperlink>
      <w:hyperlink r:id="rId12" w:anchor="collapseTwo">
        <w:r>
          <w:rPr>
            <w:color w:val="0000FF"/>
            <w:u w:val="single"/>
          </w:rPr>
          <w:t>“G</w:t>
        </w:r>
      </w:hyperlink>
      <w:hyperlink r:id="rId13" w:anchor="collapseTwo">
        <w:r>
          <w:rPr>
            <w:color w:val="0000FF"/>
            <w:highlight w:val="white"/>
            <w:u w:val="single"/>
          </w:rPr>
          <w:t>enerar Carpeta Tributaria</w:t>
        </w:r>
      </w:hyperlink>
      <w:r>
        <w:rPr>
          <w:highlight w:val="white"/>
        </w:rPr>
        <w:t xml:space="preserve"> </w:t>
      </w:r>
      <w:r>
        <w:rPr>
          <w:color w:val="222222"/>
          <w:highlight w:val="white"/>
        </w:rPr>
        <w:t>para Solicitar Créditos”</w:t>
      </w:r>
      <w:r>
        <w:rPr>
          <w:color w:val="202124"/>
          <w:sz w:val="20"/>
          <w:szCs w:val="20"/>
          <w:highlight w:val="white"/>
        </w:rPr>
        <w:t xml:space="preserve">. </w:t>
      </w:r>
    </w:p>
    <w:p w:rsidR="00497623" w:rsidRDefault="00497623">
      <w:pPr>
        <w:jc w:val="both"/>
      </w:pPr>
    </w:p>
    <w:p w:rsidR="00497623" w:rsidRDefault="002C7EB9">
      <w:pPr>
        <w:jc w:val="both"/>
      </w:pPr>
      <w:r>
        <w:t xml:space="preserve">Se deberá poner especial atención en que el documento contenga todos los formularios 29 de los períodos requeridos para efectos del cálculo del nivel de ventas. Este documento es obligatorio para todas las empresas postulantes. </w:t>
      </w:r>
    </w:p>
    <w:p w:rsidR="00497623" w:rsidRDefault="00497623">
      <w:pPr>
        <w:jc w:val="both"/>
      </w:pPr>
    </w:p>
    <w:p w:rsidR="00497623" w:rsidRDefault="002C7EB9">
      <w:pPr>
        <w:jc w:val="both"/>
      </w:pPr>
      <w:r>
        <w:rPr>
          <w:b/>
          <w:u w:val="single"/>
        </w:rPr>
        <w:t>Cabe mencionar que NO se aceptará una carpeta tributaria distinta a la “carpeta tributaria para solicitar créditos” que se genera en la página web del SII (Formato PDF).</w:t>
      </w:r>
      <w:r>
        <w:t xml:space="preserve"> En caso de adjuntar una carpeta tributaria distinta a la antes señalada, la empresa postulante será declarada inadmisible. Por su parte, la carpeta tributaria sólo será válida, si el RUT emisor es el mismo que el RUT de la empresa postulante. </w:t>
      </w:r>
    </w:p>
    <w:p w:rsidR="00497623" w:rsidRDefault="00497623">
      <w:pPr>
        <w:jc w:val="both"/>
      </w:pPr>
    </w:p>
    <w:p w:rsidR="00497623" w:rsidRDefault="002C7EB9">
      <w:pPr>
        <w:jc w:val="both"/>
        <w:rPr>
          <w:b/>
        </w:rPr>
      </w:pPr>
      <w:r>
        <w:t xml:space="preserve">En caso de que la carpeta tributaria de la empresa postulante no registre declaración del IVA, en uno o más meses, por no haberse declarado dentro del plazo establecido para estos efectos, </w:t>
      </w:r>
      <w:r>
        <w:rPr>
          <w:b/>
        </w:rPr>
        <w:t>el postulante podrá adjuntar el o los documentos correspondientes en el formulario de postulación de la convocatoria. El/los Formularios 29 los puede obtener en la siguiente ruta:</w:t>
      </w:r>
    </w:p>
    <w:p w:rsidR="00497623" w:rsidRDefault="00497623">
      <w:pPr>
        <w:jc w:val="both"/>
      </w:pPr>
    </w:p>
    <w:p w:rsidR="00497623" w:rsidRDefault="002C7EB9">
      <w:pPr>
        <w:pBdr>
          <w:top w:val="nil"/>
          <w:left w:val="nil"/>
          <w:bottom w:val="nil"/>
          <w:right w:val="nil"/>
          <w:between w:val="nil"/>
        </w:pBdr>
        <w:jc w:val="both"/>
        <w:rPr>
          <w:color w:val="202124"/>
          <w:sz w:val="20"/>
          <w:szCs w:val="20"/>
          <w:highlight w:val="white"/>
        </w:rPr>
      </w:pP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MI SII</w:t>
      </w:r>
      <w:r>
        <w:rPr>
          <w:rFonts w:ascii="Arial" w:eastAsia="Arial" w:hAnsi="Arial" w:cs="Arial"/>
          <w:color w:val="222222"/>
          <w:highlight w:val="white"/>
        </w:rPr>
        <w:t xml:space="preserve">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“Servicios Online”</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“Impuestos Mensuales”</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Seleccionar “Consulta y Seguimiento (F 29 y F 50)</w:t>
      </w:r>
      <w:r>
        <w:rPr>
          <w:rFonts w:ascii="Arial" w:eastAsia="Arial" w:hAnsi="Arial" w:cs="Arial"/>
          <w:color w:val="222222"/>
          <w:highlight w:val="white"/>
        </w:rPr>
        <w:t> </w:t>
      </w:r>
      <w:r>
        <w:rPr>
          <w:rFonts w:ascii="Noto Sans Symbols" w:eastAsia="Noto Sans Symbols" w:hAnsi="Noto Sans Symbols" w:cs="Noto Sans Symbols"/>
          <w:color w:val="222222"/>
          <w:sz w:val="18"/>
          <w:szCs w:val="18"/>
          <w:highlight w:val="white"/>
        </w:rPr>
        <w:t>🡺</w:t>
      </w:r>
      <w:r>
        <w:rPr>
          <w:rFonts w:ascii="Arial" w:eastAsia="Arial" w:hAnsi="Arial" w:cs="Arial"/>
          <w:color w:val="222222"/>
          <w:highlight w:val="white"/>
        </w:rPr>
        <w:t> </w:t>
      </w:r>
      <w:r>
        <w:rPr>
          <w:color w:val="222222"/>
          <w:highlight w:val="white"/>
        </w:rPr>
        <w:t>Ingresar a “Consulta Integral F 29”</w:t>
      </w:r>
      <w:r>
        <w:rPr>
          <w:color w:val="202124"/>
          <w:sz w:val="20"/>
          <w:szCs w:val="20"/>
          <w:highlight w:val="white"/>
        </w:rPr>
        <w:t xml:space="preserve">. </w:t>
      </w:r>
    </w:p>
    <w:p w:rsidR="00497623" w:rsidRDefault="00497623">
      <w:pPr>
        <w:pBdr>
          <w:top w:val="nil"/>
          <w:left w:val="nil"/>
          <w:bottom w:val="nil"/>
          <w:right w:val="nil"/>
          <w:between w:val="nil"/>
        </w:pBdr>
        <w:jc w:val="both"/>
        <w:rPr>
          <w:color w:val="202124"/>
          <w:sz w:val="20"/>
          <w:szCs w:val="20"/>
          <w:highlight w:val="white"/>
        </w:rPr>
      </w:pPr>
    </w:p>
    <w:p w:rsidR="00497623" w:rsidRDefault="002C7EB9">
      <w:pPr>
        <w:jc w:val="both"/>
      </w:pPr>
      <w:r>
        <w:t>Respecto de los Formularios 29, éstos deberán ser los que se generan automáticamente a través del sitio del SII (Formato PDF).</w:t>
      </w:r>
    </w:p>
    <w:p w:rsidR="00497623" w:rsidRDefault="00497623">
      <w:pPr>
        <w:jc w:val="both"/>
      </w:pPr>
    </w:p>
    <w:p w:rsidR="00497623" w:rsidRDefault="002C7EB9">
      <w:pPr>
        <w:jc w:val="both"/>
      </w:pPr>
      <w:r>
        <w:t>Una vez realizado lo antes mencionado, se podrá enviar la postulación a través de la plataforma, siempre y cuando la empresa cumpla con requisitos de admisibilidad establecidos, haya respondido el test de preselección, el cuadro presupuestario.</w:t>
      </w:r>
    </w:p>
    <w:p w:rsidR="00497623" w:rsidRDefault="00497623">
      <w:pPr>
        <w:jc w:val="both"/>
      </w:pPr>
    </w:p>
    <w:p w:rsidR="00497623" w:rsidRDefault="002C7EB9">
      <w:pPr>
        <w:jc w:val="both"/>
      </w:pPr>
      <w:r>
        <w:t>Una vez realizados los pasos mencionados anteriormente, se podrá enviar el formulario de postulación a través de la plataforma, siempre y cuando el/la emprendedor/a cumpla con los requisitos de admisibilidad establecidos.</w:t>
      </w:r>
    </w:p>
    <w:p w:rsidR="00497623" w:rsidRDefault="00497623">
      <w:pPr>
        <w:jc w:val="both"/>
      </w:pPr>
    </w:p>
    <w:p w:rsidR="00497623" w:rsidRDefault="002C7EB9">
      <w:pPr>
        <w:jc w:val="both"/>
      </w:pPr>
      <w:r>
        <w:t>Luego, el sistema remitirá un correo electrónico a la casilla del/la postulante registrado/a en https://www.sercotec.cl/, indicando la recepción exitosa de la postulación.</w:t>
      </w:r>
    </w:p>
    <w:p w:rsidR="00497623" w:rsidRDefault="00497623"/>
    <w:p w:rsidR="00497623" w:rsidRDefault="002C7EB9">
      <w:pPr>
        <w:pStyle w:val="Ttulo2"/>
        <w:rPr>
          <w:rFonts w:ascii="gobCL" w:eastAsia="gobCL" w:hAnsi="gobCL" w:cs="gobCL"/>
          <w:sz w:val="22"/>
          <w:szCs w:val="22"/>
        </w:rPr>
      </w:pPr>
      <w:bookmarkStart w:id="17" w:name="_heading=h.35nkun2" w:colFirst="0" w:colLast="0"/>
      <w:bookmarkEnd w:id="17"/>
      <w:r>
        <w:rPr>
          <w:rFonts w:ascii="gobCL" w:eastAsia="gobCL" w:hAnsi="gobCL" w:cs="gobCL"/>
          <w:sz w:val="22"/>
          <w:szCs w:val="22"/>
        </w:rPr>
        <w:lastRenderedPageBreak/>
        <w:t>2.2 Plazos para postular</w:t>
      </w:r>
    </w:p>
    <w:p w:rsidR="00497623" w:rsidRDefault="00497623"/>
    <w:p w:rsidR="00497623" w:rsidRDefault="002C7EB9">
      <w:pPr>
        <w:jc w:val="both"/>
      </w:pPr>
      <w:r>
        <w:t xml:space="preserve">Los/as interesados/as podrán iniciar y enviar su postulación a contar de las </w:t>
      </w:r>
      <w:r>
        <w:rPr>
          <w:b/>
        </w:rPr>
        <w:t xml:space="preserve">15:00 horas del día 30 de julio </w:t>
      </w:r>
      <w:r>
        <w:t xml:space="preserve">de 2024, hasta las </w:t>
      </w:r>
      <w:r>
        <w:rPr>
          <w:b/>
        </w:rPr>
        <w:t>15:00 horas del día 13 de agosto</w:t>
      </w:r>
      <w:r>
        <w:t xml:space="preserve"> de 2024.</w:t>
      </w:r>
    </w:p>
    <w:p w:rsidR="00497623" w:rsidRDefault="00497623">
      <w:pPr>
        <w:jc w:val="both"/>
      </w:pPr>
    </w:p>
    <w:p w:rsidR="00497623" w:rsidRDefault="002C7EB9">
      <w:pPr>
        <w:jc w:val="both"/>
      </w:pPr>
      <w:r>
        <w:t>La hora a considerar para los efectos del cierre de la convocatoria, será aquella configurada en los servidores de Sercotec.</w:t>
      </w:r>
    </w:p>
    <w:p w:rsidR="00497623" w:rsidRDefault="00497623">
      <w:pPr>
        <w:jc w:val="both"/>
      </w:pPr>
    </w:p>
    <w:p w:rsidR="00497623" w:rsidRDefault="002C7EB9">
      <w:pPr>
        <w:jc w:val="both"/>
      </w:pPr>
      <w:r>
        <w:t xml:space="preserve">Los plazos anteriormente señalados podrán ser modificados por Sercotec y serán oportunamente informados a través de la página web </w:t>
      </w:r>
      <w:hyperlink r:id="rId14">
        <w:r>
          <w:rPr>
            <w:color w:val="0000FF"/>
            <w:u w:val="single"/>
          </w:rPr>
          <w:t>www.sercotec.cl</w:t>
        </w:r>
      </w:hyperlink>
      <w:r>
        <w:t>.</w:t>
      </w:r>
    </w:p>
    <w:p w:rsidR="00497623" w:rsidRDefault="00497623">
      <w:pPr>
        <w:jc w:val="both"/>
      </w:pPr>
    </w:p>
    <w:tbl>
      <w:tblPr>
        <w:tblStyle w:val="a1"/>
        <w:tblW w:w="8789" w:type="dxa"/>
        <w:tblInd w:w="108"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497623">
        <w:tc>
          <w:tcPr>
            <w:tcW w:w="8789" w:type="dxa"/>
            <w:shd w:val="clear" w:color="auto" w:fill="D9D9D9"/>
          </w:tcPr>
          <w:p w:rsidR="00497623" w:rsidRDefault="002C7EB9">
            <w:pPr>
              <w:jc w:val="both"/>
              <w:rPr>
                <w:b/>
                <w:u w:val="single"/>
              </w:rPr>
            </w:pPr>
            <w:r>
              <w:rPr>
                <w:b/>
                <w:u w:val="single"/>
              </w:rPr>
              <w:t>IMPORTANTE</w:t>
            </w:r>
            <w:r>
              <w:rPr>
                <w:b/>
              </w:rPr>
              <w:t xml:space="preserve">: </w:t>
            </w:r>
          </w:p>
          <w:p w:rsidR="00497623" w:rsidRDefault="002C7EB9">
            <w:pPr>
              <w:jc w:val="both"/>
            </w:pPr>
            <w:r>
              <w:t>Las postulaciones deben ser individuales y, por lo tanto, Sercotec aceptará como máximo una postulación por emprendedor y/o empresa.</w:t>
            </w:r>
          </w:p>
          <w:p w:rsidR="00497623" w:rsidRDefault="00497623">
            <w:pPr>
              <w:jc w:val="both"/>
            </w:pPr>
          </w:p>
          <w:p w:rsidR="00497623" w:rsidRDefault="002C7EB9">
            <w:pPr>
              <w:jc w:val="both"/>
            </w:pPr>
            <w:r>
              <w:t>Asimismo, no podrá ser beneficiada la persona jurídica cuyos socios o accionistas</w:t>
            </w:r>
            <w:r>
              <w:rPr>
                <w:vertAlign w:val="superscript"/>
              </w:rPr>
              <w:footnoteReference w:id="1"/>
            </w:r>
            <w: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rsidR="00497623" w:rsidRDefault="00497623">
      <w:pPr>
        <w:jc w:val="both"/>
      </w:pPr>
    </w:p>
    <w:p w:rsidR="00497623" w:rsidRDefault="00497623">
      <w:pPr>
        <w:pStyle w:val="Ttulo2"/>
        <w:jc w:val="both"/>
        <w:rPr>
          <w:rFonts w:ascii="gobCL" w:eastAsia="gobCL" w:hAnsi="gobCL" w:cs="gobCL"/>
          <w:sz w:val="22"/>
          <w:szCs w:val="22"/>
        </w:rPr>
      </w:pPr>
      <w:bookmarkStart w:id="18" w:name="_heading=h.lusxu1cvvs54" w:colFirst="0" w:colLast="0"/>
      <w:bookmarkEnd w:id="18"/>
    </w:p>
    <w:p w:rsidR="00497623" w:rsidRDefault="002C7EB9">
      <w:pPr>
        <w:pStyle w:val="Ttulo2"/>
        <w:jc w:val="both"/>
        <w:rPr>
          <w:rFonts w:ascii="gobCL" w:eastAsia="gobCL" w:hAnsi="gobCL" w:cs="gobCL"/>
          <w:sz w:val="22"/>
          <w:szCs w:val="22"/>
        </w:rPr>
      </w:pPr>
      <w:bookmarkStart w:id="19" w:name="_heading=h.1ksv4uv" w:colFirst="0" w:colLast="0"/>
      <w:bookmarkEnd w:id="19"/>
      <w:r>
        <w:rPr>
          <w:rFonts w:ascii="gobCL" w:eastAsia="gobCL" w:hAnsi="gobCL" w:cs="gobCL"/>
          <w:sz w:val="22"/>
          <w:szCs w:val="22"/>
        </w:rPr>
        <w:t>2.3 Apoyo en el proceso de postulación</w:t>
      </w:r>
    </w:p>
    <w:p w:rsidR="00497623" w:rsidRDefault="00497623"/>
    <w:p w:rsidR="00497623" w:rsidRDefault="002C7EB9">
      <w:pPr>
        <w:pBdr>
          <w:top w:val="nil"/>
          <w:left w:val="nil"/>
          <w:bottom w:val="nil"/>
          <w:right w:val="nil"/>
          <w:between w:val="nil"/>
        </w:pBdr>
        <w:shd w:val="clear" w:color="auto" w:fill="FFFFFF"/>
        <w:jc w:val="both"/>
        <w:rPr>
          <w:color w:val="0000FF"/>
          <w:u w:val="single"/>
        </w:rPr>
      </w:pPr>
      <w:r>
        <w:rPr>
          <w:rFonts w:eastAsia="gobCL" w:cs="gobCL"/>
          <w:color w:val="000000"/>
          <w:szCs w:val="22"/>
        </w:rPr>
        <w:t xml:space="preserve">Sercotec pondrá a disposición de los y las postulantes la información y orientación sobre esta convocatoria través de los Puntos Mipe regionales, las direcciones regionales, oficinas provinciales y sitio web </w:t>
      </w:r>
      <w:hyperlink r:id="rId15">
        <w:r>
          <w:rPr>
            <w:rFonts w:eastAsia="gobCL" w:cs="gobCL"/>
            <w:color w:val="0000FF"/>
            <w:szCs w:val="22"/>
            <w:u w:val="single"/>
          </w:rPr>
          <w:t>www.sercotec.cl</w:t>
        </w:r>
      </w:hyperlink>
    </w:p>
    <w:p w:rsidR="00497623" w:rsidRDefault="00497623">
      <w:pPr>
        <w:pBdr>
          <w:top w:val="nil"/>
          <w:left w:val="nil"/>
          <w:bottom w:val="nil"/>
          <w:right w:val="nil"/>
          <w:between w:val="nil"/>
        </w:pBdr>
        <w:shd w:val="clear" w:color="auto" w:fill="FFFFFF"/>
        <w:jc w:val="both"/>
        <w:rPr>
          <w:color w:val="0000FF"/>
          <w:u w:val="single"/>
        </w:rPr>
      </w:pPr>
    </w:p>
    <w:p w:rsidR="00497623" w:rsidRDefault="002C7EB9">
      <w:pPr>
        <w:widowControl w:val="0"/>
        <w:jc w:val="both"/>
        <w:rPr>
          <w:rFonts w:ascii="Times New Roman" w:hAnsi="Times New Roman"/>
          <w:sz w:val="24"/>
        </w:rPr>
      </w:pPr>
      <w:r>
        <w:rPr>
          <w:color w:val="000000"/>
        </w:rPr>
        <w:t>La atención del Punto Mipe se prestará a través de los siguientes canales: </w:t>
      </w:r>
    </w:p>
    <w:p w:rsidR="00497623" w:rsidRDefault="00497623">
      <w:pPr>
        <w:rPr>
          <w:rFonts w:ascii="Times New Roman" w:hAnsi="Times New Roman"/>
          <w:sz w:val="24"/>
        </w:rPr>
      </w:pPr>
    </w:p>
    <w:tbl>
      <w:tblPr>
        <w:tblStyle w:val="a2"/>
        <w:tblW w:w="5940" w:type="dxa"/>
        <w:jc w:val="center"/>
        <w:tblInd w:w="0" w:type="dxa"/>
        <w:tblLayout w:type="fixed"/>
        <w:tblLook w:val="0400" w:firstRow="0" w:lastRow="0" w:firstColumn="0" w:lastColumn="0" w:noHBand="0" w:noVBand="1"/>
      </w:tblPr>
      <w:tblGrid>
        <w:gridCol w:w="1560"/>
        <w:gridCol w:w="4380"/>
      </w:tblGrid>
      <w:tr w:rsidR="00497623">
        <w:trPr>
          <w:trHeight w:val="284"/>
          <w:jc w:val="center"/>
        </w:trPr>
        <w:tc>
          <w:tcPr>
            <w:tcW w:w="5940" w:type="dxa"/>
            <w:gridSpan w:val="2"/>
            <w:tcBorders>
              <w:top w:val="single" w:sz="4" w:space="0" w:color="999999"/>
              <w:left w:val="single" w:sz="4" w:space="0" w:color="999999"/>
              <w:bottom w:val="single" w:sz="4" w:space="0" w:color="999999"/>
              <w:right w:val="single" w:sz="4" w:space="0" w:color="999999"/>
            </w:tcBorders>
            <w:shd w:val="clear" w:color="auto" w:fill="D9D9D9"/>
            <w:tcMar>
              <w:top w:w="0" w:type="dxa"/>
              <w:left w:w="108" w:type="dxa"/>
              <w:bottom w:w="0" w:type="dxa"/>
              <w:right w:w="108" w:type="dxa"/>
            </w:tcMar>
          </w:tcPr>
          <w:p w:rsidR="00497623" w:rsidRDefault="002C7EB9">
            <w:pPr>
              <w:jc w:val="center"/>
            </w:pPr>
            <w:r>
              <w:t>Datos de contacto Punto Mipe Sercotec Concepción</w:t>
            </w: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r>
              <w:t>Contacto OIRS</w:t>
            </w:r>
          </w:p>
        </w:tc>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6978D3">
            <w:pPr>
              <w:jc w:val="right"/>
            </w:pPr>
            <w:hyperlink r:id="rId16">
              <w:r w:rsidR="002C7EB9">
                <w:t>www.sercotec.cl/contacto</w:t>
              </w:r>
            </w:hyperlink>
          </w:p>
          <w:p w:rsidR="00497623" w:rsidRDefault="006978D3">
            <w:pPr>
              <w:jc w:val="right"/>
            </w:pPr>
            <w:hyperlink r:id="rId17">
              <w:r w:rsidR="002C7EB9">
                <w:t>mipeconcepcion@sercotec.cl</w:t>
              </w:r>
            </w:hyperlink>
            <w:r w:rsidR="002C7EB9">
              <w:t> </w:t>
            </w: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r>
              <w:t>Teléfonos</w:t>
            </w:r>
          </w:p>
        </w:tc>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jc w:val="right"/>
            </w:pPr>
            <w:r>
              <w:t>41 2741450</w:t>
            </w:r>
          </w:p>
          <w:p w:rsidR="00497623" w:rsidRDefault="002C7EB9">
            <w:pPr>
              <w:jc w:val="right"/>
            </w:pPr>
            <w:r>
              <w:t>9 3922 2376</w:t>
            </w:r>
          </w:p>
          <w:p w:rsidR="00497623" w:rsidRDefault="002C7EB9">
            <w:pPr>
              <w:jc w:val="right"/>
            </w:pPr>
            <w:r>
              <w:t>9 3922 2377 </w:t>
            </w: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r>
              <w:t>Dirección</w:t>
            </w:r>
          </w:p>
        </w:tc>
        <w:tc>
          <w:tcPr>
            <w:tcW w:w="438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jc w:val="right"/>
            </w:pPr>
            <w:r>
              <w:t>Roosevelt 1618, Concepción.</w:t>
            </w:r>
          </w:p>
        </w:tc>
      </w:tr>
    </w:tbl>
    <w:p w:rsidR="00497623" w:rsidRDefault="00497623">
      <w:pPr>
        <w:rPr>
          <w:rFonts w:ascii="Times New Roman" w:hAnsi="Times New Roman"/>
          <w:sz w:val="24"/>
        </w:rPr>
      </w:pPr>
    </w:p>
    <w:p w:rsidR="00497623" w:rsidRDefault="002C7EB9">
      <w:pPr>
        <w:rPr>
          <w:rFonts w:ascii="Times New Roman" w:hAnsi="Times New Roman"/>
          <w:sz w:val="24"/>
        </w:rPr>
      </w:pPr>
      <w:r>
        <w:rPr>
          <w:color w:val="000000"/>
        </w:rPr>
        <w:t>El horario de atención del Punto Mipe Concepción es:</w:t>
      </w:r>
    </w:p>
    <w:p w:rsidR="00497623" w:rsidRDefault="002C7EB9">
      <w:pPr>
        <w:numPr>
          <w:ilvl w:val="0"/>
          <w:numId w:val="26"/>
        </w:numPr>
        <w:jc w:val="both"/>
        <w:rPr>
          <w:rFonts w:ascii="Arial" w:eastAsia="Arial" w:hAnsi="Arial" w:cs="Arial"/>
          <w:color w:val="000000"/>
        </w:rPr>
      </w:pPr>
      <w:r>
        <w:rPr>
          <w:color w:val="000000"/>
        </w:rPr>
        <w:t>De lunes a jueves desde las 9:00 – 13:30 hrs, y desde las 14:00 – 18:00 hrs.</w:t>
      </w:r>
    </w:p>
    <w:p w:rsidR="00497623" w:rsidRDefault="002C7EB9">
      <w:pPr>
        <w:numPr>
          <w:ilvl w:val="0"/>
          <w:numId w:val="26"/>
        </w:numPr>
        <w:jc w:val="both"/>
        <w:rPr>
          <w:rFonts w:ascii="Arial" w:eastAsia="Arial" w:hAnsi="Arial" w:cs="Arial"/>
          <w:color w:val="000000"/>
        </w:rPr>
      </w:pPr>
      <w:r>
        <w:rPr>
          <w:color w:val="000000"/>
        </w:rPr>
        <w:t>Viernes de 9:00 – 13:30 hrs, y desde 14:00 – 16:00 hrs.</w:t>
      </w:r>
    </w:p>
    <w:p w:rsidR="00497623" w:rsidRDefault="00497623">
      <w:pPr>
        <w:jc w:val="both"/>
        <w:rPr>
          <w:color w:val="000000"/>
          <w:highlight w:val="yellow"/>
        </w:rPr>
      </w:pPr>
    </w:p>
    <w:p w:rsidR="00497623" w:rsidRDefault="00497623">
      <w:pPr>
        <w:jc w:val="both"/>
        <w:rPr>
          <w:rFonts w:ascii="Arial" w:eastAsia="Arial" w:hAnsi="Arial" w:cs="Arial"/>
          <w:color w:val="000000"/>
          <w:highlight w:val="yellow"/>
        </w:rPr>
      </w:pPr>
    </w:p>
    <w:tbl>
      <w:tblPr>
        <w:tblStyle w:val="a3"/>
        <w:tblW w:w="5955" w:type="dxa"/>
        <w:jc w:val="center"/>
        <w:tblInd w:w="0" w:type="dxa"/>
        <w:tblLayout w:type="fixed"/>
        <w:tblLook w:val="0400" w:firstRow="0" w:lastRow="0" w:firstColumn="0" w:lastColumn="0" w:noHBand="0" w:noVBand="1"/>
      </w:tblPr>
      <w:tblGrid>
        <w:gridCol w:w="1560"/>
        <w:gridCol w:w="4395"/>
      </w:tblGrid>
      <w:tr w:rsidR="00497623">
        <w:trPr>
          <w:jc w:val="center"/>
        </w:trPr>
        <w:tc>
          <w:tcPr>
            <w:tcW w:w="5955" w:type="dxa"/>
            <w:gridSpan w:val="2"/>
            <w:tcBorders>
              <w:top w:val="single" w:sz="4" w:space="0" w:color="999999"/>
              <w:left w:val="single" w:sz="4" w:space="0" w:color="999999"/>
              <w:bottom w:val="single" w:sz="4" w:space="0" w:color="999999"/>
              <w:right w:val="single" w:sz="4" w:space="0" w:color="999999"/>
            </w:tcBorders>
            <w:shd w:val="clear" w:color="auto" w:fill="D9D9D9"/>
            <w:tcMar>
              <w:top w:w="0" w:type="dxa"/>
              <w:left w:w="108" w:type="dxa"/>
              <w:bottom w:w="0" w:type="dxa"/>
              <w:right w:w="108" w:type="dxa"/>
            </w:tcMar>
          </w:tcPr>
          <w:p w:rsidR="00497623" w:rsidRDefault="002C7EB9">
            <w:pPr>
              <w:jc w:val="center"/>
              <w:rPr>
                <w:color w:val="000000"/>
              </w:rPr>
            </w:pPr>
            <w:r>
              <w:rPr>
                <w:color w:val="000000"/>
              </w:rPr>
              <w:lastRenderedPageBreak/>
              <w:t xml:space="preserve">Datos de contacto Punto Mipe Sercotec Los </w:t>
            </w:r>
            <w:r>
              <w:t>Ángeles</w:t>
            </w: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rPr>
                <w:color w:val="000000"/>
              </w:rPr>
            </w:pPr>
            <w:r>
              <w:rPr>
                <w:color w:val="000000"/>
              </w:rPr>
              <w:t>Contacto OIRS</w:t>
            </w: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6978D3">
            <w:pPr>
              <w:jc w:val="right"/>
              <w:rPr>
                <w:color w:val="000000"/>
              </w:rPr>
            </w:pPr>
            <w:hyperlink r:id="rId18">
              <w:r w:rsidR="002C7EB9">
                <w:rPr>
                  <w:color w:val="000000"/>
                </w:rPr>
                <w:t>www.sercotec.cl/contacto</w:t>
              </w:r>
            </w:hyperlink>
          </w:p>
          <w:p w:rsidR="00497623" w:rsidRDefault="006978D3">
            <w:pPr>
              <w:jc w:val="right"/>
              <w:rPr>
                <w:color w:val="000000"/>
              </w:rPr>
            </w:pPr>
            <w:hyperlink r:id="rId19">
              <w:r w:rsidR="002C7EB9">
                <w:rPr>
                  <w:color w:val="000000"/>
                </w:rPr>
                <w:t>mipelosangeles@sercotec.cl</w:t>
              </w:r>
            </w:hyperlink>
            <w:r w:rsidR="002C7EB9">
              <w:rPr>
                <w:color w:val="000000"/>
              </w:rPr>
              <w:t> </w:t>
            </w: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rPr>
                <w:color w:val="000000"/>
              </w:rPr>
            </w:pPr>
            <w:r>
              <w:rPr>
                <w:color w:val="000000"/>
              </w:rPr>
              <w:t>Teléfonos</w:t>
            </w: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jc w:val="right"/>
              <w:rPr>
                <w:color w:val="000000"/>
              </w:rPr>
            </w:pPr>
            <w:r>
              <w:rPr>
                <w:color w:val="000000"/>
              </w:rPr>
              <w:t>232425288</w:t>
            </w:r>
          </w:p>
          <w:p w:rsidR="00497623" w:rsidRDefault="002C7EB9">
            <w:pPr>
              <w:jc w:val="right"/>
              <w:rPr>
                <w:color w:val="000000"/>
              </w:rPr>
            </w:pPr>
            <w:r>
              <w:rPr>
                <w:color w:val="000000"/>
              </w:rPr>
              <w:t>9 3922 2375</w:t>
            </w:r>
          </w:p>
          <w:p w:rsidR="00497623" w:rsidRDefault="00497623">
            <w:pPr>
              <w:rPr>
                <w:color w:val="000000"/>
              </w:rPr>
            </w:pP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rPr>
                <w:color w:val="000000"/>
              </w:rPr>
            </w:pPr>
            <w:r>
              <w:rPr>
                <w:color w:val="000000"/>
              </w:rPr>
              <w:t>Dirección</w:t>
            </w:r>
          </w:p>
        </w:tc>
        <w:tc>
          <w:tcPr>
            <w:tcW w:w="439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jc w:val="right"/>
              <w:rPr>
                <w:color w:val="000000"/>
              </w:rPr>
            </w:pPr>
            <w:r>
              <w:rPr>
                <w:color w:val="000000"/>
              </w:rPr>
              <w:t>Darío Barrueto 57, Los Ángeles.</w:t>
            </w:r>
          </w:p>
        </w:tc>
      </w:tr>
    </w:tbl>
    <w:p w:rsidR="00497623" w:rsidRDefault="00497623">
      <w:pPr>
        <w:rPr>
          <w:rFonts w:ascii="Times New Roman" w:hAnsi="Times New Roman"/>
          <w:sz w:val="24"/>
        </w:rPr>
      </w:pPr>
    </w:p>
    <w:p w:rsidR="00497623" w:rsidRDefault="002C7EB9">
      <w:pPr>
        <w:rPr>
          <w:rFonts w:ascii="Times New Roman" w:hAnsi="Times New Roman"/>
          <w:sz w:val="24"/>
        </w:rPr>
      </w:pPr>
      <w:r>
        <w:rPr>
          <w:color w:val="000000"/>
        </w:rPr>
        <w:t>El horario de atención del Punto Mipe Los Ángeles es:</w:t>
      </w:r>
    </w:p>
    <w:p w:rsidR="00497623" w:rsidRDefault="002C7EB9">
      <w:pPr>
        <w:numPr>
          <w:ilvl w:val="0"/>
          <w:numId w:val="28"/>
        </w:numPr>
        <w:jc w:val="both"/>
        <w:rPr>
          <w:rFonts w:ascii="Arial" w:eastAsia="Arial" w:hAnsi="Arial" w:cs="Arial"/>
          <w:color w:val="000000"/>
        </w:rPr>
      </w:pPr>
      <w:r>
        <w:rPr>
          <w:color w:val="000000"/>
        </w:rPr>
        <w:t>De lunes a jueves desde las 9:00 – 13:30 hrs, y desde las 14:00 – 18:00 hrs.</w:t>
      </w:r>
    </w:p>
    <w:p w:rsidR="00497623" w:rsidRDefault="002C7EB9">
      <w:pPr>
        <w:numPr>
          <w:ilvl w:val="0"/>
          <w:numId w:val="28"/>
        </w:numPr>
        <w:jc w:val="both"/>
        <w:rPr>
          <w:rFonts w:ascii="Arial" w:eastAsia="Arial" w:hAnsi="Arial" w:cs="Arial"/>
          <w:color w:val="000000"/>
        </w:rPr>
      </w:pPr>
      <w:r>
        <w:rPr>
          <w:color w:val="000000"/>
        </w:rPr>
        <w:t>Viernes de 9:00 – 13:30 hrs, y desde 14:00 – 16:00 hrs.</w:t>
      </w:r>
    </w:p>
    <w:p w:rsidR="00497623" w:rsidRDefault="00497623">
      <w:pPr>
        <w:spacing w:after="240"/>
        <w:rPr>
          <w:rFonts w:ascii="Times New Roman" w:hAnsi="Times New Roman"/>
          <w:sz w:val="24"/>
          <w:highlight w:val="yellow"/>
        </w:rPr>
      </w:pPr>
    </w:p>
    <w:tbl>
      <w:tblPr>
        <w:tblStyle w:val="a4"/>
        <w:tblW w:w="5505" w:type="dxa"/>
        <w:jc w:val="center"/>
        <w:tblInd w:w="0" w:type="dxa"/>
        <w:tblLayout w:type="fixed"/>
        <w:tblLook w:val="0400" w:firstRow="0" w:lastRow="0" w:firstColumn="0" w:lastColumn="0" w:noHBand="0" w:noVBand="1"/>
      </w:tblPr>
      <w:tblGrid>
        <w:gridCol w:w="1560"/>
        <w:gridCol w:w="3945"/>
      </w:tblGrid>
      <w:tr w:rsidR="00497623">
        <w:trPr>
          <w:jc w:val="center"/>
        </w:trPr>
        <w:tc>
          <w:tcPr>
            <w:tcW w:w="5505" w:type="dxa"/>
            <w:gridSpan w:val="2"/>
            <w:tcBorders>
              <w:top w:val="single" w:sz="4" w:space="0" w:color="999999"/>
              <w:left w:val="single" w:sz="4" w:space="0" w:color="999999"/>
              <w:bottom w:val="single" w:sz="4" w:space="0" w:color="999999"/>
              <w:right w:val="single" w:sz="4" w:space="0" w:color="999999"/>
            </w:tcBorders>
            <w:shd w:val="clear" w:color="auto" w:fill="D9D9D9"/>
            <w:tcMar>
              <w:top w:w="0" w:type="dxa"/>
              <w:left w:w="108" w:type="dxa"/>
              <w:bottom w:w="0" w:type="dxa"/>
              <w:right w:w="108" w:type="dxa"/>
            </w:tcMar>
          </w:tcPr>
          <w:p w:rsidR="00497623" w:rsidRDefault="002C7EB9">
            <w:pPr>
              <w:jc w:val="center"/>
              <w:rPr>
                <w:color w:val="000000"/>
              </w:rPr>
            </w:pPr>
            <w:r>
              <w:rPr>
                <w:color w:val="000000"/>
              </w:rPr>
              <w:t xml:space="preserve">Datos de contacto Punto Mipe Sercotec Arauco </w:t>
            </w: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rPr>
                <w:color w:val="000000"/>
              </w:rPr>
            </w:pPr>
            <w:r>
              <w:rPr>
                <w:color w:val="000000"/>
              </w:rPr>
              <w:t>Contacto OIRS</w:t>
            </w:r>
          </w:p>
        </w:tc>
        <w:tc>
          <w:tcPr>
            <w:tcW w:w="394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6978D3">
            <w:pPr>
              <w:jc w:val="right"/>
              <w:rPr>
                <w:color w:val="000000"/>
              </w:rPr>
            </w:pPr>
            <w:hyperlink r:id="rId20">
              <w:r w:rsidR="002C7EB9">
                <w:rPr>
                  <w:color w:val="000000"/>
                </w:rPr>
                <w:t>www.sercotec.cl/contacto</w:t>
              </w:r>
            </w:hyperlink>
          </w:p>
          <w:p w:rsidR="00497623" w:rsidRDefault="006978D3">
            <w:pPr>
              <w:jc w:val="right"/>
              <w:rPr>
                <w:color w:val="000000"/>
              </w:rPr>
            </w:pPr>
            <w:hyperlink r:id="rId21">
              <w:r w:rsidR="002C7EB9">
                <w:rPr>
                  <w:color w:val="000000"/>
                </w:rPr>
                <w:t>mipelebu@sercotec.cl</w:t>
              </w:r>
            </w:hyperlink>
            <w:r w:rsidR="002C7EB9">
              <w:rPr>
                <w:color w:val="000000"/>
              </w:rPr>
              <w:t> </w:t>
            </w: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rPr>
                <w:color w:val="000000"/>
              </w:rPr>
            </w:pPr>
            <w:r>
              <w:rPr>
                <w:color w:val="000000"/>
              </w:rPr>
              <w:t>Teléfonos</w:t>
            </w:r>
          </w:p>
        </w:tc>
        <w:tc>
          <w:tcPr>
            <w:tcW w:w="394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jc w:val="right"/>
              <w:rPr>
                <w:color w:val="000000"/>
              </w:rPr>
            </w:pPr>
            <w:r>
              <w:rPr>
                <w:color w:val="000000"/>
              </w:rPr>
              <w:t>23242 5286</w:t>
            </w:r>
          </w:p>
          <w:p w:rsidR="00497623" w:rsidRDefault="002C7EB9">
            <w:pPr>
              <w:jc w:val="right"/>
              <w:rPr>
                <w:color w:val="000000"/>
              </w:rPr>
            </w:pPr>
            <w:r>
              <w:rPr>
                <w:color w:val="000000"/>
              </w:rPr>
              <w:t>9 3922 2378</w:t>
            </w:r>
          </w:p>
          <w:p w:rsidR="00497623" w:rsidRDefault="00497623">
            <w:pPr>
              <w:rPr>
                <w:color w:val="000000"/>
              </w:rPr>
            </w:pPr>
          </w:p>
        </w:tc>
      </w:tr>
      <w:tr w:rsidR="00497623">
        <w:trPr>
          <w:jc w:val="center"/>
        </w:trPr>
        <w:tc>
          <w:tcPr>
            <w:tcW w:w="1560"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rPr>
                <w:color w:val="000000"/>
              </w:rPr>
            </w:pPr>
            <w:r>
              <w:rPr>
                <w:color w:val="000000"/>
              </w:rPr>
              <w:t>Dirección</w:t>
            </w:r>
          </w:p>
        </w:tc>
        <w:tc>
          <w:tcPr>
            <w:tcW w:w="3945" w:type="dxa"/>
            <w:tcBorders>
              <w:top w:val="single" w:sz="4" w:space="0" w:color="999999"/>
              <w:left w:val="single" w:sz="4" w:space="0" w:color="999999"/>
              <w:bottom w:val="single" w:sz="4" w:space="0" w:color="999999"/>
              <w:right w:val="single" w:sz="4" w:space="0" w:color="999999"/>
            </w:tcBorders>
            <w:tcMar>
              <w:top w:w="0" w:type="dxa"/>
              <w:left w:w="108" w:type="dxa"/>
              <w:bottom w:w="0" w:type="dxa"/>
              <w:right w:w="108" w:type="dxa"/>
            </w:tcMar>
          </w:tcPr>
          <w:p w:rsidR="00497623" w:rsidRDefault="002C7EB9">
            <w:pPr>
              <w:jc w:val="right"/>
              <w:rPr>
                <w:color w:val="000000"/>
              </w:rPr>
            </w:pPr>
            <w:r>
              <w:rPr>
                <w:color w:val="000000"/>
              </w:rPr>
              <w:t>Freire 598, Lebu.</w:t>
            </w:r>
          </w:p>
        </w:tc>
      </w:tr>
    </w:tbl>
    <w:p w:rsidR="00497623" w:rsidRDefault="00497623">
      <w:pPr>
        <w:rPr>
          <w:rFonts w:ascii="Times New Roman" w:hAnsi="Times New Roman"/>
          <w:sz w:val="24"/>
        </w:rPr>
      </w:pPr>
    </w:p>
    <w:p w:rsidR="00497623" w:rsidRDefault="002C7EB9">
      <w:pPr>
        <w:rPr>
          <w:rFonts w:ascii="Times New Roman" w:hAnsi="Times New Roman"/>
          <w:sz w:val="24"/>
        </w:rPr>
      </w:pPr>
      <w:r>
        <w:rPr>
          <w:color w:val="000000"/>
        </w:rPr>
        <w:t>El horario de atención del Punto Mipe Arauco es:</w:t>
      </w:r>
    </w:p>
    <w:p w:rsidR="00497623" w:rsidRDefault="002C7EB9">
      <w:pPr>
        <w:numPr>
          <w:ilvl w:val="0"/>
          <w:numId w:val="30"/>
        </w:numPr>
        <w:jc w:val="both"/>
        <w:rPr>
          <w:rFonts w:ascii="Arial" w:eastAsia="Arial" w:hAnsi="Arial" w:cs="Arial"/>
          <w:color w:val="000000"/>
        </w:rPr>
      </w:pPr>
      <w:r>
        <w:rPr>
          <w:color w:val="000000"/>
        </w:rPr>
        <w:t>De lunes a jueves desde las 9:00 – 13:30 hrs, y desde las 14:00 – 18:00 hrs.</w:t>
      </w:r>
    </w:p>
    <w:p w:rsidR="00497623" w:rsidRDefault="002C7EB9">
      <w:pPr>
        <w:numPr>
          <w:ilvl w:val="0"/>
          <w:numId w:val="30"/>
        </w:numPr>
        <w:jc w:val="both"/>
        <w:rPr>
          <w:rFonts w:ascii="Arial" w:eastAsia="Arial" w:hAnsi="Arial" w:cs="Arial"/>
          <w:color w:val="000000"/>
        </w:rPr>
      </w:pPr>
      <w:r>
        <w:rPr>
          <w:color w:val="000000"/>
        </w:rPr>
        <w:t>Viernes de 9:00 – 13:30 hrs, y desde 14:00 – 16:00 hrs.</w:t>
      </w:r>
    </w:p>
    <w:p w:rsidR="00497623" w:rsidRDefault="00497623">
      <w:pPr>
        <w:ind w:left="720"/>
        <w:jc w:val="both"/>
        <w:rPr>
          <w:rFonts w:ascii="Arial" w:eastAsia="Arial" w:hAnsi="Arial" w:cs="Arial"/>
          <w:color w:val="000000"/>
        </w:rPr>
      </w:pPr>
    </w:p>
    <w:p w:rsidR="00497623" w:rsidRDefault="00497623">
      <w:pPr>
        <w:spacing w:after="160" w:line="259" w:lineRule="auto"/>
        <w:jc w:val="both"/>
      </w:pPr>
    </w:p>
    <w:p w:rsidR="00497623" w:rsidRDefault="002C7EB9">
      <w:pPr>
        <w:spacing w:after="160" w:line="259" w:lineRule="auto"/>
        <w:jc w:val="both"/>
      </w:pPr>
      <w:r>
        <w:t xml:space="preserve">También apoya la postulación el Agente Operador, que para esta convocatoria corresponde a GESTORES ESTRATÉGICOS LTDA, teléfono +569 87631129, correo electrónico </w:t>
      </w:r>
      <w:hyperlink r:id="rId22">
        <w:r>
          <w:rPr>
            <w:color w:val="0000FF"/>
            <w:u w:val="single"/>
          </w:rPr>
          <w:t>cesar.salgado@gestoresestrategicos.cl</w:t>
        </w:r>
      </w:hyperlink>
      <w:r>
        <w:t>.</w:t>
      </w:r>
    </w:p>
    <w:p w:rsidR="00497623" w:rsidRDefault="002C7EB9">
      <w:pPr>
        <w:jc w:val="both"/>
      </w:pPr>
      <w:r>
        <w:t xml:space="preserve">En la etapa de postulación, los interesados/as deben completar un test de preselección y adjuntar los documentos enumerados en los puntos 2.1.3, 2.1.4  y 2.1.7. de las presentes bases. </w:t>
      </w:r>
    </w:p>
    <w:p w:rsidR="00497623" w:rsidRDefault="00497623">
      <w:pPr>
        <w:jc w:val="both"/>
      </w:pPr>
    </w:p>
    <w:p w:rsidR="00497623" w:rsidRDefault="002C7EB9">
      <w:pPr>
        <w:pStyle w:val="Ttulo2"/>
        <w:rPr>
          <w:rFonts w:ascii="gobCL" w:eastAsia="gobCL" w:hAnsi="gobCL" w:cs="gobCL"/>
          <w:sz w:val="22"/>
          <w:szCs w:val="22"/>
        </w:rPr>
      </w:pPr>
      <w:bookmarkStart w:id="20" w:name="_heading=h.44sinio" w:colFirst="0" w:colLast="0"/>
      <w:bookmarkEnd w:id="20"/>
      <w:r>
        <w:rPr>
          <w:rFonts w:ascii="gobCL" w:eastAsia="gobCL" w:hAnsi="gobCL" w:cs="gobCL"/>
          <w:sz w:val="22"/>
          <w:szCs w:val="22"/>
        </w:rPr>
        <w:t xml:space="preserve">2.3 Evaluación de las postulaciones </w:t>
      </w:r>
    </w:p>
    <w:p w:rsidR="00497623" w:rsidRDefault="002C7EB9">
      <w:pPr>
        <w:pStyle w:val="Ttulo3"/>
        <w:rPr>
          <w:rFonts w:ascii="gobCL" w:eastAsia="gobCL" w:hAnsi="gobCL" w:cs="gobCL"/>
          <w:sz w:val="22"/>
          <w:szCs w:val="22"/>
        </w:rPr>
      </w:pPr>
      <w:bookmarkStart w:id="21" w:name="_heading=h.2jxsxqh" w:colFirst="0" w:colLast="0"/>
      <w:bookmarkEnd w:id="21"/>
      <w:r>
        <w:rPr>
          <w:rFonts w:ascii="gobCL" w:eastAsia="gobCL" w:hAnsi="gobCL" w:cs="gobCL"/>
          <w:sz w:val="22"/>
          <w:szCs w:val="22"/>
        </w:rPr>
        <w:t>2.3.1 Admisibilidad automática</w:t>
      </w:r>
    </w:p>
    <w:p w:rsidR="00497623" w:rsidRDefault="00497623">
      <w:pPr>
        <w:jc w:val="both"/>
        <w:rPr>
          <w:b/>
        </w:rPr>
      </w:pPr>
    </w:p>
    <w:p w:rsidR="00497623" w:rsidRDefault="002C7EB9">
      <w:pPr>
        <w:jc w:val="both"/>
      </w:pPr>
      <w:r>
        <w:t xml:space="preserve">Los/as postulantes, deberán cumplir con todos los requisitos de evaluación automática establecidos en la presente Bases de Convocatoria, los que serán verificados a través de la plataforma de postulación. El detalle de los requisitos de admisibilidad automática y manual están disponibles en el Anexo Nº 2.    </w:t>
      </w:r>
    </w:p>
    <w:p w:rsidR="00497623" w:rsidRDefault="00497623">
      <w:pPr>
        <w:jc w:val="both"/>
      </w:pPr>
    </w:p>
    <w:p w:rsidR="00497623" w:rsidRDefault="002C7EB9">
      <w:pPr>
        <w:numPr>
          <w:ilvl w:val="0"/>
          <w:numId w:val="4"/>
        </w:numPr>
        <w:pBdr>
          <w:top w:val="nil"/>
          <w:left w:val="nil"/>
          <w:bottom w:val="nil"/>
          <w:right w:val="nil"/>
          <w:between w:val="nil"/>
        </w:pBdr>
        <w:ind w:left="851" w:hanging="567"/>
        <w:jc w:val="both"/>
        <w:rPr>
          <w:rFonts w:eastAsia="gobCL" w:cs="gobCL"/>
          <w:b/>
          <w:color w:val="000000"/>
          <w:szCs w:val="22"/>
        </w:rPr>
      </w:pPr>
      <w:r>
        <w:rPr>
          <w:rFonts w:eastAsia="gobCL" w:cs="gobCL"/>
          <w:b/>
          <w:color w:val="000000"/>
          <w:szCs w:val="22"/>
        </w:rPr>
        <w:t>Requisitos de admisibilidad automática</w:t>
      </w:r>
    </w:p>
    <w:p w:rsidR="00497623" w:rsidRDefault="00497623">
      <w:pPr>
        <w:jc w:val="both"/>
        <w:rPr>
          <w:b/>
        </w:rPr>
      </w:pPr>
    </w:p>
    <w:p w:rsidR="00497623" w:rsidRDefault="002C7EB9">
      <w:pPr>
        <w:numPr>
          <w:ilvl w:val="0"/>
          <w:numId w:val="9"/>
        </w:numPr>
        <w:pBdr>
          <w:top w:val="nil"/>
          <w:left w:val="nil"/>
          <w:bottom w:val="nil"/>
          <w:right w:val="nil"/>
          <w:between w:val="nil"/>
        </w:pBdr>
        <w:jc w:val="both"/>
        <w:rPr>
          <w:rFonts w:eastAsia="gobCL" w:cs="gobCL"/>
          <w:color w:val="000000"/>
          <w:szCs w:val="22"/>
        </w:rPr>
      </w:pPr>
      <w:r>
        <w:rPr>
          <w:rFonts w:eastAsia="gobCL" w:cs="gobCL"/>
          <w:color w:val="000000"/>
          <w:szCs w:val="22"/>
        </w:rPr>
        <w:t>Ser persona natural, de nacionalidad chilena o extranjera, mayor de edad a la fecha de inicio de la convocatoria, sin inicio de actividades en primera categoría o ser persona natural o jurídica, con inicio de actividades en primera categoría en el Servicio Impuestos internos a la fecha de inicio de la convocatoria.</w:t>
      </w:r>
    </w:p>
    <w:p w:rsidR="00497623" w:rsidRDefault="002C7EB9">
      <w:pPr>
        <w:numPr>
          <w:ilvl w:val="0"/>
          <w:numId w:val="9"/>
        </w:numPr>
        <w:pBdr>
          <w:top w:val="nil"/>
          <w:left w:val="nil"/>
          <w:bottom w:val="nil"/>
          <w:right w:val="nil"/>
          <w:between w:val="nil"/>
        </w:pBdr>
        <w:jc w:val="both"/>
        <w:rPr>
          <w:rFonts w:eastAsia="gobCL" w:cs="gobCL"/>
          <w:color w:val="000000"/>
          <w:szCs w:val="22"/>
        </w:rPr>
      </w:pPr>
      <w:r>
        <w:rPr>
          <w:rFonts w:eastAsia="gobCL" w:cs="gobCL"/>
          <w:color w:val="000000"/>
          <w:szCs w:val="22"/>
        </w:rPr>
        <w:lastRenderedPageBreak/>
        <w:t>No tener deudas laborales o previsionales ni multas impagas, asociadas al Rut de la empresa postulante, a la fecha de cierre de las postulaciones. Sercotec validará nuevamente esta condición al momento de formalizar.</w:t>
      </w:r>
    </w:p>
    <w:p w:rsidR="00497623" w:rsidRDefault="002C7EB9">
      <w:pPr>
        <w:numPr>
          <w:ilvl w:val="0"/>
          <w:numId w:val="9"/>
        </w:numPr>
        <w:pBdr>
          <w:top w:val="nil"/>
          <w:left w:val="nil"/>
          <w:bottom w:val="nil"/>
          <w:right w:val="nil"/>
          <w:between w:val="nil"/>
        </w:pBdr>
        <w:jc w:val="both"/>
        <w:rPr>
          <w:rFonts w:eastAsia="gobCL" w:cs="gobCL"/>
          <w:color w:val="000000"/>
          <w:szCs w:val="22"/>
        </w:rPr>
      </w:pPr>
      <w:r>
        <w:rPr>
          <w:rFonts w:eastAsia="gobCL" w:cs="gobCL"/>
          <w:color w:val="000000"/>
          <w:szCs w:val="22"/>
        </w:rPr>
        <w:t>No haber sido condenado por prácticas antisindicales y/o infracción a derechos fundamentales del trabajador, dentro de los dos años anteriores a la fecha de cierre de las postulaciones. Sercotec validará nuevamente esta condición al momento de formalizar.</w:t>
      </w:r>
    </w:p>
    <w:p w:rsidR="00497623" w:rsidRDefault="002C7EB9">
      <w:pPr>
        <w:numPr>
          <w:ilvl w:val="0"/>
          <w:numId w:val="9"/>
        </w:numPr>
        <w:pBdr>
          <w:top w:val="nil"/>
          <w:left w:val="nil"/>
          <w:bottom w:val="nil"/>
          <w:right w:val="nil"/>
          <w:between w:val="nil"/>
        </w:pBdr>
        <w:jc w:val="both"/>
        <w:rPr>
          <w:rFonts w:eastAsia="gobCL" w:cs="gobCL"/>
          <w:color w:val="000000"/>
          <w:szCs w:val="22"/>
        </w:rPr>
      </w:pPr>
      <w:r>
        <w:rPr>
          <w:rFonts w:eastAsia="gobCL" w:cs="gobCL"/>
          <w:color w:val="000000"/>
          <w:szCs w:val="22"/>
        </w:rPr>
        <w:t>No tener rendiciones pendientes con Sercotec, a la fecha de inicio de la convocatoria.</w:t>
      </w:r>
    </w:p>
    <w:p w:rsidR="00497623" w:rsidRDefault="002C7EB9">
      <w:pPr>
        <w:numPr>
          <w:ilvl w:val="0"/>
          <w:numId w:val="9"/>
        </w:numPr>
        <w:pBdr>
          <w:top w:val="nil"/>
          <w:left w:val="nil"/>
          <w:bottom w:val="nil"/>
          <w:right w:val="nil"/>
          <w:between w:val="nil"/>
        </w:pBdr>
        <w:jc w:val="both"/>
        <w:rPr>
          <w:rFonts w:eastAsia="gobCL" w:cs="gobCL"/>
          <w:color w:val="000000"/>
          <w:szCs w:val="22"/>
        </w:rPr>
      </w:pPr>
      <w:r>
        <w:rPr>
          <w:rFonts w:eastAsia="gobCL" w:cs="gobCL"/>
          <w:color w:val="000000"/>
          <w:szCs w:val="22"/>
        </w:rPr>
        <w:t>No haber incumplido las obligaciones contractuales de un proyecto de Sercotec con el Agente Operador Sercotec (término anticipado o incumplimiento de contrato por hecho o acto imputable al beneficiario, a la fecha de inicio de la convocatoria. Sercotec validará esta condición al momento de formalizar.</w:t>
      </w:r>
    </w:p>
    <w:p w:rsidR="00497623" w:rsidRDefault="002C7EB9">
      <w:pPr>
        <w:numPr>
          <w:ilvl w:val="0"/>
          <w:numId w:val="9"/>
        </w:numPr>
        <w:pBdr>
          <w:top w:val="nil"/>
          <w:left w:val="nil"/>
          <w:bottom w:val="nil"/>
          <w:right w:val="nil"/>
          <w:between w:val="nil"/>
        </w:pBdr>
        <w:jc w:val="both"/>
        <w:rPr>
          <w:rFonts w:eastAsia="gobCL" w:cs="gobCL"/>
          <w:color w:val="000000"/>
          <w:szCs w:val="22"/>
        </w:rPr>
      </w:pPr>
      <w:r>
        <w:rPr>
          <w:rFonts w:eastAsia="gobCL" w:cs="gobCL"/>
          <w:color w:val="000000"/>
          <w:szCs w:val="22"/>
        </w:rPr>
        <w:t>Para el caso de los/as postulantes que cuentan con inicio de actividades en primera categoría ente el Servicio de Impuestos Internos, contar con una empresa registrada en la Región de Biobío, en el portal www.sercotec.cl, y para el caso de personas naturales sin inicio de actividades en primera categoría ante el Servicio de Impuestos Internos, contar con domicilio registrado en la Región de Biobío en el portal www.sercotec.cl.</w:t>
      </w:r>
      <w:r>
        <w:rPr>
          <w:rFonts w:ascii="Calibri" w:eastAsia="Calibri" w:hAnsi="Calibri" w:cs="Calibri"/>
          <w:color w:val="000000"/>
          <w:szCs w:val="22"/>
        </w:rPr>
        <w:t> </w:t>
      </w:r>
    </w:p>
    <w:p w:rsidR="00497623" w:rsidRDefault="00497623">
      <w:pPr>
        <w:jc w:val="both"/>
      </w:pPr>
    </w:p>
    <w:p w:rsidR="00497623" w:rsidRDefault="002C7EB9">
      <w:pPr>
        <w:jc w:val="both"/>
      </w:pPr>
      <w:r>
        <w:t>La revisión del cumplimiento de estos requisitos, que se precisan en Anexo N° 2 será realizada automáticamente a través de la plataforma de postulación, y sólo quienes cumplan con todos ellos podrán enviar su postulación.</w:t>
      </w:r>
    </w:p>
    <w:p w:rsidR="00497623" w:rsidRDefault="00497623">
      <w:pPr>
        <w:jc w:val="both"/>
      </w:pPr>
    </w:p>
    <w:p w:rsidR="00497623" w:rsidRDefault="002C7EB9">
      <w:pPr>
        <w:jc w:val="both"/>
      </w:pPr>
      <w:r>
        <w:t xml:space="preserve">Una vez enviada su postulación, el sistema enviará un correo electrónico a la dirección del postulante registrado en </w:t>
      </w:r>
      <w:hyperlink r:id="rId23">
        <w:r>
          <w:rPr>
            <w:color w:val="0000FF"/>
            <w:u w:val="single"/>
          </w:rPr>
          <w:t>www.sercotec.cl</w:t>
        </w:r>
      </w:hyperlink>
      <w:r>
        <w:t>, indicando la recepción exitosa de la postulación.</w:t>
      </w:r>
    </w:p>
    <w:p w:rsidR="00497623" w:rsidRDefault="00497623">
      <w:pPr>
        <w:jc w:val="both"/>
      </w:pPr>
    </w:p>
    <w:p w:rsidR="00497623" w:rsidRDefault="002C7EB9">
      <w:pPr>
        <w:jc w:val="both"/>
        <w:rPr>
          <w:b/>
        </w:rPr>
      </w:pPr>
      <w:r>
        <w:rPr>
          <w:b/>
        </w:rPr>
        <w:t>UNA VEZ ENVIADA LA POSTULACIÓN, ÉSTA NO PODRÁ SER MODIFICADA O REENVIADA.</w:t>
      </w:r>
    </w:p>
    <w:p w:rsidR="00497623" w:rsidRDefault="00497623">
      <w:pPr>
        <w:jc w:val="both"/>
        <w:rPr>
          <w:b/>
        </w:rPr>
      </w:pPr>
    </w:p>
    <w:p w:rsidR="00497623" w:rsidRDefault="002C7EB9">
      <w:pPr>
        <w:jc w:val="both"/>
        <w:rPr>
          <w:color w:val="000000"/>
        </w:rPr>
      </w:pPr>
      <w:r>
        <w:rPr>
          <w:color w:val="000000"/>
        </w:rPr>
        <w:t xml:space="preserve">Finalizado el plazo para la postulación, existirá un período de </w:t>
      </w:r>
      <w:r>
        <w:rPr>
          <w:b/>
          <w:color w:val="000000"/>
        </w:rPr>
        <w:t>3 (tres) días hábiles</w:t>
      </w:r>
      <w:r>
        <w:rPr>
          <w:color w:val="000000"/>
        </w:rPr>
        <w:t xml:space="preserve">, en el cual los postulantes podrán apelar, en caso de no haber podido enviar la postulación, debido al no cumplimiento de alguno de los requisitos de admisibilidad establecidos. Para lo anterior, deberá presentar al Agente Operador o Punto Mipe correspondiente, los antecedentes necesarios que acrediten dicho cumplimiento, los cuales serán </w:t>
      </w:r>
      <w:r>
        <w:t xml:space="preserve">revisados y, en los casos que corresponda, se </w:t>
      </w:r>
      <w:r>
        <w:rPr>
          <w:color w:val="000000"/>
        </w:rPr>
        <w:t xml:space="preserve">procederá a cambiar su estado a “admisible”.  Una vez modificado el estado, se enviará un correo electrónico al postulante a la dirección registrada en </w:t>
      </w:r>
      <w:hyperlink r:id="rId24">
        <w:r>
          <w:rPr>
            <w:color w:val="0000FF"/>
            <w:u w:val="single"/>
          </w:rPr>
          <w:t>www.sercotec.cl</w:t>
        </w:r>
      </w:hyperlink>
      <w:r>
        <w:rPr>
          <w:color w:val="0000FF"/>
          <w:u w:val="single"/>
        </w:rPr>
        <w:t>.</w:t>
      </w:r>
      <w:r>
        <w:rPr>
          <w:color w:val="000000"/>
        </w:rPr>
        <w:t xml:space="preserve"> Este correo contendrá un link mediante el cual el postulante podrá acceder a su formulario de postulación y completar el proceso de envío. Cabe destacar que el envío del formulario debe llevarse a cabo en un plazo no superior a 2 (dos) días hábiles a partir de la fecha de envío del link.</w:t>
      </w:r>
    </w:p>
    <w:p w:rsidR="00497623" w:rsidRDefault="00497623">
      <w:pPr>
        <w:jc w:val="both"/>
      </w:pPr>
    </w:p>
    <w:tbl>
      <w:tblPr>
        <w:tblStyle w:val="a5"/>
        <w:tblW w:w="8637"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637"/>
      </w:tblGrid>
      <w:tr w:rsidR="00497623">
        <w:trPr>
          <w:jc w:val="center"/>
        </w:trPr>
        <w:tc>
          <w:tcPr>
            <w:tcW w:w="8637" w:type="dxa"/>
            <w:shd w:val="clear" w:color="auto" w:fill="D9D9D9"/>
            <w:tcMar>
              <w:top w:w="57" w:type="dxa"/>
              <w:bottom w:w="57" w:type="dxa"/>
            </w:tcMar>
          </w:tcPr>
          <w:p w:rsidR="00497623" w:rsidRDefault="002C7EB9">
            <w:pPr>
              <w:jc w:val="both"/>
              <w:rPr>
                <w:b/>
              </w:rPr>
            </w:pPr>
            <w:r>
              <w:rPr>
                <w:b/>
                <w:u w:val="single"/>
              </w:rPr>
              <w:t>IMPORTANTE</w:t>
            </w:r>
            <w:r>
              <w:rPr>
                <w:b/>
              </w:rPr>
              <w:t>:</w:t>
            </w:r>
          </w:p>
          <w:p w:rsidR="00497623" w:rsidRDefault="002C7EB9">
            <w:pPr>
              <w:jc w:val="both"/>
            </w:pPr>
            <w:r>
              <w:t>Sólo podrán apelar quienes hayan completado íntegramente el test de preselección y hayan adjuntado la Carpeta Tributaria Electrónica especificada en estas Bases (para los casos de postulantes con inicio de actividades en primera categoría), ya que si bien se podrá acceder al formulario para su envío, no se podrá hacer ninguna modificación en éste.</w:t>
            </w:r>
          </w:p>
        </w:tc>
      </w:tr>
    </w:tbl>
    <w:p w:rsidR="00497623" w:rsidRDefault="00497623">
      <w:pPr>
        <w:jc w:val="both"/>
      </w:pPr>
    </w:p>
    <w:p w:rsidR="00497623" w:rsidRDefault="002C7EB9">
      <w:pPr>
        <w:jc w:val="both"/>
      </w:pPr>
      <w:r>
        <w:t xml:space="preserve">En base a los resultados de la evaluación del test de preselección, respondido por cada postulante, </w:t>
      </w:r>
      <w:r>
        <w:rPr>
          <w:b/>
        </w:rPr>
        <w:t>y en base a disponibilidad presupuestaria, cada Dirección Regional establecerá un puntaje de corte y realizará la selección de aquellos/as postulantes que serán evaluados en la próxima etapa.</w:t>
      </w:r>
      <w:r>
        <w:t xml:space="preserve"> En el caso de que uno o más beneficiarios hayan obtenido la misma nota en el Test y ésta </w:t>
      </w:r>
      <w:r>
        <w:lastRenderedPageBreak/>
        <w:t>coincida con la nota de corte establecida por la Dirección Regional, se priorizará a aquel postulante que haya enviado primero la postulación.</w:t>
      </w:r>
    </w:p>
    <w:p w:rsidR="00497623" w:rsidRDefault="00497623">
      <w:pPr>
        <w:jc w:val="both"/>
      </w:pPr>
    </w:p>
    <w:p w:rsidR="00497623" w:rsidRDefault="002C7EB9">
      <w:pPr>
        <w:pStyle w:val="Ttulo3"/>
        <w:rPr>
          <w:rFonts w:ascii="gobCL" w:eastAsia="gobCL" w:hAnsi="gobCL" w:cs="gobCL"/>
          <w:sz w:val="22"/>
          <w:szCs w:val="22"/>
        </w:rPr>
      </w:pPr>
      <w:bookmarkStart w:id="22" w:name="_heading=h.z337ya" w:colFirst="0" w:colLast="0"/>
      <w:bookmarkEnd w:id="22"/>
      <w:r>
        <w:rPr>
          <w:rFonts w:ascii="gobCL" w:eastAsia="gobCL" w:hAnsi="gobCL" w:cs="gobCL"/>
          <w:sz w:val="22"/>
          <w:szCs w:val="22"/>
        </w:rPr>
        <w:t>2.3.2 Admisibilidad manual</w:t>
      </w:r>
    </w:p>
    <w:p w:rsidR="00497623" w:rsidRDefault="00497623">
      <w:pPr>
        <w:jc w:val="both"/>
        <w:rPr>
          <w:b/>
        </w:rPr>
      </w:pPr>
    </w:p>
    <w:p w:rsidR="00497623" w:rsidRDefault="002C7EB9">
      <w:pPr>
        <w:jc w:val="both"/>
      </w:pPr>
      <w:r>
        <w:t xml:space="preserve">El Agente Operador procederá a revisar el cumplimiento de requisitos de admisibilidad manual establecidos en las presentes bases de convocatoria. El detalle de los requisitos de admisibilidad automática y manual están disponibles en el Anexo Nº2    </w:t>
      </w:r>
    </w:p>
    <w:p w:rsidR="00497623" w:rsidRDefault="00497623">
      <w:pPr>
        <w:jc w:val="both"/>
        <w:rPr>
          <w:b/>
        </w:rPr>
      </w:pPr>
    </w:p>
    <w:p w:rsidR="00497623" w:rsidRDefault="002C7EB9">
      <w:pPr>
        <w:numPr>
          <w:ilvl w:val="0"/>
          <w:numId w:val="4"/>
        </w:numPr>
        <w:pBdr>
          <w:top w:val="nil"/>
          <w:left w:val="nil"/>
          <w:bottom w:val="nil"/>
          <w:right w:val="nil"/>
          <w:between w:val="nil"/>
        </w:pBdr>
        <w:ind w:left="851" w:hanging="567"/>
        <w:jc w:val="both"/>
        <w:rPr>
          <w:rFonts w:eastAsia="gobCL" w:cs="gobCL"/>
          <w:b/>
          <w:color w:val="000000"/>
          <w:szCs w:val="22"/>
        </w:rPr>
      </w:pPr>
      <w:r>
        <w:rPr>
          <w:rFonts w:eastAsia="gobCL" w:cs="gobCL"/>
          <w:b/>
          <w:color w:val="000000"/>
          <w:szCs w:val="22"/>
        </w:rPr>
        <w:t>Requisitos de admisibilidad manual</w:t>
      </w:r>
    </w:p>
    <w:p w:rsidR="00497623" w:rsidRDefault="00497623">
      <w:pPr>
        <w:pBdr>
          <w:top w:val="nil"/>
          <w:left w:val="nil"/>
          <w:bottom w:val="nil"/>
          <w:right w:val="nil"/>
          <w:between w:val="nil"/>
        </w:pBdr>
        <w:ind w:left="851"/>
        <w:jc w:val="both"/>
        <w:rPr>
          <w:rFonts w:eastAsia="gobCL" w:cs="gobCL"/>
          <w:b/>
          <w:color w:val="000000"/>
          <w:szCs w:val="22"/>
        </w:rPr>
      </w:pPr>
    </w:p>
    <w:p w:rsidR="00497623" w:rsidRDefault="002C7EB9">
      <w:pPr>
        <w:numPr>
          <w:ilvl w:val="0"/>
          <w:numId w:val="12"/>
        </w:numPr>
        <w:pBdr>
          <w:top w:val="nil"/>
          <w:left w:val="nil"/>
          <w:bottom w:val="nil"/>
          <w:right w:val="nil"/>
          <w:between w:val="nil"/>
        </w:pBdr>
        <w:jc w:val="both"/>
        <w:rPr>
          <w:rFonts w:eastAsia="gobCL" w:cs="gobCL"/>
          <w:b/>
          <w:color w:val="000000"/>
          <w:szCs w:val="22"/>
        </w:rPr>
      </w:pPr>
      <w:r>
        <w:rPr>
          <w:rFonts w:eastAsia="gobCL" w:cs="gobCL"/>
          <w:color w:val="000000"/>
          <w:szCs w:val="22"/>
        </w:rPr>
        <w:t>En el caso de poseer inicio de actividades en primera categoría y presentar ventas, éstas deben ser menores o iguales a las 25.000 UF</w:t>
      </w:r>
    </w:p>
    <w:p w:rsidR="00497623" w:rsidRDefault="00497623">
      <w:pPr>
        <w:pBdr>
          <w:top w:val="nil"/>
          <w:left w:val="nil"/>
          <w:bottom w:val="nil"/>
          <w:right w:val="nil"/>
          <w:between w:val="nil"/>
        </w:pBdr>
        <w:ind w:left="1571"/>
        <w:jc w:val="both"/>
        <w:rPr>
          <w:rFonts w:eastAsia="gobCL" w:cs="gobCL"/>
          <w:b/>
          <w:color w:val="000000"/>
          <w:szCs w:val="22"/>
        </w:rPr>
      </w:pPr>
    </w:p>
    <w:p w:rsidR="00497623" w:rsidRDefault="002C7EB9">
      <w:pPr>
        <w:jc w:val="both"/>
        <w:rPr>
          <w:b/>
        </w:rPr>
      </w:pPr>
      <w:r>
        <w:rPr>
          <w:b/>
        </w:rPr>
        <w:t xml:space="preserve">Para el cálculo del nivel de ventas netas, se considerará el valor de la UF correspondiente a la fecha de inicio de la presente convocatoria, y los códigos 538, 020 y 142 de los respectivos Formularios 29.  Por su parte, se utilizará el siguiente período: </w:t>
      </w:r>
    </w:p>
    <w:p w:rsidR="00497623" w:rsidRDefault="00497623">
      <w:pPr>
        <w:ind w:left="709"/>
        <w:jc w:val="both"/>
      </w:pPr>
    </w:p>
    <w:tbl>
      <w:tblPr>
        <w:tblStyle w:val="a6"/>
        <w:tblW w:w="614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101"/>
        <w:gridCol w:w="3047"/>
      </w:tblGrid>
      <w:tr w:rsidR="00497623">
        <w:trPr>
          <w:jc w:val="center"/>
        </w:trPr>
        <w:tc>
          <w:tcPr>
            <w:tcW w:w="3101" w:type="dxa"/>
            <w:shd w:val="clear" w:color="auto" w:fill="D9D9D9"/>
          </w:tcPr>
          <w:p w:rsidR="00497623" w:rsidRDefault="002C7EB9">
            <w:pPr>
              <w:widowControl/>
              <w:pBdr>
                <w:top w:val="nil"/>
                <w:left w:val="nil"/>
                <w:bottom w:val="nil"/>
                <w:right w:val="nil"/>
                <w:between w:val="nil"/>
              </w:pBdr>
              <w:ind w:left="25"/>
              <w:rPr>
                <w:rFonts w:eastAsia="gobCL" w:cs="gobCL"/>
                <w:b/>
                <w:color w:val="000000"/>
                <w:sz w:val="22"/>
                <w:szCs w:val="22"/>
              </w:rPr>
            </w:pPr>
            <w:r>
              <w:rPr>
                <w:rFonts w:eastAsia="gobCL" w:cs="gobCL"/>
                <w:b/>
                <w:color w:val="000000"/>
                <w:sz w:val="22"/>
                <w:szCs w:val="22"/>
              </w:rPr>
              <w:t>Mes de Inicio de Convocatoria</w:t>
            </w:r>
          </w:p>
        </w:tc>
        <w:tc>
          <w:tcPr>
            <w:tcW w:w="3047" w:type="dxa"/>
            <w:shd w:val="clear" w:color="auto" w:fill="D9D9D9"/>
          </w:tcPr>
          <w:p w:rsidR="00497623" w:rsidRDefault="002C7EB9">
            <w:pPr>
              <w:widowControl/>
              <w:pBdr>
                <w:top w:val="nil"/>
                <w:left w:val="nil"/>
                <w:bottom w:val="nil"/>
                <w:right w:val="nil"/>
                <w:between w:val="nil"/>
              </w:pBdr>
              <w:ind w:left="720" w:hanging="541"/>
              <w:jc w:val="center"/>
              <w:rPr>
                <w:rFonts w:eastAsia="gobCL" w:cs="gobCL"/>
                <w:b/>
                <w:color w:val="000000"/>
                <w:sz w:val="22"/>
                <w:szCs w:val="22"/>
              </w:rPr>
            </w:pPr>
            <w:r>
              <w:rPr>
                <w:rFonts w:eastAsia="gobCL" w:cs="gobCL"/>
                <w:b/>
                <w:color w:val="000000"/>
                <w:sz w:val="22"/>
                <w:szCs w:val="22"/>
              </w:rPr>
              <w:t>Período de cálculo de ventas</w:t>
            </w:r>
          </w:p>
        </w:tc>
      </w:tr>
      <w:tr w:rsidR="00497623">
        <w:trPr>
          <w:jc w:val="center"/>
        </w:trPr>
        <w:tc>
          <w:tcPr>
            <w:tcW w:w="3101" w:type="dxa"/>
          </w:tcPr>
          <w:p w:rsidR="00497623" w:rsidRDefault="002C7EB9">
            <w:pPr>
              <w:widowControl/>
              <w:pBdr>
                <w:top w:val="nil"/>
                <w:left w:val="nil"/>
                <w:bottom w:val="nil"/>
                <w:right w:val="nil"/>
                <w:between w:val="nil"/>
              </w:pBdr>
              <w:ind w:firstLine="25"/>
              <w:jc w:val="center"/>
              <w:rPr>
                <w:rFonts w:eastAsia="gobCL" w:cs="gobCL"/>
                <w:color w:val="000000"/>
                <w:sz w:val="22"/>
                <w:szCs w:val="22"/>
              </w:rPr>
            </w:pPr>
            <w:r>
              <w:rPr>
                <w:rFonts w:eastAsia="gobCL" w:cs="gobCL"/>
                <w:color w:val="000000"/>
                <w:sz w:val="22"/>
                <w:szCs w:val="22"/>
              </w:rPr>
              <w:t>Julio 2024</w:t>
            </w:r>
          </w:p>
        </w:tc>
        <w:tc>
          <w:tcPr>
            <w:tcW w:w="3047" w:type="dxa"/>
          </w:tcPr>
          <w:p w:rsidR="00497623" w:rsidRDefault="002C7EB9">
            <w:pPr>
              <w:widowControl/>
              <w:pBdr>
                <w:top w:val="nil"/>
                <w:left w:val="nil"/>
                <w:bottom w:val="nil"/>
                <w:right w:val="nil"/>
                <w:between w:val="nil"/>
              </w:pBdr>
              <w:ind w:left="462" w:hanging="392"/>
              <w:jc w:val="left"/>
              <w:rPr>
                <w:rFonts w:eastAsia="gobCL" w:cs="gobCL"/>
                <w:color w:val="000000"/>
                <w:sz w:val="22"/>
                <w:szCs w:val="22"/>
              </w:rPr>
            </w:pPr>
            <w:r>
              <w:rPr>
                <w:rFonts w:eastAsia="gobCL" w:cs="gobCL"/>
                <w:color w:val="000000"/>
                <w:sz w:val="22"/>
                <w:szCs w:val="22"/>
              </w:rPr>
              <w:t>Junio 2023 – mayo 2024</w:t>
            </w:r>
          </w:p>
        </w:tc>
      </w:tr>
    </w:tbl>
    <w:p w:rsidR="00497623" w:rsidRDefault="00497623">
      <w:pPr>
        <w:ind w:left="709"/>
        <w:jc w:val="both"/>
      </w:pPr>
    </w:p>
    <w:p w:rsidR="00497623" w:rsidRDefault="00497623"/>
    <w:p w:rsidR="00497623" w:rsidRDefault="002C7EB9">
      <w:pPr>
        <w:pBdr>
          <w:top w:val="nil"/>
          <w:left w:val="nil"/>
          <w:bottom w:val="nil"/>
          <w:right w:val="nil"/>
          <w:between w:val="nil"/>
        </w:pBdr>
        <w:ind w:left="709"/>
        <w:rPr>
          <w:rFonts w:eastAsia="gobCL" w:cs="gobCL"/>
          <w:b/>
          <w:color w:val="000000"/>
          <w:szCs w:val="22"/>
        </w:rPr>
      </w:pPr>
      <w:r>
        <w:rPr>
          <w:rFonts w:eastAsia="gobCL" w:cs="gobCL"/>
          <w:b/>
          <w:color w:val="000000"/>
          <w:szCs w:val="22"/>
        </w:rPr>
        <w:t>Se excluyen las cooperativas de servicios financieros.</w:t>
      </w:r>
    </w:p>
    <w:p w:rsidR="00497623" w:rsidRDefault="00497623"/>
    <w:p w:rsidR="00497623" w:rsidRDefault="002C7EB9">
      <w:pPr>
        <w:ind w:left="1080"/>
        <w:jc w:val="both"/>
      </w:pPr>
      <w:r>
        <w:rPr>
          <w:b/>
        </w:rPr>
        <w:t>b.</w:t>
      </w:r>
      <w:r>
        <w:t xml:space="preserve"> Ser trabajador/a afectado/a por el retiro de la central a carbón en la localidad de Coronel, con o sin inicio de actividades en primera categoría ante el Servicio de Impuestos Internos, con domicilio en la Región de Biobío. Incluye trabajadores directos, trabajadores indirectos, contratistas, portuarios, y los cónyuges y/o hijos mayores de 18 años de todos éstos </w:t>
      </w:r>
    </w:p>
    <w:p w:rsidR="00497623" w:rsidRDefault="00497623">
      <w:pPr>
        <w:ind w:left="1080"/>
        <w:jc w:val="both"/>
      </w:pPr>
    </w:p>
    <w:p w:rsidR="00497623" w:rsidRDefault="002C7EB9">
      <w:pPr>
        <w:ind w:left="1080"/>
        <w:jc w:val="both"/>
      </w:pPr>
      <w:r>
        <w:rPr>
          <w:b/>
        </w:rPr>
        <w:t>c.</w:t>
      </w:r>
      <w:r>
        <w:t xml:space="preserve"> No tener inscripción vigente en el Registro Nacional de Deudores de Pensiones de Alimentos en calidad de deudor de alimentos, según lo dispuesto en la Ley N° 21.389. Sercotec validará nuevamente esta condición al momento de formalizar. </w:t>
      </w:r>
      <w:r>
        <w:br/>
      </w:r>
    </w:p>
    <w:p w:rsidR="00497623" w:rsidRDefault="002C7EB9">
      <w:pPr>
        <w:ind w:left="1080"/>
        <w:jc w:val="both"/>
      </w:pPr>
      <w:r>
        <w:rPr>
          <w:b/>
        </w:rPr>
        <w:t>d.</w:t>
      </w:r>
      <w:r>
        <w:t xml:space="preserve"> Para el caso de los postulantes que cuenten con inicio de actividades en primera categoría, tener domicilio comercial en la Región de Biobío. No se evaluarán a aquellas empresas que no cumplan con esta condición. Para el caso de personas naturales sin inicio de actividades en primera categoría ante el Servicio de Impuestos Internos, El/la postulante debe tener domicilio actualmente en la región de Biobío.</w:t>
      </w:r>
    </w:p>
    <w:p w:rsidR="00497623" w:rsidRDefault="00497623">
      <w:pPr>
        <w:jc w:val="both"/>
      </w:pPr>
    </w:p>
    <w:p w:rsidR="00497623" w:rsidRDefault="002C7EB9">
      <w:pPr>
        <w:jc w:val="both"/>
      </w:pPr>
      <w:r>
        <w:rPr>
          <w:rFonts w:ascii="Arial" w:eastAsia="Arial" w:hAnsi="Arial" w:cs="Arial"/>
          <w:noProof/>
          <w:lang w:val="es-CL" w:eastAsia="es-CL"/>
        </w:rPr>
        <w:lastRenderedPageBreak/>
        <mc:AlternateContent>
          <mc:Choice Requires="wpg">
            <w:drawing>
              <wp:inline distT="0" distB="0" distL="0" distR="0">
                <wp:extent cx="5606415" cy="2521454"/>
                <wp:effectExtent l="0" t="0" r="0" b="0"/>
                <wp:docPr id="44" name="Rectángulo 44"/>
                <wp:cNvGraphicFramePr/>
                <a:graphic xmlns:a="http://schemas.openxmlformats.org/drawingml/2006/main">
                  <a:graphicData uri="http://schemas.microsoft.com/office/word/2010/wordprocessingShape">
                    <wps:wsp>
                      <wps:cNvSpPr/>
                      <wps:spPr>
                        <a:xfrm>
                          <a:off x="2558668" y="2531645"/>
                          <a:ext cx="5574665" cy="249671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rsidR="00497623" w:rsidRDefault="002C7EB9">
                            <w:pPr>
                              <w:spacing w:line="275" w:lineRule="auto"/>
                              <w:jc w:val="both"/>
                              <w:textDirection w:val="btLr"/>
                            </w:pPr>
                            <w:r>
                              <w:rPr>
                                <w:rFonts w:ascii="Arial" w:eastAsia="Arial" w:hAnsi="Arial" w:cs="Arial"/>
                                <w:b/>
                                <w:color w:val="000000"/>
                                <w:sz w:val="18"/>
                                <w:u w:val="single"/>
                              </w:rPr>
                              <w:t>IMPORTANTE</w:t>
                            </w:r>
                            <w:r>
                              <w:rPr>
                                <w:rFonts w:ascii="Arial" w:eastAsia="Arial" w:hAnsi="Arial" w:cs="Arial"/>
                                <w:color w:val="000000"/>
                                <w:sz w:val="18"/>
                              </w:rPr>
                              <w:t>:</w:t>
                            </w:r>
                          </w:p>
                          <w:p w:rsidR="00497623" w:rsidRDefault="00497623">
                            <w:pPr>
                              <w:spacing w:line="275" w:lineRule="auto"/>
                              <w:jc w:val="both"/>
                              <w:textDirection w:val="btLr"/>
                            </w:pPr>
                          </w:p>
                          <w:p w:rsidR="00497623" w:rsidRDefault="002C7EB9">
                            <w:pPr>
                              <w:spacing w:line="275" w:lineRule="auto"/>
                              <w:jc w:val="both"/>
                              <w:textDirection w:val="btLr"/>
                            </w:pPr>
                            <w:r>
                              <w:rPr>
                                <w:rFonts w:ascii="Arial" w:eastAsia="Arial" w:hAnsi="Arial" w:cs="Arial"/>
                                <w:color w:val="000000"/>
                                <w:sz w:val="20"/>
                              </w:rPr>
                              <w:t xml:space="preserve">En caso de no presentación o presentación errónea de alguno de los documentos establecidos en los puntos 2.1.3. y 2.1.4., un ejecutivo de Sercotec o el AOS le notificará de esta situación al postulante por correo electrónico y solicitará el envío de copias legibles o completas de los documentos originales, en un plazo de </w:t>
                            </w:r>
                            <w:r>
                              <w:rPr>
                                <w:rFonts w:ascii="Arial" w:eastAsia="Arial" w:hAnsi="Arial" w:cs="Arial"/>
                                <w:b/>
                                <w:color w:val="000000"/>
                                <w:sz w:val="20"/>
                              </w:rPr>
                              <w:t>2 días hábiles administrativos</w:t>
                            </w:r>
                            <w:r>
                              <w:rPr>
                                <w:rFonts w:ascii="Arial" w:eastAsia="Arial" w:hAnsi="Arial" w:cs="Arial"/>
                                <w:color w:val="000000"/>
                                <w:sz w:val="20"/>
                              </w:rPr>
                              <w:t xml:space="preserve"> contados desde la notificación. </w:t>
                            </w:r>
                          </w:p>
                          <w:p w:rsidR="00497623" w:rsidRDefault="002C7EB9">
                            <w:pPr>
                              <w:spacing w:line="275" w:lineRule="auto"/>
                              <w:jc w:val="both"/>
                              <w:textDirection w:val="btLr"/>
                            </w:pPr>
                            <w:r>
                              <w:rPr>
                                <w:rFonts w:ascii="Arial" w:eastAsia="Arial" w:hAnsi="Arial" w:cs="Arial"/>
                                <w:color w:val="000000"/>
                                <w:sz w:val="20"/>
                              </w:rPr>
                              <w:t xml:space="preserve">Cumplido este plazo, el AOS revisará los documentos rectificados y sólo aquellos postulantes que hayan hecho envío de la información correcta serán susceptibles de ser evaluados en la etapa siguiente, en el caso que su puntaje los sitúe sobre el corte establecido por la Dirección Regional. </w:t>
                            </w:r>
                          </w:p>
                          <w:p w:rsidR="00497623" w:rsidRDefault="002C7EB9">
                            <w:pPr>
                              <w:spacing w:line="275" w:lineRule="auto"/>
                              <w:textDirection w:val="btLr"/>
                            </w:pPr>
                            <w:r>
                              <w:rPr>
                                <w:rFonts w:ascii="Arial" w:eastAsia="Arial" w:hAnsi="Arial" w:cs="Arial"/>
                                <w:color w:val="000000"/>
                                <w:sz w:val="20"/>
                              </w:rPr>
                              <w:t xml:space="preserve">Se entiende que quienes no hagan envío de los documentos correctos en el plazo establecido para este proceso, renuncian a su postulación. </w:t>
                            </w:r>
                          </w:p>
                        </w:txbxContent>
                      </wps:txbx>
                      <wps:bodyPr spcFirstLastPara="1" wrap="square" lIns="91425" tIns="45700" rIns="91425" bIns="4570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cr="http://schemas.microsoft.com/office/comments/2020/reactions">
            <w:drawing>
              <wp:inline distB="0" distT="0" distL="0" distR="0">
                <wp:extent cx="5606415" cy="2521454"/>
                <wp:effectExtent b="0" l="0" r="0" t="0"/>
                <wp:docPr id="44"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5606415" cy="2521454"/>
                        </a:xfrm>
                        <a:prstGeom prst="rect"/>
                        <a:ln/>
                      </pic:spPr>
                    </pic:pic>
                  </a:graphicData>
                </a:graphic>
              </wp:inline>
            </w:drawing>
          </mc:Fallback>
        </mc:AlternateContent>
      </w:r>
    </w:p>
    <w:p w:rsidR="00497623" w:rsidRDefault="00497623">
      <w:pPr>
        <w:jc w:val="both"/>
      </w:pPr>
    </w:p>
    <w:p w:rsidR="00497623" w:rsidRDefault="002C7EB9">
      <w:pPr>
        <w:pStyle w:val="Ttulo3"/>
        <w:rPr>
          <w:rFonts w:ascii="gobCL" w:eastAsia="gobCL" w:hAnsi="gobCL" w:cs="gobCL"/>
          <w:sz w:val="22"/>
          <w:szCs w:val="22"/>
        </w:rPr>
      </w:pPr>
      <w:bookmarkStart w:id="23" w:name="_heading=h.3j2qqm3" w:colFirst="0" w:colLast="0"/>
      <w:bookmarkEnd w:id="23"/>
      <w:r>
        <w:rPr>
          <w:rFonts w:ascii="gobCL" w:eastAsia="gobCL" w:hAnsi="gobCL" w:cs="gobCL"/>
          <w:sz w:val="22"/>
          <w:szCs w:val="22"/>
        </w:rPr>
        <w:t>2.3.3 Evaluación técnica</w:t>
      </w:r>
    </w:p>
    <w:p w:rsidR="00497623" w:rsidRDefault="00497623">
      <w:pPr>
        <w:jc w:val="both"/>
        <w:rPr>
          <w:b/>
        </w:rPr>
      </w:pPr>
    </w:p>
    <w:p w:rsidR="00497623" w:rsidRDefault="002C7EB9">
      <w:pPr>
        <w:jc w:val="both"/>
      </w:pPr>
      <w:r>
        <w:t>Aquellas postulaciones que cumplan con los requisitos de evaluación automática y manual, serán evaluadas técnicamente, proceso que consiste en lo siguiente:</w:t>
      </w:r>
    </w:p>
    <w:p w:rsidR="00497623" w:rsidRDefault="00497623">
      <w:pPr>
        <w:jc w:val="both"/>
        <w:rPr>
          <w:b/>
        </w:rPr>
      </w:pPr>
    </w:p>
    <w:p w:rsidR="00497623" w:rsidRDefault="002C7EB9">
      <w:pPr>
        <w:numPr>
          <w:ilvl w:val="0"/>
          <w:numId w:val="4"/>
        </w:numPr>
        <w:pBdr>
          <w:top w:val="nil"/>
          <w:left w:val="nil"/>
          <w:bottom w:val="nil"/>
          <w:right w:val="nil"/>
          <w:between w:val="nil"/>
        </w:pBdr>
        <w:jc w:val="both"/>
        <w:rPr>
          <w:rFonts w:eastAsia="gobCL" w:cs="gobCL"/>
          <w:b/>
          <w:color w:val="000000"/>
          <w:szCs w:val="22"/>
        </w:rPr>
      </w:pPr>
      <w:r>
        <w:rPr>
          <w:rFonts w:eastAsia="gobCL" w:cs="gobCL"/>
          <w:b/>
          <w:color w:val="000000"/>
          <w:szCs w:val="22"/>
        </w:rPr>
        <w:t>Test de preselección</w:t>
      </w:r>
    </w:p>
    <w:p w:rsidR="00497623" w:rsidRDefault="00497623">
      <w:pPr>
        <w:ind w:left="1080"/>
        <w:jc w:val="both"/>
      </w:pPr>
    </w:p>
    <w:p w:rsidR="00497623" w:rsidRDefault="002C7EB9">
      <w:pPr>
        <w:ind w:left="1080"/>
        <w:jc w:val="both"/>
      </w:pPr>
      <w:r>
        <w:t>El test de preselección, descrito en el punto 2.1.2. evalúa los siguientes ámbitos, con las siguientes ponderaciones:</w:t>
      </w:r>
    </w:p>
    <w:p w:rsidR="00497623" w:rsidRDefault="00497623">
      <w:pPr>
        <w:pBdr>
          <w:top w:val="nil"/>
          <w:left w:val="nil"/>
          <w:bottom w:val="nil"/>
          <w:right w:val="nil"/>
          <w:between w:val="nil"/>
        </w:pBdr>
        <w:ind w:left="1440"/>
        <w:jc w:val="both"/>
        <w:rPr>
          <w:rFonts w:eastAsia="gobCL" w:cs="gobCL"/>
          <w:color w:val="000000"/>
          <w:szCs w:val="22"/>
        </w:rPr>
      </w:pPr>
    </w:p>
    <w:tbl>
      <w:tblPr>
        <w:tblStyle w:val="a7"/>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
        <w:gridCol w:w="4127"/>
        <w:gridCol w:w="1418"/>
      </w:tblGrid>
      <w:tr w:rsidR="00497623">
        <w:trPr>
          <w:jc w:val="center"/>
        </w:trPr>
        <w:tc>
          <w:tcPr>
            <w:tcW w:w="546" w:type="dxa"/>
            <w:shd w:val="clear" w:color="auto" w:fill="D9D9D9"/>
            <w:vAlign w:val="center"/>
          </w:tcPr>
          <w:p w:rsidR="00497623" w:rsidRDefault="002C7EB9">
            <w:pPr>
              <w:jc w:val="center"/>
              <w:rPr>
                <w:b/>
                <w:color w:val="000000"/>
              </w:rPr>
            </w:pPr>
            <w:r>
              <w:rPr>
                <w:b/>
                <w:color w:val="000000"/>
              </w:rPr>
              <w:t>N°</w:t>
            </w:r>
          </w:p>
        </w:tc>
        <w:tc>
          <w:tcPr>
            <w:tcW w:w="4127" w:type="dxa"/>
            <w:shd w:val="clear" w:color="auto" w:fill="D9D9D9"/>
            <w:vAlign w:val="center"/>
          </w:tcPr>
          <w:p w:rsidR="00497623" w:rsidRDefault="002C7EB9">
            <w:pPr>
              <w:jc w:val="center"/>
              <w:rPr>
                <w:b/>
                <w:color w:val="000000"/>
              </w:rPr>
            </w:pPr>
            <w:r>
              <w:rPr>
                <w:b/>
                <w:color w:val="000000"/>
              </w:rPr>
              <w:t>Ámbito</w:t>
            </w:r>
          </w:p>
        </w:tc>
        <w:tc>
          <w:tcPr>
            <w:tcW w:w="1418" w:type="dxa"/>
            <w:shd w:val="clear" w:color="auto" w:fill="D9D9D9"/>
            <w:vAlign w:val="center"/>
          </w:tcPr>
          <w:p w:rsidR="00497623" w:rsidRDefault="002C7EB9">
            <w:pPr>
              <w:jc w:val="center"/>
              <w:rPr>
                <w:b/>
                <w:color w:val="000000"/>
              </w:rPr>
            </w:pPr>
            <w:r>
              <w:rPr>
                <w:b/>
                <w:color w:val="000000"/>
              </w:rPr>
              <w:t>Ponderación</w:t>
            </w:r>
          </w:p>
        </w:tc>
      </w:tr>
      <w:tr w:rsidR="00497623">
        <w:trPr>
          <w:jc w:val="center"/>
        </w:trPr>
        <w:tc>
          <w:tcPr>
            <w:tcW w:w="546" w:type="dxa"/>
            <w:shd w:val="clear" w:color="auto" w:fill="auto"/>
            <w:vAlign w:val="center"/>
          </w:tcPr>
          <w:p w:rsidR="00497623" w:rsidRDefault="002C7EB9">
            <w:pPr>
              <w:jc w:val="center"/>
            </w:pPr>
            <w:r>
              <w:t>1</w:t>
            </w:r>
          </w:p>
        </w:tc>
        <w:tc>
          <w:tcPr>
            <w:tcW w:w="4127" w:type="dxa"/>
            <w:shd w:val="clear" w:color="auto" w:fill="auto"/>
            <w:vAlign w:val="center"/>
          </w:tcPr>
          <w:p w:rsidR="00497623" w:rsidRDefault="002C7EB9">
            <w:r>
              <w:t>Perfil del emprendedor o emprendedora</w:t>
            </w:r>
          </w:p>
        </w:tc>
        <w:tc>
          <w:tcPr>
            <w:tcW w:w="1418" w:type="dxa"/>
            <w:shd w:val="clear" w:color="auto" w:fill="auto"/>
            <w:vAlign w:val="center"/>
          </w:tcPr>
          <w:p w:rsidR="00497623" w:rsidRDefault="002C7EB9">
            <w:pPr>
              <w:jc w:val="center"/>
            </w:pPr>
            <w:r>
              <w:t>70%</w:t>
            </w:r>
          </w:p>
        </w:tc>
      </w:tr>
      <w:tr w:rsidR="00497623">
        <w:trPr>
          <w:jc w:val="center"/>
        </w:trPr>
        <w:tc>
          <w:tcPr>
            <w:tcW w:w="546" w:type="dxa"/>
            <w:shd w:val="clear" w:color="auto" w:fill="auto"/>
            <w:vAlign w:val="center"/>
          </w:tcPr>
          <w:p w:rsidR="00497623" w:rsidRDefault="002C7EB9">
            <w:pPr>
              <w:jc w:val="center"/>
            </w:pPr>
            <w:r>
              <w:t>2</w:t>
            </w:r>
          </w:p>
        </w:tc>
        <w:tc>
          <w:tcPr>
            <w:tcW w:w="4127" w:type="dxa"/>
            <w:shd w:val="clear" w:color="auto" w:fill="auto"/>
            <w:vAlign w:val="center"/>
          </w:tcPr>
          <w:p w:rsidR="00497623" w:rsidRDefault="002C7EB9">
            <w:r>
              <w:t>Perfil del emprendimiento</w:t>
            </w:r>
          </w:p>
        </w:tc>
        <w:tc>
          <w:tcPr>
            <w:tcW w:w="1418" w:type="dxa"/>
            <w:shd w:val="clear" w:color="auto" w:fill="auto"/>
            <w:vAlign w:val="center"/>
          </w:tcPr>
          <w:p w:rsidR="00497623" w:rsidRDefault="002C7EB9">
            <w:pPr>
              <w:jc w:val="center"/>
            </w:pPr>
            <w:r>
              <w:t>30%</w:t>
            </w:r>
          </w:p>
        </w:tc>
      </w:tr>
      <w:tr w:rsidR="00497623">
        <w:trPr>
          <w:jc w:val="center"/>
        </w:trPr>
        <w:tc>
          <w:tcPr>
            <w:tcW w:w="4673" w:type="dxa"/>
            <w:gridSpan w:val="2"/>
            <w:shd w:val="clear" w:color="auto" w:fill="auto"/>
            <w:vAlign w:val="center"/>
          </w:tcPr>
          <w:p w:rsidR="00497623" w:rsidRDefault="002C7EB9">
            <w:pPr>
              <w:jc w:val="right"/>
              <w:rPr>
                <w:b/>
              </w:rPr>
            </w:pPr>
            <w:r>
              <w:rPr>
                <w:b/>
              </w:rPr>
              <w:t xml:space="preserve">Total </w:t>
            </w:r>
          </w:p>
        </w:tc>
        <w:tc>
          <w:tcPr>
            <w:tcW w:w="1418" w:type="dxa"/>
            <w:shd w:val="clear" w:color="auto" w:fill="auto"/>
            <w:vAlign w:val="center"/>
          </w:tcPr>
          <w:p w:rsidR="00497623" w:rsidRDefault="002C7EB9">
            <w:pPr>
              <w:jc w:val="center"/>
              <w:rPr>
                <w:b/>
              </w:rPr>
            </w:pPr>
            <w:r>
              <w:rPr>
                <w:b/>
              </w:rPr>
              <w:t>100%</w:t>
            </w:r>
          </w:p>
        </w:tc>
      </w:tr>
    </w:tbl>
    <w:p w:rsidR="00497623" w:rsidRDefault="00497623">
      <w:pPr>
        <w:jc w:val="both"/>
      </w:pPr>
    </w:p>
    <w:p w:rsidR="00497623" w:rsidRDefault="002C7EB9">
      <w:pPr>
        <w:jc w:val="both"/>
      </w:pPr>
      <w:r>
        <w:t xml:space="preserve">Luego, el sistema calcula automáticamente el puntaje obtenido por el postulante, el cual es una de las variables del puntaje final. </w:t>
      </w:r>
    </w:p>
    <w:p w:rsidR="00497623" w:rsidRDefault="00497623">
      <w:pPr>
        <w:pBdr>
          <w:top w:val="nil"/>
          <w:left w:val="nil"/>
          <w:bottom w:val="nil"/>
          <w:right w:val="nil"/>
          <w:between w:val="nil"/>
        </w:pBdr>
        <w:ind w:left="720"/>
        <w:jc w:val="both"/>
        <w:rPr>
          <w:rFonts w:eastAsia="gobCL" w:cs="gobCL"/>
          <w:b/>
          <w:color w:val="000000"/>
          <w:szCs w:val="22"/>
          <w:u w:val="single"/>
        </w:rPr>
      </w:pPr>
    </w:p>
    <w:p w:rsidR="00497623" w:rsidRDefault="002C7EB9">
      <w:pPr>
        <w:numPr>
          <w:ilvl w:val="0"/>
          <w:numId w:val="4"/>
        </w:numPr>
        <w:pBdr>
          <w:top w:val="nil"/>
          <w:left w:val="nil"/>
          <w:bottom w:val="nil"/>
          <w:right w:val="nil"/>
          <w:between w:val="nil"/>
        </w:pBdr>
        <w:rPr>
          <w:rFonts w:eastAsia="gobCL" w:cs="gobCL"/>
          <w:b/>
          <w:color w:val="000000"/>
          <w:szCs w:val="22"/>
        </w:rPr>
      </w:pPr>
      <w:r>
        <w:rPr>
          <w:rFonts w:eastAsia="gobCL" w:cs="gobCL"/>
          <w:b/>
          <w:color w:val="000000"/>
          <w:szCs w:val="22"/>
        </w:rPr>
        <w:t>Antecedentes sociolaborales</w:t>
      </w:r>
    </w:p>
    <w:p w:rsidR="00497623" w:rsidRDefault="00497623">
      <w:pPr>
        <w:rPr>
          <w:b/>
        </w:rPr>
      </w:pPr>
    </w:p>
    <w:p w:rsidR="00497623" w:rsidRDefault="002C7EB9">
      <w:pPr>
        <w:jc w:val="both"/>
      </w:pPr>
      <w:r>
        <w:t>Se considerarán para esta evaluación la información contenida en la cartola del registro social de hogares enviado por el/la postulante, con el fin de priorizar participantes que presenten una situación social y laboral más desmejorada posterior al retiro de la central termoeléctrica en el territorio.</w:t>
      </w:r>
    </w:p>
    <w:p w:rsidR="00497623" w:rsidRDefault="00497623">
      <w:pPr>
        <w:jc w:val="both"/>
      </w:pPr>
    </w:p>
    <w:p w:rsidR="00497623" w:rsidRDefault="002C7EB9">
      <w:pPr>
        <w:numPr>
          <w:ilvl w:val="0"/>
          <w:numId w:val="4"/>
        </w:numPr>
        <w:pBdr>
          <w:top w:val="nil"/>
          <w:left w:val="nil"/>
          <w:bottom w:val="nil"/>
          <w:right w:val="nil"/>
          <w:between w:val="nil"/>
        </w:pBdr>
        <w:jc w:val="both"/>
        <w:rPr>
          <w:rFonts w:eastAsia="gobCL" w:cs="gobCL"/>
          <w:b/>
          <w:color w:val="000000"/>
          <w:szCs w:val="22"/>
        </w:rPr>
      </w:pPr>
      <w:r>
        <w:rPr>
          <w:rFonts w:eastAsia="gobCL" w:cs="gobCL"/>
          <w:b/>
          <w:color w:val="000000"/>
          <w:szCs w:val="22"/>
        </w:rPr>
        <w:t>Merma ingresos trabajador/a</w:t>
      </w:r>
    </w:p>
    <w:p w:rsidR="00497623" w:rsidRDefault="00497623">
      <w:pPr>
        <w:pBdr>
          <w:top w:val="nil"/>
          <w:left w:val="nil"/>
          <w:bottom w:val="nil"/>
          <w:right w:val="nil"/>
          <w:between w:val="nil"/>
        </w:pBdr>
        <w:ind w:left="1440"/>
        <w:jc w:val="both"/>
        <w:rPr>
          <w:rFonts w:eastAsia="gobCL" w:cs="gobCL"/>
          <w:b/>
          <w:color w:val="000000"/>
          <w:szCs w:val="22"/>
        </w:rPr>
      </w:pPr>
    </w:p>
    <w:p w:rsidR="00497623" w:rsidRDefault="002C7EB9">
      <w:pPr>
        <w:jc w:val="both"/>
      </w:pPr>
      <w:r>
        <w:t>A partir de los documentos adjuntos al formulario de postulación, se procederá a realizar el cálculo de variación de los ingresos del trabajador por efecto del cierre de la planta, el cual asignará una nota para este criterio.</w:t>
      </w:r>
    </w:p>
    <w:p w:rsidR="00497623" w:rsidRDefault="00497623">
      <w:pPr>
        <w:jc w:val="both"/>
      </w:pPr>
    </w:p>
    <w:p w:rsidR="00497623" w:rsidRDefault="002C7EB9">
      <w:pPr>
        <w:jc w:val="both"/>
      </w:pPr>
      <w:r>
        <w:t>El detalle de cada ámbito y sus ponderaciones para la evaluación de los antecedentes solicitados para la evaluación técnica se encuentran establecidos en el Anexo N°7.</w:t>
      </w:r>
    </w:p>
    <w:p w:rsidR="00497623" w:rsidRDefault="00497623">
      <w:pPr>
        <w:jc w:val="both"/>
      </w:pPr>
    </w:p>
    <w:p w:rsidR="00497623" w:rsidRDefault="002C7EB9">
      <w:pPr>
        <w:numPr>
          <w:ilvl w:val="0"/>
          <w:numId w:val="4"/>
        </w:numPr>
        <w:pBdr>
          <w:top w:val="nil"/>
          <w:left w:val="nil"/>
          <w:bottom w:val="nil"/>
          <w:right w:val="nil"/>
          <w:between w:val="nil"/>
        </w:pBdr>
        <w:jc w:val="both"/>
        <w:rPr>
          <w:rFonts w:eastAsia="gobCL" w:cs="gobCL"/>
          <w:b/>
          <w:color w:val="000000"/>
          <w:szCs w:val="22"/>
        </w:rPr>
      </w:pPr>
      <w:r>
        <w:rPr>
          <w:rFonts w:eastAsia="gobCL" w:cs="gobCL"/>
          <w:b/>
          <w:color w:val="000000"/>
          <w:szCs w:val="22"/>
        </w:rPr>
        <w:t>Cálculo de puntaje evaluación técnica</w:t>
      </w:r>
    </w:p>
    <w:p w:rsidR="00497623" w:rsidRDefault="00497623">
      <w:pPr>
        <w:jc w:val="both"/>
      </w:pPr>
    </w:p>
    <w:p w:rsidR="00497623" w:rsidRDefault="002C7EB9">
      <w:pPr>
        <w:jc w:val="both"/>
      </w:pPr>
      <w:r>
        <w:t>La nota obtenida en la evaluación de los antecedentes sociolaborales y merma de ingresos del trabajador/a, en conjunto al puntaje obtenido al responder el test de preselección, permitirán a la Dirección Regional establecer un puntaje de corte y realizar la selección de aquellos/as postulantes que serán evaluadas en terreno: La ponderación de cada evaluación es la siguiente:</w:t>
      </w:r>
    </w:p>
    <w:p w:rsidR="00497623" w:rsidRDefault="00497623">
      <w:pPr>
        <w:jc w:val="both"/>
      </w:pPr>
    </w:p>
    <w:tbl>
      <w:tblPr>
        <w:tblStyle w:val="a8"/>
        <w:tblW w:w="5280" w:type="dxa"/>
        <w:jc w:val="center"/>
        <w:tblInd w:w="0" w:type="dxa"/>
        <w:tblLayout w:type="fixed"/>
        <w:tblLook w:val="0400" w:firstRow="0" w:lastRow="0" w:firstColumn="0" w:lastColumn="0" w:noHBand="0" w:noVBand="1"/>
      </w:tblPr>
      <w:tblGrid>
        <w:gridCol w:w="3015"/>
        <w:gridCol w:w="2265"/>
      </w:tblGrid>
      <w:tr w:rsidR="00497623">
        <w:trPr>
          <w:trHeight w:val="288"/>
          <w:jc w:val="center"/>
        </w:trPr>
        <w:tc>
          <w:tcPr>
            <w:tcW w:w="301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497623" w:rsidRDefault="002C7EB9">
            <w:r>
              <w:rPr>
                <w:b/>
                <w:color w:val="000000"/>
              </w:rPr>
              <w:t>Ámbito</w:t>
            </w:r>
          </w:p>
        </w:tc>
        <w:tc>
          <w:tcPr>
            <w:tcW w:w="2265"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497623" w:rsidRDefault="002C7EB9">
            <w:r>
              <w:rPr>
                <w:b/>
                <w:color w:val="000000"/>
              </w:rPr>
              <w:t>Ponderación</w:t>
            </w:r>
          </w:p>
        </w:tc>
      </w:tr>
      <w:tr w:rsidR="00497623">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Test de Preselección</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40%</w:t>
            </w:r>
          </w:p>
        </w:tc>
      </w:tr>
      <w:tr w:rsidR="00497623">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pPr>
              <w:rPr>
                <w:color w:val="000000"/>
              </w:rPr>
            </w:pPr>
            <w:r>
              <w:rPr>
                <w:color w:val="000000"/>
              </w:rPr>
              <w:t>Antecedentes sociolaborales</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pPr>
              <w:rPr>
                <w:color w:val="000000"/>
              </w:rPr>
            </w:pPr>
            <w:r>
              <w:rPr>
                <w:color w:val="000000"/>
              </w:rPr>
              <w:t>30%</w:t>
            </w:r>
          </w:p>
        </w:tc>
      </w:tr>
      <w:tr w:rsidR="00497623">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Merma de ingresos trabajador/a</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30%</w:t>
            </w:r>
          </w:p>
        </w:tc>
      </w:tr>
      <w:tr w:rsidR="00497623">
        <w:trPr>
          <w:trHeight w:val="288"/>
          <w:jc w:val="center"/>
        </w:trPr>
        <w:tc>
          <w:tcPr>
            <w:tcW w:w="30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b/>
                <w:color w:val="000000"/>
              </w:rPr>
              <w:t>TOTAL</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b/>
                <w:color w:val="000000"/>
              </w:rPr>
              <w:t>100%</w:t>
            </w:r>
          </w:p>
        </w:tc>
      </w:tr>
    </w:tbl>
    <w:p w:rsidR="00497623" w:rsidRDefault="00497623">
      <w:pPr>
        <w:jc w:val="both"/>
      </w:pPr>
    </w:p>
    <w:p w:rsidR="00497623" w:rsidRDefault="00497623">
      <w:pPr>
        <w:jc w:val="both"/>
      </w:pPr>
    </w:p>
    <w:p w:rsidR="00497623" w:rsidRDefault="002C7EB9">
      <w:pPr>
        <w:jc w:val="both"/>
      </w:pPr>
      <w:r>
        <w:t>El puntaje de corte corresponde al que obtuvo el/la último/a postulante que admite el número de evaluaciones en terreno disponibles, en relación al presupuesto con que cuenta la convocatoria. En caso de que uno o más emprendedores/as hayan obtenido la misma nota en la evaluación técnica y ésta coincida con la nota de corte establecida por la Dirección Regional, se priorizará aquel o aquella postulante que haya enviado primero su postulación.</w:t>
      </w:r>
    </w:p>
    <w:p w:rsidR="00497623" w:rsidRDefault="00497623">
      <w:pPr>
        <w:jc w:val="both"/>
      </w:pPr>
    </w:p>
    <w:p w:rsidR="00497623" w:rsidRDefault="002C7EB9">
      <w:pPr>
        <w:jc w:val="both"/>
      </w:pPr>
      <w:r>
        <w:t xml:space="preserve">El/la postulante que quede situado por debajo de la nota de corte establecida por la Dirección Regional no continuará a la siguiente etapa de evaluación, que corresponde a la evaluación en terreno. </w:t>
      </w:r>
    </w:p>
    <w:p w:rsidR="00497623" w:rsidRDefault="00497623">
      <w:pPr>
        <w:jc w:val="both"/>
      </w:pPr>
    </w:p>
    <w:p w:rsidR="00497623" w:rsidRDefault="002C7EB9">
      <w:pPr>
        <w:pStyle w:val="Ttulo3"/>
        <w:rPr>
          <w:rFonts w:ascii="gobCL" w:eastAsia="gobCL" w:hAnsi="gobCL" w:cs="gobCL"/>
          <w:sz w:val="22"/>
          <w:szCs w:val="22"/>
        </w:rPr>
      </w:pPr>
      <w:bookmarkStart w:id="24" w:name="_heading=h.1y810tw" w:colFirst="0" w:colLast="0"/>
      <w:bookmarkEnd w:id="24"/>
      <w:r>
        <w:rPr>
          <w:rFonts w:ascii="gobCL" w:eastAsia="gobCL" w:hAnsi="gobCL" w:cs="gobCL"/>
          <w:sz w:val="22"/>
          <w:szCs w:val="22"/>
        </w:rPr>
        <w:t>2.3.4 Evaluación en terreno</w:t>
      </w:r>
    </w:p>
    <w:p w:rsidR="00497623" w:rsidRDefault="00497623">
      <w:pPr>
        <w:jc w:val="both"/>
        <w:rPr>
          <w:b/>
        </w:rPr>
      </w:pPr>
    </w:p>
    <w:p w:rsidR="00497623" w:rsidRDefault="002C7EB9">
      <w:pPr>
        <w:jc w:val="both"/>
      </w:pPr>
      <w:r>
        <w:t>Los/as postulantes que continúan el proceso de evaluación serán visitados por el agente operador de Sercotec, con el objetivo de verificar los siguientes requisitos:</w:t>
      </w:r>
    </w:p>
    <w:p w:rsidR="00497623" w:rsidRDefault="00497623">
      <w:pPr>
        <w:jc w:val="both"/>
      </w:pPr>
    </w:p>
    <w:p w:rsidR="00497623" w:rsidRDefault="002C7EB9">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El proyecto de negocio debe ser coherente con la focalización de la convocatoria.</w:t>
      </w:r>
    </w:p>
    <w:p w:rsidR="00497623" w:rsidRDefault="002C7EB9">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El/la postulante debe tener domicilio e implementar su proyecto de negocios en la región de Biobío. No se financiarán proyectos a ser implementados en una región, o territorio focalizado, distinto al establecido en la presente convocatoria.</w:t>
      </w:r>
    </w:p>
    <w:p w:rsidR="00497623" w:rsidRDefault="002C7EB9">
      <w:pPr>
        <w:numPr>
          <w:ilvl w:val="0"/>
          <w:numId w:val="10"/>
        </w:numPr>
        <w:pBdr>
          <w:top w:val="nil"/>
          <w:left w:val="nil"/>
          <w:bottom w:val="nil"/>
          <w:right w:val="nil"/>
          <w:between w:val="nil"/>
        </w:pBdr>
        <w:jc w:val="both"/>
        <w:rPr>
          <w:rFonts w:eastAsia="gobCL" w:cs="gobCL"/>
          <w:color w:val="000000"/>
          <w:szCs w:val="22"/>
        </w:rPr>
      </w:pPr>
      <w:r>
        <w:rPr>
          <w:rFonts w:eastAsia="gobCL" w:cs="gobCL"/>
          <w:color w:val="000000"/>
          <w:szCs w:val="22"/>
        </w:rPr>
        <w:t>En caso que el proyecto de negocio considere financiamiento para habilitación de infraestructura, ya sea un inmueble o un vehículo de trabajo</w:t>
      </w:r>
      <w:r>
        <w:rPr>
          <w:rFonts w:eastAsia="gobCL" w:cs="gobCL"/>
          <w:color w:val="000000"/>
          <w:szCs w:val="22"/>
          <w:vertAlign w:val="superscript"/>
        </w:rPr>
        <w:footnoteReference w:id="2"/>
      </w:r>
      <w:r>
        <w:rPr>
          <w:rFonts w:eastAsia="gobCL" w:cs="gobCL"/>
          <w:color w:val="000000"/>
          <w:szCs w:val="22"/>
        </w:rPr>
        <w:t xml:space="preserve">, se deberá acreditar alguna de las siguientes condiciones del o la postulante respecto al espacio físico o estructura previamente existente a intervenir: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w:t>
      </w:r>
      <w:r>
        <w:rPr>
          <w:rFonts w:eastAsia="gobCL" w:cs="gobCL"/>
          <w:color w:val="000000"/>
          <w:szCs w:val="22"/>
        </w:rPr>
        <w:lastRenderedPageBreak/>
        <w:t>ceda el uso al emprendedor o emprendedora. Para el caso del vehículo deberá acreditar la propiedad.</w:t>
      </w:r>
    </w:p>
    <w:p w:rsidR="00497623" w:rsidRDefault="00497623">
      <w:pPr>
        <w:jc w:val="both"/>
      </w:pPr>
    </w:p>
    <w:p w:rsidR="00497623" w:rsidRDefault="002C7EB9">
      <w:pPr>
        <w:jc w:val="both"/>
      </w:pPr>
      <w:r>
        <w:t>Por otra parte, el agente operador realizará una evaluación del proyecto (posterior a los cambios o mejoras que puedan surgir en esta etapa) de acuerdo a los siguientes criterios y ponderaciones:</w:t>
      </w:r>
    </w:p>
    <w:p w:rsidR="00497623" w:rsidRDefault="00497623">
      <w:pPr>
        <w:jc w:val="both"/>
      </w:pPr>
    </w:p>
    <w:tbl>
      <w:tblPr>
        <w:tblStyle w:val="a9"/>
        <w:tblW w:w="8850" w:type="dxa"/>
        <w:jc w:val="center"/>
        <w:tblInd w:w="0" w:type="dxa"/>
        <w:tblLayout w:type="fixed"/>
        <w:tblLook w:val="0400" w:firstRow="0" w:lastRow="0" w:firstColumn="0" w:lastColumn="0" w:noHBand="0" w:noVBand="1"/>
      </w:tblPr>
      <w:tblGrid>
        <w:gridCol w:w="6930"/>
        <w:gridCol w:w="1920"/>
      </w:tblGrid>
      <w:tr w:rsidR="00497623">
        <w:trPr>
          <w:jc w:val="center"/>
        </w:trPr>
        <w:tc>
          <w:tcPr>
            <w:tcW w:w="6930" w:type="dxa"/>
            <w:tcBorders>
              <w:top w:val="single" w:sz="4" w:space="0" w:color="000000"/>
              <w:left w:val="single" w:sz="4" w:space="0" w:color="000000"/>
              <w:bottom w:val="single" w:sz="4" w:space="0" w:color="000000"/>
              <w:right w:val="single" w:sz="4" w:space="0" w:color="000000"/>
            </w:tcBorders>
            <w:shd w:val="clear" w:color="auto" w:fill="2E75B5"/>
            <w:tcMar>
              <w:top w:w="0" w:type="dxa"/>
              <w:left w:w="115" w:type="dxa"/>
              <w:bottom w:w="0" w:type="dxa"/>
              <w:right w:w="115" w:type="dxa"/>
            </w:tcMar>
            <w:vAlign w:val="center"/>
          </w:tcPr>
          <w:p w:rsidR="00497623" w:rsidRDefault="002C7EB9">
            <w:pPr>
              <w:spacing w:after="160"/>
              <w:jc w:val="center"/>
            </w:pPr>
            <w:r>
              <w:rPr>
                <w:b/>
                <w:color w:val="FFFFFF"/>
              </w:rPr>
              <w:t>CRITERIOS EVALUACIÓN DE TERRENO</w:t>
            </w:r>
          </w:p>
        </w:tc>
        <w:tc>
          <w:tcPr>
            <w:tcW w:w="1920" w:type="dxa"/>
            <w:tcBorders>
              <w:top w:val="single" w:sz="4" w:space="0" w:color="000000"/>
              <w:left w:val="single" w:sz="4" w:space="0" w:color="000000"/>
              <w:bottom w:val="single" w:sz="4" w:space="0" w:color="000000"/>
              <w:right w:val="single" w:sz="4" w:space="0" w:color="000000"/>
            </w:tcBorders>
            <w:shd w:val="clear" w:color="auto" w:fill="2E75B5"/>
            <w:tcMar>
              <w:top w:w="0" w:type="dxa"/>
              <w:left w:w="115" w:type="dxa"/>
              <w:bottom w:w="0" w:type="dxa"/>
              <w:right w:w="115" w:type="dxa"/>
            </w:tcMar>
            <w:vAlign w:val="center"/>
          </w:tcPr>
          <w:p w:rsidR="00497623" w:rsidRDefault="002C7EB9">
            <w:pPr>
              <w:spacing w:after="160"/>
              <w:jc w:val="center"/>
            </w:pPr>
            <w:r>
              <w:rPr>
                <w:b/>
                <w:color w:val="FFFFFF"/>
              </w:rPr>
              <w:t>PONDERACIÓN</w:t>
            </w:r>
          </w:p>
        </w:tc>
      </w:tr>
      <w:tr w:rsidR="00497623">
        <w:trPr>
          <w:trHeight w:val="388"/>
          <w:jc w:val="center"/>
        </w:trPr>
        <w:tc>
          <w:tcPr>
            <w:tcW w:w="6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23" w:rsidRDefault="002C7EB9">
            <w:pPr>
              <w:spacing w:after="160"/>
              <w:jc w:val="both"/>
            </w:pPr>
            <w:r>
              <w:t xml:space="preserve">1.- </w:t>
            </w:r>
            <w:r>
              <w:rPr>
                <w:color w:val="000000"/>
              </w:rPr>
              <w:t>Coherencia del proyecto de negocio, en consideración a la postulación enviada con el relato del/la emprendedor/a</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23" w:rsidRDefault="0098570D">
            <w:pPr>
              <w:spacing w:after="160"/>
              <w:jc w:val="center"/>
            </w:pPr>
            <w:r>
              <w:t>40</w:t>
            </w:r>
            <w:r w:rsidR="002C7EB9">
              <w:rPr>
                <w:color w:val="000000"/>
              </w:rPr>
              <w:t>%</w:t>
            </w:r>
          </w:p>
        </w:tc>
      </w:tr>
      <w:tr w:rsidR="00497623">
        <w:trPr>
          <w:trHeight w:val="388"/>
          <w:jc w:val="center"/>
        </w:trPr>
        <w:tc>
          <w:tcPr>
            <w:tcW w:w="6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23" w:rsidRDefault="002C7EB9">
            <w:pPr>
              <w:spacing w:after="160"/>
              <w:jc w:val="both"/>
              <w:rPr>
                <w:color w:val="000000"/>
              </w:rPr>
            </w:pPr>
            <w:r>
              <w:rPr>
                <w:color w:val="000000"/>
              </w:rPr>
              <w:t>2.- Factibilidad de implementación, en relación al espacio físico y/o lugar de funcionamiento destinado para el proyecto de negocio y a la existencia de brechas para su desarrollo.</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23" w:rsidRDefault="0098570D">
            <w:pPr>
              <w:spacing w:after="160"/>
              <w:jc w:val="center"/>
              <w:rPr>
                <w:color w:val="000000"/>
                <w:highlight w:val="white"/>
              </w:rPr>
            </w:pPr>
            <w:bookmarkStart w:id="25" w:name="_heading=h.4i7ojhp" w:colFirst="0" w:colLast="0"/>
            <w:bookmarkEnd w:id="25"/>
            <w:r>
              <w:rPr>
                <w:color w:val="000000"/>
                <w:highlight w:val="white"/>
              </w:rPr>
              <w:t>45</w:t>
            </w:r>
            <w:r w:rsidR="002C7EB9">
              <w:rPr>
                <w:color w:val="000000"/>
                <w:highlight w:val="white"/>
              </w:rPr>
              <w:t>%</w:t>
            </w:r>
          </w:p>
        </w:tc>
      </w:tr>
      <w:tr w:rsidR="00497623">
        <w:trPr>
          <w:trHeight w:val="528"/>
          <w:jc w:val="center"/>
        </w:trPr>
        <w:tc>
          <w:tcPr>
            <w:tcW w:w="69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23" w:rsidRDefault="002C7EB9">
            <w:pPr>
              <w:spacing w:after="160"/>
              <w:jc w:val="both"/>
            </w:pPr>
            <w:r>
              <w:rPr>
                <w:color w:val="000000"/>
              </w:rPr>
              <w:t>3.- Estado de desarrollo del emprendimiento.</w:t>
            </w:r>
          </w:p>
        </w:tc>
        <w:tc>
          <w:tcPr>
            <w:tcW w:w="19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497623" w:rsidRDefault="002C7EB9">
            <w:pPr>
              <w:spacing w:after="160"/>
              <w:jc w:val="center"/>
            </w:pPr>
            <w:r>
              <w:rPr>
                <w:color w:val="000000"/>
              </w:rPr>
              <w:t>15%</w:t>
            </w:r>
          </w:p>
        </w:tc>
      </w:tr>
      <w:tr w:rsidR="00497623">
        <w:trPr>
          <w:jc w:val="center"/>
        </w:trPr>
        <w:tc>
          <w:tcPr>
            <w:tcW w:w="69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497623" w:rsidRDefault="002C7EB9">
            <w:pPr>
              <w:spacing w:after="160"/>
              <w:jc w:val="center"/>
            </w:pPr>
            <w:r>
              <w:rPr>
                <w:b/>
                <w:color w:val="000000"/>
              </w:rPr>
              <w:t>TOTAL</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tcPr>
          <w:p w:rsidR="00497623" w:rsidRDefault="002C7EB9">
            <w:pPr>
              <w:spacing w:after="160"/>
              <w:jc w:val="center"/>
            </w:pPr>
            <w:r>
              <w:rPr>
                <w:b/>
                <w:color w:val="000000"/>
              </w:rPr>
              <w:t>100%</w:t>
            </w:r>
          </w:p>
        </w:tc>
      </w:tr>
    </w:tbl>
    <w:p w:rsidR="00497623" w:rsidRDefault="00497623">
      <w:pPr>
        <w:jc w:val="both"/>
      </w:pPr>
    </w:p>
    <w:p w:rsidR="00497623" w:rsidRDefault="00497623">
      <w:pPr>
        <w:jc w:val="both"/>
      </w:pPr>
    </w:p>
    <w:p w:rsidR="00497623" w:rsidRDefault="002C7EB9">
      <w:pPr>
        <w:shd w:val="clear" w:color="auto" w:fill="FFFFFF"/>
        <w:jc w:val="both"/>
      </w:pPr>
      <w:r>
        <w:rPr>
          <w:color w:val="000000"/>
        </w:rPr>
        <w:t>El detalle de los criterios y ponderaciones de la evaluación en terreno se encuentran establecidos en el Anexo N°8.</w:t>
      </w:r>
    </w:p>
    <w:p w:rsidR="00497623" w:rsidRDefault="00497623">
      <w:pPr>
        <w:shd w:val="clear" w:color="auto" w:fill="FFFFFF"/>
        <w:jc w:val="both"/>
      </w:pPr>
    </w:p>
    <w:p w:rsidR="00497623" w:rsidRDefault="002C7EB9">
      <w:pPr>
        <w:shd w:val="clear" w:color="auto" w:fill="FFFFFF"/>
        <w:jc w:val="both"/>
      </w:pPr>
      <w:r>
        <w:rPr>
          <w:color w:val="000000"/>
        </w:rPr>
        <w:t>La evaluación técnica en terreno se llevará a cabo en el establecimiento, espacio físico o lugar destinado para la implementación del proyecto de negocio, de acuerdo a lo indicado en el formulario de postulación. En el caso de no contar con esta información en la postulación, el/la emprendedor/a o empresario/a deberá indicar al Agente Operador la dirección del establecimiento o lugar donde se implementará el proyecto. </w:t>
      </w:r>
    </w:p>
    <w:p w:rsidR="00497623" w:rsidRDefault="00497623">
      <w:pPr>
        <w:shd w:val="clear" w:color="auto" w:fill="FFFFFF"/>
        <w:jc w:val="both"/>
      </w:pPr>
    </w:p>
    <w:p w:rsidR="00497623" w:rsidRDefault="002C7EB9">
      <w:pPr>
        <w:shd w:val="clear" w:color="auto" w:fill="FFFFFF"/>
        <w:jc w:val="both"/>
      </w:pPr>
      <w:r>
        <w:rPr>
          <w:color w:val="000000"/>
        </w:rPr>
        <w:t>En esta etapa debe participar el/la emprendedor/a o empresario/a postulante a la convocatoria. Durante la evaluación técnica en terreno, el agente operador, podrá realizar una propuesta de ajuste a los gastos inicialmente descritos en el proyecto postulado si es que fuera necesario, la cual debe estar aprobada por el/la emprendedor/a o empresario/a. Estos ajustes, en ningún caso, podrán vulnerar la naturaleza y el objetivo general del proyecto postulado, ni tampoco las restricciones de financiamiento establecidas en las bases de convocatoria.</w:t>
      </w:r>
    </w:p>
    <w:p w:rsidR="00497623" w:rsidRDefault="00497623">
      <w:pPr>
        <w:jc w:val="both"/>
      </w:pPr>
    </w:p>
    <w:p w:rsidR="00497623" w:rsidRDefault="00497623">
      <w:pPr>
        <w:pBdr>
          <w:top w:val="nil"/>
          <w:left w:val="nil"/>
          <w:bottom w:val="nil"/>
          <w:right w:val="nil"/>
          <w:between w:val="nil"/>
        </w:pBdr>
        <w:ind w:left="720"/>
        <w:jc w:val="both"/>
        <w:rPr>
          <w:rFonts w:eastAsia="gobCL" w:cs="gobCL"/>
          <w:color w:val="000000"/>
          <w:szCs w:val="22"/>
        </w:rPr>
      </w:pPr>
    </w:p>
    <w:tbl>
      <w:tblPr>
        <w:tblStyle w:val="aa"/>
        <w:tblW w:w="8779"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79"/>
      </w:tblGrid>
      <w:tr w:rsidR="00497623">
        <w:trPr>
          <w:jc w:val="center"/>
        </w:trPr>
        <w:tc>
          <w:tcPr>
            <w:tcW w:w="8779" w:type="dxa"/>
            <w:shd w:val="clear" w:color="auto" w:fill="D9D9D9"/>
            <w:tcMar>
              <w:top w:w="57" w:type="dxa"/>
              <w:bottom w:w="57" w:type="dxa"/>
            </w:tcMar>
          </w:tcPr>
          <w:p w:rsidR="00497623" w:rsidRDefault="002C7EB9">
            <w:pPr>
              <w:rPr>
                <w:b/>
                <w:u w:val="single"/>
              </w:rPr>
            </w:pPr>
            <w:r>
              <w:rPr>
                <w:b/>
                <w:u w:val="single"/>
              </w:rPr>
              <w:t>IMPORTANTE:</w:t>
            </w:r>
          </w:p>
          <w:p w:rsidR="00497623" w:rsidRDefault="00497623">
            <w:pPr>
              <w:jc w:val="both"/>
            </w:pPr>
          </w:p>
          <w:p w:rsidR="00497623" w:rsidRDefault="002C7EB9">
            <w:pPr>
              <w:jc w:val="both"/>
            </w:pPr>
            <w:r>
              <w:t xml:space="preserve">En esta etapa siempre podrán ser requeridos por Sercotec antecedentes que permitan acreditar cualquiera de los requisitos señalados en las presentes bases de convocatoria. </w:t>
            </w:r>
          </w:p>
          <w:p w:rsidR="00497623" w:rsidRDefault="00497623">
            <w:pPr>
              <w:jc w:val="both"/>
              <w:rPr>
                <w:color w:val="FF0000"/>
              </w:rPr>
            </w:pPr>
          </w:p>
          <w:p w:rsidR="00497623" w:rsidRDefault="002C7EB9">
            <w:pPr>
              <w:jc w:val="both"/>
            </w:pPr>
            <w:r>
              <w:t>Si el/la emprendedor/a postulante no se presenta a la actividad, en el lugar y/o forma definida por Sercotec a través del Agente Operador, se entenderá que renuncia al proceso de selección del instrumento y no podrá continuar en el marco de la correspondiente convocatoria.</w:t>
            </w:r>
          </w:p>
          <w:p w:rsidR="00497623" w:rsidRDefault="002C7EB9">
            <w:pPr>
              <w:jc w:val="both"/>
            </w:pPr>
            <w:r>
              <w:lastRenderedPageBreak/>
              <w:t>En casos excepcionales y debidamente justificados</w:t>
            </w:r>
            <w:r>
              <w:rPr>
                <w:vertAlign w:val="superscript"/>
              </w:rPr>
              <w:footnoteReference w:id="3"/>
            </w:r>
            <w:r>
              <w:t>, el/la Director/a Regional podrá autorizar la realización de las actividades necesarias para la evaluación de terreno en forma remota, mediante videoconferencia, Skype u otra modalidad similar que permita concretar su desarrollo.</w:t>
            </w:r>
          </w:p>
          <w:p w:rsidR="00497623" w:rsidRDefault="00497623">
            <w:pPr>
              <w:jc w:val="both"/>
            </w:pPr>
          </w:p>
        </w:tc>
      </w:tr>
    </w:tbl>
    <w:p w:rsidR="00497623" w:rsidRDefault="00497623">
      <w:pPr>
        <w:spacing w:after="160" w:line="259" w:lineRule="auto"/>
        <w:jc w:val="both"/>
      </w:pPr>
    </w:p>
    <w:p w:rsidR="00497623" w:rsidRDefault="002C7EB9">
      <w:pPr>
        <w:pStyle w:val="Ttulo3"/>
        <w:rPr>
          <w:rFonts w:ascii="gobCL" w:eastAsia="gobCL" w:hAnsi="gobCL" w:cs="gobCL"/>
          <w:sz w:val="22"/>
          <w:szCs w:val="22"/>
        </w:rPr>
      </w:pPr>
      <w:bookmarkStart w:id="26" w:name="_heading=h.2xcytpi" w:colFirst="0" w:colLast="0"/>
      <w:bookmarkEnd w:id="26"/>
      <w:r>
        <w:rPr>
          <w:rFonts w:ascii="gobCL" w:eastAsia="gobCL" w:hAnsi="gobCL" w:cs="gobCL"/>
          <w:sz w:val="22"/>
          <w:szCs w:val="22"/>
        </w:rPr>
        <w:t>2.3.5 Puntaje final</w:t>
      </w:r>
    </w:p>
    <w:p w:rsidR="00497623" w:rsidRDefault="00497623"/>
    <w:p w:rsidR="00497623" w:rsidRDefault="002C7EB9">
      <w:pPr>
        <w:spacing w:after="160" w:line="259" w:lineRule="auto"/>
        <w:jc w:val="both"/>
      </w:pPr>
      <w:r>
        <w:t>El puntaje final obtenido por los postulantes se calcula considerando el resultado de la evaluación técnica y de la evaluación en terreno. Las ponderaciones por ámbito son las siguientes:</w:t>
      </w:r>
    </w:p>
    <w:tbl>
      <w:tblPr>
        <w:tblStyle w:val="ab"/>
        <w:tblW w:w="3577" w:type="dxa"/>
        <w:jc w:val="center"/>
        <w:tblInd w:w="0" w:type="dxa"/>
        <w:tblLayout w:type="fixed"/>
        <w:tblLook w:val="0400" w:firstRow="0" w:lastRow="0" w:firstColumn="0" w:lastColumn="0" w:noHBand="0" w:noVBand="1"/>
      </w:tblPr>
      <w:tblGrid>
        <w:gridCol w:w="2161"/>
        <w:gridCol w:w="1416"/>
      </w:tblGrid>
      <w:tr w:rsidR="00497623">
        <w:trPr>
          <w:trHeight w:val="288"/>
          <w:jc w:val="center"/>
        </w:trPr>
        <w:tc>
          <w:tcPr>
            <w:tcW w:w="2161"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497623" w:rsidRDefault="002C7EB9">
            <w:r>
              <w:rPr>
                <w:b/>
                <w:color w:val="000000"/>
              </w:rPr>
              <w:t>Ámbito</w:t>
            </w:r>
          </w:p>
        </w:tc>
        <w:tc>
          <w:tcPr>
            <w:tcW w:w="1416" w:type="dxa"/>
            <w:tcBorders>
              <w:top w:val="single" w:sz="4" w:space="0" w:color="000000"/>
              <w:left w:val="single" w:sz="4" w:space="0" w:color="000000"/>
              <w:bottom w:val="single" w:sz="4" w:space="0" w:color="000000"/>
              <w:right w:val="single" w:sz="4" w:space="0" w:color="000000"/>
            </w:tcBorders>
            <w:shd w:val="clear" w:color="auto" w:fill="D0CECE"/>
            <w:tcMar>
              <w:top w:w="0" w:type="dxa"/>
              <w:left w:w="115" w:type="dxa"/>
              <w:bottom w:w="0" w:type="dxa"/>
              <w:right w:w="115" w:type="dxa"/>
            </w:tcMar>
            <w:vAlign w:val="bottom"/>
          </w:tcPr>
          <w:p w:rsidR="00497623" w:rsidRDefault="002C7EB9">
            <w:r>
              <w:rPr>
                <w:b/>
                <w:color w:val="000000"/>
              </w:rPr>
              <w:t>Ponderación</w:t>
            </w:r>
          </w:p>
        </w:tc>
      </w:tr>
      <w:tr w:rsidR="00497623">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 xml:space="preserve">Evaluación técnica </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60%</w:t>
            </w:r>
          </w:p>
        </w:tc>
      </w:tr>
      <w:tr w:rsidR="00497623">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Evaluación en terreno</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color w:val="000000"/>
              </w:rPr>
              <w:t>40%</w:t>
            </w:r>
          </w:p>
        </w:tc>
      </w:tr>
      <w:tr w:rsidR="00497623">
        <w:trPr>
          <w:trHeight w:val="288"/>
          <w:jc w:val="center"/>
        </w:trPr>
        <w:tc>
          <w:tcPr>
            <w:tcW w:w="2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b/>
                <w:color w:val="000000"/>
              </w:rPr>
              <w:t>TOTAL</w:t>
            </w:r>
          </w:p>
        </w:tc>
        <w:tc>
          <w:tcPr>
            <w:tcW w:w="14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rsidR="00497623" w:rsidRDefault="002C7EB9">
            <w:r>
              <w:rPr>
                <w:b/>
                <w:color w:val="000000"/>
              </w:rPr>
              <w:t>100%</w:t>
            </w:r>
          </w:p>
        </w:tc>
      </w:tr>
    </w:tbl>
    <w:p w:rsidR="00497623" w:rsidRDefault="00497623">
      <w:pPr>
        <w:spacing w:after="160" w:line="259" w:lineRule="auto"/>
      </w:pPr>
    </w:p>
    <w:p w:rsidR="00497623" w:rsidRDefault="002C7EB9">
      <w:pPr>
        <w:spacing w:after="160" w:line="259" w:lineRule="auto"/>
        <w:jc w:val="both"/>
      </w:pPr>
      <w:r>
        <w:t>El resultado de esta evaluación considerará una nota de hasta dos decimales. Por lo tanto, en caso de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rsidR="00497623" w:rsidRDefault="002C7EB9">
      <w:pPr>
        <w:spacing w:after="160" w:line="259" w:lineRule="auto"/>
        <w:jc w:val="both"/>
      </w:pPr>
      <w:r>
        <w:t xml:space="preserve">Con el resultado de la evaluación técnica, de acuerdo a los criterios y ponderaciones indicados en las presentes bases, la Dirección Regional de Sercotec determinará una nota de corte sobre la base de su análisis de cobertura y disponibilidad presupuestaria y establecerá aquellos/as postulantes que continuarán en el proceso de selección. </w:t>
      </w:r>
    </w:p>
    <w:p w:rsidR="00497623" w:rsidRDefault="002C7EB9">
      <w:pPr>
        <w:spacing w:after="160" w:line="259" w:lineRule="auto"/>
        <w:jc w:val="both"/>
      </w:pPr>
      <w:r>
        <w:t>El/la postulante que quede situado/a por debajo de la nota de corte establecida por la Dirección Regional, y por lo tanto fuera del proceso de selección, será notificado de este resultado a través de correo electrónico, según registro de usuario/a en https://www.sercotec.cl/, al momento de informar a los/as seleccionados/as de la presente convocatoria.</w:t>
      </w:r>
    </w:p>
    <w:p w:rsidR="00497623" w:rsidRDefault="002C7EB9">
      <w:pPr>
        <w:pStyle w:val="Ttulo2"/>
        <w:rPr>
          <w:rFonts w:ascii="gobCL" w:eastAsia="gobCL" w:hAnsi="gobCL" w:cs="gobCL"/>
          <w:sz w:val="22"/>
          <w:szCs w:val="22"/>
        </w:rPr>
      </w:pPr>
      <w:bookmarkStart w:id="27" w:name="_heading=h.1ci93xb" w:colFirst="0" w:colLast="0"/>
      <w:bookmarkEnd w:id="27"/>
      <w:r>
        <w:rPr>
          <w:rFonts w:ascii="gobCL" w:eastAsia="gobCL" w:hAnsi="gobCL" w:cs="gobCL"/>
          <w:sz w:val="22"/>
          <w:szCs w:val="22"/>
        </w:rPr>
        <w:t>2.4 Comité de Evaluación Regional (CER)</w:t>
      </w:r>
    </w:p>
    <w:p w:rsidR="00497623" w:rsidRDefault="00497623">
      <w:pPr>
        <w:jc w:val="both"/>
        <w:rPr>
          <w:b/>
        </w:rPr>
      </w:pPr>
    </w:p>
    <w:p w:rsidR="00497623" w:rsidRDefault="002C7EB9">
      <w:pPr>
        <w:jc w:val="both"/>
      </w:pPr>
      <w:r>
        <w:t xml:space="preserve">El Comité de Evaluación Regional (CER); una instancia colegiada, que se constituye en cada una de las Direcciones Regionales de Sercotec, el cual validará el puntaje final obtenido por los postulantes para la evaluación técnica y evaluación en terreno, ratificando los beneficiarios/as que accederán al programa. </w:t>
      </w:r>
    </w:p>
    <w:p w:rsidR="00497623" w:rsidRDefault="00497623">
      <w:pPr>
        <w:jc w:val="both"/>
      </w:pPr>
    </w:p>
    <w:p w:rsidR="00497623" w:rsidRDefault="002C7EB9">
      <w:pPr>
        <w:jc w:val="both"/>
      </w:pPr>
      <w:r>
        <w:t>Son atribuciones del Comité de Evaluación Regional (CER):</w:t>
      </w:r>
    </w:p>
    <w:p w:rsidR="00497623" w:rsidRDefault="00497623">
      <w:pPr>
        <w:jc w:val="both"/>
      </w:pPr>
    </w:p>
    <w:p w:rsidR="00497623" w:rsidRDefault="002C7EB9">
      <w:pPr>
        <w:numPr>
          <w:ilvl w:val="0"/>
          <w:numId w:val="7"/>
        </w:numPr>
        <w:jc w:val="both"/>
      </w:pPr>
      <w:r>
        <w:t>Dar fe de la transparencia y legitimidad del proceso de evaluación previa.</w:t>
      </w:r>
    </w:p>
    <w:p w:rsidR="00497623" w:rsidRDefault="002C7EB9">
      <w:pPr>
        <w:numPr>
          <w:ilvl w:val="0"/>
          <w:numId w:val="7"/>
        </w:numPr>
        <w:jc w:val="both"/>
      </w:pPr>
      <w:r>
        <w:t>Sancionar lista de los postulantes beneficiarios y lista de espera.</w:t>
      </w:r>
    </w:p>
    <w:p w:rsidR="00497623" w:rsidRDefault="002C7EB9">
      <w:pPr>
        <w:numPr>
          <w:ilvl w:val="0"/>
          <w:numId w:val="7"/>
        </w:numPr>
        <w:jc w:val="both"/>
      </w:pPr>
      <w:r>
        <w:t>Asignar recursos para la implementación de los proyectos de negocio de los beneficiarios.</w:t>
      </w:r>
    </w:p>
    <w:p w:rsidR="00497623" w:rsidRDefault="002C7EB9">
      <w:pPr>
        <w:numPr>
          <w:ilvl w:val="0"/>
          <w:numId w:val="7"/>
        </w:numPr>
        <w:jc w:val="both"/>
      </w:pPr>
      <w:r>
        <w:lastRenderedPageBreak/>
        <w:t>Ajustar los montos del subsidio Sercotec cuando la disponibilidad presupuestaria no permita la entrega total del subsidio solicitado. Es rol del CER resguardar que estos ajustes, en ningún momento, contravengan las Bases de Convocatoria, y cuenten con la aprobación del/la postulante. Asimismo, el CER puede realizar ajustes presupuestarios a los Proyectos de Negocio que lo requieran.</w:t>
      </w:r>
    </w:p>
    <w:p w:rsidR="00497623" w:rsidRDefault="002C7EB9">
      <w:pPr>
        <w:numPr>
          <w:ilvl w:val="0"/>
          <w:numId w:val="7"/>
        </w:numPr>
        <w:jc w:val="both"/>
      </w:pPr>
      <w:r>
        <w:t>Rechazar proyectos en caso que se detecte algún incumplimiento a los requisitos descritos en las presentes Bases de Convocatoria.</w:t>
      </w:r>
    </w:p>
    <w:p w:rsidR="00497623" w:rsidRDefault="00497623">
      <w:pPr>
        <w:jc w:val="both"/>
      </w:pPr>
    </w:p>
    <w:p w:rsidR="00497623" w:rsidRDefault="002C7EB9">
      <w:pPr>
        <w:jc w:val="both"/>
      </w:pPr>
      <w:r>
        <w:t>Además, el CER podrá aprobar los proyectos con las modificaciones que considere pertinentes, siempre que no se altere su naturaleza y el objetivo general, pudiendo solicitar reformulaciones técnicas y/o presupuestarias.</w:t>
      </w:r>
    </w:p>
    <w:p w:rsidR="00497623" w:rsidRDefault="00497623">
      <w:pPr>
        <w:jc w:val="both"/>
      </w:pPr>
    </w:p>
    <w:p w:rsidR="00497623" w:rsidRDefault="002C7EB9">
      <w:pPr>
        <w:jc w:val="both"/>
      </w:pPr>
      <w:r>
        <w:t>Se aplicará el procedimiento de “Orden de Prelación”</w:t>
      </w:r>
      <w:r>
        <w:rPr>
          <w:b/>
        </w:rPr>
        <w:t xml:space="preserve"> </w:t>
      </w:r>
      <w:r>
        <w:t xml:space="preserve">en aquellos casos en que un seleccionado/a renuncie al subsidio, incumpla algún requisito establecido en las bases de convocatoria o se encuentre en otra situación calificada por Sercotec que no permita materializar la entrega del subsidio, o bien, cuando la Dirección Regional disponga de mayores recursos para asignar a la convocatoria. </w:t>
      </w:r>
    </w:p>
    <w:p w:rsidR="00497623" w:rsidRDefault="00497623">
      <w:pPr>
        <w:jc w:val="both"/>
      </w:pPr>
    </w:p>
    <w:tbl>
      <w:tblPr>
        <w:tblStyle w:val="ac"/>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497623">
        <w:trPr>
          <w:jc w:val="center"/>
        </w:trPr>
        <w:tc>
          <w:tcPr>
            <w:tcW w:w="8907" w:type="dxa"/>
            <w:shd w:val="clear" w:color="auto" w:fill="D9D9D9"/>
            <w:tcMar>
              <w:top w:w="57" w:type="dxa"/>
              <w:bottom w:w="57" w:type="dxa"/>
            </w:tcMar>
          </w:tcPr>
          <w:p w:rsidR="00497623" w:rsidRDefault="002C7EB9">
            <w:pPr>
              <w:rPr>
                <w:b/>
              </w:rPr>
            </w:pPr>
            <w:r>
              <w:rPr>
                <w:b/>
                <w:u w:val="single"/>
              </w:rPr>
              <w:t>IMPORTANTE</w:t>
            </w:r>
            <w:r>
              <w:rPr>
                <w:b/>
              </w:rPr>
              <w:t>:</w:t>
            </w:r>
          </w:p>
          <w:p w:rsidR="00497623" w:rsidRDefault="002C7EB9">
            <w:pPr>
              <w:jc w:val="both"/>
            </w:pPr>
            <w:r>
              <w:t>En caso que exista igualdad de asignación de puntajes entre los/as seleccionados/as, o en su defecto en la lista de espera, al momento de seleccionar se escogerá a la empresa que posea Sello “40 horas” entregado por el Ministerio del Trabajo. Si persiste el empate se seleccionará a los/as postulantes que fueron calificados con mayor nota en la evaluación técnica. En el caso de que no sea posible dirimir en base a lo señalado ,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rsidR="00497623" w:rsidRDefault="00497623">
      <w:pPr>
        <w:jc w:val="both"/>
      </w:pPr>
    </w:p>
    <w:p w:rsidR="00497623" w:rsidRDefault="002C7EB9">
      <w:pPr>
        <w:jc w:val="both"/>
      </w:pPr>
      <w:r>
        <w:t xml:space="preserve">Es importante recordar que el resultado de la postulación se informará a los/as postulantes a través de correo electrónico, según registro de usuario/a en </w:t>
      </w:r>
      <w:r>
        <w:rPr>
          <w:vertAlign w:val="superscript"/>
        </w:rPr>
        <w:footnoteReference w:id="4"/>
      </w:r>
      <w:hyperlink r:id="rId26">
        <w:r>
          <w:rPr>
            <w:color w:val="0000FF"/>
            <w:u w:val="single"/>
          </w:rPr>
          <w:t>www.sercotec.cl</w:t>
        </w:r>
      </w:hyperlink>
      <w:r>
        <w:t>. La ausencia de notificación no obsta a la validez o eficacia del resultado de la etapa.</w:t>
      </w:r>
    </w:p>
    <w:p w:rsidR="00497623" w:rsidRDefault="002C7EB9">
      <w:pPr>
        <w:pStyle w:val="Ttulo1"/>
        <w:rPr>
          <w:rFonts w:ascii="gobCL" w:eastAsia="gobCL" w:hAnsi="gobCL" w:cs="gobCL"/>
          <w:sz w:val="22"/>
          <w:szCs w:val="22"/>
        </w:rPr>
      </w:pPr>
      <w:bookmarkStart w:id="28" w:name="_heading=h.3whwml4" w:colFirst="0" w:colLast="0"/>
      <w:bookmarkEnd w:id="28"/>
      <w:r>
        <w:rPr>
          <w:rFonts w:ascii="gobCL" w:eastAsia="gobCL" w:hAnsi="gobCL" w:cs="gobCL"/>
          <w:sz w:val="22"/>
          <w:szCs w:val="22"/>
        </w:rPr>
        <w:t>3.  Etapa I Formación Empresarial</w:t>
      </w:r>
    </w:p>
    <w:p w:rsidR="00497623" w:rsidRDefault="00497623"/>
    <w:p w:rsidR="00497623" w:rsidRDefault="002C7EB9">
      <w:pPr>
        <w:jc w:val="both"/>
      </w:pPr>
      <w:r>
        <w:t>En esta etapa los/as participantes del programa podrán acceder a la realización de tres cursos para potenciar sus capacidades emprendedoras: Sustentabilidad, Modelo de Negocios y Elevator Pitch. Asimismo, durante esta etapa los/as participantes trabajarán su proyecto de negocio, hasta llegar a generar un Plan de Negocios con acompañamiento técnico.  </w:t>
      </w:r>
    </w:p>
    <w:p w:rsidR="00497623" w:rsidRDefault="00497623">
      <w:pPr>
        <w:jc w:val="both"/>
      </w:pPr>
    </w:p>
    <w:p w:rsidR="00497623" w:rsidRDefault="002C7EB9">
      <w:pPr>
        <w:pStyle w:val="Ttulo2"/>
        <w:rPr>
          <w:rFonts w:ascii="gobCL" w:eastAsia="gobCL" w:hAnsi="gobCL" w:cs="gobCL"/>
          <w:sz w:val="22"/>
          <w:szCs w:val="22"/>
        </w:rPr>
      </w:pPr>
      <w:bookmarkStart w:id="29" w:name="_heading=h.2bn6wsx" w:colFirst="0" w:colLast="0"/>
      <w:bookmarkEnd w:id="29"/>
      <w:r>
        <w:rPr>
          <w:rFonts w:ascii="gobCL" w:eastAsia="gobCL" w:hAnsi="gobCL" w:cs="gobCL"/>
          <w:sz w:val="22"/>
          <w:szCs w:val="22"/>
        </w:rPr>
        <w:t>3.1 Objetivos específicos de la Etapa</w:t>
      </w:r>
    </w:p>
    <w:p w:rsidR="00497623" w:rsidRDefault="00497623"/>
    <w:p w:rsidR="00497623" w:rsidRDefault="002C7EB9">
      <w:pPr>
        <w:numPr>
          <w:ilvl w:val="0"/>
          <w:numId w:val="35"/>
        </w:numPr>
        <w:pBdr>
          <w:top w:val="nil"/>
          <w:left w:val="nil"/>
          <w:bottom w:val="nil"/>
          <w:right w:val="nil"/>
          <w:between w:val="nil"/>
        </w:pBdr>
        <w:rPr>
          <w:rFonts w:eastAsia="gobCL" w:cs="gobCL"/>
          <w:color w:val="000000"/>
          <w:szCs w:val="22"/>
        </w:rPr>
      </w:pPr>
      <w:r>
        <w:rPr>
          <w:rFonts w:eastAsia="gobCL" w:cs="gobCL"/>
          <w:color w:val="000000"/>
          <w:szCs w:val="22"/>
        </w:rPr>
        <w:t>Entregar conocimientos y herramientas aplicables al diseño de negocios sustentables, bajo el modelo de economía verde.</w:t>
      </w:r>
    </w:p>
    <w:p w:rsidR="00497623" w:rsidRDefault="00497623">
      <w:pPr>
        <w:pBdr>
          <w:top w:val="nil"/>
          <w:left w:val="nil"/>
          <w:bottom w:val="nil"/>
          <w:right w:val="nil"/>
          <w:between w:val="nil"/>
        </w:pBdr>
        <w:ind w:left="720"/>
        <w:rPr>
          <w:rFonts w:eastAsia="gobCL" w:cs="gobCL"/>
          <w:color w:val="000000"/>
          <w:szCs w:val="22"/>
        </w:rPr>
      </w:pPr>
    </w:p>
    <w:p w:rsidR="00497623" w:rsidRDefault="002C7EB9">
      <w:pPr>
        <w:numPr>
          <w:ilvl w:val="0"/>
          <w:numId w:val="35"/>
        </w:numPr>
        <w:pBdr>
          <w:top w:val="nil"/>
          <w:left w:val="nil"/>
          <w:bottom w:val="nil"/>
          <w:right w:val="nil"/>
          <w:between w:val="nil"/>
        </w:pBdr>
        <w:rPr>
          <w:rFonts w:eastAsia="gobCL" w:cs="gobCL"/>
          <w:color w:val="000000"/>
          <w:szCs w:val="22"/>
        </w:rPr>
      </w:pPr>
      <w:r>
        <w:rPr>
          <w:rFonts w:eastAsia="gobCL" w:cs="gobCL"/>
          <w:color w:val="000000"/>
          <w:szCs w:val="22"/>
        </w:rPr>
        <w:t>Entregar conocimientos y herramientas para el desarrollo de modelo de negocios a través del Canvas tradicional y circular y evaluación de proyectos.</w:t>
      </w:r>
    </w:p>
    <w:p w:rsidR="00497623" w:rsidRDefault="00497623">
      <w:pPr>
        <w:pBdr>
          <w:top w:val="nil"/>
          <w:left w:val="nil"/>
          <w:bottom w:val="nil"/>
          <w:right w:val="nil"/>
          <w:between w:val="nil"/>
        </w:pBdr>
        <w:rPr>
          <w:rFonts w:eastAsia="gobCL" w:cs="gobCL"/>
          <w:color w:val="000000"/>
          <w:szCs w:val="22"/>
        </w:rPr>
      </w:pPr>
    </w:p>
    <w:p w:rsidR="00497623" w:rsidRDefault="002C7EB9">
      <w:pPr>
        <w:numPr>
          <w:ilvl w:val="0"/>
          <w:numId w:val="35"/>
        </w:numPr>
        <w:pBdr>
          <w:top w:val="nil"/>
          <w:left w:val="nil"/>
          <w:bottom w:val="nil"/>
          <w:right w:val="nil"/>
          <w:between w:val="nil"/>
        </w:pBdr>
        <w:rPr>
          <w:rFonts w:eastAsia="gobCL" w:cs="gobCL"/>
          <w:color w:val="000000"/>
          <w:szCs w:val="22"/>
        </w:rPr>
      </w:pPr>
      <w:r>
        <w:rPr>
          <w:rFonts w:eastAsia="gobCL" w:cs="gobCL"/>
          <w:color w:val="000000"/>
          <w:szCs w:val="22"/>
        </w:rPr>
        <w:lastRenderedPageBreak/>
        <w:t>Preparar a beneficiarios/as en el proceso creativo elevator pitch y cómo exponer asertivamente una idea de negocio.</w:t>
      </w:r>
    </w:p>
    <w:p w:rsidR="00497623" w:rsidRDefault="00497623">
      <w:pPr>
        <w:pBdr>
          <w:top w:val="nil"/>
          <w:left w:val="nil"/>
          <w:bottom w:val="nil"/>
          <w:right w:val="nil"/>
          <w:between w:val="nil"/>
        </w:pBdr>
        <w:rPr>
          <w:rFonts w:eastAsia="gobCL" w:cs="gobCL"/>
          <w:color w:val="000000"/>
          <w:szCs w:val="22"/>
        </w:rPr>
      </w:pPr>
    </w:p>
    <w:p w:rsidR="00497623" w:rsidRDefault="002C7EB9">
      <w:pPr>
        <w:numPr>
          <w:ilvl w:val="0"/>
          <w:numId w:val="35"/>
        </w:numPr>
        <w:pBdr>
          <w:top w:val="nil"/>
          <w:left w:val="nil"/>
          <w:bottom w:val="nil"/>
          <w:right w:val="nil"/>
          <w:between w:val="nil"/>
        </w:pBdr>
        <w:jc w:val="both"/>
        <w:rPr>
          <w:rFonts w:eastAsia="gobCL" w:cs="gobCL"/>
          <w:color w:val="000000"/>
          <w:szCs w:val="22"/>
        </w:rPr>
      </w:pPr>
      <w:r>
        <w:rPr>
          <w:rFonts w:eastAsia="gobCL" w:cs="gobCL"/>
          <w:color w:val="000000"/>
          <w:szCs w:val="22"/>
          <w:highlight w:val="white"/>
        </w:rPr>
        <w:t>Difundir metodologías cuyos resultados han sido exitosos en generar cultura de emprendimiento e innovación, para la generación de perfiles de proyectos empresariales.</w:t>
      </w:r>
    </w:p>
    <w:p w:rsidR="00497623" w:rsidRDefault="00497623">
      <w:pPr>
        <w:pBdr>
          <w:top w:val="nil"/>
          <w:left w:val="nil"/>
          <w:bottom w:val="nil"/>
          <w:right w:val="nil"/>
          <w:between w:val="nil"/>
        </w:pBdr>
        <w:jc w:val="both"/>
        <w:rPr>
          <w:rFonts w:eastAsia="gobCL" w:cs="gobCL"/>
          <w:color w:val="000000"/>
          <w:szCs w:val="22"/>
        </w:rPr>
      </w:pPr>
    </w:p>
    <w:p w:rsidR="00497623" w:rsidRDefault="002C7EB9">
      <w:pPr>
        <w:numPr>
          <w:ilvl w:val="0"/>
          <w:numId w:val="35"/>
        </w:numPr>
        <w:pBdr>
          <w:top w:val="nil"/>
          <w:left w:val="nil"/>
          <w:bottom w:val="nil"/>
          <w:right w:val="nil"/>
          <w:between w:val="nil"/>
        </w:pBdr>
        <w:jc w:val="both"/>
        <w:rPr>
          <w:rFonts w:eastAsia="gobCL" w:cs="gobCL"/>
          <w:color w:val="000000"/>
          <w:szCs w:val="22"/>
        </w:rPr>
      </w:pPr>
      <w:r>
        <w:rPr>
          <w:rFonts w:eastAsia="gobCL" w:cs="gobCL"/>
          <w:color w:val="000000"/>
          <w:szCs w:val="22"/>
          <w:highlight w:val="white"/>
        </w:rPr>
        <w:t>Entregar los elementos técnicos y prácticos para la elaboración de un plan de negocio</w:t>
      </w:r>
    </w:p>
    <w:p w:rsidR="00497623" w:rsidRDefault="00497623">
      <w:pPr>
        <w:pBdr>
          <w:top w:val="nil"/>
          <w:left w:val="nil"/>
          <w:bottom w:val="nil"/>
          <w:right w:val="nil"/>
          <w:between w:val="nil"/>
        </w:pBdr>
        <w:ind w:left="720"/>
        <w:jc w:val="both"/>
        <w:rPr>
          <w:rFonts w:eastAsia="gobCL" w:cs="gobCL"/>
          <w:color w:val="000000"/>
          <w:szCs w:val="22"/>
        </w:rPr>
      </w:pPr>
    </w:p>
    <w:p w:rsidR="00497623" w:rsidRDefault="002C7EB9">
      <w:pPr>
        <w:pStyle w:val="Ttulo2"/>
        <w:rPr>
          <w:rFonts w:ascii="gobCL" w:eastAsia="gobCL" w:hAnsi="gobCL" w:cs="gobCL"/>
          <w:sz w:val="22"/>
          <w:szCs w:val="22"/>
        </w:rPr>
      </w:pPr>
      <w:bookmarkStart w:id="30" w:name="_heading=h.qsh70q" w:colFirst="0" w:colLast="0"/>
      <w:bookmarkEnd w:id="30"/>
      <w:r>
        <w:rPr>
          <w:rFonts w:ascii="gobCL" w:eastAsia="gobCL" w:hAnsi="gobCL" w:cs="gobCL"/>
          <w:sz w:val="22"/>
          <w:szCs w:val="22"/>
        </w:rPr>
        <w:t>3.2 Ejecución de la Etapa</w:t>
      </w:r>
    </w:p>
    <w:p w:rsidR="00497623" w:rsidRDefault="00497623"/>
    <w:p w:rsidR="00497623" w:rsidRDefault="002C7EB9">
      <w:pPr>
        <w:jc w:val="both"/>
      </w:pPr>
      <w:r>
        <w:t>El/la postulante que resulte seleccionado/a deberá firmar una carta de compromiso, que formaliza su participación en la etapa I del programa, el cual consiste en un programa de capacitación para la formación empresarial.  Este documento se adjunta en el anexo n°1 de las presentes bases de convocatoria.</w:t>
      </w:r>
    </w:p>
    <w:p w:rsidR="00497623" w:rsidRDefault="00497623">
      <w:pPr>
        <w:jc w:val="both"/>
      </w:pPr>
    </w:p>
    <w:p w:rsidR="00497623" w:rsidRDefault="002C7EB9">
      <w:pPr>
        <w:jc w:val="both"/>
      </w:pPr>
      <w:r>
        <w:t xml:space="preserve">Se considerará adicionalmente como requisito para acceder a la Etapa II una asistencia del 100% de las actividades programadas durante la Etapa I de Formación Empresarial, que se verificará a través de un certificado de aprobación para los tres cursos realizados. </w:t>
      </w:r>
    </w:p>
    <w:p w:rsidR="00497623" w:rsidRDefault="00497623">
      <w:pPr>
        <w:jc w:val="both"/>
      </w:pPr>
    </w:p>
    <w:p w:rsidR="00497623" w:rsidRDefault="002C7EB9">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La formación empresarial se plantea como un proceso de aprendizaje colectivo formal, implementado a través de un programa de capacitación orientado hacia el desarrollo de la capacidad emprendedora y empresarial de los/as beneficiarios/as, abordando los temas de economía verde, generación de modelo de negocios y elevator pitch.</w:t>
      </w:r>
    </w:p>
    <w:p w:rsidR="00497623" w:rsidRDefault="002C7EB9">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Esta etapa considera asesoría para el Plan de Negocios que, con posterioridad, será financiado. </w:t>
      </w:r>
    </w:p>
    <w:p w:rsidR="00497623" w:rsidRDefault="002C7EB9">
      <w:pPr>
        <w:pBdr>
          <w:top w:val="nil"/>
          <w:left w:val="nil"/>
          <w:bottom w:val="nil"/>
          <w:right w:val="nil"/>
          <w:between w:val="nil"/>
        </w:pBdr>
        <w:spacing w:after="160"/>
        <w:jc w:val="both"/>
        <w:rPr>
          <w:rFonts w:eastAsia="gobCL" w:cs="gobCL"/>
          <w:color w:val="000000"/>
          <w:szCs w:val="22"/>
        </w:rPr>
      </w:pPr>
      <w:r>
        <w:rPr>
          <w:rFonts w:eastAsia="gobCL" w:cs="gobCL"/>
          <w:color w:val="000000"/>
          <w:szCs w:val="22"/>
        </w:rPr>
        <w:t>La aprobación de esta etapa es determinada por la asistencia completa a los cursos ejecutados. Este requisito será verificado a través de un certificado emitido por la entidad ejecutora de estas capacitaciones. La aprobación de esta Etapa estará dada por la asistencia del 100% de las sesiones.</w:t>
      </w:r>
    </w:p>
    <w:p w:rsidR="00497623" w:rsidRDefault="002C7EB9">
      <w:pPr>
        <w:pStyle w:val="Ttulo3"/>
        <w:rPr>
          <w:b/>
        </w:rPr>
      </w:pPr>
      <w:bookmarkStart w:id="31" w:name="_heading=h.3as4poj" w:colFirst="0" w:colLast="0"/>
      <w:bookmarkEnd w:id="31"/>
      <w:r>
        <w:rPr>
          <w:rFonts w:ascii="gobCL" w:eastAsia="gobCL" w:hAnsi="gobCL" w:cs="gobCL"/>
          <w:color w:val="2E75B5"/>
          <w:sz w:val="22"/>
          <w:szCs w:val="22"/>
        </w:rPr>
        <w:t>3.2.1. Justificación de inasistencias.</w:t>
      </w:r>
      <w:r>
        <w:rPr>
          <w:b/>
        </w:rPr>
        <w:t xml:space="preserve"> </w:t>
      </w:r>
    </w:p>
    <w:p w:rsidR="00497623" w:rsidRDefault="00497623"/>
    <w:p w:rsidR="00497623" w:rsidRDefault="002C7EB9">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Si el/la participante no puede asistir a una o más sesiones de los cursos estipulados en la Etapa 1 del programa, puede justificar su inasistencia entregando verificadores que den cuenta del motivo de su ausencia en un periodo máximo de 48 horas posterior al día en que se realizó la capacitación. Esta justificación debe remitirse al correo electrónico sercotec.biobio@sercotec.cl y podrá ser aprobada o rechazada por la Dirección Regional de Biobío.</w:t>
      </w:r>
    </w:p>
    <w:p w:rsidR="00497623" w:rsidRDefault="002C7EB9">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br/>
        <w:t xml:space="preserve">Si la justificación es aceptada por la Dirección Regional, el/la participante en su lugar deberá inscribirse y completar el curso desde el portal de capacitación equivalente a la sesión que se ausentó. La concreción del o los cursos de manera virtual le extenderá un certificado de aprobación que le permitirá acceder a la Etapa II del programa. Estos cursos pertenecen al portal de capacitación de Sercotec disponible en  </w:t>
      </w:r>
      <w:hyperlink r:id="rId27">
        <w:r>
          <w:rPr>
            <w:rFonts w:eastAsia="gobCL" w:cs="gobCL"/>
            <w:color w:val="000000"/>
            <w:szCs w:val="22"/>
          </w:rPr>
          <w:t>https://capacitacion.sercotec.cl/portal/</w:t>
        </w:r>
      </w:hyperlink>
      <w:r>
        <w:rPr>
          <w:rFonts w:eastAsia="gobCL" w:cs="gobCL"/>
          <w:color w:val="000000"/>
          <w:szCs w:val="22"/>
        </w:rPr>
        <w:t>, donde deberán estar registrado/a como usuario/a. La homologación de los cursos a realizar es la siguiente:</w:t>
      </w:r>
    </w:p>
    <w:p w:rsidR="00497623" w:rsidRDefault="002C7EB9">
      <w:pPr>
        <w:numPr>
          <w:ilvl w:val="0"/>
          <w:numId w:val="33"/>
        </w:numPr>
        <w:pBdr>
          <w:top w:val="nil"/>
          <w:left w:val="nil"/>
          <w:bottom w:val="nil"/>
          <w:right w:val="nil"/>
          <w:between w:val="nil"/>
        </w:pBdr>
        <w:ind w:left="1440"/>
        <w:jc w:val="both"/>
        <w:rPr>
          <w:rFonts w:eastAsia="gobCL" w:cs="gobCL"/>
          <w:color w:val="000000"/>
          <w:szCs w:val="22"/>
        </w:rPr>
      </w:pPr>
      <w:r>
        <w:rPr>
          <w:rFonts w:eastAsia="gobCL" w:cs="gobCL"/>
          <w:color w:val="000000"/>
          <w:szCs w:val="22"/>
        </w:rPr>
        <w:t>Sesión 1, curso de Sustentabilidad. Deberá inscribirse y aprobar el curso “Sustentabilidad” en el portal de capacitación de Sercotec.</w:t>
      </w:r>
    </w:p>
    <w:p w:rsidR="00497623" w:rsidRDefault="002C7EB9">
      <w:pPr>
        <w:numPr>
          <w:ilvl w:val="0"/>
          <w:numId w:val="33"/>
        </w:numPr>
        <w:pBdr>
          <w:top w:val="nil"/>
          <w:left w:val="nil"/>
          <w:bottom w:val="nil"/>
          <w:right w:val="nil"/>
          <w:between w:val="nil"/>
        </w:pBdr>
        <w:ind w:left="1440"/>
        <w:jc w:val="both"/>
        <w:rPr>
          <w:rFonts w:eastAsia="gobCL" w:cs="gobCL"/>
          <w:color w:val="000000"/>
          <w:szCs w:val="22"/>
        </w:rPr>
      </w:pPr>
      <w:r>
        <w:rPr>
          <w:rFonts w:eastAsia="gobCL" w:cs="gobCL"/>
          <w:color w:val="000000"/>
          <w:szCs w:val="22"/>
        </w:rPr>
        <w:lastRenderedPageBreak/>
        <w:t>Sesión 2, curso Modelo de Negocios. Deberá inscribirse y aprobar los cursos “Cómo planificar tu negocio” y “CANVAS Modelo de Negocios” en el portal de capacitación de Sercotec.</w:t>
      </w:r>
    </w:p>
    <w:p w:rsidR="00497623" w:rsidRDefault="002C7EB9">
      <w:pPr>
        <w:numPr>
          <w:ilvl w:val="0"/>
          <w:numId w:val="33"/>
        </w:numPr>
        <w:pBdr>
          <w:top w:val="nil"/>
          <w:left w:val="nil"/>
          <w:bottom w:val="nil"/>
          <w:right w:val="nil"/>
          <w:between w:val="nil"/>
        </w:pBdr>
        <w:spacing w:after="160"/>
        <w:ind w:left="1440"/>
        <w:jc w:val="both"/>
        <w:rPr>
          <w:rFonts w:eastAsia="gobCL" w:cs="gobCL"/>
          <w:color w:val="000000"/>
          <w:szCs w:val="22"/>
        </w:rPr>
      </w:pPr>
      <w:r>
        <w:rPr>
          <w:rFonts w:eastAsia="gobCL" w:cs="gobCL"/>
          <w:color w:val="000000"/>
          <w:szCs w:val="22"/>
        </w:rPr>
        <w:t>Sesión 3, Modelo de negocios y curso de elevator pitch. Deberá inscribirse y aprobar el curso “Marketing” o “Introducción a digitalización de la empresa” en el portal de capacitación de Sercotec. </w:t>
      </w:r>
    </w:p>
    <w:p w:rsidR="00497623" w:rsidRDefault="002C7EB9">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El/la participante tendrá plazo para aprobar estos cursos hasta cuatro días finalizada la tercera jornada de capacitación presencial. En caso que el participante no realice el curso, lo repruebe o no presente el certificado emitido por el portal de capacitación en el que acredite su aprobación, el participante no podrá acceder a la Etapa II y se otorgará el cupo al siguiente postulante con mejor nota final obtenida en la evaluación de la lista de espera. </w:t>
      </w:r>
    </w:p>
    <w:p w:rsidR="00497623" w:rsidRDefault="002C7EB9">
      <w:pPr>
        <w:pBdr>
          <w:top w:val="nil"/>
          <w:left w:val="nil"/>
          <w:bottom w:val="nil"/>
          <w:right w:val="nil"/>
          <w:between w:val="nil"/>
        </w:pBdr>
        <w:spacing w:after="160"/>
        <w:ind w:left="720"/>
        <w:jc w:val="both"/>
        <w:rPr>
          <w:rFonts w:eastAsia="gobCL" w:cs="gobCL"/>
          <w:color w:val="000000"/>
          <w:szCs w:val="22"/>
        </w:rPr>
      </w:pPr>
      <w:r>
        <w:rPr>
          <w:rFonts w:eastAsia="gobCL" w:cs="gobCL"/>
          <w:color w:val="000000"/>
          <w:szCs w:val="22"/>
        </w:rPr>
        <w:t>El cupo en lista de espera se activará en cuanto finalice el proceso de justificación para la inasistencia del participante, no presentando verificador. El/la nuevo/a beneficiario/a deberá terminar los cursos en manera presencial que se encuentren en ejecución durante la Etapa I y complementar con los cursos del portal de capacitación para aquellas sesiones que se realizaron antes de su declaración de beneficiario/a. Se utilizará la misma fórmula de homologación de cursos que para los participantes justificados.</w:t>
      </w:r>
    </w:p>
    <w:p w:rsidR="00497623" w:rsidRDefault="002C7EB9">
      <w:pPr>
        <w:pStyle w:val="Ttulo1"/>
        <w:rPr>
          <w:rFonts w:ascii="gobCL" w:eastAsia="gobCL" w:hAnsi="gobCL" w:cs="gobCL"/>
          <w:sz w:val="22"/>
          <w:szCs w:val="22"/>
        </w:rPr>
      </w:pPr>
      <w:bookmarkStart w:id="32" w:name="_heading=h.1pxezwc" w:colFirst="0" w:colLast="0"/>
      <w:bookmarkEnd w:id="32"/>
      <w:r>
        <w:rPr>
          <w:rFonts w:ascii="gobCL" w:eastAsia="gobCL" w:hAnsi="gobCL" w:cs="gobCL"/>
          <w:sz w:val="22"/>
          <w:szCs w:val="22"/>
        </w:rPr>
        <w:t>4. Etapa II Implementación Planes de Negocio</w:t>
      </w:r>
    </w:p>
    <w:p w:rsidR="00497623" w:rsidRDefault="00497623"/>
    <w:p w:rsidR="00497623" w:rsidRDefault="002C7EB9">
      <w:pPr>
        <w:spacing w:after="160"/>
        <w:jc w:val="both"/>
      </w:pPr>
      <w:r>
        <w:t>Finalizado el proceso de formación empresarial, los/as participantes que cumplan los requisitos para esta etapa podrán acceder al financiamiento de su plan de negocio a través de la formalización del emprendimiento. Los/as beneficiarios/as de esta Etapa recibirán un link que les permitirá acceder a un formulario online en el cual deberán registrar el proyecto de negocio a financiar</w:t>
      </w:r>
    </w:p>
    <w:p w:rsidR="00497623" w:rsidRDefault="002C7EB9">
      <w:pPr>
        <w:spacing w:after="160"/>
        <w:jc w:val="both"/>
      </w:pPr>
      <w:r>
        <w:t>Este subsidio está destinado a la creación de nuevos negocios, por lo que, si el beneficiario/a ya cuenta con inicio de actividades en primera categoría en SII, deberá abrir un nuevo giro. Este nuevo negocio puede ser complementario a la actividad ya formalizada.</w:t>
      </w:r>
    </w:p>
    <w:p w:rsidR="00497623" w:rsidRDefault="002C7EB9">
      <w:pPr>
        <w:spacing w:after="160"/>
        <w:jc w:val="both"/>
      </w:pPr>
      <w:r>
        <w:t xml:space="preserve">Sercotec financiará las actividades identificadas en el plan de negocio por un valor de </w:t>
      </w:r>
      <w:bookmarkStart w:id="33" w:name="_GoBack"/>
      <w:bookmarkEnd w:id="33"/>
      <w:r>
        <w:t>$3.500.000.- netos. Este plan debe contemplar:</w:t>
      </w:r>
    </w:p>
    <w:p w:rsidR="00497623" w:rsidRDefault="002C7EB9">
      <w:pPr>
        <w:numPr>
          <w:ilvl w:val="0"/>
          <w:numId w:val="25"/>
        </w:numPr>
        <w:ind w:left="720" w:hanging="360"/>
        <w:jc w:val="both"/>
      </w:pPr>
      <w:r>
        <w:rPr>
          <w:b/>
        </w:rPr>
        <w:t>Acciones de Gestión Empresarial</w:t>
      </w:r>
      <w:r>
        <w:t>, a las que debe destinar un monto mínimo de $200.000 y un monto máximo de $500.000. El monto mínimo tiene carácter obligatorio y pueden estar distribuidos en los siguientes ítems:  I. Asistencia técnica y asesoría en gestión. II. Capacitación. III. Acciones de marketing. IV. Gastos de formalización.</w:t>
      </w:r>
    </w:p>
    <w:p w:rsidR="00497623" w:rsidRDefault="002C7EB9">
      <w:pPr>
        <w:numPr>
          <w:ilvl w:val="0"/>
          <w:numId w:val="25"/>
        </w:numPr>
        <w:jc w:val="both"/>
      </w:pPr>
      <w:r>
        <w:rPr>
          <w:b/>
        </w:rPr>
        <w:t>Inversiones</w:t>
      </w:r>
      <w:r>
        <w:t>, hasta un máximo de $3.300.000. </w:t>
      </w:r>
    </w:p>
    <w:p w:rsidR="00497623" w:rsidRDefault="002C7EB9">
      <w:pPr>
        <w:spacing w:after="160"/>
        <w:jc w:val="both"/>
      </w:pPr>
      <w:r>
        <w:rPr>
          <w:rFonts w:ascii="Times New Roman" w:hAnsi="Times New Roman"/>
          <w:sz w:val="24"/>
        </w:rPr>
        <w:br/>
      </w:r>
      <w:r>
        <w:rPr>
          <w:rFonts w:ascii="Calibri" w:eastAsia="Calibri" w:hAnsi="Calibri" w:cs="Calibri"/>
          <w:color w:val="000000"/>
        </w:rPr>
        <w:t>L</w:t>
      </w:r>
      <w:r>
        <w:t>os proyectos a ser financiados, deben implementarse íntegramente en la Región del Biobío.</w:t>
      </w:r>
    </w:p>
    <w:p w:rsidR="00497623" w:rsidRDefault="002C7EB9">
      <w:pPr>
        <w:pStyle w:val="Ttulo2"/>
        <w:rPr>
          <w:rFonts w:ascii="gobCL" w:eastAsia="gobCL" w:hAnsi="gobCL" w:cs="gobCL"/>
          <w:sz w:val="22"/>
          <w:szCs w:val="22"/>
        </w:rPr>
      </w:pPr>
      <w:bookmarkStart w:id="34" w:name="_heading=h.49x2ik5" w:colFirst="0" w:colLast="0"/>
      <w:bookmarkEnd w:id="34"/>
      <w:r>
        <w:rPr>
          <w:rFonts w:ascii="gobCL" w:eastAsia="gobCL" w:hAnsi="gobCL" w:cs="gobCL"/>
          <w:sz w:val="22"/>
          <w:szCs w:val="22"/>
        </w:rPr>
        <w:t>4.1 Objetivos específicos de la Etapa</w:t>
      </w:r>
    </w:p>
    <w:p w:rsidR="00497623" w:rsidRDefault="00497623"/>
    <w:p w:rsidR="00497623" w:rsidRDefault="002C7EB9">
      <w:pPr>
        <w:numPr>
          <w:ilvl w:val="0"/>
          <w:numId w:val="37"/>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Creación de nuevos negocios y formalización de emprendimientos a través del financiamiento de acciones de gestión empresarial e inversiones.</w:t>
      </w:r>
    </w:p>
    <w:p w:rsidR="00497623" w:rsidRDefault="002C7EB9">
      <w:pPr>
        <w:numPr>
          <w:ilvl w:val="0"/>
          <w:numId w:val="37"/>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Acompañar y apoyar técnicamente el desarrollo de los planes de negocio propuestos en la Etapa I</w:t>
      </w:r>
    </w:p>
    <w:p w:rsidR="00497623" w:rsidRDefault="002C7EB9">
      <w:pPr>
        <w:pStyle w:val="Ttulo2"/>
        <w:rPr>
          <w:rFonts w:ascii="gobCL" w:eastAsia="gobCL" w:hAnsi="gobCL" w:cs="gobCL"/>
          <w:sz w:val="22"/>
          <w:szCs w:val="22"/>
        </w:rPr>
      </w:pPr>
      <w:bookmarkStart w:id="35" w:name="_heading=h.2p2csry" w:colFirst="0" w:colLast="0"/>
      <w:bookmarkEnd w:id="35"/>
      <w:r>
        <w:rPr>
          <w:rFonts w:ascii="gobCL" w:eastAsia="gobCL" w:hAnsi="gobCL" w:cs="gobCL"/>
          <w:sz w:val="22"/>
          <w:szCs w:val="22"/>
        </w:rPr>
        <w:t>4.2 ¿Qué financia?</w:t>
      </w:r>
    </w:p>
    <w:p w:rsidR="00497623" w:rsidRDefault="00497623"/>
    <w:p w:rsidR="00497623" w:rsidRDefault="002C7EB9">
      <w:pPr>
        <w:jc w:val="both"/>
        <w:rPr>
          <w:rFonts w:ascii="Times New Roman" w:hAnsi="Times New Roman"/>
          <w:sz w:val="24"/>
        </w:rPr>
      </w:pPr>
      <w:r>
        <w:rPr>
          <w:color w:val="000000"/>
        </w:rPr>
        <w:lastRenderedPageBreak/>
        <w:t>Con el subsidio entregado por Sercotec, es posible financiar los siguientes ítems de gastos</w:t>
      </w:r>
      <w:r>
        <w:t xml:space="preserve">:  </w:t>
      </w:r>
    </w:p>
    <w:p w:rsidR="00497623" w:rsidRDefault="00497623"/>
    <w:tbl>
      <w:tblPr>
        <w:tblStyle w:val="ad"/>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559"/>
        <w:gridCol w:w="5954"/>
      </w:tblGrid>
      <w:tr w:rsidR="00497623">
        <w:trPr>
          <w:trHeight w:val="224"/>
          <w:tblHeader/>
        </w:trPr>
        <w:tc>
          <w:tcPr>
            <w:tcW w:w="1418" w:type="dxa"/>
            <w:shd w:val="clear" w:color="auto" w:fill="D9D9D9"/>
            <w:tcMar>
              <w:top w:w="57" w:type="dxa"/>
              <w:left w:w="70" w:type="dxa"/>
              <w:bottom w:w="57" w:type="dxa"/>
              <w:right w:w="70" w:type="dxa"/>
            </w:tcMar>
          </w:tcPr>
          <w:p w:rsidR="00497623" w:rsidRDefault="002C7EB9">
            <w:pPr>
              <w:jc w:val="center"/>
              <w:rPr>
                <w:b/>
                <w:sz w:val="20"/>
                <w:szCs w:val="20"/>
              </w:rPr>
            </w:pPr>
            <w:r>
              <w:rPr>
                <w:b/>
                <w:sz w:val="20"/>
                <w:szCs w:val="20"/>
              </w:rPr>
              <w:t>CATEGORÍA</w:t>
            </w:r>
          </w:p>
        </w:tc>
        <w:tc>
          <w:tcPr>
            <w:tcW w:w="1559" w:type="dxa"/>
            <w:shd w:val="clear" w:color="auto" w:fill="D9D9D9"/>
            <w:tcMar>
              <w:top w:w="57" w:type="dxa"/>
              <w:left w:w="70" w:type="dxa"/>
              <w:bottom w:w="57" w:type="dxa"/>
              <w:right w:w="70" w:type="dxa"/>
            </w:tcMar>
          </w:tcPr>
          <w:p w:rsidR="00497623" w:rsidRDefault="002C7EB9">
            <w:pPr>
              <w:jc w:val="center"/>
              <w:rPr>
                <w:b/>
                <w:sz w:val="20"/>
                <w:szCs w:val="20"/>
              </w:rPr>
            </w:pPr>
            <w:r>
              <w:rPr>
                <w:b/>
                <w:sz w:val="20"/>
                <w:szCs w:val="20"/>
              </w:rPr>
              <w:t>ÍTEM</w:t>
            </w:r>
          </w:p>
        </w:tc>
        <w:tc>
          <w:tcPr>
            <w:tcW w:w="5954" w:type="dxa"/>
            <w:shd w:val="clear" w:color="auto" w:fill="D9D9D9"/>
            <w:tcMar>
              <w:top w:w="57" w:type="dxa"/>
              <w:left w:w="70" w:type="dxa"/>
              <w:bottom w:w="57" w:type="dxa"/>
              <w:right w:w="70" w:type="dxa"/>
            </w:tcMar>
          </w:tcPr>
          <w:p w:rsidR="00497623" w:rsidRDefault="002C7EB9">
            <w:pPr>
              <w:jc w:val="center"/>
              <w:rPr>
                <w:b/>
                <w:sz w:val="20"/>
                <w:szCs w:val="20"/>
              </w:rPr>
            </w:pPr>
            <w:r>
              <w:rPr>
                <w:b/>
                <w:sz w:val="20"/>
                <w:szCs w:val="20"/>
              </w:rPr>
              <w:t>DEFINICIÓN</w:t>
            </w:r>
          </w:p>
        </w:tc>
      </w:tr>
      <w:tr w:rsidR="00497623">
        <w:trPr>
          <w:trHeight w:val="615"/>
        </w:trPr>
        <w:tc>
          <w:tcPr>
            <w:tcW w:w="1418" w:type="dxa"/>
            <w:vMerge w:val="restart"/>
            <w:tcMar>
              <w:top w:w="57" w:type="dxa"/>
              <w:left w:w="70" w:type="dxa"/>
              <w:bottom w:w="57" w:type="dxa"/>
              <w:right w:w="70" w:type="dxa"/>
            </w:tcMar>
          </w:tcPr>
          <w:p w:rsidR="00497623" w:rsidRDefault="002C7EB9">
            <w:pPr>
              <w:rPr>
                <w:sz w:val="20"/>
                <w:szCs w:val="20"/>
              </w:rPr>
            </w:pPr>
            <w:r>
              <w:rPr>
                <w:sz w:val="20"/>
                <w:szCs w:val="20"/>
              </w:rPr>
              <w:t>Acciones de Gestión Empresarial</w:t>
            </w:r>
          </w:p>
        </w:tc>
        <w:tc>
          <w:tcPr>
            <w:tcW w:w="1559" w:type="dxa"/>
            <w:tcMar>
              <w:top w:w="57" w:type="dxa"/>
              <w:left w:w="70" w:type="dxa"/>
              <w:bottom w:w="57" w:type="dxa"/>
              <w:right w:w="70" w:type="dxa"/>
            </w:tcMar>
          </w:tcPr>
          <w:p w:rsidR="00497623" w:rsidRDefault="002C7EB9">
            <w:pPr>
              <w:rPr>
                <w:sz w:val="20"/>
                <w:szCs w:val="20"/>
              </w:rPr>
            </w:pPr>
            <w:r>
              <w:rPr>
                <w:sz w:val="20"/>
                <w:szCs w:val="20"/>
              </w:rPr>
              <w:t>Asistencia técnica y asesoría en gestión</w:t>
            </w:r>
          </w:p>
        </w:tc>
        <w:tc>
          <w:tcPr>
            <w:tcW w:w="5954" w:type="dxa"/>
            <w:tcMar>
              <w:top w:w="57" w:type="dxa"/>
              <w:left w:w="70" w:type="dxa"/>
              <w:bottom w:w="57" w:type="dxa"/>
              <w:right w:w="70" w:type="dxa"/>
            </w:tcMar>
          </w:tcPr>
          <w:p w:rsidR="00497623" w:rsidRDefault="002C7EB9">
            <w:pPr>
              <w:jc w:val="both"/>
              <w:rPr>
                <w:sz w:val="20"/>
                <w:szCs w:val="20"/>
              </w:rPr>
            </w:pPr>
            <w:r>
              <w:rPr>
                <w:sz w:val="20"/>
                <w:szCs w:val="20"/>
              </w:rPr>
              <w:t>Comprende el gasto para contratación de servicios de consultoría orientadas a entregar servicios y/o herramientas técnicas en ámbitos específicos de la gestión de los/as beneficiarios/as. Por ejemplo: productivo, energético, comercial, financiero, legal u otro pertinente.</w:t>
            </w:r>
          </w:p>
        </w:tc>
      </w:tr>
      <w:tr w:rsidR="00497623">
        <w:trPr>
          <w:trHeight w:val="315"/>
        </w:trPr>
        <w:tc>
          <w:tcPr>
            <w:tcW w:w="1418" w:type="dxa"/>
            <w:vMerge/>
            <w:tcMar>
              <w:top w:w="57" w:type="dxa"/>
              <w:left w:w="70" w:type="dxa"/>
              <w:bottom w:w="57" w:type="dxa"/>
              <w:right w:w="70" w:type="dxa"/>
            </w:tcMar>
          </w:tcPr>
          <w:p w:rsidR="00497623" w:rsidRDefault="00497623">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497623" w:rsidRDefault="002C7EB9">
            <w:pPr>
              <w:rPr>
                <w:sz w:val="20"/>
                <w:szCs w:val="20"/>
              </w:rPr>
            </w:pPr>
            <w:r>
              <w:rPr>
                <w:sz w:val="20"/>
                <w:szCs w:val="20"/>
              </w:rPr>
              <w:t>Capacitación</w:t>
            </w:r>
          </w:p>
        </w:tc>
        <w:tc>
          <w:tcPr>
            <w:tcW w:w="5954" w:type="dxa"/>
            <w:tcMar>
              <w:top w:w="57" w:type="dxa"/>
              <w:left w:w="70" w:type="dxa"/>
              <w:bottom w:w="57" w:type="dxa"/>
              <w:right w:w="70" w:type="dxa"/>
            </w:tcMar>
          </w:tcPr>
          <w:p w:rsidR="00497623" w:rsidRDefault="002C7EB9">
            <w:pPr>
              <w:jc w:val="both"/>
              <w:rPr>
                <w:sz w:val="20"/>
                <w:szCs w:val="20"/>
              </w:rPr>
            </w:pPr>
            <w:r>
              <w:rPr>
                <w:sz w:val="20"/>
                <w:szCs w:val="20"/>
              </w:rPr>
              <w:t>Comprende el gasto en servicios de capacitación dirigidos a los/las beneficiarios/as que involucra la transferencia de conocimientos en distintas temáticas atingentes para el desarrollo del nuevo negocio.</w:t>
            </w:r>
            <w:r>
              <w:rPr>
                <w:rFonts w:ascii="Calibri" w:eastAsia="Calibri" w:hAnsi="Calibri" w:cs="Calibri"/>
                <w:sz w:val="20"/>
                <w:szCs w:val="20"/>
              </w:rPr>
              <w:t>                              </w:t>
            </w:r>
            <w:r>
              <w:rPr>
                <w:sz w:val="20"/>
                <w:szCs w:val="20"/>
              </w:rPr>
              <w:t xml:space="preserve"> </w:t>
            </w:r>
          </w:p>
        </w:tc>
      </w:tr>
      <w:tr w:rsidR="00497623">
        <w:trPr>
          <w:trHeight w:val="476"/>
        </w:trPr>
        <w:tc>
          <w:tcPr>
            <w:tcW w:w="1418" w:type="dxa"/>
            <w:vMerge/>
            <w:tcMar>
              <w:top w:w="57" w:type="dxa"/>
              <w:left w:w="70" w:type="dxa"/>
              <w:bottom w:w="57" w:type="dxa"/>
              <w:right w:w="70" w:type="dxa"/>
            </w:tcMar>
          </w:tcPr>
          <w:p w:rsidR="00497623" w:rsidRDefault="00497623">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497623" w:rsidRDefault="002C7EB9">
            <w:pPr>
              <w:rPr>
                <w:sz w:val="20"/>
                <w:szCs w:val="20"/>
              </w:rPr>
            </w:pPr>
            <w:r>
              <w:rPr>
                <w:sz w:val="20"/>
                <w:szCs w:val="20"/>
              </w:rPr>
              <w:t>Acciones de marketing</w:t>
            </w:r>
          </w:p>
        </w:tc>
        <w:tc>
          <w:tcPr>
            <w:tcW w:w="5954" w:type="dxa"/>
            <w:tcMar>
              <w:top w:w="57" w:type="dxa"/>
              <w:left w:w="70" w:type="dxa"/>
              <w:bottom w:w="57" w:type="dxa"/>
              <w:right w:w="70" w:type="dxa"/>
            </w:tcMar>
          </w:tcPr>
          <w:p w:rsidR="00497623" w:rsidRDefault="002C7EB9">
            <w:pPr>
              <w:jc w:val="both"/>
              <w:rPr>
                <w:sz w:val="20"/>
                <w:szCs w:val="20"/>
              </w:rPr>
            </w:pPr>
            <w:r>
              <w:rPr>
                <w:b/>
                <w:sz w:val="20"/>
                <w:szCs w:val="20"/>
              </w:rPr>
              <w:t>Ferias, exposiciones, eventos</w:t>
            </w:r>
            <w:r>
              <w:rPr>
                <w:sz w:val="20"/>
                <w:szCs w:val="20"/>
              </w:rPr>
              <w:t>: comprende el gasto por concepto de participación, de organización y desarrollo de ferias, exposiciones o eventos con el propósito de presentar y/o comercializar productos o servicios.</w:t>
            </w:r>
          </w:p>
          <w:p w:rsidR="00497623" w:rsidRDefault="002C7EB9">
            <w:pPr>
              <w:jc w:val="both"/>
              <w:rPr>
                <w:sz w:val="20"/>
                <w:szCs w:val="20"/>
              </w:rPr>
            </w:pPr>
            <w:r>
              <w:rPr>
                <w:b/>
                <w:sz w:val="20"/>
                <w:szCs w:val="20"/>
              </w:rPr>
              <w:t>Promoción, publicidad y difusión</w:t>
            </w:r>
            <w:r>
              <w:rPr>
                <w:sz w:val="20"/>
                <w:szCs w:val="20"/>
              </w:rPr>
              <w:t xml:space="preserve">: comprende el gasto en contratación de servicios publicitarios, de promoción y difusión de los proyectos de fomento productivo, incluidas además servicios asociados a Marketing Digital.                  </w:t>
            </w:r>
          </w:p>
          <w:p w:rsidR="00497623" w:rsidRDefault="002C7EB9">
            <w:pPr>
              <w:jc w:val="both"/>
              <w:rPr>
                <w:sz w:val="20"/>
                <w:szCs w:val="20"/>
              </w:rPr>
            </w:pPr>
            <w:r>
              <w:rPr>
                <w:sz w:val="20"/>
                <w:szCs w:val="20"/>
              </w:rPr>
              <w:t xml:space="preserve">Misiones comerciales y/o tecnológicas, visitas y pasantías: Comprende el gasto por concepto de organización y desarrollo de viajes y visitas para trasferencias comerciales o tecnológicas de beneficiarias de un proyecto.    </w:t>
            </w:r>
          </w:p>
        </w:tc>
      </w:tr>
      <w:tr w:rsidR="00497623">
        <w:trPr>
          <w:trHeight w:val="476"/>
        </w:trPr>
        <w:tc>
          <w:tcPr>
            <w:tcW w:w="1418" w:type="dxa"/>
            <w:vMerge/>
            <w:tcMar>
              <w:top w:w="57" w:type="dxa"/>
              <w:left w:w="70" w:type="dxa"/>
              <w:bottom w:w="57" w:type="dxa"/>
              <w:right w:w="70" w:type="dxa"/>
            </w:tcMar>
          </w:tcPr>
          <w:p w:rsidR="00497623" w:rsidRDefault="00497623">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497623" w:rsidRDefault="002C7EB9">
            <w:pPr>
              <w:rPr>
                <w:sz w:val="20"/>
                <w:szCs w:val="20"/>
              </w:rPr>
            </w:pPr>
            <w:r>
              <w:rPr>
                <w:sz w:val="20"/>
                <w:szCs w:val="20"/>
              </w:rPr>
              <w:t>Gastos de formalización</w:t>
            </w:r>
          </w:p>
        </w:tc>
        <w:tc>
          <w:tcPr>
            <w:tcW w:w="5954" w:type="dxa"/>
            <w:tcMar>
              <w:top w:w="57" w:type="dxa"/>
              <w:left w:w="70" w:type="dxa"/>
              <w:bottom w:w="57" w:type="dxa"/>
              <w:right w:w="70" w:type="dxa"/>
            </w:tcMar>
          </w:tcPr>
          <w:p w:rsidR="00497623" w:rsidRDefault="002C7EB9">
            <w:pPr>
              <w:jc w:val="both"/>
              <w:rPr>
                <w:sz w:val="20"/>
                <w:szCs w:val="20"/>
              </w:rPr>
            </w:pPr>
            <w:r>
              <w:rPr>
                <w:sz w:val="20"/>
                <w:szCs w:val="20"/>
              </w:rPr>
              <w:t>Comprende el gasto por concepto de formalización de empresarios/as, asociación o grupos de empresarios/as, tales como constitución legal de la persona jurídica, transformación de ésta, entre otros.</w:t>
            </w:r>
          </w:p>
        </w:tc>
      </w:tr>
      <w:tr w:rsidR="00497623">
        <w:trPr>
          <w:trHeight w:val="510"/>
        </w:trPr>
        <w:tc>
          <w:tcPr>
            <w:tcW w:w="1418" w:type="dxa"/>
            <w:vMerge w:val="restart"/>
            <w:tcMar>
              <w:top w:w="57" w:type="dxa"/>
              <w:left w:w="70" w:type="dxa"/>
              <w:bottom w:w="57" w:type="dxa"/>
              <w:right w:w="70" w:type="dxa"/>
            </w:tcMar>
          </w:tcPr>
          <w:p w:rsidR="00497623" w:rsidRDefault="002C7EB9">
            <w:pPr>
              <w:rPr>
                <w:sz w:val="20"/>
                <w:szCs w:val="20"/>
              </w:rPr>
            </w:pPr>
            <w:r>
              <w:rPr>
                <w:sz w:val="20"/>
                <w:szCs w:val="20"/>
              </w:rPr>
              <w:t>Inversiones</w:t>
            </w:r>
          </w:p>
        </w:tc>
        <w:tc>
          <w:tcPr>
            <w:tcW w:w="1559" w:type="dxa"/>
            <w:tcMar>
              <w:top w:w="57" w:type="dxa"/>
              <w:left w:w="70" w:type="dxa"/>
              <w:bottom w:w="57" w:type="dxa"/>
              <w:right w:w="70" w:type="dxa"/>
            </w:tcMar>
          </w:tcPr>
          <w:p w:rsidR="00497623" w:rsidRDefault="002C7EB9">
            <w:pPr>
              <w:rPr>
                <w:sz w:val="20"/>
                <w:szCs w:val="20"/>
              </w:rPr>
            </w:pPr>
            <w:r>
              <w:rPr>
                <w:sz w:val="20"/>
                <w:szCs w:val="20"/>
              </w:rPr>
              <w:t>Activos</w:t>
            </w:r>
          </w:p>
        </w:tc>
        <w:tc>
          <w:tcPr>
            <w:tcW w:w="5954" w:type="dxa"/>
            <w:tcMar>
              <w:top w:w="57" w:type="dxa"/>
              <w:left w:w="70" w:type="dxa"/>
              <w:bottom w:w="57" w:type="dxa"/>
              <w:right w:w="70" w:type="dxa"/>
            </w:tcMar>
          </w:tcPr>
          <w:p w:rsidR="00497623" w:rsidRDefault="002C7EB9">
            <w:p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w:t>
            </w:r>
          </w:p>
          <w:p w:rsidR="00497623" w:rsidRDefault="002C7EB9">
            <w:pPr>
              <w:widowControl w:val="0"/>
              <w:jc w:val="both"/>
              <w:rPr>
                <w:sz w:val="20"/>
                <w:szCs w:val="20"/>
              </w:rPr>
            </w:pPr>
            <w:r>
              <w:rPr>
                <w:b/>
                <w:sz w:val="20"/>
                <w:szCs w:val="20"/>
              </w:rPr>
              <w:t>Activos intangibles:</w:t>
            </w:r>
            <w:r>
              <w:rPr>
                <w:sz w:val="20"/>
                <w:szCs w:val="20"/>
              </w:rPr>
              <w:t xml:space="preserve"> corresponde a la adquisición de bienes intangibles, tales como software, registro de marca, entre otros, estrictamente necesarios para el funcionamiento del proyecto.</w:t>
            </w:r>
            <w:r>
              <w:rPr>
                <w:rFonts w:ascii="Calibri" w:eastAsia="Calibri" w:hAnsi="Calibri" w:cs="Calibri"/>
                <w:sz w:val="20"/>
                <w:szCs w:val="20"/>
              </w:rPr>
              <w:t>                             </w:t>
            </w:r>
            <w:r>
              <w:rPr>
                <w:sz w:val="20"/>
                <w:szCs w:val="20"/>
              </w:rPr>
              <w:t xml:space="preserve"> </w:t>
            </w:r>
          </w:p>
        </w:tc>
      </w:tr>
      <w:tr w:rsidR="00497623">
        <w:trPr>
          <w:trHeight w:val="615"/>
        </w:trPr>
        <w:tc>
          <w:tcPr>
            <w:tcW w:w="1418" w:type="dxa"/>
            <w:vMerge/>
            <w:tcMar>
              <w:top w:w="57" w:type="dxa"/>
              <w:left w:w="70" w:type="dxa"/>
              <w:bottom w:w="57" w:type="dxa"/>
              <w:right w:w="70" w:type="dxa"/>
            </w:tcMar>
          </w:tcPr>
          <w:p w:rsidR="00497623" w:rsidRDefault="00497623">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497623" w:rsidRDefault="002C7EB9">
            <w:pPr>
              <w:rPr>
                <w:sz w:val="20"/>
                <w:szCs w:val="20"/>
              </w:rPr>
            </w:pPr>
            <w:r>
              <w:rPr>
                <w:sz w:val="20"/>
                <w:szCs w:val="20"/>
              </w:rPr>
              <w:t>Habilitación de infraestructura</w:t>
            </w:r>
          </w:p>
        </w:tc>
        <w:tc>
          <w:tcPr>
            <w:tcW w:w="5954" w:type="dxa"/>
            <w:tcMar>
              <w:top w:w="57" w:type="dxa"/>
              <w:left w:w="70" w:type="dxa"/>
              <w:bottom w:w="57" w:type="dxa"/>
              <w:right w:w="70" w:type="dxa"/>
            </w:tcMar>
          </w:tcPr>
          <w:p w:rsidR="00497623" w:rsidRDefault="002C7EB9">
            <w:pPr>
              <w:jc w:val="both"/>
              <w:rPr>
                <w:sz w:val="20"/>
                <w:szCs w:val="20"/>
              </w:rPr>
            </w:pPr>
            <w:r>
              <w:rPr>
                <w:b/>
                <w:sz w:val="20"/>
                <w:szCs w:val="20"/>
              </w:rPr>
              <w:t>Habilitación de Infraestructura</w:t>
            </w:r>
            <w:r>
              <w:rPr>
                <w:sz w:val="20"/>
                <w:szCs w:val="20"/>
              </w:rPr>
              <w:t xml:space="preserve">: Comprende el gasto necesario </w:t>
            </w:r>
            <w:r>
              <w:rPr>
                <w:sz w:val="20"/>
                <w:szCs w:val="20"/>
                <w:u w:val="single"/>
              </w:rPr>
              <w:t>para dejar apto un espacio físico o estructura previamente existente al proyecto</w:t>
            </w:r>
            <w:r>
              <w:rPr>
                <w:sz w:val="20"/>
                <w:szCs w:val="20"/>
              </w:rPr>
              <w:t xml:space="preserve"> para el funcionamiento del mismo. </w:t>
            </w:r>
          </w:p>
        </w:tc>
      </w:tr>
      <w:tr w:rsidR="00497623">
        <w:trPr>
          <w:trHeight w:val="155"/>
        </w:trPr>
        <w:tc>
          <w:tcPr>
            <w:tcW w:w="1418" w:type="dxa"/>
            <w:vMerge/>
            <w:tcMar>
              <w:top w:w="57" w:type="dxa"/>
              <w:left w:w="70" w:type="dxa"/>
              <w:bottom w:w="57" w:type="dxa"/>
              <w:right w:w="70" w:type="dxa"/>
            </w:tcMar>
          </w:tcPr>
          <w:p w:rsidR="00497623" w:rsidRDefault="00497623">
            <w:pPr>
              <w:widowControl w:val="0"/>
              <w:pBdr>
                <w:top w:val="nil"/>
                <w:left w:val="nil"/>
                <w:bottom w:val="nil"/>
                <w:right w:val="nil"/>
                <w:between w:val="nil"/>
              </w:pBdr>
              <w:spacing w:line="276" w:lineRule="auto"/>
              <w:rPr>
                <w:sz w:val="20"/>
                <w:szCs w:val="20"/>
              </w:rPr>
            </w:pPr>
          </w:p>
        </w:tc>
        <w:tc>
          <w:tcPr>
            <w:tcW w:w="1559" w:type="dxa"/>
            <w:tcMar>
              <w:top w:w="57" w:type="dxa"/>
              <w:left w:w="70" w:type="dxa"/>
              <w:bottom w:w="57" w:type="dxa"/>
              <w:right w:w="70" w:type="dxa"/>
            </w:tcMar>
          </w:tcPr>
          <w:p w:rsidR="00497623" w:rsidRDefault="002C7EB9">
            <w:pPr>
              <w:rPr>
                <w:sz w:val="20"/>
                <w:szCs w:val="20"/>
              </w:rPr>
            </w:pPr>
            <w:r>
              <w:rPr>
                <w:sz w:val="20"/>
                <w:szCs w:val="20"/>
              </w:rPr>
              <w:t>Capital de trabajo</w:t>
            </w:r>
          </w:p>
        </w:tc>
        <w:tc>
          <w:tcPr>
            <w:tcW w:w="5954" w:type="dxa"/>
            <w:tcMar>
              <w:top w:w="57" w:type="dxa"/>
              <w:left w:w="70" w:type="dxa"/>
              <w:bottom w:w="57" w:type="dxa"/>
              <w:right w:w="70" w:type="dxa"/>
            </w:tcMar>
          </w:tcPr>
          <w:p w:rsidR="00497623" w:rsidRDefault="002C7EB9">
            <w:pPr>
              <w:widowControl w:val="0"/>
              <w:jc w:val="both"/>
              <w:rPr>
                <w:sz w:val="20"/>
                <w:szCs w:val="20"/>
              </w:rPr>
            </w:pPr>
            <w:r>
              <w:rPr>
                <w:b/>
                <w:sz w:val="20"/>
                <w:szCs w:val="20"/>
              </w:rPr>
              <w:t>Nuevas contrataciones:</w:t>
            </w:r>
            <w:r>
              <w:rPr>
                <w:sz w:val="20"/>
                <w:szCs w:val="20"/>
              </w:rPr>
              <w:t xml:space="preserve"> gasto en remuneraciones u honorarios de nuevos trabajadores asociados al proyecto, contratados con posterioridad al inicio formal del proyecto. </w:t>
            </w:r>
          </w:p>
          <w:p w:rsidR="00497623" w:rsidRDefault="002C7EB9">
            <w:pPr>
              <w:widowControl w:val="0"/>
              <w:jc w:val="both"/>
              <w:rPr>
                <w:sz w:val="20"/>
                <w:szCs w:val="20"/>
              </w:rPr>
            </w:pPr>
            <w:r>
              <w:rPr>
                <w:b/>
                <w:sz w:val="20"/>
                <w:szCs w:val="20"/>
              </w:rPr>
              <w:t>Nuevos arriendos</w:t>
            </w:r>
            <w:r>
              <w:rPr>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497623" w:rsidRDefault="002C7EB9">
            <w:pPr>
              <w:widowControl w:val="0"/>
              <w:jc w:val="both"/>
              <w:rPr>
                <w:sz w:val="20"/>
                <w:szCs w:val="20"/>
              </w:rPr>
            </w:pPr>
            <w:r>
              <w:rPr>
                <w:b/>
                <w:sz w:val="20"/>
                <w:szCs w:val="20"/>
              </w:rPr>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un producto final</w:t>
            </w:r>
          </w:p>
          <w:p w:rsidR="00497623" w:rsidRDefault="002C7EB9">
            <w:pPr>
              <w:widowControl w:val="0"/>
              <w:jc w:val="both"/>
              <w:rPr>
                <w:rFonts w:ascii="Calibri" w:eastAsia="Calibri" w:hAnsi="Calibri" w:cs="Calibri"/>
                <w:sz w:val="20"/>
                <w:szCs w:val="20"/>
              </w:rPr>
            </w:pPr>
            <w:r>
              <w:rPr>
                <w:b/>
                <w:sz w:val="20"/>
                <w:szCs w:val="20"/>
              </w:rPr>
              <w:t>Mercadería:</w:t>
            </w:r>
            <w:r>
              <w:rPr>
                <w:sz w:val="20"/>
                <w:szCs w:val="20"/>
              </w:rPr>
              <w:t xml:space="preserve"> Comprende el gasto en aquellos bienes elaborados que serán objeto de venta directa o comercialización; por ejemplo, se compran y se venden pantalones.</w:t>
            </w:r>
            <w:r>
              <w:rPr>
                <w:rFonts w:ascii="Calibri" w:eastAsia="Calibri" w:hAnsi="Calibri" w:cs="Calibri"/>
                <w:sz w:val="20"/>
                <w:szCs w:val="20"/>
              </w:rPr>
              <w:t>   </w:t>
            </w:r>
          </w:p>
          <w:p w:rsidR="00497623" w:rsidRDefault="002C7EB9">
            <w:pPr>
              <w:widowControl w:val="0"/>
              <w:jc w:val="both"/>
              <w:rPr>
                <w:sz w:val="20"/>
                <w:szCs w:val="20"/>
              </w:rPr>
            </w:pPr>
            <w:r>
              <w:rPr>
                <w:b/>
                <w:sz w:val="20"/>
                <w:szCs w:val="20"/>
              </w:rPr>
              <w:t>Servicios esenciales para el funcionamiento del negocio:</w:t>
            </w:r>
            <w:r>
              <w:rPr>
                <w:rFonts w:ascii="Calibri" w:eastAsia="Calibri" w:hAnsi="Calibri" w:cs="Calibri"/>
                <w:sz w:val="20"/>
                <w:szCs w:val="20"/>
              </w:rPr>
              <w:t xml:space="preserve"> </w:t>
            </w:r>
            <w:r>
              <w:rPr>
                <w:sz w:val="20"/>
                <w:szCs w:val="20"/>
              </w:rPr>
              <w:t xml:space="preserve">Comprende </w:t>
            </w:r>
            <w:r>
              <w:rPr>
                <w:sz w:val="20"/>
                <w:szCs w:val="20"/>
              </w:rPr>
              <w:lastRenderedPageBreak/>
              <w:t>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   </w:t>
            </w:r>
            <w:r>
              <w:rPr>
                <w:rFonts w:ascii="Calibri" w:eastAsia="Calibri" w:hAnsi="Calibri" w:cs="Calibri"/>
                <w:sz w:val="20"/>
                <w:szCs w:val="20"/>
              </w:rPr>
              <w:t>   </w:t>
            </w:r>
          </w:p>
        </w:tc>
      </w:tr>
    </w:tbl>
    <w:p w:rsidR="00497623" w:rsidRDefault="00497623">
      <w:pPr>
        <w:jc w:val="both"/>
      </w:pPr>
    </w:p>
    <w:p w:rsidR="00497623" w:rsidRDefault="002C7EB9">
      <w:pPr>
        <w:jc w:val="both"/>
      </w:pPr>
      <w:r>
        <w:t>El detalle de cada ítem y su desagregación por sub ítem se presentan en el Anexo N°4</w:t>
      </w:r>
    </w:p>
    <w:p w:rsidR="00497623" w:rsidRDefault="00497623">
      <w:pPr>
        <w:jc w:val="both"/>
      </w:pPr>
    </w:p>
    <w:p w:rsidR="00497623" w:rsidRDefault="002C7EB9">
      <w:pPr>
        <w:jc w:val="both"/>
      </w:pPr>
      <w:r>
        <w:t>Se sugiere revisar Anexo N° 8 “GUÍA DE PROYECTOS CON ENFOQUE SUSTENTABLE”</w:t>
      </w:r>
      <w:r>
        <w:rPr>
          <w:color w:val="222222"/>
          <w:highlight w:val="white"/>
        </w:rPr>
        <w:t xml:space="preserve"> de</w:t>
      </w:r>
      <w:r>
        <w:t xml:space="preserve"> estas Bases, con la finalidad de apoyar la elaboración del Plan de Negocio de las empresas.  </w:t>
      </w:r>
    </w:p>
    <w:p w:rsidR="00497623" w:rsidRDefault="00497623">
      <w:pPr>
        <w:jc w:val="both"/>
      </w:pPr>
    </w:p>
    <w:p w:rsidR="00497623" w:rsidRDefault="002C7EB9">
      <w:pPr>
        <w:pStyle w:val="Ttulo2"/>
        <w:rPr>
          <w:rFonts w:ascii="gobCL" w:eastAsia="gobCL" w:hAnsi="gobCL" w:cs="gobCL"/>
          <w:sz w:val="22"/>
          <w:szCs w:val="22"/>
        </w:rPr>
      </w:pPr>
      <w:bookmarkStart w:id="36" w:name="_heading=h.fogkai4xztr4" w:colFirst="0" w:colLast="0"/>
      <w:bookmarkEnd w:id="36"/>
      <w:r>
        <w:rPr>
          <w:rFonts w:ascii="gobCL" w:eastAsia="gobCL" w:hAnsi="gobCL" w:cs="gobCL"/>
          <w:sz w:val="22"/>
          <w:szCs w:val="22"/>
        </w:rPr>
        <w:t>4.2.1 Items con restricciones de financiamiento</w:t>
      </w:r>
    </w:p>
    <w:p w:rsidR="00497623" w:rsidRDefault="00497623"/>
    <w:p w:rsidR="00497623" w:rsidRDefault="002C7EB9">
      <w:r>
        <w:t xml:space="preserve">Para los ítems se puede destinar el monto máximo de Inversión o Acciones de Gestión Empresarial, según corresponda, excepto en los siguientes: </w:t>
      </w:r>
    </w:p>
    <w:p w:rsidR="00497623" w:rsidRDefault="00497623"/>
    <w:p w:rsidR="00497623" w:rsidRDefault="002C7EB9">
      <w:pPr>
        <w:jc w:val="both"/>
      </w:pPr>
      <w:r>
        <w:t>- Infraestructura: se podrá destinar el 100% del monto de Inversión cuando el/la postulante seleccionado/a acredite las condiciones de propietario/a, usufructuario/a, o propietario/a del inmueble en régimen de sociedad conyugal o unión civil con autorización del otro cónyuge o conviviente civil. En caso que acredite ser arrendatario/a, comodatario/a o cualquiera otra condición a las descritas, sólo se podrá destinar hasta el 30% del monto de Inversión a este ítem.</w:t>
      </w:r>
    </w:p>
    <w:p w:rsidR="00497623" w:rsidRDefault="00497623"/>
    <w:p w:rsidR="00497623" w:rsidRDefault="002C7EB9">
      <w:r>
        <w:t xml:space="preserve"> - Capital de Trabajo: se puede destinar como máximo el 40% del monto total de Inversiones</w:t>
      </w:r>
    </w:p>
    <w:p w:rsidR="00497623" w:rsidRDefault="00497623"/>
    <w:p w:rsidR="00497623" w:rsidRDefault="002C7EB9">
      <w:pPr>
        <w:pStyle w:val="Ttulo2"/>
        <w:rPr>
          <w:rFonts w:ascii="gobCL" w:eastAsia="gobCL" w:hAnsi="gobCL" w:cs="gobCL"/>
          <w:sz w:val="22"/>
          <w:szCs w:val="22"/>
        </w:rPr>
      </w:pPr>
      <w:bookmarkStart w:id="37" w:name="_heading=h.147n2zr" w:colFirst="0" w:colLast="0"/>
      <w:bookmarkEnd w:id="37"/>
      <w:r>
        <w:rPr>
          <w:rFonts w:ascii="gobCL" w:eastAsia="gobCL" w:hAnsi="gobCL" w:cs="gobCL"/>
          <w:sz w:val="22"/>
          <w:szCs w:val="22"/>
        </w:rPr>
        <w:t>4.3 ¿Qué NO financia este instrumento?</w:t>
      </w:r>
    </w:p>
    <w:p w:rsidR="00497623" w:rsidRDefault="00497623"/>
    <w:p w:rsidR="00497623" w:rsidRDefault="002C7EB9">
      <w:pPr>
        <w:jc w:val="both"/>
      </w:pPr>
      <w:r>
        <w:t xml:space="preserve">Con recursos del subsidio de Sercotec, los beneficiarios/as del instrumento </w:t>
      </w:r>
      <w:r>
        <w:rPr>
          <w:b/>
        </w:rPr>
        <w:t>NO PUEDEN</w:t>
      </w:r>
      <w:r>
        <w:t xml:space="preserve"> financiar:</w:t>
      </w:r>
    </w:p>
    <w:p w:rsidR="00497623" w:rsidRDefault="00497623">
      <w:pPr>
        <w:jc w:val="both"/>
      </w:pPr>
    </w:p>
    <w:p w:rsidR="00497623" w:rsidRDefault="002C7EB9">
      <w:pPr>
        <w:numPr>
          <w:ilvl w:val="0"/>
          <w:numId w:val="39"/>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Ningún tipo de impuestos que tengan carácter de recuperables por parte del beneficiario y/o Agente Operador de Sercotec, o que genera un crédito a favor del contribuyente, tales como el impuesto al valor agregado (IVA), impuesto territorial, impuesto a la renta u otro. </w:t>
      </w:r>
      <w:r>
        <w:rPr>
          <w:rFonts w:eastAsia="gobCL" w:cs="gobCL"/>
          <w:b/>
          <w:color w:val="000000"/>
          <w:szCs w:val="22"/>
        </w:rPr>
        <w:t xml:space="preserve">El pago de los impuestos de todo el proyecto los debe realizar el beneficiario/a y no se considera aporte empresarial. </w:t>
      </w:r>
      <w:r>
        <w:rPr>
          <w:rFonts w:eastAsia="gobCL" w:cs="gobCL"/>
          <w:color w:val="000000"/>
          <w:szCs w:val="22"/>
        </w:rPr>
        <w:t xml:space="preserve">Con todo,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disponible en la página web del SII en la cual acredite esta situación, y en rendiciones posteriores el Formulario 29 del mes de la respectiva rendición. Sólo para el caso de aquellos instrumentos que no exijan aporte empresarial o el porcentaje de aporte empresarial no cubra el impuesto, los impuestos no recuperables podrán ser cargados al subsidio Sercotec. </w:t>
      </w:r>
    </w:p>
    <w:p w:rsidR="00497623" w:rsidRDefault="00497623">
      <w:pPr>
        <w:pBdr>
          <w:top w:val="nil"/>
          <w:left w:val="nil"/>
          <w:bottom w:val="nil"/>
          <w:right w:val="nil"/>
          <w:between w:val="nil"/>
        </w:pBdr>
        <w:ind w:left="426" w:hanging="426"/>
        <w:jc w:val="both"/>
        <w:rPr>
          <w:rFonts w:eastAsia="gobCL" w:cs="gobCL"/>
          <w:color w:val="000000"/>
          <w:szCs w:val="22"/>
        </w:rPr>
      </w:pPr>
    </w:p>
    <w:p w:rsidR="00497623" w:rsidRDefault="002C7EB9">
      <w:pPr>
        <w:numPr>
          <w:ilvl w:val="0"/>
          <w:numId w:val="39"/>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La compra de bienes raíces, valores e instrumentos financieros (ahorros a plazo, depósitos en fondos mutuos, entre otros). </w:t>
      </w:r>
    </w:p>
    <w:p w:rsidR="00497623" w:rsidRDefault="00497623">
      <w:pPr>
        <w:pBdr>
          <w:top w:val="nil"/>
          <w:left w:val="nil"/>
          <w:bottom w:val="nil"/>
          <w:right w:val="nil"/>
          <w:between w:val="nil"/>
        </w:pBdr>
        <w:ind w:left="426" w:hanging="426"/>
        <w:rPr>
          <w:rFonts w:eastAsia="gobCL" w:cs="gobCL"/>
          <w:color w:val="000000"/>
          <w:szCs w:val="22"/>
        </w:rPr>
      </w:pPr>
    </w:p>
    <w:p w:rsidR="00497623" w:rsidRDefault="002C7EB9">
      <w:pPr>
        <w:numPr>
          <w:ilvl w:val="0"/>
          <w:numId w:val="39"/>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lastRenderedPageBreak/>
        <w:t>Las transacciones de los beneficiarios/as consigo mismos, ni de sus respectivos cónyuges, convivientes civiles, hijos/as ni auto contrataciones</w:t>
      </w:r>
      <w:r>
        <w:rPr>
          <w:rFonts w:eastAsia="gobCL" w:cs="gobCL"/>
          <w:color w:val="000000"/>
          <w:szCs w:val="22"/>
          <w:vertAlign w:val="superscript"/>
        </w:rPr>
        <w:footnoteReference w:id="5"/>
      </w:r>
      <w:r>
        <w:rPr>
          <w:rFonts w:eastAsia="gobCL" w:cs="gobCL"/>
          <w:color w:val="000000"/>
          <w:szCs w:val="22"/>
        </w:rPr>
        <w:t>. En el caso de las personas jurídicas, se excluye a la totalidad de los socios/as que la conforman y a sus respectivos/as cónyuges, conviviente civil y/o hijos/as.</w:t>
      </w:r>
    </w:p>
    <w:p w:rsidR="00497623" w:rsidRDefault="00497623">
      <w:pPr>
        <w:pBdr>
          <w:top w:val="nil"/>
          <w:left w:val="nil"/>
          <w:bottom w:val="nil"/>
          <w:right w:val="nil"/>
          <w:between w:val="nil"/>
        </w:pBdr>
        <w:ind w:left="426" w:hanging="426"/>
        <w:rPr>
          <w:rFonts w:eastAsia="gobCL" w:cs="gobCL"/>
          <w:color w:val="000000"/>
          <w:szCs w:val="22"/>
        </w:rPr>
      </w:pPr>
    </w:p>
    <w:p w:rsidR="00497623" w:rsidRDefault="002C7EB9">
      <w:pPr>
        <w:pBdr>
          <w:top w:val="nil"/>
          <w:left w:val="nil"/>
          <w:bottom w:val="nil"/>
          <w:right w:val="nil"/>
          <w:between w:val="nil"/>
        </w:pBdr>
        <w:ind w:left="426" w:hanging="426"/>
        <w:rPr>
          <w:rFonts w:eastAsia="gobCL" w:cs="gobCL"/>
          <w:color w:val="000000"/>
          <w:szCs w:val="22"/>
        </w:rPr>
      </w:pPr>
      <w:r>
        <w:rPr>
          <w:rFonts w:eastAsia="gobCL" w:cs="gobCL"/>
          <w:color w:val="000000"/>
          <w:szCs w:val="22"/>
        </w:rPr>
        <w:t>Garantías en obligaciones financieras, prenda, endoso ni transferencias a terceros, el pago de deudas (ejemplo deudas de casas comerciales), intereses o dividendos.</w:t>
      </w:r>
    </w:p>
    <w:p w:rsidR="00497623" w:rsidRDefault="00497623">
      <w:pPr>
        <w:pBdr>
          <w:top w:val="nil"/>
          <w:left w:val="nil"/>
          <w:bottom w:val="nil"/>
          <w:right w:val="nil"/>
          <w:between w:val="nil"/>
        </w:pBdr>
        <w:ind w:left="426" w:hanging="426"/>
        <w:rPr>
          <w:rFonts w:eastAsia="gobCL" w:cs="gobCL"/>
          <w:color w:val="000000"/>
          <w:szCs w:val="22"/>
        </w:rPr>
      </w:pPr>
    </w:p>
    <w:p w:rsidR="00497623" w:rsidRDefault="002C7EB9">
      <w:pPr>
        <w:ind w:left="426" w:hanging="426"/>
        <w:jc w:val="both"/>
      </w:pPr>
      <w:r>
        <w:rPr>
          <w:rFonts w:eastAsia="gobCL" w:cs="gobCL"/>
          <w:color w:val="000000"/>
          <w:szCs w:val="22"/>
        </w:rPr>
        <w:t>Pago a consultores (terceros) por asistencia en la etapa de postulación al instrumento.</w:t>
      </w:r>
    </w:p>
    <w:p w:rsidR="00497623" w:rsidRDefault="00497623">
      <w:pPr>
        <w:ind w:left="426" w:hanging="426"/>
        <w:jc w:val="both"/>
      </w:pPr>
    </w:p>
    <w:p w:rsidR="00497623" w:rsidRDefault="002C7EB9">
      <w:pPr>
        <w:numPr>
          <w:ilvl w:val="0"/>
          <w:numId w:val="40"/>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Pago de consumos básicos, como agua, energía eléctrica, gas, teléfono, gastos comunes de propiedad arrendada o propia, y otros de similar índole.</w:t>
      </w:r>
    </w:p>
    <w:p w:rsidR="00497623" w:rsidRDefault="00497623">
      <w:pPr>
        <w:pBdr>
          <w:top w:val="nil"/>
          <w:left w:val="nil"/>
          <w:bottom w:val="nil"/>
          <w:right w:val="nil"/>
          <w:between w:val="nil"/>
        </w:pBdr>
        <w:ind w:left="426" w:hanging="426"/>
        <w:jc w:val="both"/>
        <w:rPr>
          <w:rFonts w:eastAsia="gobCL" w:cs="gobCL"/>
          <w:color w:val="000000"/>
          <w:szCs w:val="22"/>
        </w:rPr>
      </w:pPr>
    </w:p>
    <w:p w:rsidR="00497623" w:rsidRDefault="002C7EB9">
      <w:pPr>
        <w:numPr>
          <w:ilvl w:val="0"/>
          <w:numId w:val="40"/>
        </w:numPr>
        <w:pBdr>
          <w:top w:val="nil"/>
          <w:left w:val="nil"/>
          <w:bottom w:val="nil"/>
          <w:right w:val="nil"/>
          <w:between w:val="nil"/>
        </w:pBdr>
        <w:ind w:left="426" w:hanging="426"/>
        <w:jc w:val="both"/>
        <w:rPr>
          <w:rFonts w:eastAsia="gobCL" w:cs="gobCL"/>
          <w:color w:val="000000"/>
          <w:szCs w:val="22"/>
        </w:rPr>
      </w:pPr>
      <w:r>
        <w:rPr>
          <w:rFonts w:eastAsia="gobCL" w:cs="gobCL"/>
          <w:color w:val="000000"/>
          <w:szCs w:val="22"/>
        </w:rPr>
        <w:t xml:space="preserve">Cualquier tipo de vehículo que requiera permiso de circulación (patente). </w:t>
      </w:r>
    </w:p>
    <w:p w:rsidR="00497623" w:rsidRDefault="00497623">
      <w:pPr>
        <w:pBdr>
          <w:top w:val="nil"/>
          <w:left w:val="nil"/>
          <w:bottom w:val="nil"/>
          <w:right w:val="nil"/>
          <w:between w:val="nil"/>
        </w:pBdr>
        <w:ind w:left="426"/>
        <w:jc w:val="both"/>
        <w:rPr>
          <w:rFonts w:eastAsia="gobCL" w:cs="gobCL"/>
          <w:color w:val="000000"/>
          <w:szCs w:val="22"/>
        </w:rPr>
      </w:pPr>
    </w:p>
    <w:p w:rsidR="00497623" w:rsidRDefault="002C7EB9">
      <w:pPr>
        <w:pStyle w:val="Ttulo3"/>
        <w:rPr>
          <w:rFonts w:ascii="gobCL" w:eastAsia="gobCL" w:hAnsi="gobCL" w:cs="gobCL"/>
          <w:sz w:val="22"/>
          <w:szCs w:val="22"/>
        </w:rPr>
      </w:pPr>
      <w:bookmarkStart w:id="38" w:name="_heading=h.3o7alnk" w:colFirst="0" w:colLast="0"/>
      <w:bookmarkEnd w:id="38"/>
      <w:r>
        <w:rPr>
          <w:rFonts w:ascii="gobCL" w:eastAsia="gobCL" w:hAnsi="gobCL" w:cs="gobCL"/>
          <w:sz w:val="22"/>
          <w:szCs w:val="22"/>
        </w:rPr>
        <w:t>4.4 Requisitos</w:t>
      </w:r>
    </w:p>
    <w:p w:rsidR="00497623" w:rsidRDefault="00497623"/>
    <w:p w:rsidR="00497623" w:rsidRDefault="002C7EB9">
      <w:pPr>
        <w:jc w:val="both"/>
      </w:pPr>
      <w:r>
        <w:t>Los requisitos de la Etapa II son los siguientes:</w:t>
      </w:r>
    </w:p>
    <w:p w:rsidR="00497623" w:rsidRDefault="00497623">
      <w:pPr>
        <w:jc w:val="both"/>
      </w:pPr>
    </w:p>
    <w:p w:rsidR="00497623" w:rsidRDefault="002C7EB9">
      <w:pPr>
        <w:numPr>
          <w:ilvl w:val="0"/>
          <w:numId w:val="18"/>
        </w:numPr>
        <w:pBdr>
          <w:top w:val="nil"/>
          <w:left w:val="nil"/>
          <w:bottom w:val="nil"/>
          <w:right w:val="nil"/>
          <w:between w:val="nil"/>
        </w:pBdr>
        <w:jc w:val="both"/>
        <w:rPr>
          <w:rFonts w:eastAsia="gobCL" w:cs="gobCL"/>
          <w:color w:val="000000"/>
          <w:szCs w:val="22"/>
        </w:rPr>
      </w:pPr>
      <w:r>
        <w:rPr>
          <w:rFonts w:eastAsia="gobCL" w:cs="gobCL"/>
          <w:color w:val="000000"/>
          <w:szCs w:val="22"/>
        </w:rPr>
        <w:t>Los gastos ejecutados para las Acciones de Gestión Empresarial y/o Inversiones no pueden corresponder a la remuneración del empresario/a, ni de los socios/as, ni de representantes, ni de su respectivo cónyuge, conviviente civil, hijos y parientes por consanguineidad hasta el segundo grado inclusive (hijos, padres, abuelos y hermanos).</w:t>
      </w:r>
    </w:p>
    <w:p w:rsidR="00497623" w:rsidRDefault="002C7EB9">
      <w:pPr>
        <w:numPr>
          <w:ilvl w:val="0"/>
          <w:numId w:val="18"/>
        </w:numPr>
        <w:pBdr>
          <w:top w:val="nil"/>
          <w:left w:val="nil"/>
          <w:bottom w:val="nil"/>
          <w:right w:val="nil"/>
          <w:between w:val="nil"/>
        </w:pBdr>
        <w:jc w:val="both"/>
        <w:rPr>
          <w:rFonts w:eastAsia="gobCL" w:cs="gobCL"/>
          <w:color w:val="000000"/>
          <w:szCs w:val="22"/>
        </w:rPr>
      </w:pPr>
      <w:r>
        <w:rPr>
          <w:rFonts w:eastAsia="gobCL" w:cs="gobCL"/>
          <w:color w:val="000000"/>
          <w:szCs w:val="22"/>
        </w:rPr>
        <w:t>El beneficiario/a deberá entregar, a solicitud de Sercotec, a sus funcionarios/as o terceros que actúen en su representación, toda la información necesaria para evaluar el impacto de su Plan de Negocios, hasta después de tres años contados desde la fecha de inicio de ejecución de contrato.</w:t>
      </w:r>
    </w:p>
    <w:p w:rsidR="00497623" w:rsidRDefault="00497623">
      <w:pPr>
        <w:jc w:val="both"/>
      </w:pPr>
    </w:p>
    <w:p w:rsidR="00497623" w:rsidRDefault="002C7EB9">
      <w:pPr>
        <w:jc w:val="both"/>
      </w:pPr>
      <w:r>
        <w:t xml:space="preserve">La Etapa II deberá contemplar para su ejecución un plazo máximo de </w:t>
      </w:r>
      <w:r>
        <w:rPr>
          <w:b/>
        </w:rPr>
        <w:t>tres meses</w:t>
      </w:r>
      <w:r>
        <w:t xml:space="preserve">, contados desde la fecha de firma del contrato; no obstante lo anterior, en casos excepcionales, por causas de fuerza mayor o caso fortuito, el beneficiario/a podrá solicitar por escrito al/la Directora/a Regional, autorización para la ampliación del plazo establecido. Dicha solicitud debe realizarse previo a la fecha de expiración del contrato y dar cuenta de las razones que avalen la solicitud. Analizados los antecedentes, el/la Director/a Regional, podrá autorizar o no, de manera fundada, la ampliación del plazo, lo que debe informarse oportunamente al empresario y al Agente Operador Sercotec correspondiente. </w:t>
      </w:r>
    </w:p>
    <w:p w:rsidR="00497623" w:rsidRDefault="00497623">
      <w:pPr>
        <w:jc w:val="both"/>
      </w:pPr>
    </w:p>
    <w:p w:rsidR="00497623" w:rsidRDefault="002C7EB9">
      <w:pPr>
        <w:jc w:val="both"/>
      </w:pPr>
      <w:r>
        <w:t>En caso que proceda la ampliación de contrato, ésta se podrá otorgar por una sola vez y por un plazo no superior a 1 mes (contado desde la fecha de expiración original del contrato), debiéndose firmar la ampliación de contrato correspondiente.</w:t>
      </w:r>
    </w:p>
    <w:p w:rsidR="00497623" w:rsidRDefault="00497623">
      <w:pPr>
        <w:jc w:val="both"/>
      </w:pPr>
    </w:p>
    <w:tbl>
      <w:tblPr>
        <w:tblStyle w:val="a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497623">
        <w:trPr>
          <w:jc w:val="center"/>
        </w:trPr>
        <w:tc>
          <w:tcPr>
            <w:tcW w:w="8907" w:type="dxa"/>
            <w:shd w:val="clear" w:color="auto" w:fill="D9D9D9"/>
            <w:tcMar>
              <w:top w:w="57" w:type="dxa"/>
              <w:bottom w:w="57" w:type="dxa"/>
            </w:tcMar>
          </w:tcPr>
          <w:p w:rsidR="00497623" w:rsidRDefault="002C7EB9">
            <w:r>
              <w:rPr>
                <w:b/>
                <w:u w:val="single"/>
              </w:rPr>
              <w:t>IMPORTANTE</w:t>
            </w:r>
            <w:r>
              <w:rPr>
                <w:b/>
              </w:rPr>
              <w:t>:</w:t>
            </w:r>
          </w:p>
          <w:p w:rsidR="00497623" w:rsidRDefault="002C7EB9">
            <w:pPr>
              <w:jc w:val="both"/>
            </w:pPr>
            <w: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p>
        </w:tc>
      </w:tr>
    </w:tbl>
    <w:p w:rsidR="00497623" w:rsidRDefault="00497623"/>
    <w:p w:rsidR="00497623" w:rsidRDefault="002C7EB9">
      <w:pPr>
        <w:pStyle w:val="Ttulo1"/>
        <w:rPr>
          <w:rFonts w:ascii="gobCL" w:eastAsia="gobCL" w:hAnsi="gobCL" w:cs="gobCL"/>
          <w:sz w:val="22"/>
          <w:szCs w:val="22"/>
        </w:rPr>
      </w:pPr>
      <w:bookmarkStart w:id="39" w:name="_heading=h.23ckvvd" w:colFirst="0" w:colLast="0"/>
      <w:bookmarkEnd w:id="39"/>
      <w:r>
        <w:rPr>
          <w:rFonts w:ascii="gobCL" w:eastAsia="gobCL" w:hAnsi="gobCL" w:cs="gobCL"/>
          <w:sz w:val="22"/>
          <w:szCs w:val="22"/>
        </w:rPr>
        <w:t>5. Ejecución</w:t>
      </w:r>
    </w:p>
    <w:p w:rsidR="00497623" w:rsidRDefault="002C7EB9">
      <w:pPr>
        <w:pStyle w:val="Ttulo2"/>
        <w:rPr>
          <w:rFonts w:ascii="gobCL" w:eastAsia="gobCL" w:hAnsi="gobCL" w:cs="gobCL"/>
          <w:sz w:val="22"/>
          <w:szCs w:val="22"/>
        </w:rPr>
      </w:pPr>
      <w:bookmarkStart w:id="40" w:name="_heading=h.ihv636" w:colFirst="0" w:colLast="0"/>
      <w:bookmarkEnd w:id="40"/>
      <w:r>
        <w:rPr>
          <w:rFonts w:ascii="gobCL" w:eastAsia="gobCL" w:hAnsi="gobCL" w:cs="gobCL"/>
          <w:sz w:val="22"/>
          <w:szCs w:val="22"/>
        </w:rPr>
        <w:t>5.1 Formalización</w:t>
      </w:r>
    </w:p>
    <w:p w:rsidR="00497623" w:rsidRDefault="00497623"/>
    <w:p w:rsidR="00497623" w:rsidRDefault="002C7EB9">
      <w:pPr>
        <w:shd w:val="clear" w:color="auto" w:fill="FFFFFF"/>
        <w:jc w:val="both"/>
      </w:pPr>
      <w:r>
        <w:t>Los participantes que aprueben satisfactoriamente la etapa I deberán formalizar su relación con Sercotec para la implementación de la etapa II del programa, a través de la firma de un contrato entre el Agente Operador y el beneficiario/a, en el cual se establecen los derechos y las obligaciones de las partes.</w:t>
      </w:r>
    </w:p>
    <w:p w:rsidR="00497623" w:rsidRDefault="00497623">
      <w:pPr>
        <w:shd w:val="clear" w:color="auto" w:fill="FFFFFF"/>
        <w:jc w:val="both"/>
      </w:pPr>
    </w:p>
    <w:p w:rsidR="00497623" w:rsidRDefault="002C7EB9">
      <w:pPr>
        <w:shd w:val="clear" w:color="auto" w:fill="FFFFFF"/>
        <w:jc w:val="both"/>
      </w:pPr>
      <w:r>
        <w:t>Los requisitos de formalización son los siguientes:</w:t>
      </w:r>
    </w:p>
    <w:p w:rsidR="00497623" w:rsidRDefault="00497623">
      <w:pPr>
        <w:shd w:val="clear" w:color="auto" w:fill="FFFFFF"/>
        <w:jc w:val="both"/>
      </w:pP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Haber aprobado la Etapa I del Programa con 100% de asistencia.</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tener deudas laborales o previsionales ni multas impagas, asociadas al Rut del beneficiario al momento de formalizar. El documento debe estar vigente a la fecha de firma del contrato.</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haber sido condenado por prácticas antisindicales o infracción derechos fundamentales del trabajador, dentro de los dos años anteriores a la fecha de la firma del contrato.</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haber incumplido las obligaciones contractuales de un proyecto de Sercotec con el Agente Operador Sercotec (término anticipado o incumplimiento de contrato por hecho o acto imputable a el beneficiario).</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No tener inscripción vigente en el Registro Nacional de Deudores de Pensiones de Alimentos en calidad de deudor de alimentos, según lo dispuesto en la Ley N° 21.389. Sercotec validará nuevamente esta condición al momento de formalizar.</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El beneficiario,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 xml:space="preserve">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28">
        <w:r>
          <w:rPr>
            <w:rFonts w:eastAsia="gobCL" w:cs="gobCL"/>
            <w:color w:val="0563C1"/>
            <w:szCs w:val="22"/>
            <w:u w:val="single"/>
          </w:rPr>
          <w:t>https://claveunica.gob.cl/</w:t>
        </w:r>
      </w:hyperlink>
      <w:r>
        <w:rPr>
          <w:rFonts w:eastAsia="gobCL" w:cs="gobCL"/>
          <w:color w:val="000000"/>
          <w:szCs w:val="22"/>
        </w:rPr>
        <w:t xml:space="preserve"> del Ministerio de la Secretaría General de la Presidencia.</w:t>
      </w:r>
    </w:p>
    <w:p w:rsidR="00497623" w:rsidRDefault="002C7EB9">
      <w:pPr>
        <w:numPr>
          <w:ilvl w:val="0"/>
          <w:numId w:val="23"/>
        </w:numPr>
        <w:pBdr>
          <w:top w:val="nil"/>
          <w:left w:val="nil"/>
          <w:bottom w:val="nil"/>
          <w:right w:val="nil"/>
          <w:between w:val="nil"/>
        </w:pBdr>
        <w:jc w:val="both"/>
        <w:rPr>
          <w:rFonts w:eastAsia="gobCL" w:cs="gobCL"/>
          <w:color w:val="000000"/>
          <w:szCs w:val="22"/>
        </w:rPr>
      </w:pPr>
      <w:r>
        <w:rPr>
          <w:rFonts w:eastAsia="gobCL" w:cs="gobCL"/>
          <w:color w:val="000000"/>
          <w:szCs w:val="22"/>
        </w:rPr>
        <w:t>El beneficiario/a no debe ejercer un cargo de público de elección popular, ser funcionario/a público que requiera de exclusividad en el ejercicio de sus funciones y/o ejercer un cargo público que tenga injerencia en la asignación de los fondos, evaluación de las postulantes o selección de las beneficiarias del presente instrumento, a la fecha de firma del contrato. Asimismo, 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Previo a la firma de contrato, el/la postulante seleccionado/a deberá contar con inicio de actividades ante el SII en primera categoría, coherente con la actividad comercial que se ejercerá. Este inicio de actividades, puede ser realizado con el Rut del/la seleccionado/a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En el caso que el beneficiario/a ya posea inicio de actividades en primera categoría y este no esté relacionado con el proyecto seleccionado, para la formalización de su calidad de beneficiario/a deberá abrir un nuevo giro para el negocio postulado, el cual puede ser complementario a la actividad ya formalizada ante el SII, y coherente con la idea de negocio postulada</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222222"/>
          <w:szCs w:val="22"/>
        </w:rPr>
        <w:t>En caso de ser persona jurídica, ésta debe estar legalmente constituida y vigente, para lo cual debe adjuntar los documentos de su constitución, los antecedentes en donde conste la personería del representante y el certificado de vigencia.</w:t>
      </w:r>
    </w:p>
    <w:p w:rsidR="00497623" w:rsidRDefault="002C7EB9">
      <w:pPr>
        <w:numPr>
          <w:ilvl w:val="0"/>
          <w:numId w:val="23"/>
        </w:numPr>
        <w:pBdr>
          <w:top w:val="nil"/>
          <w:left w:val="nil"/>
          <w:bottom w:val="nil"/>
          <w:right w:val="nil"/>
          <w:between w:val="nil"/>
        </w:pBdr>
        <w:shd w:val="clear" w:color="auto" w:fill="FFFFFF"/>
        <w:jc w:val="both"/>
        <w:rPr>
          <w:rFonts w:eastAsia="gobCL" w:cs="gobCL"/>
          <w:color w:val="222222"/>
          <w:szCs w:val="22"/>
        </w:rPr>
      </w:pPr>
      <w:r>
        <w:rPr>
          <w:rFonts w:eastAsia="gobCL" w:cs="gobCL"/>
          <w:color w:val="000000"/>
          <w:szCs w:val="22"/>
        </w:rPr>
        <w:t>Los gastos ejecutados para las Inversiones y acciones de gestión empresarial no pueden corresponder a la remuneración del/la seleccionado/a, ni de socios/a, ni representantes, ni de sus respectivos cónyuges/conviviente civil, hijos y parientes por consanguineidad y afinidad hasta segundo grado inclusive.</w:t>
      </w:r>
    </w:p>
    <w:p w:rsidR="00497623" w:rsidRDefault="002C7EB9">
      <w:pPr>
        <w:numPr>
          <w:ilvl w:val="0"/>
          <w:numId w:val="23"/>
        </w:numPr>
        <w:jc w:val="both"/>
        <w:rPr>
          <w:color w:val="000000"/>
        </w:rPr>
      </w:pPr>
      <w:r>
        <w:rPr>
          <w:color w:val="000000"/>
        </w:rPr>
        <w:t xml:space="preserve">Posterior al inicio de actividades en primera categoría ante el SII, la </w:t>
      </w:r>
      <w:r>
        <w:rPr>
          <w:color w:val="000000"/>
          <w:u w:val="single"/>
        </w:rPr>
        <w:t>empresa</w:t>
      </w:r>
      <w:r>
        <w:rPr>
          <w:color w:val="000000"/>
        </w:rPr>
        <w:t xml:space="preserve"> debe estar inscrita en el Registro Nacional de Micro, Pequeñas y Medianas Empresas (Pymes) del Ministerio de Economía, Fomento y Turismo, disponible en </w:t>
      </w:r>
      <w:hyperlink r:id="rId29">
        <w:r>
          <w:rPr>
            <w:color w:val="0000FF"/>
            <w:u w:val="single"/>
          </w:rPr>
          <w:t>https://registropymes.economia.gob.cl/Default.aspx</w:t>
        </w:r>
      </w:hyperlink>
      <w:r>
        <w:rPr>
          <w:color w:val="000000"/>
        </w:rPr>
        <w:t>, según lo dispuesto en el artículo 14 de la Ley N°21.354, a la fecha de firma del contrato</w:t>
      </w:r>
      <w:r>
        <w:rPr>
          <w:color w:val="000000"/>
          <w:vertAlign w:val="superscript"/>
        </w:rPr>
        <w:footnoteReference w:id="6"/>
      </w:r>
      <w:r>
        <w:rPr>
          <w:color w:val="000000"/>
        </w:rPr>
        <w:t>.</w:t>
      </w:r>
    </w:p>
    <w:p w:rsidR="00497623" w:rsidRDefault="00497623">
      <w:pPr>
        <w:ind w:left="720"/>
        <w:jc w:val="both"/>
        <w:rPr>
          <w:color w:val="000000"/>
        </w:rPr>
      </w:pPr>
    </w:p>
    <w:p w:rsidR="00497623" w:rsidRDefault="002C7EB9">
      <w:pPr>
        <w:jc w:val="both"/>
      </w:pPr>
      <w:r>
        <w:t>Por su parte, el Agente Operador Sercotec, deberá tomar contacto con los participantes beneficiarios/as dentro del siguiente</w:t>
      </w:r>
      <w:r>
        <w:rPr>
          <w:b/>
        </w:rPr>
        <w:t xml:space="preserve"> día hábil administrativo</w:t>
      </w:r>
      <w:r>
        <w:t xml:space="preserve"> a la notificación de los resultados de la selección, y así informar respecto de los pasos a seguir para efectos de la formalización.  </w:t>
      </w:r>
    </w:p>
    <w:p w:rsidR="00497623" w:rsidRDefault="00497623">
      <w:pPr>
        <w:jc w:val="both"/>
      </w:pPr>
    </w:p>
    <w:p w:rsidR="00497623" w:rsidRDefault="002C7EB9">
      <w:pPr>
        <w:jc w:val="both"/>
      </w:pPr>
      <w:r>
        <w:t xml:space="preserve">Previo a la firma del contrato, las empresas seleccionadas deberán enviar </w:t>
      </w:r>
      <w:r>
        <w:rPr>
          <w:b/>
        </w:rPr>
        <w:t>todos los verificadores</w:t>
      </w:r>
      <w:r>
        <w:t xml:space="preserve"> correspondientes a los requisitos de formalización y que se detallan en el Anexo N° 1, por correo electrónico u otro mecanismo, al Agente Operador correspondiente. Lo anterior, en un plazo máximo de </w:t>
      </w:r>
      <w:r>
        <w:rPr>
          <w:b/>
        </w:rPr>
        <w:t>7 días hábiles administrativos</w:t>
      </w:r>
      <w:r>
        <w:rPr>
          <w:b/>
          <w:vertAlign w:val="superscript"/>
        </w:rPr>
        <w:footnoteReference w:id="7"/>
      </w:r>
      <w:r>
        <w:t>, contados desde la fecha de notificación a través del sistema de evaluación.</w:t>
      </w:r>
    </w:p>
    <w:p w:rsidR="00497623" w:rsidRDefault="00497623">
      <w:pPr>
        <w:jc w:val="both"/>
      </w:pPr>
    </w:p>
    <w:p w:rsidR="00497623" w:rsidRDefault="002C7EB9">
      <w:pPr>
        <w:jc w:val="both"/>
      </w:pPr>
      <w:r>
        <w:t xml:space="preserve">Excepcionalmente, por causas fortuitas o de fuerza mayor, el postulante podrá solicitar una ampliación del plazo de entrega de los verificadores detallados en el Anexo N° 2 La solicitud de ampliación debe ser enviada previo a la expiración del plazo inicial dispuesto para el envío de los documentos requeridos. El/la Ejecutivo/a de Fomento a cargo de la convocatoria, en consideración de los antecedentes presentados, podrá autorizar la extensión de este plazo hasta por un máximo de </w:t>
      </w:r>
      <w:r>
        <w:rPr>
          <w:b/>
        </w:rPr>
        <w:t>3 días hábiles administrativos adicionales</w:t>
      </w:r>
      <w:r>
        <w:t xml:space="preserve">. Sólo para el caso de empresas persona jurídica y para efectos de la entrega del certificado de vigencia, este plazo podría ser ampliado, lo cual deberá ser autorizado por el/la Ejecutivo de Fomento correspondiente. </w:t>
      </w:r>
    </w:p>
    <w:p w:rsidR="00497623" w:rsidRDefault="00497623">
      <w:pPr>
        <w:jc w:val="both"/>
      </w:pPr>
    </w:p>
    <w:p w:rsidR="00497623" w:rsidRDefault="002C7EB9">
      <w:pPr>
        <w:jc w:val="both"/>
      </w:pPr>
      <w:r>
        <w:t xml:space="preserve">Una vez recibidos los antecedentes, el Agente Operador tendrá un plazo de </w:t>
      </w:r>
      <w:r>
        <w:rPr>
          <w:b/>
        </w:rPr>
        <w:t>3 días hábiles administrativos</w:t>
      </w:r>
      <w: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Pr>
          <w:b/>
        </w:rPr>
        <w:t>2 días hábiles administrativos</w:t>
      </w:r>
      <w:r>
        <w:t xml:space="preserve"> para el envío de la información, contados desde la notificación correspondiente</w:t>
      </w:r>
      <w:r>
        <w:rPr>
          <w:vertAlign w:val="superscript"/>
        </w:rPr>
        <w:footnoteReference w:id="8"/>
      </w:r>
      <w:r>
        <w:t>.</w:t>
      </w:r>
    </w:p>
    <w:p w:rsidR="00497623" w:rsidRDefault="00497623">
      <w:pPr>
        <w:jc w:val="both"/>
        <w:rPr>
          <w:color w:val="00B050"/>
        </w:rPr>
      </w:pPr>
    </w:p>
    <w:p w:rsidR="00497623" w:rsidRDefault="002C7EB9">
      <w:pPr>
        <w:jc w:val="both"/>
        <w:rPr>
          <w:color w:val="000000"/>
        </w:rPr>
      </w:pPr>
      <w:r>
        <w:rPr>
          <w:color w:val="000000"/>
        </w:rPr>
        <w:t xml:space="preserve">Una vez que el Agente Operador tiene toda la información necesaria y conforme para la formalización, deberá notificar al/la empresario/a y en un plazo no superior a </w:t>
      </w:r>
      <w:r>
        <w:rPr>
          <w:b/>
          <w:color w:val="000000"/>
        </w:rPr>
        <w:t>3 días hábiles</w:t>
      </w:r>
      <w:r>
        <w:rPr>
          <w:color w:val="000000"/>
        </w:rPr>
        <w:t xml:space="preserve"> </w:t>
      </w:r>
      <w:r>
        <w:rPr>
          <w:b/>
          <w:color w:val="000000"/>
        </w:rPr>
        <w:t>administrativos</w:t>
      </w:r>
      <w:r>
        <w:rPr>
          <w:color w:val="000000"/>
        </w:rPr>
        <w:t>, contados desde dicha notificación, deberá suscribir el contrato correspondiente.</w:t>
      </w:r>
    </w:p>
    <w:p w:rsidR="00497623" w:rsidRDefault="00497623">
      <w:pPr>
        <w:jc w:val="both"/>
      </w:pPr>
    </w:p>
    <w:p w:rsidR="00497623" w:rsidRDefault="002C7EB9">
      <w:pPr>
        <w:jc w:val="both"/>
      </w:pPr>
      <w:r>
        <w:t xml:space="preserve">Se entenderá que el empresario seleccionado desiste de su formalización, cuando no envíe la información requerida dentro de cualquiera de los plazos antes mencionados. </w:t>
      </w:r>
    </w:p>
    <w:p w:rsidR="00497623" w:rsidRDefault="00497623">
      <w:pPr>
        <w:jc w:val="both"/>
      </w:pPr>
    </w:p>
    <w:p w:rsidR="00497623" w:rsidRDefault="002C7EB9">
      <w:pPr>
        <w:jc w:val="both"/>
        <w:rPr>
          <w:color w:val="000000"/>
        </w:rPr>
      </w:pPr>
      <w:r>
        <w:rPr>
          <w:color w:val="000000"/>
        </w:rPr>
        <w:t>La firma del contrato y de los otros documentos requeridos para la formalización,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rsidR="00497623" w:rsidRDefault="00497623">
      <w:pPr>
        <w:jc w:val="both"/>
        <w:rPr>
          <w:color w:val="000000"/>
        </w:rPr>
      </w:pPr>
    </w:p>
    <w:p w:rsidR="00497623" w:rsidRDefault="002C7EB9">
      <w:pPr>
        <w:jc w:val="both"/>
        <w:rPr>
          <w:color w:val="000000"/>
        </w:rPr>
      </w:pPr>
      <w:r>
        <w:rPr>
          <w:color w:val="000000"/>
        </w:rPr>
        <w:t>Excepcionalmente se podrá realizar la firma física del contrato y de los otros documentos requeridos para la formalización, cuando el/la empresario/a entregue los antecedentes que justifiquen su incapacidad para llevar a cabo la firma digital o cuando existan razones de fuerza mayor que imposibiliten la firma digital dentro de los plazos establecidos. El/la Ejecutivo/a de Fomento a cargo de la convocatoria, en consideración de los antecedentes, podrá autorizar la suscripción física o presencial del documento.</w:t>
      </w:r>
    </w:p>
    <w:p w:rsidR="00497623" w:rsidRDefault="00497623">
      <w:pPr>
        <w:jc w:val="both"/>
        <w:rPr>
          <w:color w:val="000000"/>
          <w:highlight w:val="yellow"/>
        </w:rPr>
      </w:pPr>
    </w:p>
    <w:p w:rsidR="00497623" w:rsidRDefault="002C7EB9">
      <w:pPr>
        <w:jc w:val="both"/>
        <w:rPr>
          <w:color w:val="000000"/>
        </w:rPr>
      </w:pPr>
      <w:r>
        <w:rPr>
          <w:color w:val="000000"/>
        </w:rPr>
        <w:t>Sercotec, en conjunto con el Agente Operador Sercotec orientarán y supervisarán esta actividad para su correcta ejecución.</w:t>
      </w:r>
    </w:p>
    <w:p w:rsidR="00497623" w:rsidRDefault="00497623">
      <w:pPr>
        <w:jc w:val="both"/>
      </w:pPr>
    </w:p>
    <w:p w:rsidR="00497623" w:rsidRDefault="002C7EB9">
      <w:pPr>
        <w:jc w:val="both"/>
      </w:pPr>
      <w:r>
        <w:t>Frente a cualquier información entregada que falte a la verdad, se dejará sin efecto la selección realizada, reservándose Sercotec el derecho a iniciar las acciones civiles o penales que correspondan.</w:t>
      </w:r>
    </w:p>
    <w:p w:rsidR="00497623" w:rsidRDefault="00497623">
      <w:pPr>
        <w:jc w:val="both"/>
      </w:pPr>
    </w:p>
    <w:p w:rsidR="00497623" w:rsidRDefault="002C7EB9">
      <w:pPr>
        <w:jc w:val="both"/>
      </w:pPr>
      <w:r>
        <w:t>Se aplicará el procedimiento de “orden de prelación” en aquellos casos en que la empresa seleccionada renuncie a su formalización,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rsidR="00497623" w:rsidRDefault="00497623"/>
    <w:p w:rsidR="00497623" w:rsidRDefault="002C7EB9">
      <w:pPr>
        <w:pBdr>
          <w:top w:val="nil"/>
          <w:left w:val="nil"/>
          <w:bottom w:val="nil"/>
          <w:right w:val="nil"/>
          <w:between w:val="nil"/>
        </w:pBdr>
        <w:jc w:val="both"/>
        <w:rPr>
          <w:rFonts w:eastAsia="gobCL" w:cs="gobCL"/>
          <w:b/>
          <w:color w:val="000000"/>
          <w:szCs w:val="22"/>
          <w:u w:val="single"/>
        </w:rPr>
      </w:pPr>
      <w:r>
        <w:rPr>
          <w:rFonts w:eastAsia="gobCL" w:cs="gobCL"/>
          <w:b/>
          <w:color w:val="000000"/>
          <w:szCs w:val="22"/>
          <w:u w:val="single"/>
        </w:rPr>
        <w:t>En el contrato, debe quedar reflejado el monto del subsidio Sercotec registrado en la postulación, o en su defecto el monto modificado y aprobado por Comité de Evaluación Regional.</w:t>
      </w:r>
    </w:p>
    <w:p w:rsidR="00497623" w:rsidRDefault="00497623">
      <w:pPr>
        <w:pBdr>
          <w:top w:val="nil"/>
          <w:left w:val="nil"/>
          <w:bottom w:val="nil"/>
          <w:right w:val="nil"/>
          <w:between w:val="nil"/>
        </w:pBdr>
        <w:jc w:val="both"/>
        <w:rPr>
          <w:rFonts w:eastAsia="gobCL" w:cs="gobCL"/>
          <w:b/>
          <w:color w:val="000000"/>
          <w:szCs w:val="22"/>
          <w:u w:val="single"/>
        </w:rPr>
      </w:pPr>
    </w:p>
    <w:tbl>
      <w:tblPr>
        <w:tblStyle w:val="a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97623">
        <w:trPr>
          <w:jc w:val="center"/>
        </w:trPr>
        <w:tc>
          <w:tcPr>
            <w:tcW w:w="8828" w:type="dxa"/>
            <w:shd w:val="clear" w:color="auto" w:fill="D9D9D9"/>
          </w:tcPr>
          <w:p w:rsidR="00497623" w:rsidRDefault="002C7EB9">
            <w:pPr>
              <w:jc w:val="both"/>
              <w:rPr>
                <w:b/>
              </w:rPr>
            </w:pPr>
            <w:r>
              <w:rPr>
                <w:b/>
                <w:u w:val="single"/>
              </w:rPr>
              <w:t>IMPORTANTE</w:t>
            </w:r>
            <w:r>
              <w:rPr>
                <w:b/>
              </w:rPr>
              <w:t>:</w:t>
            </w:r>
          </w:p>
          <w:p w:rsidR="00497623" w:rsidRDefault="002C7EB9">
            <w:pPr>
              <w:jc w:val="both"/>
              <w:rPr>
                <w:color w:val="000000"/>
              </w:rPr>
            </w:pPr>
            <w:r>
              <w:rPr>
                <w:color w:val="000000"/>
              </w:rPr>
              <w:t>Excepcionalmente, el/la Director/a Regional podrá autorizar, en caso fortuito o de fuerza mayor, la ejecución de la Etapa II a través de una persona distinta al titular o representante de la empresa, según el caso; lo anterior deberá ser establecido a través de un poder notarial.</w:t>
            </w:r>
          </w:p>
          <w:p w:rsidR="00497623" w:rsidRDefault="00497623">
            <w:pPr>
              <w:jc w:val="both"/>
              <w:rPr>
                <w:color w:val="000000"/>
              </w:rPr>
            </w:pPr>
          </w:p>
        </w:tc>
      </w:tr>
    </w:tbl>
    <w:p w:rsidR="00497623" w:rsidRDefault="00497623"/>
    <w:p w:rsidR="00497623" w:rsidRDefault="002C7EB9">
      <w:pPr>
        <w:pStyle w:val="Ttulo2"/>
        <w:rPr>
          <w:rFonts w:ascii="gobCL" w:eastAsia="gobCL" w:hAnsi="gobCL" w:cs="gobCL"/>
          <w:sz w:val="22"/>
          <w:szCs w:val="22"/>
        </w:rPr>
      </w:pPr>
      <w:bookmarkStart w:id="41" w:name="_heading=h.32hioqz" w:colFirst="0" w:colLast="0"/>
      <w:bookmarkEnd w:id="41"/>
      <w:r>
        <w:rPr>
          <w:rFonts w:ascii="gobCL" w:eastAsia="gobCL" w:hAnsi="gobCL" w:cs="gobCL"/>
          <w:sz w:val="22"/>
          <w:szCs w:val="22"/>
        </w:rPr>
        <w:t>5.2 Ajuste Plan de negocio</w:t>
      </w:r>
    </w:p>
    <w:p w:rsidR="00497623" w:rsidRDefault="00497623"/>
    <w:p w:rsidR="00497623" w:rsidRDefault="002C7EB9">
      <w:pPr>
        <w:jc w:val="both"/>
      </w:pPr>
      <w:r>
        <w:t>El/la beneficiario/a en conjunto con el Agente Operador Sercotec, inmediatamente después a la firma del contrato y previa a la realización de las compras, revisarán y ajustarán el Plan de Negocios, a través de un formato que será provisto por Sercotec. El monto total del subsidio Sercotec, debe ser igual al monto consignado en el contrato, pudiendo existir modificaciones entre los ítems a financiar, en los casos que sea pertinente.</w:t>
      </w:r>
    </w:p>
    <w:p w:rsidR="00497623" w:rsidRDefault="00497623">
      <w:pPr>
        <w:jc w:val="both"/>
      </w:pPr>
    </w:p>
    <w:p w:rsidR="00497623" w:rsidRDefault="002C7EB9">
      <w:pPr>
        <w:jc w:val="both"/>
      </w:pPr>
      <w:r>
        <w:t xml:space="preserve">Los ajustes al Plan de Negocios, deberán ser aprobados y firmados por el titular o beneficiario/a y deberá ser coherente con el Proyecto de Negocio postulado; además deberá ser revisado por Sercotec para su aprobación y posterior ejecución. </w:t>
      </w:r>
    </w:p>
    <w:p w:rsidR="00497623" w:rsidRDefault="00497623">
      <w:pPr>
        <w:jc w:val="both"/>
      </w:pPr>
    </w:p>
    <w:p w:rsidR="00497623" w:rsidRDefault="002C7EB9">
      <w:pPr>
        <w:jc w:val="both"/>
      </w:pPr>
      <w:r>
        <w:t>La duración máxima para esta actividad es de 10 días hábiles administrativos. En casos excepcionales, por causas de fuerza mayor o caso fortuito, el beneficiario/a podrá solicitar por escrito al/la Directora/a Regional, autorización para la ampliación del plazo antes mencionado por una única vez y por un plazo no superior a 5 días hábiles administrativos.</w:t>
      </w:r>
    </w:p>
    <w:p w:rsidR="00497623" w:rsidRDefault="00497623">
      <w:pPr>
        <w:jc w:val="both"/>
      </w:pPr>
    </w:p>
    <w:tbl>
      <w:tblPr>
        <w:tblStyle w:val="af0"/>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497623">
        <w:trPr>
          <w:jc w:val="center"/>
        </w:trPr>
        <w:tc>
          <w:tcPr>
            <w:tcW w:w="8818" w:type="dxa"/>
            <w:shd w:val="clear" w:color="auto" w:fill="D9D9D9"/>
            <w:tcMar>
              <w:top w:w="57" w:type="dxa"/>
              <w:bottom w:w="57" w:type="dxa"/>
            </w:tcMar>
          </w:tcPr>
          <w:p w:rsidR="00497623" w:rsidRDefault="002C7EB9">
            <w:pPr>
              <w:rPr>
                <w:b/>
                <w:u w:val="single"/>
              </w:rPr>
            </w:pPr>
            <w:r>
              <w:rPr>
                <w:b/>
                <w:u w:val="single"/>
              </w:rPr>
              <w:t>IMPORTANTE:</w:t>
            </w:r>
          </w:p>
          <w:p w:rsidR="00497623" w:rsidRDefault="002C7EB9">
            <w:pPr>
              <w:jc w:val="both"/>
            </w:pPr>
            <w:r>
              <w:t>En el caso de Acciones de Gestión Empresarial definidas en el Plan de Negocios, el/la Ejecutivo/a de Fomento, además de considerar su pertinencia para la aprobación, verificará que éstas no sean parte de la oferta vigente de los Centros de Negocios de Sercotec.</w:t>
            </w:r>
          </w:p>
          <w:p w:rsidR="00497623" w:rsidRDefault="00497623">
            <w:pPr>
              <w:jc w:val="both"/>
            </w:pPr>
          </w:p>
          <w:p w:rsidR="00497623" w:rsidRDefault="002C7EB9">
            <w:pPr>
              <w:jc w:val="both"/>
            </w:pPr>
            <w:r>
              <w:t>Excepcionalmente, el/la Director/a Regional, podrá autorizar que la realización de las actividades necesarias para los ajustes del Plan de Negocios, sean realizadas de manera remota, a través de medios telefónicos, videoconferencias, correos electrónicos y cualquier otro medio que permita concretar la actividad contemplada en las presentes Bases de Convocatoria.</w:t>
            </w:r>
          </w:p>
        </w:tc>
      </w:tr>
    </w:tbl>
    <w:p w:rsidR="00497623" w:rsidRDefault="00497623"/>
    <w:p w:rsidR="00497623" w:rsidRDefault="002C7EB9">
      <w:pPr>
        <w:pStyle w:val="Ttulo2"/>
        <w:rPr>
          <w:rFonts w:ascii="gobCL" w:eastAsia="gobCL" w:hAnsi="gobCL" w:cs="gobCL"/>
          <w:sz w:val="22"/>
          <w:szCs w:val="22"/>
        </w:rPr>
      </w:pPr>
      <w:bookmarkStart w:id="42" w:name="_heading=h.1hmsyys" w:colFirst="0" w:colLast="0"/>
      <w:bookmarkEnd w:id="42"/>
      <w:r>
        <w:rPr>
          <w:rFonts w:ascii="gobCL" w:eastAsia="gobCL" w:hAnsi="gobCL" w:cs="gobCL"/>
          <w:sz w:val="22"/>
          <w:szCs w:val="22"/>
        </w:rPr>
        <w:t>5.3 Implementación Plan de negocio</w:t>
      </w:r>
    </w:p>
    <w:p w:rsidR="00497623" w:rsidRDefault="00497623"/>
    <w:p w:rsidR="00497623" w:rsidRDefault="002C7EB9">
      <w:pPr>
        <w:jc w:val="both"/>
      </w:pPr>
      <w:r>
        <w:t xml:space="preserve">Los/as beneficiarios/as deberán ejecutar el Plan de Negocios aprobado, conforme a lo establecido en las presentes Bases de Convocatoria, en el contrato suscrito con el Agente Operador y toda la documentación vigente y atingente al instrumento. </w:t>
      </w:r>
    </w:p>
    <w:p w:rsidR="00497623" w:rsidRDefault="00497623">
      <w:pPr>
        <w:jc w:val="both"/>
      </w:pPr>
    </w:p>
    <w:p w:rsidR="00497623" w:rsidRDefault="002C7EB9">
      <w:pPr>
        <w:jc w:val="both"/>
      </w:pPr>
      <w:r>
        <w:t xml:space="preserve">El/la beneficiario/a contará con el acompañamiento del Agente Operador, con la finalidad de lograr la correcta puesta en marcha e implementación exitosa del proyecto, asegurar la correcta utilización de recursos adjudicados, asistir en el proceso de rendición de recursos, así como también ofrecer una instancia donde el/la beneficiario/a mejore sus conocimientos y capacidades empresariales. </w:t>
      </w:r>
    </w:p>
    <w:p w:rsidR="00497623" w:rsidRDefault="00497623">
      <w:pPr>
        <w:jc w:val="both"/>
      </w:pPr>
    </w:p>
    <w:p w:rsidR="00497623" w:rsidRDefault="002C7EB9">
      <w:pPr>
        <w:jc w:val="both"/>
      </w:pPr>
      <w:r>
        <w:t>Las compras deberán realizarse con posterioridad a la fecha de suscripción del contrato y durante la vigencia de éste, en consideración al Plan de Negocios ajustado y aprobado, y podrán realizarse a través de las siguientes modalidades:</w:t>
      </w:r>
    </w:p>
    <w:p w:rsidR="00497623" w:rsidRDefault="00497623">
      <w:pPr>
        <w:jc w:val="both"/>
      </w:pPr>
    </w:p>
    <w:p w:rsidR="00497623" w:rsidRDefault="002C7EB9">
      <w:pPr>
        <w:numPr>
          <w:ilvl w:val="0"/>
          <w:numId w:val="17"/>
        </w:numPr>
        <w:ind w:left="426" w:hanging="426"/>
        <w:jc w:val="both"/>
      </w:pPr>
      <w:r>
        <w:rPr>
          <w:b/>
        </w:rPr>
        <w:t>Compra asistida</w:t>
      </w:r>
      <w:r>
        <w:t xml:space="preserve"> por el Agente Operador Sercotec. Un profesional designado por el Agente Operador Sercotec acompaña al beneficiario/a, y en conjunto proceden a realizar las compras correspondientes. El beneficiario/a deberá financiar los impuestos asociados a la/s compra/s realizada/s. </w:t>
      </w:r>
    </w:p>
    <w:p w:rsidR="00497623" w:rsidRDefault="00497623">
      <w:pPr>
        <w:ind w:left="426"/>
        <w:jc w:val="both"/>
      </w:pPr>
    </w:p>
    <w:p w:rsidR="00497623" w:rsidRDefault="002C7EB9">
      <w:pPr>
        <w:ind w:left="426"/>
        <w:jc w:val="both"/>
        <w:rPr>
          <w:color w:val="000000"/>
        </w:rPr>
      </w:pPr>
      <w:r>
        <w:t>Para la modalidad de la compra asistida, el monto de las mismas deberá ser igual o superior a $ 150.000.- (ciento cincuenta mil pesos</w:t>
      </w:r>
      <w:r>
        <w:rPr>
          <w:color w:val="000000"/>
        </w:rPr>
        <w:t>) netos. De esta forma, todas las compras bajo dicho monto, deben ser financiadas a través del mecanismo de reembolso.</w:t>
      </w:r>
    </w:p>
    <w:p w:rsidR="00497623" w:rsidRDefault="00497623">
      <w:pPr>
        <w:ind w:left="426" w:hanging="426"/>
        <w:jc w:val="both"/>
      </w:pPr>
    </w:p>
    <w:p w:rsidR="00497623" w:rsidRDefault="002C7EB9">
      <w:pPr>
        <w:numPr>
          <w:ilvl w:val="0"/>
          <w:numId w:val="17"/>
        </w:numPr>
        <w:pBdr>
          <w:top w:val="nil"/>
          <w:left w:val="nil"/>
          <w:bottom w:val="nil"/>
          <w:right w:val="nil"/>
          <w:between w:val="nil"/>
        </w:pBdr>
        <w:jc w:val="both"/>
        <w:rPr>
          <w:rFonts w:eastAsia="gobCL" w:cs="gobCL"/>
          <w:color w:val="000000"/>
          <w:szCs w:val="22"/>
        </w:rPr>
      </w:pPr>
      <w:r>
        <w:rPr>
          <w:rFonts w:eastAsia="gobCL" w:cs="gobCL"/>
          <w:b/>
          <w:color w:val="000000"/>
          <w:szCs w:val="22"/>
        </w:rPr>
        <w:t>Reembolso de gastos</w:t>
      </w:r>
      <w:r>
        <w:rPr>
          <w:rFonts w:eastAsia="gobCL" w:cs="gobCL"/>
          <w:color w:val="000000"/>
          <w:szCs w:val="22"/>
        </w:rPr>
        <w:t xml:space="preserve"> realizados, de acuerdo al detalle y montos de gastos aprobados en el Plan de Negocios. El Agente Operador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 Excepcionalmente, la Dirección Regional podrá autorizar la ampliación de este plazo considerando antecedentes presentados por el Agente Operador Sercotec, que justifiquen algún impedimento para poder realizar el reembolso en el plazo antes señalado. Para hacer uso de esta modalidad, la sumatoria de las compras realizadas a presentar al AOS, deberá ser igual o superior a $100.000.- (cien mil pesos) netos, no obstante, y por autorización del ejecutivo de fomento responsable del programa, la empresa podrá presentar para su reembolso compra/s por un monto menor, siempre y cuando la naturaleza del negocio, las condiciones de mercado en el que participa la empresa o para un correcto cierre del proyecto, así lo requiera.</w:t>
      </w:r>
    </w:p>
    <w:p w:rsidR="00497623" w:rsidRDefault="00497623">
      <w:pPr>
        <w:ind w:left="426"/>
        <w:jc w:val="both"/>
      </w:pPr>
    </w:p>
    <w:p w:rsidR="00497623" w:rsidRDefault="002C7EB9">
      <w:pPr>
        <w:ind w:left="426"/>
        <w:jc w:val="both"/>
      </w:pPr>
      <w:r>
        <w:t>Las compras deben realizarse en consideración a lo establecido en el Procedimiento de Rendiciones de Sercotec</w:t>
      </w:r>
      <w:r>
        <w:rPr>
          <w:vertAlign w:val="superscript"/>
        </w:rPr>
        <w:footnoteReference w:id="9"/>
      </w:r>
      <w:r>
        <w:t xml:space="preserve">. </w:t>
      </w:r>
    </w:p>
    <w:p w:rsidR="00497623" w:rsidRDefault="00497623">
      <w:pPr>
        <w:ind w:left="426"/>
        <w:jc w:val="both"/>
      </w:pPr>
    </w:p>
    <w:p w:rsidR="00497623" w:rsidRDefault="002C7EB9">
      <w:pPr>
        <w:ind w:left="426"/>
        <w:jc w:val="both"/>
      </w:pPr>
      <w:r>
        <w:t>En todos aquellos casos en que el Plan de Negocios considere la realización de una compra internacional, por regla general, el mecanismo de compra será a través de un reembolso.  Excepcionalmente, la Dirección Regional podrá autorizar que éstas se realicen mediante la compra asistida, previo análisis de pertinencia y factibilidad con el Agente Operador Sercotec.</w:t>
      </w:r>
    </w:p>
    <w:p w:rsidR="00497623" w:rsidRDefault="00497623">
      <w:pPr>
        <w:jc w:val="both"/>
      </w:pPr>
    </w:p>
    <w:p w:rsidR="00497623" w:rsidRDefault="002C7EB9">
      <w:pPr>
        <w:jc w:val="both"/>
      </w:pPr>
      <w:r>
        <w:t>En el caso que se requiera modificar o reasignar alguna de las actividades del Plan de Negocios de manera parcial -por cambio de precios, maquinaria o servicio de mejor calidad u otra circunstancia justificada-, o incorporar nuevas actividades y/o ítems vinculados a los objetivos del proyecto, si existieran excedentes de recursos</w:t>
      </w:r>
      <w:r>
        <w:rPr>
          <w:vertAlign w:val="superscript"/>
        </w:rPr>
        <w:footnoteReference w:id="10"/>
      </w:r>
      <w:r>
        <w:t xml:space="preserve">, esto debe ser solicitado por el beneficiario/a de manera escrita al Agente Operador Sercotec y antes de la compra del bien y/o servicio modificado o reasignado. El Ejecutivo/a de Fomento, contraparte de Sercotec, tendrá la facultad de aceptar o rechazar tal petición, informando por escrito, bajo premisa del cumplimiento del objetivo del Plan de Negocios, considerando un movimiento máximo del 25% del monto total del proyecto (la restricción no aplica cuando son modificaciones dentro del mismo ítem). </w:t>
      </w:r>
      <w:r>
        <w:rPr>
          <w:b/>
        </w:rPr>
        <w:t>Esta modificación, en ningún caso, podrá vulnerar alguna de las restricciones de financiamiento establecidas en las Bases de Convocatoria</w:t>
      </w:r>
      <w:r>
        <w:t>.</w:t>
      </w:r>
    </w:p>
    <w:p w:rsidR="00497623" w:rsidRDefault="00497623">
      <w:pPr>
        <w:jc w:val="both"/>
      </w:pPr>
    </w:p>
    <w:p w:rsidR="00497623" w:rsidRDefault="002C7EB9">
      <w:pPr>
        <w:keepNext/>
        <w:pBdr>
          <w:top w:val="nil"/>
          <w:left w:val="nil"/>
          <w:bottom w:val="nil"/>
          <w:right w:val="nil"/>
          <w:between w:val="nil"/>
        </w:pBdr>
        <w:tabs>
          <w:tab w:val="left" w:pos="709"/>
        </w:tabs>
        <w:jc w:val="both"/>
        <w:rPr>
          <w:rFonts w:eastAsia="gobCL" w:cs="gobCL"/>
          <w:color w:val="000000"/>
          <w:szCs w:val="22"/>
        </w:rPr>
      </w:pPr>
      <w:r>
        <w:rPr>
          <w:rFonts w:eastAsia="gobCL" w:cs="gobCL"/>
          <w:color w:val="000000"/>
          <w:szCs w:val="22"/>
        </w:rPr>
        <w:t>El Agente Operador Sercotec debe mantener el control de la documentación relativa a los planes de negocios,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rsidR="00497623" w:rsidRDefault="002C7EB9">
      <w:pPr>
        <w:pStyle w:val="Ttulo1"/>
        <w:rPr>
          <w:rFonts w:ascii="gobCL" w:eastAsia="gobCL" w:hAnsi="gobCL" w:cs="gobCL"/>
          <w:sz w:val="22"/>
          <w:szCs w:val="22"/>
        </w:rPr>
      </w:pPr>
      <w:bookmarkStart w:id="43" w:name="_heading=h.41mghml" w:colFirst="0" w:colLast="0"/>
      <w:bookmarkEnd w:id="43"/>
      <w:r>
        <w:rPr>
          <w:rFonts w:ascii="gobCL" w:eastAsia="gobCL" w:hAnsi="gobCL" w:cs="gobCL"/>
          <w:sz w:val="22"/>
          <w:szCs w:val="22"/>
        </w:rPr>
        <w:t>6. Término de proyecto</w:t>
      </w:r>
    </w:p>
    <w:p w:rsidR="00497623" w:rsidRDefault="00497623"/>
    <w:p w:rsidR="00497623" w:rsidRDefault="002C7EB9">
      <w:pPr>
        <w:jc w:val="both"/>
      </w:pPr>
      <w:r>
        <w:t>El proyecto se entenderá terminado una vez que se haya implementado la totalidad de las actividades, acciones de gestión empresarial y/o inversiones contempladas en el Plan de Negocios aprobado, y sus modificaciones; lo cual se refleja en la aprobación por parte de la Dirección Regional del informe de cierre preparado por el Agente Operador Sercotec.</w:t>
      </w:r>
    </w:p>
    <w:p w:rsidR="00497623" w:rsidRDefault="00497623">
      <w:pPr>
        <w:jc w:val="both"/>
      </w:pPr>
    </w:p>
    <w:p w:rsidR="00497623" w:rsidRDefault="002C7EB9">
      <w:pPr>
        <w:jc w:val="both"/>
      </w:pPr>
      <w: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rsidR="00497623" w:rsidRDefault="00497623">
      <w:pPr>
        <w:jc w:val="both"/>
        <w:rPr>
          <w:b/>
        </w:rPr>
      </w:pPr>
    </w:p>
    <w:p w:rsidR="00497623" w:rsidRDefault="002C7EB9">
      <w:pPr>
        <w:pStyle w:val="Ttulo2"/>
        <w:rPr>
          <w:rFonts w:ascii="gobCL" w:eastAsia="gobCL" w:hAnsi="gobCL" w:cs="gobCL"/>
          <w:sz w:val="22"/>
          <w:szCs w:val="22"/>
        </w:rPr>
      </w:pPr>
      <w:bookmarkStart w:id="44" w:name="_heading=h.2grqrue" w:colFirst="0" w:colLast="0"/>
      <w:bookmarkEnd w:id="44"/>
      <w:r>
        <w:rPr>
          <w:rFonts w:ascii="gobCL" w:eastAsia="gobCL" w:hAnsi="gobCL" w:cs="gobCL"/>
          <w:sz w:val="22"/>
          <w:szCs w:val="22"/>
        </w:rPr>
        <w:t>6.1 Término Anticipado del Contrato</w:t>
      </w:r>
    </w:p>
    <w:p w:rsidR="00497623" w:rsidRDefault="00497623">
      <w:pPr>
        <w:jc w:val="both"/>
        <w:rPr>
          <w:b/>
        </w:rPr>
      </w:pPr>
    </w:p>
    <w:p w:rsidR="00497623" w:rsidRDefault="002C7EB9">
      <w:pPr>
        <w:jc w:val="both"/>
      </w:pPr>
      <w:r>
        <w:t>Se podrá terminar anticipadamente el contrato suscrito entre el Agente Operador Sercotec y el beneficiario en los siguientes casos:</w:t>
      </w:r>
    </w:p>
    <w:p w:rsidR="00497623" w:rsidRDefault="00497623">
      <w:pPr>
        <w:jc w:val="both"/>
      </w:pPr>
    </w:p>
    <w:p w:rsidR="00497623" w:rsidRDefault="00497623">
      <w:pPr>
        <w:jc w:val="both"/>
      </w:pPr>
    </w:p>
    <w:p w:rsidR="00497623" w:rsidRDefault="002C7EB9">
      <w:pPr>
        <w:numPr>
          <w:ilvl w:val="1"/>
          <w:numId w:val="27"/>
        </w:numPr>
        <w:pBdr>
          <w:top w:val="nil"/>
          <w:left w:val="nil"/>
          <w:bottom w:val="nil"/>
          <w:right w:val="nil"/>
          <w:between w:val="nil"/>
        </w:pBdr>
        <w:ind w:left="0" w:firstLine="0"/>
        <w:jc w:val="both"/>
        <w:rPr>
          <w:rFonts w:eastAsia="gobCL" w:cs="gobCL"/>
          <w:b/>
          <w:color w:val="000000"/>
          <w:szCs w:val="22"/>
        </w:rPr>
      </w:pPr>
      <w:r>
        <w:rPr>
          <w:rFonts w:eastAsia="gobCL" w:cs="gobCL"/>
          <w:b/>
          <w:color w:val="000000"/>
          <w:szCs w:val="22"/>
          <w:u w:val="single"/>
        </w:rPr>
        <w:t>Término anticipado del contrato por causas no imputables al beneficiario</w:t>
      </w:r>
      <w:r>
        <w:rPr>
          <w:rFonts w:eastAsia="gobCL" w:cs="gobCL"/>
          <w:b/>
          <w:color w:val="000000"/>
          <w:szCs w:val="22"/>
        </w:rPr>
        <w:t>:</w:t>
      </w:r>
    </w:p>
    <w:p w:rsidR="00497623" w:rsidRDefault="00497623">
      <w:pPr>
        <w:jc w:val="both"/>
      </w:pPr>
    </w:p>
    <w:p w:rsidR="00497623" w:rsidRDefault="002C7EB9">
      <w:pPr>
        <w:jc w:val="both"/>
      </w:pPr>
      <w:r>
        <w:t>Se podrá terminar anticipadamente el contrato por causas no imputables al beneficiario, por ejemplo, a causa de fuerza mayor o caso fortuito, las cuales deberán ser calificadas debidamente por la Dirección Regional de Sercotec.</w:t>
      </w:r>
    </w:p>
    <w:p w:rsidR="00497623" w:rsidRDefault="00497623">
      <w:pPr>
        <w:jc w:val="both"/>
      </w:pPr>
    </w:p>
    <w:p w:rsidR="00497623" w:rsidRDefault="002C7EB9">
      <w:pPr>
        <w:jc w:val="both"/>
      </w:pPr>
      <w:r>
        <w:t>La solicitud de término anticipado por estas causales, deberá ser presentada por el beneficiario al Agente Operador Sercotec por escrito, acompañada de antecedentes que fundamentan dicha solicitud. El Agente Operador Sercotec, dentro de un plazo de 5 días hábiles</w:t>
      </w:r>
      <w:r>
        <w:rPr>
          <w:vertAlign w:val="superscript"/>
        </w:rPr>
        <w:footnoteReference w:id="11"/>
      </w:r>
      <w:r>
        <w:t xml:space="preserve"> administrativos, contados desde el ingreso de la solicitud, deberá remitir dichos antecedentes a la Dirección Regional de Sercotec. </w:t>
      </w:r>
    </w:p>
    <w:p w:rsidR="00497623" w:rsidRDefault="00497623">
      <w:pPr>
        <w:jc w:val="both"/>
      </w:pPr>
    </w:p>
    <w:p w:rsidR="00497623" w:rsidRDefault="002C7EB9">
      <w:pPr>
        <w:jc w:val="both"/>
      </w:pPr>
      <w:r>
        <w:t xml:space="preserve">En caso de ser aceptada la solicitud, se autorizará el término anticipado por causas no imputables al beneficiario, y el Agente Operador Sercotec deberá realizar una resciliación de contrato con el beneficiario, fecha desde la cual se entenderá terminado el proyecto. </w:t>
      </w:r>
    </w:p>
    <w:p w:rsidR="00497623" w:rsidRDefault="00497623">
      <w:pPr>
        <w:jc w:val="both"/>
      </w:pPr>
    </w:p>
    <w:p w:rsidR="00497623" w:rsidRDefault="002C7EB9">
      <w:pPr>
        <w:jc w:val="both"/>
      </w:pPr>
      <w:r>
        <w:t xml:space="preserve">El Agente Operador Sercotec a cargo del proyecto debe hacer entrega de un informe final de cierre, en un plazo no superior a 10 días hábiles administrativos, contados desde la firma de la resciliación. </w:t>
      </w:r>
    </w:p>
    <w:p w:rsidR="00497623" w:rsidRDefault="00497623">
      <w:pPr>
        <w:jc w:val="both"/>
      </w:pPr>
    </w:p>
    <w:p w:rsidR="00497623" w:rsidRDefault="00497623">
      <w:pPr>
        <w:jc w:val="both"/>
      </w:pPr>
    </w:p>
    <w:p w:rsidR="00497623" w:rsidRDefault="002C7EB9">
      <w:pPr>
        <w:numPr>
          <w:ilvl w:val="1"/>
          <w:numId w:val="27"/>
        </w:numPr>
        <w:pBdr>
          <w:top w:val="nil"/>
          <w:left w:val="nil"/>
          <w:bottom w:val="nil"/>
          <w:right w:val="nil"/>
          <w:between w:val="nil"/>
        </w:pBdr>
        <w:ind w:left="0" w:firstLine="0"/>
        <w:jc w:val="both"/>
        <w:rPr>
          <w:rFonts w:eastAsia="gobCL" w:cs="gobCL"/>
          <w:b/>
          <w:color w:val="000000"/>
          <w:szCs w:val="22"/>
          <w:u w:val="single"/>
        </w:rPr>
      </w:pPr>
      <w:r>
        <w:rPr>
          <w:rFonts w:eastAsia="gobCL" w:cs="gobCL"/>
          <w:b/>
          <w:color w:val="000000"/>
          <w:szCs w:val="22"/>
          <w:u w:val="single"/>
        </w:rPr>
        <w:t>Término anticipado del contrato por hecho o acto imputable al beneficiario:</w:t>
      </w:r>
    </w:p>
    <w:p w:rsidR="00497623" w:rsidRDefault="00497623">
      <w:pPr>
        <w:jc w:val="both"/>
      </w:pPr>
    </w:p>
    <w:p w:rsidR="00497623" w:rsidRDefault="002C7EB9">
      <w:pPr>
        <w:jc w:val="both"/>
      </w:pPr>
      <w:r>
        <w:t xml:space="preserve">Se podrá terminar anticipadamente el contrato por causas imputables al beneficiario, las cuales deberán ser calificadas debidamente por la Dirección Regional de Sercotec. </w:t>
      </w:r>
    </w:p>
    <w:p w:rsidR="00497623" w:rsidRDefault="00497623">
      <w:pPr>
        <w:jc w:val="both"/>
      </w:pPr>
    </w:p>
    <w:p w:rsidR="00497623" w:rsidRDefault="002C7EB9">
      <w:pPr>
        <w:jc w:val="both"/>
      </w:pPr>
      <w:r>
        <w:t>Constituyen incumplimiento imputable al beneficiario las siguientes situaciones, entre otras:</w:t>
      </w:r>
    </w:p>
    <w:p w:rsidR="00497623" w:rsidRDefault="00497623">
      <w:pPr>
        <w:jc w:val="both"/>
      </w:pPr>
    </w:p>
    <w:p w:rsidR="00497623" w:rsidRDefault="002C7EB9">
      <w:pPr>
        <w:numPr>
          <w:ilvl w:val="0"/>
          <w:numId w:val="31"/>
        </w:numPr>
        <w:jc w:val="both"/>
      </w:pPr>
      <w:r>
        <w:t>Incumplimiento grave en la ejecución del Plan de Negocios, lo que deberá ser determinado por el/la Director/a Regional de Sercotec;</w:t>
      </w:r>
    </w:p>
    <w:p w:rsidR="00497623" w:rsidRDefault="002C7EB9">
      <w:pPr>
        <w:numPr>
          <w:ilvl w:val="0"/>
          <w:numId w:val="31"/>
        </w:numPr>
        <w:jc w:val="both"/>
      </w:pPr>
      <w:r>
        <w:t>Incumplimiento de cualquier disposición establecida en el Reglamento y/o Bases de Convocatoria;</w:t>
      </w:r>
    </w:p>
    <w:p w:rsidR="00497623" w:rsidRDefault="002C7EB9">
      <w:pPr>
        <w:numPr>
          <w:ilvl w:val="0"/>
          <w:numId w:val="31"/>
        </w:numPr>
        <w:jc w:val="both"/>
      </w:pPr>
      <w:r>
        <w:t>Disconformidad grave entre la información técnica y/o legal entregada, y la efectiva; (presentación de información y/o documentación falsa o adulterada);</w:t>
      </w:r>
    </w:p>
    <w:p w:rsidR="00497623" w:rsidRDefault="002C7EB9">
      <w:pPr>
        <w:numPr>
          <w:ilvl w:val="0"/>
          <w:numId w:val="31"/>
        </w:numPr>
        <w:jc w:val="both"/>
      </w:pPr>
      <w:r>
        <w:t>Otras causas imputables a la falta de diligencia del beneficiario en el desempeño de sus actividades relacionadas con el Plan de Negocios y las obligaciones que establece el contrato, calificadas debidamente por el/la Director/a Regional de Sercotec.</w:t>
      </w:r>
    </w:p>
    <w:p w:rsidR="00497623" w:rsidRDefault="00497623">
      <w:pPr>
        <w:jc w:val="both"/>
      </w:pPr>
    </w:p>
    <w:p w:rsidR="00497623" w:rsidRDefault="002C7EB9">
      <w:pPr>
        <w:jc w:val="both"/>
      </w:pPr>
      <w: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rsidR="00497623" w:rsidRDefault="00497623">
      <w:pPr>
        <w:jc w:val="both"/>
      </w:pPr>
    </w:p>
    <w:p w:rsidR="00497623" w:rsidRDefault="002C7EB9">
      <w:pPr>
        <w:jc w:val="both"/>
      </w:pPr>
      <w:r>
        <w:t>En el caso de ser aceptada la solicitud, se autorizará el término anticipado de contrato por causas imputables al beneficiario,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497623" w:rsidRDefault="00497623">
      <w:pPr>
        <w:jc w:val="both"/>
      </w:pPr>
    </w:p>
    <w:p w:rsidR="00497623" w:rsidRDefault="002C7EB9">
      <w:pPr>
        <w:jc w:val="both"/>
      </w:pPr>
      <w:r>
        <w:t>En el caso de término anticipado por causas imputables al beneficiario, ésta no podrá postular por un período de tres años a un instrumento de Sercotec que considere entrega de un subsidio. El plazo antes mencionado, comenzará a regir desde la fecha de notificación de dicho incumplimiento.</w:t>
      </w:r>
    </w:p>
    <w:p w:rsidR="00497623" w:rsidRDefault="002C7EB9">
      <w:pPr>
        <w:jc w:val="both"/>
      </w:pPr>
      <w:r>
        <w:t xml:space="preserve"> </w:t>
      </w:r>
    </w:p>
    <w:p w:rsidR="00497623" w:rsidRDefault="002C7EB9">
      <w:pPr>
        <w:pStyle w:val="Ttulo3"/>
        <w:rPr>
          <w:rFonts w:ascii="gobCL" w:eastAsia="gobCL" w:hAnsi="gobCL" w:cs="gobCL"/>
          <w:sz w:val="22"/>
          <w:szCs w:val="22"/>
        </w:rPr>
      </w:pPr>
      <w:bookmarkStart w:id="45" w:name="_heading=h.vx1227" w:colFirst="0" w:colLast="0"/>
      <w:bookmarkEnd w:id="45"/>
      <w:r>
        <w:rPr>
          <w:rFonts w:ascii="gobCL" w:eastAsia="gobCL" w:hAnsi="gobCL" w:cs="gobCL"/>
          <w:sz w:val="22"/>
          <w:szCs w:val="22"/>
        </w:rPr>
        <w:t>6.1.1 Incumplimiento del Contrato (verificado con posterioridad a la vigencia del contrato).</w:t>
      </w:r>
    </w:p>
    <w:p w:rsidR="00497623" w:rsidRDefault="00497623">
      <w:pPr>
        <w:jc w:val="both"/>
      </w:pPr>
    </w:p>
    <w:p w:rsidR="00497623" w:rsidRDefault="002C7EB9">
      <w:pPr>
        <w:jc w:val="both"/>
      </w:pPr>
      <w:r>
        <w:t xml:space="preserve">Se podrá establecer incumplimiento del contrato con posterioridad a la fecha de término del mismo, cuando se evidencie que una empresa beneficiaria no implementó la totalidad de las actividades definidas en su Plan de Negocios, o se detecte que hubo algún tipo de incumplimiento en la ejecución del proyecto. Las causas deberán ser calificadas debidamente por el/la Director/a Regional de Sercotec. </w:t>
      </w:r>
    </w:p>
    <w:p w:rsidR="00497623" w:rsidRDefault="00497623">
      <w:pPr>
        <w:jc w:val="both"/>
      </w:pPr>
    </w:p>
    <w:p w:rsidR="00497623" w:rsidRDefault="002C7EB9">
      <w:pPr>
        <w:jc w:val="both"/>
      </w:pPr>
      <w:r>
        <w:t>Constituyen incumplimiento imputable al beneficiario las siguientes situaciones, entre otras:</w:t>
      </w:r>
    </w:p>
    <w:p w:rsidR="00497623" w:rsidRDefault="00497623">
      <w:pPr>
        <w:jc w:val="both"/>
      </w:pPr>
    </w:p>
    <w:p w:rsidR="00497623" w:rsidRDefault="002C7EB9">
      <w:pPr>
        <w:numPr>
          <w:ilvl w:val="0"/>
          <w:numId w:val="31"/>
        </w:numPr>
        <w:jc w:val="both"/>
      </w:pPr>
      <w:r>
        <w:t xml:space="preserve">Incumplimiento grave en la ejecución del Plan de Negocios, lo que deberá ser determinado por el/la Director/a Regional de Sercotec; </w:t>
      </w:r>
    </w:p>
    <w:p w:rsidR="00497623" w:rsidRDefault="002C7EB9">
      <w:pPr>
        <w:numPr>
          <w:ilvl w:val="0"/>
          <w:numId w:val="31"/>
        </w:numPr>
        <w:jc w:val="both"/>
      </w:pPr>
      <w:r>
        <w:t>Incumplimiento de cualquier disposición establecida en el Reglamento y/o Bases de Convocatoria;</w:t>
      </w:r>
    </w:p>
    <w:p w:rsidR="00497623" w:rsidRDefault="002C7EB9">
      <w:pPr>
        <w:numPr>
          <w:ilvl w:val="0"/>
          <w:numId w:val="29"/>
        </w:numPr>
        <w:jc w:val="both"/>
      </w:pPr>
      <w:r>
        <w:t>Disconformidad grave entre la información técnica y/o legal entregada, y la efectiva; (presentación de información y/o documentación falsa o adulterada);</w:t>
      </w:r>
    </w:p>
    <w:p w:rsidR="00497623" w:rsidRDefault="002C7EB9">
      <w:pPr>
        <w:numPr>
          <w:ilvl w:val="0"/>
          <w:numId w:val="29"/>
        </w:numPr>
        <w:jc w:val="both"/>
      </w:pPr>
      <w:r>
        <w:t>La negativa por parte del/ de la beneficiario/a en entregar información posterior a la vigencia del contrato.</w:t>
      </w:r>
    </w:p>
    <w:p w:rsidR="00497623" w:rsidRDefault="002C7EB9">
      <w:pPr>
        <w:numPr>
          <w:ilvl w:val="0"/>
          <w:numId w:val="29"/>
        </w:numPr>
        <w:jc w:val="both"/>
      </w:pPr>
      <w:r>
        <w:t>Otras causas imputables a la falta de diligencia del beneficiario en el desempeño de sus actividades relacionadas con el Plan de Negocios y las obligaciones que establecía el contrato, calificadas debidamente por el/la Director/a Regional de Sercotec.</w:t>
      </w:r>
    </w:p>
    <w:p w:rsidR="00497623" w:rsidRDefault="00497623">
      <w:pPr>
        <w:jc w:val="both"/>
      </w:pPr>
    </w:p>
    <w:p w:rsidR="00497623" w:rsidRDefault="002C7EB9">
      <w:pPr>
        <w:jc w:val="both"/>
      </w:pPr>
      <w: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rsidR="00497623" w:rsidRDefault="00497623">
      <w:pPr>
        <w:jc w:val="both"/>
      </w:pPr>
    </w:p>
    <w:p w:rsidR="00497623" w:rsidRDefault="002C7EB9">
      <w:pPr>
        <w:jc w:val="both"/>
      </w:pPr>
      <w: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rsidR="00497623" w:rsidRDefault="00497623">
      <w:pPr>
        <w:jc w:val="both"/>
      </w:pPr>
    </w:p>
    <w:p w:rsidR="00497623" w:rsidRDefault="002C7EB9">
      <w:pPr>
        <w:jc w:val="both"/>
      </w:pPr>
      <w:r>
        <w:t>En el caso de incumplimiento de contrato por parte del beneficiario, ésta no podrá postular por un período de tres años a un instrumento de Sercotec que considere entrega de un subsidio. El plazo antes mencionado, comenzará a regir desde la fecha de notificación de dicho incumplimiento.</w:t>
      </w:r>
    </w:p>
    <w:p w:rsidR="00497623" w:rsidRDefault="00497623">
      <w:pPr>
        <w:jc w:val="both"/>
        <w:rPr>
          <w:color w:val="FF0000"/>
        </w:rPr>
      </w:pPr>
    </w:p>
    <w:p w:rsidR="00497623" w:rsidRDefault="002C7EB9">
      <w:pPr>
        <w:jc w:val="both"/>
      </w:pPr>
      <w:r>
        <w:rPr>
          <w:b/>
        </w:rPr>
        <w:t>Sin perjuicio de lo anteriormente señalado, en el caso que se detecten acciones dolosas o fraudulentas por parte del beneficiario, Sercotec se reserva el derecho a iniciar las acciones civiles o penales que correspondan.</w:t>
      </w:r>
    </w:p>
    <w:p w:rsidR="00497623" w:rsidRDefault="002C7EB9">
      <w:pPr>
        <w:pStyle w:val="Ttulo1"/>
        <w:rPr>
          <w:rFonts w:ascii="gobCL" w:eastAsia="gobCL" w:hAnsi="gobCL" w:cs="gobCL"/>
          <w:sz w:val="22"/>
          <w:szCs w:val="22"/>
        </w:rPr>
      </w:pPr>
      <w:bookmarkStart w:id="46" w:name="_heading=h.3fwokq0" w:colFirst="0" w:colLast="0"/>
      <w:bookmarkEnd w:id="46"/>
      <w:r>
        <w:rPr>
          <w:rFonts w:ascii="gobCL" w:eastAsia="gobCL" w:hAnsi="gobCL" w:cs="gobCL"/>
          <w:sz w:val="22"/>
          <w:szCs w:val="22"/>
        </w:rPr>
        <w:t>7. Otros</w:t>
      </w:r>
    </w:p>
    <w:p w:rsidR="00497623" w:rsidRDefault="00497623"/>
    <w:p w:rsidR="00497623" w:rsidRDefault="002C7EB9">
      <w:pPr>
        <w:jc w:val="both"/>
      </w:pPr>
      <w:r>
        <w:t>Los beneficiarios/as autorizan desde ya a Sercotec para la difusión de su proyecto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497623" w:rsidRDefault="00497623">
      <w:pPr>
        <w:jc w:val="both"/>
      </w:pPr>
    </w:p>
    <w:p w:rsidR="00497623" w:rsidRDefault="002C7EB9">
      <w:pPr>
        <w:jc w:val="both"/>
      </w:pPr>
      <w:r>
        <w:t xml:space="preserve">Con su participación, el/ postulante acepta entregar, a solicitud de Sercotec, a sus funcionarios/as o terceros que actúen en su representación, toda la información necesaria para evaluar el Plan de Negocios y su impacto en el tiempo, desde su inicio y hasta después de tres años, contados desde la fecha de inicio de ejecución del contrato. Dentro de esta colaboración, se deberá considerar a lo menos, la entrega de la información respecto de las ventas mensuales del negocio, a través de los Formularios 29. </w:t>
      </w:r>
      <w:r>
        <w:rPr>
          <w:color w:val="00B050"/>
        </w:rPr>
        <w:t xml:space="preserve"> </w:t>
      </w:r>
      <w:r>
        <w:t>Los indicadores a evaluar podrán ser, entre otros:</w:t>
      </w:r>
    </w:p>
    <w:p w:rsidR="00497623" w:rsidRDefault="00497623">
      <w:pPr>
        <w:jc w:val="both"/>
      </w:pPr>
    </w:p>
    <w:p w:rsidR="00497623" w:rsidRDefault="002C7EB9">
      <w:pPr>
        <w:numPr>
          <w:ilvl w:val="1"/>
          <w:numId w:val="32"/>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Generación de ventas.</w:t>
      </w:r>
    </w:p>
    <w:p w:rsidR="00497623" w:rsidRDefault="002C7EB9">
      <w:pPr>
        <w:numPr>
          <w:ilvl w:val="1"/>
          <w:numId w:val="32"/>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Generación de empleos.</w:t>
      </w:r>
    </w:p>
    <w:p w:rsidR="00497623" w:rsidRDefault="002C7EB9">
      <w:pPr>
        <w:numPr>
          <w:ilvl w:val="1"/>
          <w:numId w:val="32"/>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Acceso a canales de comercialización.</w:t>
      </w:r>
    </w:p>
    <w:p w:rsidR="00497623" w:rsidRDefault="002C7EB9">
      <w:pPr>
        <w:numPr>
          <w:ilvl w:val="1"/>
          <w:numId w:val="32"/>
        </w:numPr>
        <w:pBdr>
          <w:top w:val="nil"/>
          <w:left w:val="nil"/>
          <w:bottom w:val="nil"/>
          <w:right w:val="nil"/>
          <w:between w:val="nil"/>
        </w:pBdr>
        <w:ind w:left="426" w:hanging="284"/>
        <w:jc w:val="both"/>
        <w:rPr>
          <w:rFonts w:eastAsia="gobCL" w:cs="gobCL"/>
          <w:color w:val="000000"/>
          <w:szCs w:val="22"/>
        </w:rPr>
      </w:pPr>
      <w:r>
        <w:rPr>
          <w:rFonts w:eastAsia="gobCL" w:cs="gobCL"/>
          <w:color w:val="000000"/>
          <w:szCs w:val="22"/>
        </w:rPr>
        <w:t>Adquisición de activos tecnológicos para aumento de la productividad o competitividad.</w:t>
      </w:r>
    </w:p>
    <w:p w:rsidR="00497623" w:rsidRDefault="00497623">
      <w:pPr>
        <w:jc w:val="both"/>
      </w:pPr>
    </w:p>
    <w:p w:rsidR="00497623" w:rsidRDefault="002C7EB9">
      <w:pPr>
        <w:jc w:val="both"/>
      </w:pPr>
      <w:r>
        <w:t>Sercotec se reserva el derecho de descalificar de la convocatoria, en cualquier etapa del proceso, al/la postulante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rsidR="00497623" w:rsidRDefault="00497623">
      <w:pPr>
        <w:jc w:val="both"/>
      </w:pPr>
    </w:p>
    <w:p w:rsidR="00497623" w:rsidRDefault="002C7EB9">
      <w:pPr>
        <w:jc w:val="both"/>
      </w:pPr>
      <w:r>
        <w:t xml:space="preserve">Los postulantes, al momento de completar el formulario,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497623" w:rsidRDefault="00497623">
      <w:pPr>
        <w:jc w:val="both"/>
      </w:pPr>
    </w:p>
    <w:p w:rsidR="00497623" w:rsidRDefault="00497623">
      <w:pPr>
        <w:jc w:val="both"/>
      </w:pPr>
    </w:p>
    <w:tbl>
      <w:tblPr>
        <w:tblStyle w:val="af1"/>
        <w:tblW w:w="8818"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818"/>
      </w:tblGrid>
      <w:tr w:rsidR="00497623">
        <w:trPr>
          <w:jc w:val="center"/>
        </w:trPr>
        <w:tc>
          <w:tcPr>
            <w:tcW w:w="8818" w:type="dxa"/>
            <w:shd w:val="clear" w:color="auto" w:fill="D9D9D9"/>
            <w:tcMar>
              <w:top w:w="57" w:type="dxa"/>
              <w:bottom w:w="57" w:type="dxa"/>
            </w:tcMar>
          </w:tcPr>
          <w:p w:rsidR="00497623" w:rsidRDefault="002C7EB9">
            <w:pPr>
              <w:rPr>
                <w:b/>
                <w:u w:val="single"/>
              </w:rPr>
            </w:pPr>
            <w:r>
              <w:rPr>
                <w:b/>
                <w:u w:val="single"/>
              </w:rPr>
              <w:t>IMPORTANTE:</w:t>
            </w:r>
          </w:p>
          <w:p w:rsidR="00497623" w:rsidRDefault="002C7EB9">
            <w:pPr>
              <w:jc w:val="both"/>
            </w:pPr>
            <w:r>
              <w:t>Sercotec podrá interpretar, aclarar y/o modificar las presentes Bases de Convocatoria,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497623" w:rsidRDefault="00497623">
      <w:pPr>
        <w:jc w:val="both"/>
        <w:rPr>
          <w:b/>
        </w:rPr>
      </w:pPr>
    </w:p>
    <w:p w:rsidR="00497623" w:rsidRDefault="002C7EB9">
      <w:pPr>
        <w:spacing w:after="160"/>
        <w:jc w:val="center"/>
      </w:pPr>
      <w:r>
        <w:br w:type="page"/>
      </w:r>
    </w:p>
    <w:p w:rsidR="00497623" w:rsidRDefault="00497623">
      <w:pPr>
        <w:spacing w:after="160"/>
        <w:jc w:val="center"/>
      </w:pPr>
    </w:p>
    <w:p w:rsidR="00497623" w:rsidRDefault="00497623">
      <w:pPr>
        <w:spacing w:after="160"/>
        <w:jc w:val="center"/>
      </w:pPr>
    </w:p>
    <w:p w:rsidR="00497623" w:rsidRDefault="002C7EB9">
      <w:pPr>
        <w:spacing w:after="160"/>
        <w:jc w:val="center"/>
        <w:rPr>
          <w:rFonts w:ascii="Times New Roman" w:hAnsi="Times New Roman"/>
          <w:sz w:val="24"/>
        </w:rPr>
      </w:pPr>
      <w:r>
        <w:rPr>
          <w:rFonts w:ascii="Calibri" w:eastAsia="Calibri" w:hAnsi="Calibri" w:cs="Calibri"/>
          <w:b/>
          <w:color w:val="000000"/>
          <w:sz w:val="40"/>
          <w:szCs w:val="40"/>
        </w:rPr>
        <w:t>ANEXOS</w:t>
      </w:r>
    </w:p>
    <w:p w:rsidR="00497623" w:rsidRDefault="00497623">
      <w:pPr>
        <w:spacing w:after="240"/>
        <w:rPr>
          <w:rFonts w:ascii="Times New Roman" w:hAnsi="Times New Roman"/>
          <w:sz w:val="24"/>
        </w:rPr>
      </w:pPr>
    </w:p>
    <w:p w:rsidR="00497623" w:rsidRDefault="00497623">
      <w:pPr>
        <w:spacing w:after="240"/>
        <w:rPr>
          <w:rFonts w:ascii="Times New Roman" w:hAnsi="Times New Roman"/>
          <w:sz w:val="24"/>
        </w:rPr>
      </w:pPr>
    </w:p>
    <w:p w:rsidR="00497623" w:rsidRDefault="00497623">
      <w:pPr>
        <w:spacing w:after="240"/>
        <w:rPr>
          <w:rFonts w:ascii="Times New Roman" w:hAnsi="Times New Roman"/>
          <w:sz w:val="24"/>
        </w:rPr>
      </w:pPr>
    </w:p>
    <w:p w:rsidR="00497623" w:rsidRDefault="002C7EB9">
      <w:pPr>
        <w:spacing w:after="240"/>
        <w:rPr>
          <w:rFonts w:ascii="Times New Roman" w:hAnsi="Times New Roman"/>
          <w:sz w:val="24"/>
        </w:rPr>
      </w:pPr>
      <w:r>
        <w:rPr>
          <w:rFonts w:ascii="Times New Roman" w:hAnsi="Times New Roman"/>
          <w:sz w:val="24"/>
        </w:rPr>
        <w:br/>
      </w:r>
    </w:p>
    <w:p w:rsidR="00497623" w:rsidRDefault="002C7EB9">
      <w:pPr>
        <w:spacing w:after="160"/>
        <w:jc w:val="center"/>
        <w:rPr>
          <w:rFonts w:ascii="Times New Roman" w:hAnsi="Times New Roman"/>
          <w:sz w:val="24"/>
        </w:rPr>
      </w:pPr>
      <w:r>
        <w:rPr>
          <w:rFonts w:ascii="Calibri" w:eastAsia="Calibri" w:hAnsi="Calibri" w:cs="Calibri"/>
          <w:b/>
          <w:color w:val="000000"/>
          <w:sz w:val="40"/>
          <w:szCs w:val="40"/>
        </w:rPr>
        <w:t>PROGRAMA ESPECIAL </w:t>
      </w:r>
    </w:p>
    <w:p w:rsidR="00497623" w:rsidRDefault="00497623">
      <w:pPr>
        <w:rPr>
          <w:rFonts w:ascii="Times New Roman" w:hAnsi="Times New Roman"/>
          <w:sz w:val="24"/>
        </w:rPr>
      </w:pPr>
    </w:p>
    <w:p w:rsidR="00497623" w:rsidRDefault="002C7EB9">
      <w:pPr>
        <w:spacing w:after="160"/>
        <w:jc w:val="center"/>
        <w:rPr>
          <w:rFonts w:ascii="Times New Roman" w:hAnsi="Times New Roman"/>
          <w:sz w:val="24"/>
        </w:rPr>
      </w:pPr>
      <w:r>
        <w:rPr>
          <w:rFonts w:ascii="Calibri" w:eastAsia="Calibri" w:hAnsi="Calibri" w:cs="Calibri"/>
          <w:b/>
          <w:color w:val="000000"/>
          <w:sz w:val="40"/>
          <w:szCs w:val="40"/>
        </w:rPr>
        <w:t>FORTALECIMIENTO DE CAPACIDADES DE EMPRENDIMIENTO EN ZONAS IMPLICADAS POR RETIRO DE LAS CENTRALES A CARBÓN</w:t>
      </w:r>
    </w:p>
    <w:p w:rsidR="00497623" w:rsidRDefault="00497623">
      <w:pPr>
        <w:rPr>
          <w:rFonts w:ascii="Times New Roman" w:hAnsi="Times New Roman"/>
          <w:sz w:val="24"/>
        </w:rPr>
      </w:pPr>
    </w:p>
    <w:p w:rsidR="00497623" w:rsidRDefault="00497623">
      <w:pPr>
        <w:spacing w:after="160"/>
        <w:jc w:val="center"/>
        <w:rPr>
          <w:rFonts w:ascii="Calibri" w:eastAsia="Calibri" w:hAnsi="Calibri" w:cs="Calibri"/>
          <w:b/>
          <w:color w:val="000000"/>
          <w:sz w:val="40"/>
          <w:szCs w:val="40"/>
        </w:rPr>
      </w:pPr>
    </w:p>
    <w:p w:rsidR="00497623" w:rsidRDefault="00497623">
      <w:pPr>
        <w:spacing w:after="160"/>
        <w:jc w:val="center"/>
        <w:rPr>
          <w:rFonts w:ascii="Calibri" w:eastAsia="Calibri" w:hAnsi="Calibri" w:cs="Calibri"/>
          <w:b/>
          <w:color w:val="000000"/>
          <w:sz w:val="40"/>
          <w:szCs w:val="40"/>
        </w:rPr>
      </w:pPr>
    </w:p>
    <w:p w:rsidR="00497623" w:rsidRDefault="00497623">
      <w:pPr>
        <w:spacing w:after="160"/>
        <w:jc w:val="center"/>
        <w:rPr>
          <w:rFonts w:ascii="Calibri" w:eastAsia="Calibri" w:hAnsi="Calibri" w:cs="Calibri"/>
          <w:b/>
          <w:color w:val="000000"/>
          <w:sz w:val="40"/>
          <w:szCs w:val="40"/>
        </w:rPr>
      </w:pPr>
    </w:p>
    <w:p w:rsidR="00497623" w:rsidRDefault="00497623">
      <w:pPr>
        <w:spacing w:after="160"/>
        <w:jc w:val="center"/>
        <w:rPr>
          <w:rFonts w:ascii="Calibri" w:eastAsia="Calibri" w:hAnsi="Calibri" w:cs="Calibri"/>
          <w:b/>
          <w:color w:val="000000"/>
          <w:sz w:val="40"/>
          <w:szCs w:val="40"/>
        </w:rPr>
      </w:pPr>
    </w:p>
    <w:p w:rsidR="00497623" w:rsidRDefault="00497623">
      <w:pPr>
        <w:spacing w:after="160"/>
        <w:jc w:val="center"/>
        <w:rPr>
          <w:rFonts w:ascii="Calibri" w:eastAsia="Calibri" w:hAnsi="Calibri" w:cs="Calibri"/>
          <w:b/>
          <w:color w:val="000000"/>
          <w:sz w:val="40"/>
          <w:szCs w:val="40"/>
        </w:rPr>
      </w:pPr>
    </w:p>
    <w:p w:rsidR="00497623" w:rsidRDefault="002C7EB9">
      <w:pPr>
        <w:spacing w:after="160"/>
        <w:jc w:val="center"/>
        <w:rPr>
          <w:rFonts w:ascii="Times New Roman" w:hAnsi="Times New Roman"/>
          <w:sz w:val="24"/>
        </w:rPr>
      </w:pPr>
      <w:r>
        <w:rPr>
          <w:rFonts w:ascii="Calibri" w:eastAsia="Calibri" w:hAnsi="Calibri" w:cs="Calibri"/>
          <w:b/>
          <w:sz w:val="40"/>
          <w:szCs w:val="40"/>
        </w:rPr>
        <w:t>REGIÓN DE BIOBÍO</w:t>
      </w:r>
    </w:p>
    <w:p w:rsidR="00497623" w:rsidRDefault="002C7EB9">
      <w:pPr>
        <w:spacing w:after="240"/>
        <w:rPr>
          <w:rFonts w:ascii="Times New Roman" w:hAnsi="Times New Roman"/>
          <w:sz w:val="24"/>
        </w:rPr>
      </w:pPr>
      <w:r>
        <w:rPr>
          <w:rFonts w:ascii="Times New Roman" w:hAnsi="Times New Roman"/>
          <w:sz w:val="24"/>
        </w:rPr>
        <w:br/>
      </w:r>
    </w:p>
    <w:p w:rsidR="00497623" w:rsidRDefault="002C7EB9">
      <w:pPr>
        <w:spacing w:after="160" w:line="480" w:lineRule="auto"/>
        <w:jc w:val="center"/>
        <w:rPr>
          <w:rFonts w:ascii="Calibri" w:eastAsia="Calibri" w:hAnsi="Calibri" w:cs="Calibri"/>
          <w:b/>
          <w:color w:val="000000"/>
          <w:sz w:val="40"/>
          <w:szCs w:val="40"/>
        </w:rPr>
      </w:pPr>
      <w:r>
        <w:rPr>
          <w:rFonts w:ascii="Calibri" w:eastAsia="Calibri" w:hAnsi="Calibri" w:cs="Calibri"/>
          <w:b/>
          <w:color w:val="000000"/>
          <w:sz w:val="40"/>
          <w:szCs w:val="40"/>
        </w:rPr>
        <w:t>2024</w:t>
      </w:r>
    </w:p>
    <w:p w:rsidR="00497623" w:rsidRDefault="002C7EB9">
      <w:pPr>
        <w:keepNext/>
        <w:pBdr>
          <w:top w:val="nil"/>
          <w:left w:val="nil"/>
          <w:bottom w:val="nil"/>
          <w:right w:val="nil"/>
          <w:between w:val="nil"/>
        </w:pBdr>
        <w:tabs>
          <w:tab w:val="left" w:pos="709"/>
          <w:tab w:val="left" w:pos="284"/>
        </w:tabs>
        <w:jc w:val="center"/>
        <w:rPr>
          <w:rFonts w:eastAsia="gobCL" w:cs="gobCL"/>
          <w:b/>
          <w:color w:val="2E75B5"/>
          <w:sz w:val="26"/>
          <w:szCs w:val="26"/>
        </w:rPr>
      </w:pPr>
      <w:bookmarkStart w:id="47" w:name="_heading=h.1v1yuxt" w:colFirst="0" w:colLast="0"/>
      <w:bookmarkEnd w:id="47"/>
      <w:r>
        <w:rPr>
          <w:rFonts w:eastAsia="gobCL" w:cs="gobCL"/>
          <w:b/>
          <w:color w:val="2E75B5"/>
          <w:szCs w:val="22"/>
        </w:rPr>
        <w:t>ANEXO N° 1</w:t>
      </w:r>
      <w:r>
        <w:rPr>
          <w:rFonts w:eastAsia="gobCL" w:cs="gobCL"/>
          <w:b/>
          <w:color w:val="2E75B5"/>
          <w:sz w:val="26"/>
          <w:szCs w:val="26"/>
        </w:rPr>
        <w:t>.</w:t>
      </w:r>
    </w:p>
    <w:p w:rsidR="00497623" w:rsidRDefault="002C7EB9">
      <w:pPr>
        <w:jc w:val="center"/>
        <w:rPr>
          <w:b/>
        </w:rPr>
      </w:pPr>
      <w:r>
        <w:rPr>
          <w:b/>
        </w:rPr>
        <w:t>CARTA DE COMPROMISO</w:t>
      </w:r>
    </w:p>
    <w:p w:rsidR="00497623" w:rsidRDefault="002C7EB9">
      <w:pPr>
        <w:jc w:val="center"/>
        <w:rPr>
          <w:b/>
        </w:rPr>
      </w:pPr>
      <w:r>
        <w:rPr>
          <w:b/>
        </w:rPr>
        <w:t xml:space="preserve">RELATIVA A LA PARTICIPACIÓN EN LA ETAPA I DEL PROGRAMA </w:t>
      </w:r>
      <w:r>
        <w:rPr>
          <w:b/>
          <w:color w:val="000000"/>
        </w:rPr>
        <w:t>“FORTALECIMIENTO DE CAPACIDADES DE EMPRENDIMIENTO EN ZONAS IMPLICADAS POR RETIRO DE LAS CENTRALES A CARBÓN, REGIÓN BIOBÍO</w:t>
      </w:r>
    </w:p>
    <w:p w:rsidR="00497623" w:rsidRDefault="00497623">
      <w:pPr>
        <w:jc w:val="center"/>
        <w:rPr>
          <w:sz w:val="24"/>
        </w:rPr>
      </w:pPr>
    </w:p>
    <w:p w:rsidR="00497623" w:rsidRDefault="00497623">
      <w:pPr>
        <w:jc w:val="center"/>
        <w:rPr>
          <w:sz w:val="24"/>
        </w:rPr>
      </w:pPr>
    </w:p>
    <w:p w:rsidR="00497623" w:rsidRDefault="00497623">
      <w:pPr>
        <w:jc w:val="both"/>
        <w:rPr>
          <w:sz w:val="24"/>
        </w:rPr>
      </w:pPr>
    </w:p>
    <w:p w:rsidR="00497623" w:rsidRDefault="002C7EB9">
      <w:pPr>
        <w:spacing w:line="480" w:lineRule="auto"/>
        <w:jc w:val="both"/>
        <w:rPr>
          <w:sz w:val="20"/>
          <w:szCs w:val="20"/>
        </w:rPr>
      </w:pPr>
      <w:bookmarkStart w:id="48" w:name="_heading=h.4f1mdlm" w:colFirst="0" w:colLast="0"/>
      <w:bookmarkEnd w:id="48"/>
      <w:r>
        <w:rPr>
          <w:sz w:val="24"/>
        </w:rPr>
        <w:t xml:space="preserve">En la ciudad de __________________, con fecha xx de xxxx de 2024, yo____________________________________________, RUT x.xxx.xxx-x, en mi calidad de seleccionado de la Etapa I Formación Empresarial del Programa </w:t>
      </w:r>
      <w:r>
        <w:rPr>
          <w:b/>
          <w:color w:val="000000"/>
        </w:rPr>
        <w:t xml:space="preserve">“FORTALECIMIENTO DE CAPACIDADES DE EMPRENDIMIENTO EN ZONAS IMPLICADAS POR RETIRO DE LAS CENTRALES A CARBÓN, REGIÓN BIOBÍO, </w:t>
      </w:r>
      <w:r>
        <w:rPr>
          <w:sz w:val="24"/>
        </w:rPr>
        <w:t>me</w:t>
      </w:r>
      <w:r>
        <w:rPr>
          <w:sz w:val="20"/>
          <w:szCs w:val="20"/>
        </w:rPr>
        <w:t xml:space="preserve"> comprometo a participar de todas las jornadas de capacitación de manera presencial, incluidas en la Etapa I del programa antes mencionado. </w:t>
      </w:r>
    </w:p>
    <w:p w:rsidR="00497623" w:rsidRDefault="00497623">
      <w:pPr>
        <w:spacing w:line="480" w:lineRule="auto"/>
        <w:jc w:val="both"/>
        <w:rPr>
          <w:sz w:val="20"/>
          <w:szCs w:val="20"/>
        </w:rPr>
      </w:pPr>
    </w:p>
    <w:p w:rsidR="00497623" w:rsidRDefault="002C7EB9">
      <w:pPr>
        <w:spacing w:line="480" w:lineRule="auto"/>
        <w:jc w:val="both"/>
        <w:rPr>
          <w:sz w:val="24"/>
        </w:rPr>
      </w:pPr>
      <w:bookmarkStart w:id="49" w:name="_heading=h.2u6wntf" w:colFirst="0" w:colLast="0"/>
      <w:bookmarkEnd w:id="49"/>
      <w:r>
        <w:rPr>
          <w:sz w:val="20"/>
          <w:szCs w:val="20"/>
        </w:rPr>
        <w:t xml:space="preserve">Además, tengo conocimiento que, para acceder a la Etapa II Implementación de Planes de Negocio del Programa </w:t>
      </w:r>
      <w:r>
        <w:rPr>
          <w:b/>
          <w:color w:val="000000"/>
        </w:rPr>
        <w:t>“FORTALECIMIENTO DE CAPACIDADES DE EMPRENDIMIENTO EN ZONAS IMPLICADAS POR RETIRO DE LAS CENTRALES A CARBÓN, REGIÓN BIOBÍO</w:t>
      </w:r>
      <w:r>
        <w:rPr>
          <w:sz w:val="20"/>
          <w:szCs w:val="20"/>
        </w:rPr>
        <w:t xml:space="preserve">, debo participar de las tres jornadas de capacitación consideradas en la Etapa I que este programa contempla. </w:t>
      </w:r>
    </w:p>
    <w:p w:rsidR="00497623" w:rsidRDefault="00497623">
      <w:pPr>
        <w:spacing w:line="360" w:lineRule="auto"/>
        <w:jc w:val="both"/>
        <w:rPr>
          <w:sz w:val="24"/>
        </w:rPr>
      </w:pPr>
    </w:p>
    <w:p w:rsidR="00497623" w:rsidRDefault="00497623">
      <w:pPr>
        <w:spacing w:line="360" w:lineRule="auto"/>
        <w:jc w:val="both"/>
        <w:rPr>
          <w:sz w:val="24"/>
        </w:rPr>
      </w:pPr>
    </w:p>
    <w:tbl>
      <w:tblPr>
        <w:tblStyle w:val="af2"/>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27"/>
        <w:gridCol w:w="7201"/>
      </w:tblGrid>
      <w:tr w:rsidR="00497623" w:rsidTr="00497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nil"/>
            </w:tcBorders>
          </w:tcPr>
          <w:p w:rsidR="00497623" w:rsidRDefault="002C7EB9">
            <w:pPr>
              <w:spacing w:line="360" w:lineRule="auto"/>
              <w:rPr>
                <w:sz w:val="24"/>
              </w:rPr>
            </w:pPr>
            <w:bookmarkStart w:id="50" w:name="_heading=h.19c6y18" w:colFirst="0" w:colLast="0"/>
            <w:bookmarkEnd w:id="50"/>
            <w:r>
              <w:rPr>
                <w:sz w:val="24"/>
              </w:rPr>
              <w:t>Nombre</w:t>
            </w:r>
          </w:p>
        </w:tc>
        <w:tc>
          <w:tcPr>
            <w:tcW w:w="7201" w:type="dxa"/>
            <w:tcBorders>
              <w:bottom w:val="nil"/>
            </w:tcBorders>
          </w:tcPr>
          <w:p w:rsidR="00497623" w:rsidRDefault="00497623">
            <w:pPr>
              <w:spacing w:line="360" w:lineRule="auto"/>
              <w:cnfStyle w:val="100000000000" w:firstRow="1" w:lastRow="0" w:firstColumn="0" w:lastColumn="0" w:oddVBand="0" w:evenVBand="0" w:oddHBand="0" w:evenHBand="0" w:firstRowFirstColumn="0" w:firstRowLastColumn="0" w:lastRowFirstColumn="0" w:lastRowLastColumn="0"/>
              <w:rPr>
                <w:sz w:val="24"/>
              </w:rPr>
            </w:pPr>
          </w:p>
          <w:p w:rsidR="00497623" w:rsidRDefault="00497623">
            <w:pPr>
              <w:spacing w:line="360" w:lineRule="auto"/>
              <w:cnfStyle w:val="100000000000" w:firstRow="1" w:lastRow="0" w:firstColumn="0" w:lastColumn="0" w:oddVBand="0" w:evenVBand="0" w:oddHBand="0" w:evenHBand="0" w:firstRowFirstColumn="0" w:firstRowLastColumn="0" w:lastRowFirstColumn="0" w:lastRowLastColumn="0"/>
              <w:rPr>
                <w:sz w:val="24"/>
              </w:rPr>
            </w:pPr>
          </w:p>
        </w:tc>
      </w:tr>
      <w:tr w:rsidR="00497623" w:rsidTr="00497623">
        <w:tc>
          <w:tcPr>
            <w:cnfStyle w:val="001000000000" w:firstRow="0" w:lastRow="0" w:firstColumn="1" w:lastColumn="0" w:oddVBand="0" w:evenVBand="0" w:oddHBand="0" w:evenHBand="0" w:firstRowFirstColumn="0" w:firstRowLastColumn="0" w:lastRowFirstColumn="0" w:lastRowLastColumn="0"/>
            <w:tcW w:w="1627" w:type="dxa"/>
          </w:tcPr>
          <w:p w:rsidR="00497623" w:rsidRDefault="002C7EB9">
            <w:pPr>
              <w:spacing w:line="360" w:lineRule="auto"/>
              <w:rPr>
                <w:sz w:val="24"/>
              </w:rPr>
            </w:pPr>
            <w:bookmarkStart w:id="51" w:name="_heading=h.3tbugp1" w:colFirst="0" w:colLast="0"/>
            <w:bookmarkEnd w:id="51"/>
            <w:r>
              <w:rPr>
                <w:sz w:val="24"/>
              </w:rPr>
              <w:t>Firma</w:t>
            </w:r>
          </w:p>
        </w:tc>
        <w:tc>
          <w:tcPr>
            <w:tcW w:w="7201" w:type="dxa"/>
          </w:tcPr>
          <w:p w:rsidR="00497623" w:rsidRDefault="00497623">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497623" w:rsidRDefault="00497623">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497623" w:rsidRDefault="00497623">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bl>
    <w:p w:rsidR="00497623" w:rsidRDefault="00497623">
      <w:pPr>
        <w:spacing w:after="160" w:line="259" w:lineRule="auto"/>
        <w:rPr>
          <w:b/>
        </w:rPr>
      </w:pPr>
    </w:p>
    <w:p w:rsidR="00497623" w:rsidRDefault="00497623">
      <w:pPr>
        <w:spacing w:after="160" w:line="259" w:lineRule="auto"/>
        <w:rPr>
          <w:b/>
        </w:rPr>
      </w:pPr>
    </w:p>
    <w:p w:rsidR="00497623" w:rsidRDefault="00497623">
      <w:pPr>
        <w:spacing w:after="160" w:line="259" w:lineRule="auto"/>
        <w:rPr>
          <w:b/>
        </w:rPr>
      </w:pPr>
    </w:p>
    <w:p w:rsidR="00497623" w:rsidRDefault="002C7EB9">
      <w:pPr>
        <w:keepNext/>
        <w:pBdr>
          <w:top w:val="nil"/>
          <w:left w:val="nil"/>
          <w:bottom w:val="nil"/>
          <w:right w:val="nil"/>
          <w:between w:val="nil"/>
        </w:pBdr>
        <w:tabs>
          <w:tab w:val="left" w:pos="709"/>
          <w:tab w:val="left" w:pos="284"/>
        </w:tabs>
        <w:jc w:val="center"/>
        <w:rPr>
          <w:rFonts w:eastAsia="gobCL" w:cs="gobCL"/>
          <w:b/>
          <w:color w:val="2E75B5"/>
          <w:szCs w:val="22"/>
        </w:rPr>
      </w:pPr>
      <w:bookmarkStart w:id="52" w:name="_heading=h.28h4qwu" w:colFirst="0" w:colLast="0"/>
      <w:bookmarkEnd w:id="52"/>
      <w:r>
        <w:rPr>
          <w:rFonts w:eastAsia="gobCL" w:cs="gobCL"/>
          <w:b/>
          <w:color w:val="2E75B5"/>
          <w:szCs w:val="22"/>
        </w:rPr>
        <w:t>ANEXO N° 2. REQUISITOS DE LA CONVOCATORIA</w:t>
      </w:r>
    </w:p>
    <w:p w:rsidR="00497623" w:rsidRDefault="00497623">
      <w:pPr>
        <w:keepNext/>
        <w:pBdr>
          <w:top w:val="nil"/>
          <w:left w:val="nil"/>
          <w:bottom w:val="nil"/>
          <w:right w:val="nil"/>
          <w:between w:val="nil"/>
        </w:pBdr>
        <w:tabs>
          <w:tab w:val="left" w:pos="709"/>
          <w:tab w:val="left" w:pos="284"/>
        </w:tabs>
        <w:jc w:val="center"/>
        <w:rPr>
          <w:rFonts w:eastAsia="gobCL" w:cs="gobCL"/>
          <w:b/>
          <w:color w:val="2E75B5"/>
          <w:sz w:val="26"/>
          <w:szCs w:val="26"/>
        </w:rPr>
      </w:pPr>
    </w:p>
    <w:p w:rsidR="00497623" w:rsidRDefault="00497623">
      <w:pPr>
        <w:rPr>
          <w:b/>
        </w:rPr>
      </w:pPr>
    </w:p>
    <w:p w:rsidR="00497623" w:rsidRDefault="002C7EB9">
      <w:pPr>
        <w:jc w:val="center"/>
        <w:rPr>
          <w:b/>
          <w:sz w:val="24"/>
        </w:rPr>
      </w:pPr>
      <w:r>
        <w:rPr>
          <w:b/>
        </w:rPr>
        <w:t>MEDIOS DE VERIFICACIÓN DEL CUMPLIMIENTO DE LOS REQUISITOS DE LA CONVOCATORIA</w:t>
      </w:r>
    </w:p>
    <w:p w:rsidR="00497623" w:rsidRDefault="002C7EB9">
      <w:pPr>
        <w:pBdr>
          <w:top w:val="nil"/>
          <w:left w:val="nil"/>
          <w:bottom w:val="nil"/>
          <w:right w:val="nil"/>
          <w:between w:val="nil"/>
        </w:pBdr>
        <w:spacing w:before="280" w:after="280"/>
        <w:jc w:val="both"/>
        <w:rPr>
          <w:rFonts w:eastAsia="gobCL" w:cs="gobCL"/>
          <w:b/>
          <w:color w:val="000000"/>
          <w:sz w:val="20"/>
          <w:szCs w:val="20"/>
        </w:rPr>
      </w:pPr>
      <w:r>
        <w:rPr>
          <w:rFonts w:eastAsia="gobCL" w:cs="gobCL"/>
          <w:b/>
          <w:color w:val="000000"/>
          <w:sz w:val="20"/>
          <w:szCs w:val="20"/>
        </w:rPr>
        <w:t>ADMISIBILIDAD / Validación Automática</w:t>
      </w:r>
    </w:p>
    <w:p w:rsidR="00497623" w:rsidRDefault="002C7EB9">
      <w:pPr>
        <w:pBdr>
          <w:top w:val="nil"/>
          <w:left w:val="nil"/>
          <w:bottom w:val="nil"/>
          <w:right w:val="nil"/>
          <w:between w:val="nil"/>
        </w:pBdr>
        <w:spacing w:before="280" w:after="280"/>
        <w:jc w:val="both"/>
        <w:rPr>
          <w:rFonts w:eastAsia="gobCL" w:cs="gobCL"/>
          <w:b/>
          <w:color w:val="000000"/>
          <w:sz w:val="20"/>
          <w:szCs w:val="20"/>
        </w:rPr>
      </w:pPr>
      <w:r>
        <w:rPr>
          <w:rFonts w:eastAsia="gobCL" w:cs="gobCL"/>
          <w:color w:val="000000"/>
          <w:sz w:val="20"/>
          <w:szCs w:val="20"/>
        </w:rPr>
        <w:t>Los requisitos listados a continuación, son verificados al inicio de la Etapa I.</w:t>
      </w:r>
    </w:p>
    <w:tbl>
      <w:tblPr>
        <w:tblStyle w:val="af3"/>
        <w:tblW w:w="87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49"/>
      </w:tblGrid>
      <w:tr w:rsidR="00497623">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spacing w:line="276" w:lineRule="auto"/>
              <w:jc w:val="center"/>
              <w:rPr>
                <w:b/>
                <w:sz w:val="20"/>
                <w:szCs w:val="20"/>
              </w:rPr>
            </w:pPr>
            <w:r>
              <w:rPr>
                <w:b/>
                <w:sz w:val="20"/>
                <w:szCs w:val="20"/>
              </w:rPr>
              <w:t>Requisito</w:t>
            </w:r>
          </w:p>
        </w:tc>
        <w:tc>
          <w:tcPr>
            <w:tcW w:w="4249"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pBdr>
                <w:top w:val="nil"/>
                <w:left w:val="nil"/>
                <w:bottom w:val="nil"/>
                <w:right w:val="nil"/>
                <w:between w:val="nil"/>
              </w:pBdr>
              <w:spacing w:line="276" w:lineRule="auto"/>
              <w:jc w:val="center"/>
              <w:rPr>
                <w:rFonts w:eastAsia="gobCL" w:cs="gobCL"/>
                <w:b/>
                <w:color w:val="000000"/>
                <w:sz w:val="20"/>
                <w:szCs w:val="20"/>
              </w:rPr>
            </w:pPr>
            <w:r>
              <w:rPr>
                <w:rFonts w:eastAsia="gobCL" w:cs="gobCL"/>
                <w:b/>
                <w:color w:val="000000"/>
                <w:sz w:val="20"/>
                <w:szCs w:val="20"/>
              </w:rPr>
              <w:t>Medio de verificación</w:t>
            </w:r>
          </w:p>
        </w:tc>
      </w:tr>
      <w:tr w:rsidR="00497623">
        <w:trPr>
          <w:jc w:val="center"/>
        </w:trPr>
        <w:tc>
          <w:tcPr>
            <w:tcW w:w="4531"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13"/>
              </w:numPr>
              <w:pBdr>
                <w:top w:val="nil"/>
                <w:left w:val="nil"/>
                <w:bottom w:val="nil"/>
                <w:right w:val="nil"/>
                <w:between w:val="nil"/>
              </w:pBdr>
              <w:ind w:left="306" w:hanging="284"/>
              <w:jc w:val="both"/>
              <w:rPr>
                <w:rFonts w:eastAsia="gobCL" w:cs="gobCL"/>
                <w:color w:val="000000"/>
                <w:szCs w:val="22"/>
              </w:rPr>
            </w:pPr>
            <w:r>
              <w:rPr>
                <w:rFonts w:eastAsia="gobCL" w:cs="gobCL"/>
                <w:color w:val="000000"/>
                <w:sz w:val="18"/>
                <w:szCs w:val="18"/>
              </w:rPr>
              <w:t>Ser persona natural, de nacionalidad chilena o extranjera, mayor de edad a la fecha de inicio de la convocatoria, sin inicio de actividades en primera categoría o ser persona natural o jurídica, con inicio de actividades en primera categoría en el Servicio Impuestos internos a la fecha de inicio de la convocatoria.</w:t>
            </w:r>
          </w:p>
        </w:tc>
        <w:tc>
          <w:tcPr>
            <w:tcW w:w="4249" w:type="dxa"/>
            <w:tcBorders>
              <w:top w:val="single" w:sz="4" w:space="0" w:color="000000"/>
              <w:left w:val="single" w:sz="4" w:space="0" w:color="000000"/>
              <w:bottom w:val="single" w:sz="4" w:space="0" w:color="000000"/>
              <w:right w:val="single" w:sz="4" w:space="0" w:color="000000"/>
            </w:tcBorders>
          </w:tcPr>
          <w:p w:rsidR="00497623" w:rsidRDefault="002C7EB9">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Requisito validado automáticamente a través de la plataforma de postulación con información provista en línea por el Servicio de Impuestos Internos (se validará el requisito para el RUT de la empresa postulante).</w:t>
            </w:r>
          </w:p>
        </w:tc>
      </w:tr>
      <w:tr w:rsidR="00497623">
        <w:trPr>
          <w:jc w:val="center"/>
        </w:trPr>
        <w:tc>
          <w:tcPr>
            <w:tcW w:w="4531"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13"/>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497623" w:rsidRDefault="002C7EB9">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Requisito validado automáticamente a través de la plataforma de postulación con información provista en línea por la Tesorería General de la República (se validará el requisito para el RUT de la empresa postulante).</w:t>
            </w:r>
          </w:p>
        </w:tc>
      </w:tr>
      <w:tr w:rsidR="00497623">
        <w:trPr>
          <w:jc w:val="center"/>
        </w:trPr>
        <w:tc>
          <w:tcPr>
            <w:tcW w:w="4531"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13"/>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Requisito validado automáticamente a través de la plataforma de postulación con información provista por la Dirección del Trabajo en su página web (se validará el requisito para el RUT de la empresa postulante).</w:t>
            </w:r>
          </w:p>
        </w:tc>
      </w:tr>
      <w:tr w:rsidR="00497623">
        <w:trPr>
          <w:jc w:val="center"/>
        </w:trPr>
        <w:tc>
          <w:tcPr>
            <w:tcW w:w="4531"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13"/>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tener rendiciones pendientes con Sercotec, a la fecha de inicio de la convocatoria.</w:t>
            </w:r>
          </w:p>
        </w:tc>
        <w:tc>
          <w:tcPr>
            <w:tcW w:w="4249"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Requisito validado automáticamente a través de la plataforma de postulación con información provista por la Gerencia de Administración y Finanzas de Sercotec (se validará el requisito para el RUT de la empresa postulante).</w:t>
            </w:r>
          </w:p>
        </w:tc>
      </w:tr>
      <w:tr w:rsidR="00497623">
        <w:trPr>
          <w:jc w:val="center"/>
        </w:trPr>
        <w:tc>
          <w:tcPr>
            <w:tcW w:w="4531"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13"/>
              </w:numPr>
              <w:pBdr>
                <w:top w:val="nil"/>
                <w:left w:val="nil"/>
                <w:bottom w:val="nil"/>
                <w:right w:val="nil"/>
                <w:between w:val="nil"/>
              </w:pBdr>
              <w:ind w:left="306" w:hanging="284"/>
              <w:jc w:val="both"/>
              <w:rPr>
                <w:rFonts w:eastAsia="gobCL" w:cs="gobCL"/>
                <w:color w:val="000000"/>
                <w:sz w:val="18"/>
                <w:szCs w:val="18"/>
              </w:rPr>
            </w:pPr>
            <w:r>
              <w:rPr>
                <w:rFonts w:eastAsia="gobCL" w:cs="gobCL"/>
                <w:color w:val="000000"/>
                <w:sz w:val="18"/>
                <w:szCs w:val="18"/>
              </w:rPr>
              <w:t>No haber incumplido las obligaciones contractuales de un proyecto de Sercotec con el Agente Operador Sercotec (término anticipado o incumplimiento de contrato por hecho o acto imputable a el beneficiario), a la fecha de inicio de la convocatoria. Sercotec validará esta condición al momento de formalizar.</w:t>
            </w:r>
          </w:p>
        </w:tc>
        <w:tc>
          <w:tcPr>
            <w:tcW w:w="4249"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Requisito validado automáticamente a través de la plataforma de postulación con información interna de Sercotec.</w:t>
            </w:r>
          </w:p>
        </w:tc>
      </w:tr>
      <w:tr w:rsidR="00497623">
        <w:trPr>
          <w:jc w:val="center"/>
        </w:trPr>
        <w:tc>
          <w:tcPr>
            <w:tcW w:w="4531"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f.    Para el caso de los/as postulantes que cuentan con inicio de actividades en primera categoría ente el Servicio de Impuestos Internos, contar con una empresa registrada en la Región de Biobío, en el portal www.sercotec.cl, y para el caso de personas naturales sin inicio de actividades en primera categoría ante el Servicio de Impuestos Internos, contar con domicilio registrado en la Región de Biobío en el portal www.sercotec.cl. </w:t>
            </w:r>
          </w:p>
          <w:p w:rsidR="00497623" w:rsidRDefault="00497623">
            <w:pPr>
              <w:jc w:val="both"/>
              <w:rPr>
                <w:sz w:val="18"/>
                <w:szCs w:val="18"/>
              </w:rPr>
            </w:pPr>
          </w:p>
        </w:tc>
        <w:tc>
          <w:tcPr>
            <w:tcW w:w="4249"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Requisito validado automáticamente a través de la plataforma de postulación.</w:t>
            </w:r>
          </w:p>
          <w:p w:rsidR="00497623" w:rsidRDefault="00497623">
            <w:pPr>
              <w:jc w:val="both"/>
              <w:rPr>
                <w:sz w:val="18"/>
                <w:szCs w:val="18"/>
              </w:rPr>
            </w:pPr>
          </w:p>
        </w:tc>
      </w:tr>
    </w:tbl>
    <w:p w:rsidR="00497623" w:rsidRDefault="00497623">
      <w:pPr>
        <w:rPr>
          <w:b/>
          <w:sz w:val="20"/>
          <w:szCs w:val="20"/>
        </w:rPr>
      </w:pPr>
    </w:p>
    <w:p w:rsidR="00497623" w:rsidRDefault="00497623">
      <w:pPr>
        <w:rPr>
          <w:b/>
          <w:sz w:val="20"/>
          <w:szCs w:val="20"/>
        </w:rPr>
      </w:pPr>
    </w:p>
    <w:p w:rsidR="00497623" w:rsidRDefault="00497623">
      <w:pPr>
        <w:rPr>
          <w:b/>
          <w:sz w:val="20"/>
          <w:szCs w:val="20"/>
        </w:rPr>
      </w:pPr>
    </w:p>
    <w:p w:rsidR="00497623" w:rsidRDefault="00497623">
      <w:pPr>
        <w:rPr>
          <w:b/>
          <w:sz w:val="20"/>
          <w:szCs w:val="20"/>
        </w:rPr>
      </w:pPr>
    </w:p>
    <w:p w:rsidR="00497623" w:rsidRDefault="00497623">
      <w:pPr>
        <w:rPr>
          <w:b/>
          <w:sz w:val="20"/>
          <w:szCs w:val="20"/>
        </w:rPr>
      </w:pPr>
    </w:p>
    <w:p w:rsidR="00497623" w:rsidRDefault="00497623">
      <w:pPr>
        <w:rPr>
          <w:b/>
          <w:sz w:val="20"/>
          <w:szCs w:val="20"/>
        </w:rPr>
      </w:pPr>
    </w:p>
    <w:p w:rsidR="00497623" w:rsidRDefault="00497623">
      <w:pPr>
        <w:rPr>
          <w:b/>
          <w:sz w:val="20"/>
          <w:szCs w:val="20"/>
        </w:rPr>
      </w:pPr>
    </w:p>
    <w:p w:rsidR="00497623" w:rsidRDefault="00497623">
      <w:pPr>
        <w:rPr>
          <w:b/>
          <w:sz w:val="20"/>
          <w:szCs w:val="20"/>
        </w:rPr>
      </w:pPr>
    </w:p>
    <w:p w:rsidR="00497623" w:rsidRDefault="002C7EB9">
      <w:pPr>
        <w:rPr>
          <w:b/>
          <w:sz w:val="20"/>
          <w:szCs w:val="20"/>
        </w:rPr>
      </w:pPr>
      <w:r>
        <w:rPr>
          <w:b/>
          <w:sz w:val="20"/>
          <w:szCs w:val="20"/>
        </w:rPr>
        <w:t>ADMISIBILIDAD / Validación Manual</w:t>
      </w:r>
    </w:p>
    <w:p w:rsidR="00497623" w:rsidRDefault="00497623">
      <w:pPr>
        <w:rPr>
          <w:b/>
          <w:sz w:val="20"/>
          <w:szCs w:val="20"/>
        </w:rPr>
      </w:pPr>
    </w:p>
    <w:tbl>
      <w:tblPr>
        <w:tblStyle w:val="af4"/>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9"/>
        <w:gridCol w:w="4829"/>
      </w:tblGrid>
      <w:tr w:rsidR="00497623">
        <w:trPr>
          <w:trHeight w:val="391"/>
          <w:jc w:val="center"/>
        </w:trPr>
        <w:tc>
          <w:tcPr>
            <w:tcW w:w="3999"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rPr>
                <w:b/>
                <w:sz w:val="18"/>
                <w:szCs w:val="18"/>
              </w:rPr>
            </w:pPr>
            <w:r>
              <w:rPr>
                <w:b/>
                <w:sz w:val="18"/>
                <w:szCs w:val="18"/>
              </w:rPr>
              <w:t>Requisito</w:t>
            </w:r>
          </w:p>
        </w:tc>
        <w:tc>
          <w:tcPr>
            <w:tcW w:w="4829"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rPr>
                <w:b/>
                <w:sz w:val="18"/>
                <w:szCs w:val="18"/>
              </w:rPr>
            </w:pPr>
            <w:r>
              <w:rPr>
                <w:b/>
                <w:sz w:val="18"/>
                <w:szCs w:val="18"/>
              </w:rPr>
              <w:t>Medio de verificación</w:t>
            </w:r>
          </w:p>
        </w:tc>
      </w:tr>
      <w:tr w:rsidR="00497623">
        <w:trPr>
          <w:jc w:val="center"/>
        </w:trPr>
        <w:tc>
          <w:tcPr>
            <w:tcW w:w="3999" w:type="dxa"/>
            <w:tcBorders>
              <w:top w:val="single" w:sz="4" w:space="0" w:color="000000"/>
              <w:left w:val="single" w:sz="4" w:space="0" w:color="000000"/>
              <w:bottom w:val="single" w:sz="4" w:space="0" w:color="000000"/>
              <w:right w:val="single" w:sz="4" w:space="0" w:color="000000"/>
            </w:tcBorders>
          </w:tcPr>
          <w:p w:rsidR="00497623" w:rsidRDefault="002C7EB9">
            <w:pPr>
              <w:jc w:val="both"/>
              <w:rPr>
                <w:color w:val="000000"/>
                <w:sz w:val="18"/>
                <w:szCs w:val="18"/>
              </w:rPr>
            </w:pPr>
            <w:r>
              <w:rPr>
                <w:color w:val="000000"/>
                <w:sz w:val="18"/>
                <w:szCs w:val="18"/>
              </w:rPr>
              <w:t>a.  En el caso de poseer inicio de actividades en primera categoría y presentar ventas, éstas deben ser menores o iguales a las 25.000 UF</w:t>
            </w:r>
          </w:p>
          <w:p w:rsidR="00497623" w:rsidRDefault="00497623">
            <w:pPr>
              <w:jc w:val="both"/>
              <w:rPr>
                <w:b/>
                <w:sz w:val="18"/>
                <w:szCs w:val="18"/>
              </w:rPr>
            </w:pPr>
          </w:p>
        </w:tc>
        <w:tc>
          <w:tcPr>
            <w:tcW w:w="4829" w:type="dxa"/>
            <w:tcBorders>
              <w:top w:val="single" w:sz="4" w:space="0" w:color="000000"/>
              <w:left w:val="single" w:sz="4" w:space="0" w:color="000000"/>
              <w:bottom w:val="single" w:sz="4" w:space="0" w:color="000000"/>
              <w:right w:val="single" w:sz="4" w:space="0" w:color="000000"/>
            </w:tcBorders>
          </w:tcPr>
          <w:p w:rsidR="00497623" w:rsidRDefault="002C7EB9">
            <w:pPr>
              <w:jc w:val="both"/>
              <w:rPr>
                <w:b/>
                <w:sz w:val="18"/>
                <w:szCs w:val="18"/>
              </w:rPr>
            </w:pPr>
            <w:r>
              <w:rPr>
                <w:sz w:val="18"/>
                <w:szCs w:val="18"/>
              </w:rPr>
              <w:t>Este requisito será verificado con la información obtenida de las carpetas tributarias para solicitud de créditos, considerando el periodo de tiempo comprendido entre junio 2023 – mayo 2024</w:t>
            </w:r>
          </w:p>
          <w:p w:rsidR="00497623" w:rsidRDefault="00497623">
            <w:pPr>
              <w:jc w:val="both"/>
              <w:rPr>
                <w:b/>
                <w:sz w:val="18"/>
                <w:szCs w:val="18"/>
              </w:rPr>
            </w:pPr>
          </w:p>
        </w:tc>
      </w:tr>
      <w:tr w:rsidR="00497623">
        <w:trPr>
          <w:jc w:val="center"/>
        </w:trPr>
        <w:tc>
          <w:tcPr>
            <w:tcW w:w="3999"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highlight w:val="yellow"/>
              </w:rPr>
            </w:pPr>
            <w:r>
              <w:rPr>
                <w:sz w:val="18"/>
                <w:szCs w:val="18"/>
              </w:rPr>
              <w:t>b. Ser trabajador/a afectado/a por el retiro de la central a carbón en la localidad de Coronel, con o sin inicio de actividades en primera categoría ante el Servicio de Impuestos Internos, con domicilio en la Región de Biobío. Incluye trabajadores directos, trabajadores indirectos, contratistas, portuarios, y los cónyuges y/o hijos mayores de 18 años de todos éstos</w:t>
            </w:r>
          </w:p>
        </w:tc>
        <w:tc>
          <w:tcPr>
            <w:tcW w:w="4829"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Requisito que será verificado mediante revisión del documento que se ha cargado en el formulario de postulación de la convocatoria.</w:t>
            </w:r>
          </w:p>
          <w:p w:rsidR="00497623" w:rsidRDefault="002C7EB9">
            <w:pPr>
              <w:numPr>
                <w:ilvl w:val="0"/>
                <w:numId w:val="6"/>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Si es trabajador planta termoeléctrica, en su condición de colaborador o subcontrato, documento que acredite término de la relación laboral, ya sea carta de despido o finiquito, cuyo mandante sea una central térmica a carbón cerrada o en etapa de cierre, o un contratista de ésta.</w:t>
            </w:r>
          </w:p>
          <w:p w:rsidR="00497623" w:rsidRDefault="002C7EB9">
            <w:pPr>
              <w:numPr>
                <w:ilvl w:val="0"/>
                <w:numId w:val="6"/>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Si es trabajador portuario, en su condición de empresa vinculada a la prestación de servicios en sector de afectación a central térmica a carbón cerrada o en etapa de cierre, adjuntar copia digital en formato PDF del carnet portuario, por ambos lados</w:t>
            </w:r>
          </w:p>
        </w:tc>
      </w:tr>
      <w:tr w:rsidR="00497623">
        <w:trPr>
          <w:jc w:val="center"/>
        </w:trPr>
        <w:tc>
          <w:tcPr>
            <w:tcW w:w="3999" w:type="dxa"/>
            <w:tcBorders>
              <w:top w:val="single" w:sz="4" w:space="0" w:color="000000"/>
              <w:left w:val="single" w:sz="4" w:space="0" w:color="000000"/>
              <w:bottom w:val="single" w:sz="4" w:space="0" w:color="000000"/>
              <w:right w:val="single" w:sz="4" w:space="0" w:color="000000"/>
            </w:tcBorders>
          </w:tcPr>
          <w:p w:rsidR="00497623" w:rsidRDefault="002C7EB9">
            <w:pPr>
              <w:jc w:val="both"/>
              <w:rPr>
                <w:color w:val="000000"/>
                <w:sz w:val="18"/>
                <w:szCs w:val="18"/>
              </w:rPr>
            </w:pPr>
            <w:r>
              <w:rPr>
                <w:color w:val="000000"/>
                <w:sz w:val="18"/>
                <w:szCs w:val="18"/>
              </w:rPr>
              <w:t>c. No tener inscripción vigente en el Registro Nacional de Deudores de Pensiones de Alimentos en calidad de deudor de alimentos, según lo dispuesto en la Ley N° 21.389. Sercotec validará nuevamente esta condición al momento de formalizar.</w:t>
            </w:r>
          </w:p>
        </w:tc>
        <w:tc>
          <w:tcPr>
            <w:tcW w:w="4829"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Este requisito se verificará a través de la consulta al Registro Nacional de Deudores de Pensiones de Alimentos, asociado el Rut del/la postulante</w:t>
            </w:r>
            <w:r>
              <w:rPr>
                <w:color w:val="FF0000"/>
                <w:sz w:val="18"/>
                <w:szCs w:val="18"/>
              </w:rPr>
              <w:t>.</w:t>
            </w:r>
          </w:p>
        </w:tc>
      </w:tr>
      <w:tr w:rsidR="00497623">
        <w:trPr>
          <w:jc w:val="center"/>
        </w:trPr>
        <w:tc>
          <w:tcPr>
            <w:tcW w:w="3999" w:type="dxa"/>
            <w:tcBorders>
              <w:top w:val="single" w:sz="4" w:space="0" w:color="000000"/>
              <w:left w:val="single" w:sz="4" w:space="0" w:color="000000"/>
              <w:bottom w:val="single" w:sz="4" w:space="0" w:color="000000"/>
              <w:right w:val="single" w:sz="4" w:space="0" w:color="000000"/>
            </w:tcBorders>
          </w:tcPr>
          <w:p w:rsidR="00497623" w:rsidRDefault="002C7EB9">
            <w:pPr>
              <w:jc w:val="both"/>
              <w:rPr>
                <w:color w:val="000000"/>
                <w:sz w:val="18"/>
                <w:szCs w:val="18"/>
              </w:rPr>
            </w:pPr>
            <w:r>
              <w:rPr>
                <w:color w:val="000000"/>
                <w:sz w:val="18"/>
                <w:szCs w:val="18"/>
              </w:rPr>
              <w:t>d. Para el caso de los postulantes que cuenten con inicio de actividades en primera categoría, tener domicilio comercial en la Región de Biobío. No se evaluarán a aquellas empresas que no cumplan con esta condición. Para el caso de personas naturales sin inicio de actividades en primera categoría ante el Servicio de Impuestos Internos, el/la postulante debe tener domicilio actualmente en la región de Biobío.</w:t>
            </w:r>
          </w:p>
          <w:p w:rsidR="00497623" w:rsidRDefault="00497623">
            <w:pPr>
              <w:jc w:val="both"/>
              <w:rPr>
                <w:sz w:val="18"/>
                <w:szCs w:val="18"/>
              </w:rPr>
            </w:pPr>
          </w:p>
        </w:tc>
        <w:tc>
          <w:tcPr>
            <w:tcW w:w="4829"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6"/>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Carpeta Tributaria Electrónica completa para “Solicitar Créditos” de la empresa postulante.</w:t>
            </w:r>
          </w:p>
          <w:p w:rsidR="00497623" w:rsidRDefault="002C7EB9">
            <w:pPr>
              <w:numPr>
                <w:ilvl w:val="0"/>
                <w:numId w:val="6"/>
              </w:num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Para el caso de personas naturales sin inicio de actividades en primera categoría, las variables se validan automáticamente en función de lo ingresado al momento del registro como usuario/a y/o al completar el Formulario de Postulación.</w:t>
            </w:r>
          </w:p>
        </w:tc>
      </w:tr>
    </w:tbl>
    <w:p w:rsidR="00497623" w:rsidRDefault="00497623">
      <w:pPr>
        <w:rPr>
          <w:color w:val="000000"/>
          <w:sz w:val="18"/>
          <w:szCs w:val="18"/>
        </w:rPr>
      </w:pPr>
    </w:p>
    <w:p w:rsidR="00497623" w:rsidRDefault="002C7EB9">
      <w:pPr>
        <w:rPr>
          <w:b/>
          <w:sz w:val="20"/>
          <w:szCs w:val="20"/>
        </w:rPr>
      </w:pPr>
      <w:r>
        <w:rPr>
          <w:b/>
          <w:sz w:val="20"/>
          <w:szCs w:val="20"/>
        </w:rPr>
        <w:t xml:space="preserve"> EVALUACIÓN EN TERRENO </w:t>
      </w:r>
    </w:p>
    <w:p w:rsidR="00497623" w:rsidRDefault="00497623">
      <w:pPr>
        <w:rPr>
          <w:b/>
          <w:sz w:val="18"/>
          <w:szCs w:val="18"/>
        </w:rPr>
      </w:pPr>
    </w:p>
    <w:tbl>
      <w:tblPr>
        <w:tblStyle w:val="af5"/>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497623">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497623" w:rsidRDefault="002C7EB9">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497623" w:rsidRDefault="002C7EB9">
            <w:pPr>
              <w:pBdr>
                <w:top w:val="nil"/>
                <w:left w:val="nil"/>
                <w:bottom w:val="nil"/>
                <w:right w:val="nil"/>
                <w:between w:val="nil"/>
              </w:pBdr>
              <w:spacing w:line="276" w:lineRule="auto"/>
              <w:jc w:val="both"/>
              <w:rPr>
                <w:rFonts w:eastAsia="gobCL" w:cs="gobCL"/>
                <w:b/>
                <w:color w:val="FFFFFF"/>
                <w:sz w:val="18"/>
                <w:szCs w:val="18"/>
              </w:rPr>
            </w:pPr>
            <w:r>
              <w:rPr>
                <w:rFonts w:eastAsia="gobCL" w:cs="gobCL"/>
                <w:b/>
                <w:color w:val="FFFFFF"/>
                <w:sz w:val="18"/>
                <w:szCs w:val="18"/>
              </w:rPr>
              <w:t>Medio de verificación</w:t>
            </w:r>
          </w:p>
        </w:tc>
      </w:tr>
      <w:tr w:rsidR="00497623">
        <w:trPr>
          <w:jc w:val="center"/>
        </w:trPr>
        <w:tc>
          <w:tcPr>
            <w:tcW w:w="4678" w:type="dxa"/>
            <w:tcBorders>
              <w:top w:val="single" w:sz="4" w:space="0" w:color="000000"/>
              <w:left w:val="single" w:sz="4" w:space="0" w:color="000000"/>
              <w:bottom w:val="single" w:sz="4" w:space="0" w:color="000000"/>
              <w:right w:val="single" w:sz="4" w:space="0" w:color="000000"/>
            </w:tcBorders>
          </w:tcPr>
          <w:p w:rsidR="00497623" w:rsidRDefault="002C7EB9">
            <w:pPr>
              <w:jc w:val="both"/>
            </w:pPr>
            <w:r>
              <w:rPr>
                <w:sz w:val="18"/>
                <w:szCs w:val="18"/>
              </w:rPr>
              <w:t>a. El proyecto de negocio debe ser coherente con la focalización de la convocatoria.</w:t>
            </w:r>
          </w:p>
        </w:tc>
        <w:tc>
          <w:tcPr>
            <w:tcW w:w="4076"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Antecedentes verificados en terreno respecto a: espacio físico y/o lugar de funcionamiento y/o objetivo del proyecto y/u otro aspecto que sea atingente a la focalización de la convocatoria.</w:t>
            </w:r>
          </w:p>
        </w:tc>
      </w:tr>
      <w:tr w:rsidR="00497623">
        <w:trPr>
          <w:jc w:val="center"/>
        </w:trPr>
        <w:tc>
          <w:tcPr>
            <w:tcW w:w="4678"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 xml:space="preserve">b. El/la postulante debe tener domicilio e implementar su proyecto en la región de Biobío. </w:t>
            </w:r>
            <w:r>
              <w:rPr>
                <w:b/>
                <w:sz w:val="18"/>
                <w:szCs w:val="18"/>
              </w:rPr>
              <w:t>No se financiarán proyectos a ser implementados en una región, o territorio focalizado, distinto al establecido en la presente convocatoria.</w:t>
            </w:r>
          </w:p>
        </w:tc>
        <w:tc>
          <w:tcPr>
            <w:tcW w:w="4076"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Este requisito podrá ser validado a través de alguno de los siguientes medios de verificación:</w:t>
            </w:r>
          </w:p>
          <w:p w:rsidR="00497623" w:rsidRDefault="002C7EB9">
            <w:pPr>
              <w:numPr>
                <w:ilvl w:val="0"/>
                <w:numId w:val="21"/>
              </w:numPr>
              <w:ind w:left="317" w:hanging="317"/>
              <w:jc w:val="both"/>
              <w:rPr>
                <w:sz w:val="18"/>
                <w:szCs w:val="18"/>
              </w:rPr>
            </w:pPr>
            <w:r>
              <w:rPr>
                <w:sz w:val="18"/>
                <w:szCs w:val="18"/>
              </w:rPr>
              <w:t>Boleta o factura de un servicio contratado en la región a nombre del/la postulante.</w:t>
            </w:r>
          </w:p>
          <w:p w:rsidR="00497623" w:rsidRDefault="002C7EB9">
            <w:pPr>
              <w:numPr>
                <w:ilvl w:val="0"/>
                <w:numId w:val="21"/>
              </w:numPr>
              <w:ind w:left="317" w:hanging="317"/>
              <w:jc w:val="both"/>
              <w:rPr>
                <w:sz w:val="18"/>
                <w:szCs w:val="18"/>
              </w:rPr>
            </w:pPr>
            <w:r>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rsidR="00497623" w:rsidRDefault="002C7EB9">
            <w:pPr>
              <w:numPr>
                <w:ilvl w:val="0"/>
                <w:numId w:val="21"/>
              </w:numPr>
              <w:ind w:left="317" w:hanging="317"/>
              <w:jc w:val="both"/>
              <w:rPr>
                <w:sz w:val="18"/>
                <w:szCs w:val="18"/>
              </w:rPr>
            </w:pPr>
            <w:r>
              <w:rPr>
                <w:sz w:val="18"/>
                <w:szCs w:val="18"/>
              </w:rPr>
              <w:t>Inicio de actividades SII o carpeta tributaria (en caso que el/la postulante tenga inicio de actividades en segunda categoría).</w:t>
            </w:r>
          </w:p>
          <w:p w:rsidR="00497623" w:rsidRDefault="002C7EB9">
            <w:pPr>
              <w:numPr>
                <w:ilvl w:val="0"/>
                <w:numId w:val="21"/>
              </w:numPr>
              <w:ind w:left="317" w:hanging="317"/>
              <w:jc w:val="both"/>
              <w:rPr>
                <w:sz w:val="18"/>
                <w:szCs w:val="18"/>
              </w:rPr>
            </w:pPr>
            <w:r>
              <w:rPr>
                <w:sz w:val="18"/>
                <w:szCs w:val="18"/>
              </w:rPr>
              <w:t>Cartola bancaria, Registro Social de Hogares a nombre del/la postulante.</w:t>
            </w:r>
          </w:p>
          <w:p w:rsidR="00497623" w:rsidRDefault="002C7EB9">
            <w:pPr>
              <w:numPr>
                <w:ilvl w:val="0"/>
                <w:numId w:val="21"/>
              </w:numPr>
              <w:ind w:left="317" w:hanging="317"/>
              <w:jc w:val="both"/>
              <w:rPr>
                <w:sz w:val="18"/>
                <w:szCs w:val="18"/>
              </w:rPr>
            </w:pPr>
            <w:r>
              <w:rPr>
                <w:sz w:val="18"/>
                <w:szCs w:val="18"/>
              </w:rPr>
              <w:t>Otros medios autorizados por Sercotec.</w:t>
            </w:r>
          </w:p>
        </w:tc>
      </w:tr>
      <w:tr w:rsidR="00497623">
        <w:trPr>
          <w:jc w:val="center"/>
        </w:trPr>
        <w:tc>
          <w:tcPr>
            <w:tcW w:w="4678"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c. En caso que el Proyecto de Negocio considere financiamiento para habilitación de infraestructura, ya sea un inmueble o un vehículo, se deberá acreditar alguna de las siguientes condiciones del/la postulante respecto al espacio físico o estructura: ser propietario/a, usufructuario/a, comodatario/a, arrendatario/a; propietario/a del inmueble en régimen de sociedad conyugal o unión civil o acreditar cualquier otro antecedente en que el/la titular del derecho de dominio o quien tenga la facultad de realizarlo (por ejemplo, organismo público encargado de entregar la concesión) ceda el uso al emprendedor o emprendedora.</w:t>
            </w:r>
          </w:p>
        </w:tc>
        <w:tc>
          <w:tcPr>
            <w:tcW w:w="4076"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b/>
                <w:sz w:val="18"/>
                <w:szCs w:val="18"/>
              </w:rPr>
              <w:t>En caso de ser propietario/a</w:t>
            </w:r>
            <w:r>
              <w:rPr>
                <w:sz w:val="18"/>
                <w:szCs w:val="18"/>
              </w:rPr>
              <w:t xml:space="preserve">: Certificado de Dominio Vigente emitido por el Conservador de Bienes Raíces respectivo. La fecha de emisión de este certificado no podrá ser superior a 90 días de antigüedad, al momento de la postulación. </w:t>
            </w:r>
            <w:r>
              <w:rPr>
                <w:sz w:val="18"/>
                <w:szCs w:val="18"/>
                <w:u w:val="single"/>
              </w:rPr>
              <w:t>En el caso de habilitación de vehículo</w:t>
            </w:r>
            <w:r>
              <w:rPr>
                <w:sz w:val="18"/>
                <w:szCs w:val="18"/>
              </w:rPr>
              <w:t xml:space="preserve"> se deberá acreditar la propiedad con el certificado de inscripción (Padrón) del Servicio de Registro Civil e Identificación. </w:t>
            </w:r>
          </w:p>
          <w:p w:rsidR="00497623" w:rsidRDefault="002C7EB9">
            <w:pPr>
              <w:jc w:val="both"/>
              <w:rPr>
                <w:sz w:val="18"/>
                <w:szCs w:val="18"/>
              </w:rPr>
            </w:pPr>
            <w:r>
              <w:rPr>
                <w:b/>
                <w:sz w:val="18"/>
                <w:szCs w:val="18"/>
              </w:rPr>
              <w:t>En caso de ser usufructuario/a:</w:t>
            </w:r>
            <w:r>
              <w:rPr>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497623" w:rsidRDefault="002C7EB9">
            <w:pPr>
              <w:jc w:val="both"/>
              <w:rPr>
                <w:sz w:val="18"/>
                <w:szCs w:val="18"/>
              </w:rPr>
            </w:pPr>
            <w:r>
              <w:rPr>
                <w:b/>
                <w:sz w:val="18"/>
                <w:szCs w:val="18"/>
              </w:rPr>
              <w:t xml:space="preserve">En caso de ser comodatario/a: </w:t>
            </w:r>
            <w:r>
              <w:rPr>
                <w:sz w:val="18"/>
                <w:szCs w:val="18"/>
              </w:rPr>
              <w:t>Copia Contrato de Comodato que acredite su actual condición de comodatario.</w:t>
            </w:r>
          </w:p>
          <w:p w:rsidR="00497623" w:rsidRDefault="002C7EB9">
            <w:pPr>
              <w:jc w:val="both"/>
              <w:rPr>
                <w:sz w:val="18"/>
                <w:szCs w:val="18"/>
              </w:rPr>
            </w:pPr>
            <w:r>
              <w:rPr>
                <w:b/>
                <w:sz w:val="18"/>
                <w:szCs w:val="18"/>
              </w:rPr>
              <w:t>En caso de ser arrendatario/a</w:t>
            </w:r>
            <w:r>
              <w:rPr>
                <w:sz w:val="18"/>
                <w:szCs w:val="18"/>
              </w:rPr>
              <w:t>: Copia Contrato de arriendo que acredite su actual condición de arrendatario.</w:t>
            </w:r>
          </w:p>
          <w:p w:rsidR="00497623" w:rsidRDefault="002C7EB9">
            <w:pPr>
              <w:jc w:val="both"/>
              <w:rPr>
                <w:sz w:val="18"/>
                <w:szCs w:val="18"/>
              </w:rPr>
            </w:pPr>
            <w:r>
              <w:rPr>
                <w:b/>
                <w:sz w:val="18"/>
                <w:szCs w:val="18"/>
              </w:rPr>
              <w:t>En caso de ser usuario/a autorizado/a de la propiedad</w:t>
            </w:r>
            <w:r>
              <w:rPr>
                <w:sz w:val="18"/>
                <w:szCs w:val="18"/>
              </w:rPr>
              <w:t>: Documento en donde conste la autorización del uso por el propietario/a, (por ejemplo, autorización notarial del propietario del inmueble) o por quien tenga la facultad de realizarlo, por ejemplo: autorización notarial del propietario del inmueble, decreto de concesión, entre otros.</w:t>
            </w:r>
          </w:p>
          <w:p w:rsidR="00497623" w:rsidRDefault="002C7EB9">
            <w:pPr>
              <w:jc w:val="both"/>
              <w:rPr>
                <w:sz w:val="18"/>
                <w:szCs w:val="18"/>
              </w:rPr>
            </w:pPr>
            <w:r>
              <w:rPr>
                <w:b/>
                <w:sz w:val="18"/>
                <w:szCs w:val="18"/>
              </w:rPr>
              <w:t>En los casos en que el inmueble sea propiedad de la sociedad conyugal y/o unión civil o patrimonio reservado del/la cónyuge y/o conviviente civil</w:t>
            </w:r>
            <w:r>
              <w:rPr>
                <w:sz w:val="18"/>
                <w:szCs w:val="18"/>
              </w:rPr>
              <w:t>, la persona no beneficiaria debe hacer una declaración jurada notarial autorizando el uso del inmueble social. Además se deberá acompañar copia de la inscripción con vigencia de propiedad y certificado de matrimonio y/o unión civil.</w:t>
            </w:r>
          </w:p>
        </w:tc>
      </w:tr>
    </w:tbl>
    <w:p w:rsidR="00497623" w:rsidRDefault="00497623">
      <w:pPr>
        <w:rPr>
          <w:b/>
          <w:sz w:val="18"/>
          <w:szCs w:val="18"/>
        </w:rPr>
      </w:pPr>
    </w:p>
    <w:p w:rsidR="00497623" w:rsidRDefault="00497623">
      <w:pPr>
        <w:rPr>
          <w:b/>
          <w:sz w:val="18"/>
          <w:szCs w:val="18"/>
        </w:rPr>
      </w:pPr>
    </w:p>
    <w:p w:rsidR="00497623" w:rsidRDefault="00497623">
      <w:pPr>
        <w:rPr>
          <w:b/>
          <w:sz w:val="18"/>
          <w:szCs w:val="18"/>
        </w:rPr>
      </w:pPr>
    </w:p>
    <w:p w:rsidR="00497623" w:rsidRDefault="00497623">
      <w:pPr>
        <w:rPr>
          <w:b/>
          <w:sz w:val="18"/>
          <w:szCs w:val="18"/>
        </w:rPr>
      </w:pPr>
    </w:p>
    <w:p w:rsidR="00497623" w:rsidRDefault="00497623">
      <w:pPr>
        <w:rPr>
          <w:b/>
          <w:sz w:val="18"/>
          <w:szCs w:val="18"/>
        </w:rPr>
      </w:pPr>
    </w:p>
    <w:p w:rsidR="00497623" w:rsidRDefault="00497623">
      <w:pPr>
        <w:rPr>
          <w:b/>
          <w:sz w:val="18"/>
          <w:szCs w:val="18"/>
        </w:rPr>
      </w:pPr>
    </w:p>
    <w:p w:rsidR="00497623" w:rsidRDefault="00497623">
      <w:pPr>
        <w:jc w:val="both"/>
        <w:rPr>
          <w:b/>
          <w:sz w:val="20"/>
          <w:szCs w:val="20"/>
        </w:rPr>
      </w:pPr>
    </w:p>
    <w:p w:rsidR="00497623" w:rsidRDefault="002C7EB9">
      <w:pPr>
        <w:jc w:val="both"/>
        <w:rPr>
          <w:b/>
          <w:sz w:val="20"/>
          <w:szCs w:val="20"/>
        </w:rPr>
      </w:pPr>
      <w:r>
        <w:rPr>
          <w:b/>
          <w:sz w:val="20"/>
          <w:szCs w:val="20"/>
        </w:rPr>
        <w:t xml:space="preserve">FORMALIZACIÓN </w:t>
      </w:r>
    </w:p>
    <w:p w:rsidR="00497623" w:rsidRDefault="00497623">
      <w:pPr>
        <w:jc w:val="both"/>
        <w:rPr>
          <w:b/>
          <w:sz w:val="18"/>
          <w:szCs w:val="18"/>
        </w:rPr>
      </w:pPr>
    </w:p>
    <w:tbl>
      <w:tblPr>
        <w:tblStyle w:val="af6"/>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64"/>
      </w:tblGrid>
      <w:tr w:rsidR="00497623">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spacing w:line="276" w:lineRule="auto"/>
              <w:jc w:val="center"/>
              <w:rPr>
                <w:b/>
                <w:sz w:val="20"/>
                <w:szCs w:val="20"/>
              </w:rPr>
            </w:pPr>
            <w:bookmarkStart w:id="53" w:name="_heading=h.nmf14n" w:colFirst="0" w:colLast="0"/>
            <w:bookmarkEnd w:id="53"/>
            <w:r>
              <w:rPr>
                <w:b/>
                <w:sz w:val="20"/>
                <w:szCs w:val="20"/>
              </w:rPr>
              <w:t>Requisito</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spacing w:line="276" w:lineRule="auto"/>
              <w:jc w:val="center"/>
              <w:rPr>
                <w:b/>
                <w:sz w:val="20"/>
                <w:szCs w:val="20"/>
              </w:rPr>
            </w:pPr>
            <w:r>
              <w:rPr>
                <w:b/>
                <w:sz w:val="20"/>
                <w:szCs w:val="20"/>
              </w:rPr>
              <w:t>Medio de verificación</w:t>
            </w:r>
          </w:p>
        </w:tc>
      </w:tr>
      <w:tr w:rsidR="00497623">
        <w:trPr>
          <w:trHeight w:val="6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497623" w:rsidRDefault="002C7EB9">
            <w:pPr>
              <w:shd w:val="clear" w:color="auto" w:fill="FFFFFF"/>
              <w:jc w:val="both"/>
              <w:rPr>
                <w:color w:val="222222"/>
                <w:sz w:val="18"/>
                <w:szCs w:val="18"/>
              </w:rPr>
            </w:pPr>
            <w:r>
              <w:rPr>
                <w:color w:val="222222"/>
                <w:sz w:val="18"/>
                <w:szCs w:val="18"/>
              </w:rPr>
              <w:t>a. Haber aprobado la Etapa I del Programa con 100% de asistencia (Se deberá adjuntar certificado de aprobación del o los cursos realizados, ya sea de manera presencial o los extendidos por el Portal de capacitación, en caso de haber justificado asistencia al menos una vez).</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Requisito validado con información interna de Sercotec.</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b. </w:t>
            </w:r>
            <w:r>
              <w:rPr>
                <w:color w:val="222222"/>
                <w:sz w:val="18"/>
                <w:szCs w:val="18"/>
              </w:rPr>
              <w:t>No tener deudas laborales o previsionales ni multas impagas, asociadas al Rut de la empresa al momento de formalizar. El documento debe estar vigente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Certificado de cumplimiento de obligaciones laborales y previsionales emitido por la Dirección del Trabajo. La fecha de emisión de este certificado no podrá ser superior a 30 días de antigüedad contados desde la fecha de formalización.</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c. </w:t>
            </w:r>
            <w:r>
              <w:rPr>
                <w:color w:val="222222"/>
                <w:sz w:val="18"/>
                <w:szCs w:val="18"/>
              </w:rPr>
              <w:t>No haber sido condenado por prácticas antisindicales o infracción derechos fundamentales del trabajador, dentro de los dos años anteriores a la fecha de la firma del contrato.</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Dicha condición será validada con la información actualizada disponible en el sitio web de la Dirección del Trabajo (Empresas condenadas por prácticas antisindicales).</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d. </w:t>
            </w:r>
            <w:r>
              <w:rPr>
                <w:color w:val="222222"/>
                <w:sz w:val="18"/>
                <w:szCs w:val="18"/>
              </w:rPr>
              <w:t>No haber incumplido las obligaciones contractuales de un proyecto de Sercotec con el Agente Operador Sercotec (término anticipado o incumplimiento de contrato por hecho o acto imputable a el beneficiario).</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Requisito validado con información interna de Sercotec.</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e. </w:t>
            </w:r>
            <w:r>
              <w:rPr>
                <w:color w:val="222222"/>
                <w:sz w:val="18"/>
                <w:szCs w:val="18"/>
              </w:rPr>
              <w:t>No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Este requisito se verificará a través de la consulta al Registro Nacional de Deudores de Pensiones de Alimentos, asociado el Rut del/la postulante.</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f. </w:t>
            </w:r>
            <w:r>
              <w:rPr>
                <w:color w:val="222222"/>
                <w:sz w:val="18"/>
                <w:szCs w:val="18"/>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Declaración Jurada simple de probidad, según formato de Anexo N° 5</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g. </w:t>
            </w:r>
            <w:r>
              <w:rPr>
                <w:color w:val="000000"/>
                <w:sz w:val="18"/>
                <w:szCs w:val="18"/>
              </w:rPr>
              <w:t xml:space="preserve">En caso que la Dirección Regional utilice la opción de suscripción digital del contrato, la postulante seleccionada deberá contar previamente con su contraseña digital para trámites en línea del Estado o Clave Única. Para obtener la clave única, se tiene a disposición el sitio </w:t>
            </w:r>
            <w:hyperlink r:id="rId30">
              <w:r>
                <w:rPr>
                  <w:color w:val="0563C1"/>
                  <w:sz w:val="18"/>
                  <w:szCs w:val="18"/>
                  <w:u w:val="single"/>
                </w:rPr>
                <w:t>https://claveunica.gob.cl/</w:t>
              </w:r>
            </w:hyperlink>
            <w:r>
              <w:rPr>
                <w:color w:val="000000"/>
                <w:sz w:val="18"/>
                <w:szCs w:val="18"/>
              </w:rPr>
              <w:t xml:space="preserve"> del Ministerio de la Secretaría General de la Presidencia.</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Disponibilidad de clave única por parte de la postulante seleccionada, obtenida a través del sitio</w:t>
            </w:r>
            <w:hyperlink r:id="rId31">
              <w:r>
                <w:rPr>
                  <w:color w:val="0000FF"/>
                  <w:sz w:val="18"/>
                  <w:szCs w:val="18"/>
                  <w:u w:val="single"/>
                </w:rPr>
                <w:t xml:space="preserve"> https://claveunica.gob.cl/</w:t>
              </w:r>
            </w:hyperlink>
            <w:r>
              <w:rPr>
                <w:sz w:val="18"/>
                <w:szCs w:val="18"/>
              </w:rPr>
              <w:t>, para la suscripción digital del contrato.</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pBdr>
                <w:top w:val="nil"/>
                <w:left w:val="nil"/>
                <w:bottom w:val="nil"/>
                <w:right w:val="nil"/>
                <w:between w:val="nil"/>
              </w:pBdr>
              <w:jc w:val="both"/>
              <w:rPr>
                <w:rFonts w:eastAsia="gobCL" w:cs="gobCL"/>
                <w:color w:val="000000"/>
                <w:sz w:val="18"/>
                <w:szCs w:val="18"/>
              </w:rPr>
            </w:pPr>
            <w:r>
              <w:rPr>
                <w:rFonts w:eastAsia="gobCL" w:cs="gobCL"/>
                <w:color w:val="000000"/>
                <w:sz w:val="18"/>
                <w:szCs w:val="18"/>
              </w:rPr>
              <w:t>h. El beneficiario/a no debe ejercer un cargo de público de elección popular, ser funcionario/a público que requiera de exclusividad en el ejercicio de sus funciones y/o ejercer un cargo público que tenga injerencia en la asignación de los fondos, evaluación de las postulantes o selección de las beneficiarias del presente instrumento, a la fecha de firma del contrato. Asimismo, 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pBdr>
                <w:top w:val="nil"/>
                <w:left w:val="nil"/>
                <w:bottom w:val="nil"/>
                <w:right w:val="nil"/>
                <w:between w:val="nil"/>
              </w:pBdr>
              <w:spacing w:after="280"/>
              <w:jc w:val="both"/>
              <w:rPr>
                <w:rFonts w:eastAsia="gobCL" w:cs="gobCL"/>
                <w:color w:val="000000"/>
                <w:sz w:val="24"/>
              </w:rPr>
            </w:pPr>
            <w:r>
              <w:rPr>
                <w:rFonts w:eastAsia="gobCL" w:cs="gobCL"/>
                <w:color w:val="000000"/>
                <w:sz w:val="18"/>
                <w:szCs w:val="18"/>
              </w:rPr>
              <w:t>Declaración Jurada Simple de probidad, según formato de Anexo N°5</w:t>
            </w:r>
          </w:p>
          <w:p w:rsidR="00497623" w:rsidRDefault="00497623">
            <w:pPr>
              <w:jc w:val="both"/>
              <w:rPr>
                <w:sz w:val="18"/>
                <w:szCs w:val="18"/>
              </w:rPr>
            </w:pP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i. </w:t>
            </w:r>
            <w:r>
              <w:rPr>
                <w:color w:val="000000"/>
                <w:sz w:val="18"/>
                <w:szCs w:val="18"/>
              </w:rPr>
              <w:t>Previo a la firma de contrato, el/la postulante seleccionado/a deberá contar con inicio de actividades ante el SII en primera categoría, para ejercer actividad comercial. Este inicio de actividades, puede ser realizado con el Rut del/la seleccionado/a o con una nueva persona jurídica donde la postulante seleccionada debe ser la representante legal y contar con al menos el 51% del capital social. Finalmente, el inicio de actividades debe contar con al menos 1 (una) actividad económica coherente con el rubro del proyecto de negocio postulado y aprobado.</w:t>
            </w:r>
          </w:p>
          <w:p w:rsidR="00497623" w:rsidRDefault="00497623">
            <w:pPr>
              <w:jc w:val="both"/>
              <w:rPr>
                <w:sz w:val="18"/>
                <w:szCs w:val="18"/>
              </w:rPr>
            </w:pP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pBdr>
                <w:top w:val="nil"/>
                <w:left w:val="nil"/>
                <w:bottom w:val="nil"/>
                <w:right w:val="nil"/>
                <w:between w:val="nil"/>
              </w:pBdr>
              <w:spacing w:after="280"/>
              <w:jc w:val="both"/>
              <w:rPr>
                <w:rFonts w:eastAsia="gobCL" w:cs="gobCL"/>
                <w:color w:val="000000"/>
                <w:sz w:val="24"/>
              </w:rPr>
            </w:pPr>
            <w:r>
              <w:rPr>
                <w:rFonts w:eastAsia="gobCL" w:cs="gobCL"/>
                <w:color w:val="000000"/>
                <w:sz w:val="18"/>
                <w:szCs w:val="18"/>
              </w:rPr>
              <w:t>Inscripción al rol único tributario y/o declaración jurada de inicio de actividades (F4415) o documento que corresponda. La coherencia entre el Proyecto de Negocio con la/s actividad/es económica/s de la iniciación de actividades será evaluada por el Agente Operador de Sercotec caso a caso.</w:t>
            </w:r>
          </w:p>
          <w:p w:rsidR="00497623" w:rsidRDefault="00497623">
            <w:pPr>
              <w:jc w:val="both"/>
              <w:rPr>
                <w:sz w:val="18"/>
                <w:szCs w:val="18"/>
              </w:rPr>
            </w:pP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j. </w:t>
            </w:r>
            <w:r>
              <w:rPr>
                <w:color w:val="000000"/>
                <w:sz w:val="18"/>
                <w:szCs w:val="18"/>
              </w:rPr>
              <w:t>En el caso que el beneficiario/a ya posea inicio de actividades en primera categoría, para formalizar debe abrir un nuevo giro para el negocio postulado, el cual puede ser complementario a la actividad ya formalizada ante el SII, y coherente con la idea de negocio postulada</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color w:val="000000"/>
                <w:sz w:val="18"/>
                <w:szCs w:val="18"/>
              </w:rPr>
              <w:t>Certificado ampliación de giro emitido por el Servicio de Impuestos Internos</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color w:val="222222"/>
                <w:sz w:val="18"/>
                <w:szCs w:val="18"/>
              </w:rPr>
              <w:t>k. En caso de ser persona jurídica, ésta debe estar legalmente constituida y vigente, para lo cual debe adjuntar los documentos de su constitución, los antecedentes en donde conste la personería del representante y el certificado de vigencia.</w:t>
            </w:r>
          </w:p>
          <w:p w:rsidR="00497623" w:rsidRDefault="00497623">
            <w:pPr>
              <w:shd w:val="clear" w:color="auto" w:fill="FFFFFF"/>
              <w:jc w:val="both"/>
              <w:rPr>
                <w:sz w:val="18"/>
                <w:szCs w:val="18"/>
              </w:rPr>
            </w:pP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Escritura pública de constitución o estatutos; y de las últimas modificaciones necesarias para la acertada determinación de la razón social, objeto, administración y representación legal, si las hubiere,</w:t>
            </w:r>
            <w:r>
              <w:rPr>
                <w:color w:val="000000"/>
              </w:rPr>
              <w:t xml:space="preserve"> </w:t>
            </w:r>
            <w:r>
              <w:rPr>
                <w:sz w:val="18"/>
                <w:szCs w:val="18"/>
              </w:rPr>
              <w:t>y certificado de vigencia.</w:t>
            </w:r>
          </w:p>
          <w:p w:rsidR="00497623" w:rsidRDefault="00497623">
            <w:pPr>
              <w:jc w:val="both"/>
              <w:rPr>
                <w:sz w:val="18"/>
                <w:szCs w:val="18"/>
              </w:rPr>
            </w:pP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color w:val="222222"/>
                <w:sz w:val="18"/>
                <w:szCs w:val="18"/>
              </w:rPr>
            </w:pPr>
            <w:r>
              <w:rPr>
                <w:sz w:val="18"/>
                <w:szCs w:val="18"/>
              </w:rPr>
              <w:t xml:space="preserve">l. </w:t>
            </w:r>
            <w:r>
              <w:rPr>
                <w:color w:val="000000"/>
                <w:sz w:val="18"/>
                <w:szCs w:val="18"/>
              </w:rPr>
              <w:t>Los gastos ejecutados para las Inversiones y acciones de gestión empresarial no pueden corresponder a la remuneración del/la seleccionado/a, ni de socios/a, ni representantes, ni de sus respectivos cónyuges/conviviente civil, hijos y parientes por consanguineidad y afinidad hasta segundo grado inclusive.</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 xml:space="preserve">Declaración Jurada Simple de Rendición de Gastos según formato de </w:t>
            </w:r>
            <w:r>
              <w:rPr>
                <w:b/>
                <w:sz w:val="18"/>
                <w:szCs w:val="18"/>
              </w:rPr>
              <w:t>Anexo N°6</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shd w:val="clear" w:color="auto" w:fill="FFFFFF"/>
              <w:jc w:val="both"/>
              <w:rPr>
                <w:sz w:val="18"/>
                <w:szCs w:val="18"/>
              </w:rPr>
            </w:pPr>
            <w:r>
              <w:rPr>
                <w:sz w:val="18"/>
                <w:szCs w:val="18"/>
              </w:rPr>
              <w:t>m.</w:t>
            </w:r>
            <w:r>
              <w:rPr>
                <w:color w:val="000000"/>
                <w:sz w:val="18"/>
                <w:szCs w:val="18"/>
              </w:rPr>
              <w:t xml:space="preserve"> Posterior al inicio de actividades en primera categoría ante el SII, la </w:t>
            </w:r>
            <w:r>
              <w:rPr>
                <w:color w:val="000000"/>
                <w:sz w:val="18"/>
                <w:szCs w:val="18"/>
                <w:u w:val="single"/>
              </w:rPr>
              <w:t>empresa</w:t>
            </w:r>
            <w:r>
              <w:rPr>
                <w:color w:val="000000"/>
                <w:sz w:val="18"/>
                <w:szCs w:val="18"/>
              </w:rPr>
              <w:t xml:space="preserve"> debe estar inscrita en el Registro Nacional de Micro, Pequeñas y Medianas Empresas (Pymes) del Ministerio de Economía, Fomento y Turismo, disponible en </w:t>
            </w:r>
            <w:hyperlink r:id="rId32">
              <w:r>
                <w:rPr>
                  <w:color w:val="0000FF"/>
                  <w:sz w:val="18"/>
                  <w:szCs w:val="18"/>
                  <w:u w:val="single"/>
                </w:rPr>
                <w:t>https://registropymes.economia.gob.cl/Default.aspx</w:t>
              </w:r>
            </w:hyperlink>
            <w:r>
              <w:rPr>
                <w:color w:val="000000"/>
                <w:sz w:val="18"/>
                <w:szCs w:val="18"/>
              </w:rPr>
              <w:t>, según lo dispuesto en el artículo 14 de la Ley N°21.354, a la fecha de firma del contrato</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Comprobante de inscripción de la empresa en el Registro Nacional Pyme y/o correo en donde se establezca que la inscripción correspondiente fue realizada con éxito y/o a través de reporte interno de Sercotec, asociado al Rut del beneficiario.</w:t>
            </w:r>
          </w:p>
        </w:tc>
      </w:tr>
    </w:tbl>
    <w:p w:rsidR="00497623" w:rsidRDefault="00497623">
      <w:pPr>
        <w:jc w:val="both"/>
        <w:rPr>
          <w:b/>
          <w:sz w:val="20"/>
          <w:szCs w:val="20"/>
        </w:rPr>
      </w:pPr>
      <w:bookmarkStart w:id="54" w:name="_heading=h.x13qixp3jlwv" w:colFirst="0" w:colLast="0"/>
      <w:bookmarkEnd w:id="54"/>
    </w:p>
    <w:p w:rsidR="00497623" w:rsidRDefault="00497623">
      <w:pPr>
        <w:jc w:val="both"/>
        <w:rPr>
          <w:b/>
          <w:sz w:val="20"/>
          <w:szCs w:val="20"/>
        </w:rPr>
      </w:pPr>
      <w:bookmarkStart w:id="55" w:name="_heading=h.115umswb04oc" w:colFirst="0" w:colLast="0"/>
      <w:bookmarkEnd w:id="55"/>
    </w:p>
    <w:p w:rsidR="00497623" w:rsidRDefault="00497623">
      <w:pPr>
        <w:jc w:val="both"/>
        <w:rPr>
          <w:b/>
          <w:sz w:val="20"/>
          <w:szCs w:val="20"/>
        </w:rPr>
      </w:pPr>
      <w:bookmarkStart w:id="56" w:name="_heading=h.nyfqyyffh4kn" w:colFirst="0" w:colLast="0"/>
      <w:bookmarkEnd w:id="56"/>
    </w:p>
    <w:p w:rsidR="00497623" w:rsidRDefault="00497623">
      <w:pPr>
        <w:jc w:val="both"/>
        <w:rPr>
          <w:b/>
          <w:sz w:val="20"/>
          <w:szCs w:val="20"/>
        </w:rPr>
      </w:pPr>
      <w:bookmarkStart w:id="57" w:name="_heading=h.f7s2hzi4d8gx" w:colFirst="0" w:colLast="0"/>
      <w:bookmarkEnd w:id="57"/>
    </w:p>
    <w:p w:rsidR="00497623" w:rsidRDefault="00497623">
      <w:pPr>
        <w:jc w:val="both"/>
        <w:rPr>
          <w:b/>
          <w:sz w:val="20"/>
          <w:szCs w:val="20"/>
        </w:rPr>
      </w:pPr>
      <w:bookmarkStart w:id="58" w:name="_heading=h.9ck5utw9p63q" w:colFirst="0" w:colLast="0"/>
      <w:bookmarkEnd w:id="58"/>
    </w:p>
    <w:p w:rsidR="00497623" w:rsidRDefault="00497623">
      <w:pPr>
        <w:jc w:val="both"/>
        <w:rPr>
          <w:b/>
          <w:sz w:val="20"/>
          <w:szCs w:val="20"/>
        </w:rPr>
      </w:pPr>
      <w:bookmarkStart w:id="59" w:name="_heading=h.cs854uuqdv91" w:colFirst="0" w:colLast="0"/>
      <w:bookmarkEnd w:id="59"/>
    </w:p>
    <w:p w:rsidR="00497623" w:rsidRDefault="00497623">
      <w:pPr>
        <w:jc w:val="both"/>
        <w:rPr>
          <w:b/>
          <w:sz w:val="20"/>
          <w:szCs w:val="20"/>
        </w:rPr>
      </w:pPr>
      <w:bookmarkStart w:id="60" w:name="_heading=h.37m2jsg" w:colFirst="0" w:colLast="0"/>
      <w:bookmarkEnd w:id="60"/>
    </w:p>
    <w:p w:rsidR="00497623" w:rsidRDefault="00497623">
      <w:pPr>
        <w:jc w:val="both"/>
        <w:rPr>
          <w:b/>
          <w:sz w:val="20"/>
          <w:szCs w:val="20"/>
        </w:rPr>
      </w:pPr>
    </w:p>
    <w:p w:rsidR="00497623" w:rsidRDefault="002C7EB9">
      <w:pPr>
        <w:jc w:val="both"/>
        <w:rPr>
          <w:b/>
          <w:sz w:val="20"/>
          <w:szCs w:val="20"/>
        </w:rPr>
      </w:pPr>
      <w:r>
        <w:rPr>
          <w:b/>
          <w:sz w:val="20"/>
          <w:szCs w:val="20"/>
        </w:rPr>
        <w:t>ETAPA II</w:t>
      </w:r>
    </w:p>
    <w:p w:rsidR="00497623" w:rsidRDefault="00497623">
      <w:pPr>
        <w:jc w:val="both"/>
        <w:rPr>
          <w:sz w:val="20"/>
          <w:szCs w:val="20"/>
        </w:rPr>
      </w:pPr>
    </w:p>
    <w:tbl>
      <w:tblPr>
        <w:tblStyle w:val="af7"/>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364"/>
      </w:tblGrid>
      <w:tr w:rsidR="00497623">
        <w:trPr>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spacing w:line="276" w:lineRule="auto"/>
              <w:jc w:val="center"/>
              <w:rPr>
                <w:b/>
                <w:sz w:val="20"/>
                <w:szCs w:val="20"/>
              </w:rPr>
            </w:pPr>
            <w:r>
              <w:rPr>
                <w:b/>
                <w:sz w:val="20"/>
                <w:szCs w:val="20"/>
              </w:rPr>
              <w:t>Requisito</w:t>
            </w:r>
          </w:p>
        </w:tc>
        <w:tc>
          <w:tcPr>
            <w:tcW w:w="4364" w:type="dxa"/>
            <w:tcBorders>
              <w:top w:val="single" w:sz="4" w:space="0" w:color="000000"/>
              <w:left w:val="single" w:sz="4" w:space="0" w:color="000000"/>
              <w:bottom w:val="single" w:sz="4" w:space="0" w:color="000000"/>
              <w:right w:val="single" w:sz="4" w:space="0" w:color="000000"/>
            </w:tcBorders>
            <w:shd w:val="clear" w:color="auto" w:fill="D9D9D9"/>
          </w:tcPr>
          <w:p w:rsidR="00497623" w:rsidRDefault="002C7EB9">
            <w:pPr>
              <w:pBdr>
                <w:top w:val="nil"/>
                <w:left w:val="nil"/>
                <w:bottom w:val="nil"/>
                <w:right w:val="nil"/>
                <w:between w:val="nil"/>
              </w:pBdr>
              <w:spacing w:line="276" w:lineRule="auto"/>
              <w:jc w:val="center"/>
              <w:rPr>
                <w:rFonts w:eastAsia="gobCL" w:cs="gobCL"/>
                <w:b/>
                <w:color w:val="000000"/>
                <w:sz w:val="20"/>
                <w:szCs w:val="20"/>
              </w:rPr>
            </w:pPr>
            <w:r>
              <w:rPr>
                <w:rFonts w:eastAsia="gobCL" w:cs="gobCL"/>
                <w:b/>
                <w:color w:val="000000"/>
                <w:sz w:val="20"/>
                <w:szCs w:val="20"/>
              </w:rPr>
              <w:t>Medio de verificación</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36"/>
              </w:numPr>
              <w:pBdr>
                <w:top w:val="nil"/>
                <w:left w:val="nil"/>
                <w:bottom w:val="nil"/>
                <w:right w:val="nil"/>
                <w:between w:val="nil"/>
              </w:pBdr>
              <w:ind w:left="306" w:hanging="306"/>
              <w:jc w:val="both"/>
              <w:rPr>
                <w:rFonts w:eastAsia="gobCL" w:cs="gobCL"/>
                <w:color w:val="000000"/>
                <w:sz w:val="18"/>
                <w:szCs w:val="18"/>
              </w:rPr>
            </w:pPr>
            <w:r>
              <w:rPr>
                <w:rFonts w:eastAsia="gobCL" w:cs="gobCL"/>
                <w:color w:val="000000"/>
                <w:sz w:val="18"/>
                <w:szCs w:val="18"/>
              </w:rPr>
              <w:t>Los gastos ejecutados para las Acciones de Gestión Empresarial y/o 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 xml:space="preserve">Declaración de no consanguinidad en el reembolso o compra de los gastos, según formato </w:t>
            </w:r>
            <w:r>
              <w:rPr>
                <w:b/>
                <w:sz w:val="18"/>
                <w:szCs w:val="18"/>
              </w:rPr>
              <w:t>Anexo N° 6</w:t>
            </w:r>
            <w:r>
              <w:rPr>
                <w:sz w:val="20"/>
                <w:szCs w:val="20"/>
              </w:rPr>
              <w:t xml:space="preserve"> </w:t>
            </w:r>
            <w:r>
              <w:rPr>
                <w:sz w:val="18"/>
                <w:szCs w:val="18"/>
              </w:rPr>
              <w:t>entregado en la etapa de formalización.</w:t>
            </w:r>
          </w:p>
        </w:tc>
      </w:tr>
      <w:tr w:rsidR="00497623">
        <w:trPr>
          <w:jc w:val="center"/>
        </w:trPr>
        <w:tc>
          <w:tcPr>
            <w:tcW w:w="4390" w:type="dxa"/>
            <w:tcBorders>
              <w:top w:val="single" w:sz="4" w:space="0" w:color="000000"/>
              <w:left w:val="single" w:sz="4" w:space="0" w:color="000000"/>
              <w:bottom w:val="single" w:sz="4" w:space="0" w:color="000000"/>
              <w:right w:val="single" w:sz="4" w:space="0" w:color="000000"/>
            </w:tcBorders>
          </w:tcPr>
          <w:p w:rsidR="00497623" w:rsidRDefault="002C7EB9">
            <w:pPr>
              <w:numPr>
                <w:ilvl w:val="0"/>
                <w:numId w:val="36"/>
              </w:numPr>
              <w:pBdr>
                <w:top w:val="nil"/>
                <w:left w:val="nil"/>
                <w:bottom w:val="nil"/>
                <w:right w:val="nil"/>
                <w:between w:val="nil"/>
              </w:pBdr>
              <w:ind w:left="306" w:hanging="306"/>
              <w:jc w:val="both"/>
              <w:rPr>
                <w:rFonts w:eastAsia="gobCL" w:cs="gobCL"/>
                <w:color w:val="000000"/>
                <w:sz w:val="18"/>
                <w:szCs w:val="18"/>
              </w:rPr>
            </w:pPr>
            <w:r>
              <w:rPr>
                <w:rFonts w:eastAsia="gobCL" w:cs="gobCL"/>
                <w:color w:val="000000"/>
                <w:sz w:val="18"/>
                <w:szCs w:val="18"/>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000000"/>
              <w:left w:val="single" w:sz="4" w:space="0" w:color="000000"/>
              <w:bottom w:val="single" w:sz="4" w:space="0" w:color="000000"/>
              <w:right w:val="single" w:sz="4" w:space="0" w:color="000000"/>
            </w:tcBorders>
          </w:tcPr>
          <w:p w:rsidR="00497623" w:rsidRDefault="002C7EB9">
            <w:pPr>
              <w:jc w:val="both"/>
              <w:rPr>
                <w:sz w:val="18"/>
                <w:szCs w:val="18"/>
              </w:rPr>
            </w:pPr>
            <w:r>
              <w:rPr>
                <w:sz w:val="18"/>
                <w:szCs w:val="18"/>
              </w:rPr>
              <w:t>Contrato firmado por el beneficiario/a.</w:t>
            </w:r>
          </w:p>
        </w:tc>
      </w:tr>
    </w:tbl>
    <w:p w:rsidR="00497623" w:rsidRDefault="002C7EB9">
      <w:pPr>
        <w:keepNext/>
        <w:pBdr>
          <w:top w:val="nil"/>
          <w:left w:val="nil"/>
          <w:bottom w:val="nil"/>
          <w:right w:val="nil"/>
          <w:between w:val="nil"/>
        </w:pBdr>
        <w:tabs>
          <w:tab w:val="left" w:pos="709"/>
          <w:tab w:val="left" w:pos="284"/>
        </w:tabs>
        <w:jc w:val="center"/>
        <w:rPr>
          <w:rFonts w:eastAsia="gobCL" w:cs="gobCL"/>
          <w:b/>
          <w:color w:val="2E75B5"/>
          <w:sz w:val="26"/>
          <w:szCs w:val="26"/>
        </w:rPr>
      </w:pPr>
      <w:bookmarkStart w:id="61" w:name="_heading=h.1mrcu09" w:colFirst="0" w:colLast="0"/>
      <w:bookmarkEnd w:id="61"/>
      <w:r>
        <w:br w:type="page"/>
      </w:r>
      <w:r>
        <w:rPr>
          <w:rFonts w:eastAsia="gobCL" w:cs="gobCL"/>
          <w:b/>
          <w:color w:val="2E75B5"/>
          <w:szCs w:val="22"/>
        </w:rPr>
        <w:t>ANEXO N° 3</w:t>
      </w:r>
      <w:r>
        <w:rPr>
          <w:rFonts w:eastAsia="gobCL" w:cs="gobCL"/>
          <w:b/>
          <w:color w:val="2E75B5"/>
          <w:sz w:val="26"/>
          <w:szCs w:val="26"/>
        </w:rPr>
        <w:t>.</w:t>
      </w:r>
    </w:p>
    <w:p w:rsidR="00497623" w:rsidRDefault="002C7EB9">
      <w:pPr>
        <w:jc w:val="center"/>
        <w:rPr>
          <w:b/>
        </w:rPr>
      </w:pPr>
      <w:r>
        <w:rPr>
          <w:b/>
        </w:rPr>
        <w:t>DECLARACIÓN JURADA PARA DAR FE QUE UN MIEMBRO DE SU GRUPO FAMILIAR ESTÁ POSTULANDO AL PROGRAMA</w:t>
      </w:r>
    </w:p>
    <w:p w:rsidR="00497623" w:rsidRDefault="00497623">
      <w:pPr>
        <w:jc w:val="center"/>
        <w:rPr>
          <w:sz w:val="24"/>
        </w:rPr>
      </w:pPr>
    </w:p>
    <w:p w:rsidR="00497623" w:rsidRDefault="00497623">
      <w:pPr>
        <w:jc w:val="center"/>
        <w:rPr>
          <w:sz w:val="24"/>
        </w:rPr>
      </w:pPr>
    </w:p>
    <w:p w:rsidR="00497623" w:rsidRDefault="00497623">
      <w:pPr>
        <w:jc w:val="both"/>
        <w:rPr>
          <w:sz w:val="24"/>
        </w:rPr>
      </w:pPr>
    </w:p>
    <w:p w:rsidR="00497623" w:rsidRDefault="002C7EB9">
      <w:pPr>
        <w:spacing w:line="480" w:lineRule="auto"/>
        <w:jc w:val="both"/>
        <w:rPr>
          <w:b/>
          <w:color w:val="000000"/>
        </w:rPr>
      </w:pPr>
      <w:bookmarkStart w:id="62" w:name="_heading=h.46r0co2" w:colFirst="0" w:colLast="0"/>
      <w:bookmarkEnd w:id="62"/>
      <w:r>
        <w:rPr>
          <w:sz w:val="24"/>
        </w:rPr>
        <w:t xml:space="preserve">En la ciudad de __________________, con fecha xx de xxxx de 2024, yo____________________________________________, RUT x.xxx.xxx-x, declaro que yo soy el único miembro de mi grupo familiar que está postulando al programa </w:t>
      </w:r>
      <w:r>
        <w:rPr>
          <w:b/>
          <w:color w:val="000000"/>
        </w:rPr>
        <w:t>“FORTALECIMIENTO DE CAPACIDADES DE EMPRENDIMIENTO EN ZONAS IMPLICADAS POR RETIRO DE LAS CENTRALES A CARBÓN, REGIÓN BIOBÍO.</w:t>
      </w:r>
    </w:p>
    <w:p w:rsidR="00497623" w:rsidRDefault="002C7EB9">
      <w:pPr>
        <w:spacing w:line="480" w:lineRule="auto"/>
        <w:jc w:val="both"/>
        <w:rPr>
          <w:b/>
          <w:color w:val="000000"/>
        </w:rPr>
      </w:pPr>
      <w:bookmarkStart w:id="63" w:name="_heading=h.2lwamvv" w:colFirst="0" w:colLast="0"/>
      <w:bookmarkEnd w:id="63"/>
      <w:r>
        <w:rPr>
          <w:b/>
          <w:color w:val="000000"/>
        </w:rPr>
        <w:t>O</w:t>
      </w:r>
    </w:p>
    <w:p w:rsidR="00497623" w:rsidRDefault="002C7EB9">
      <w:pPr>
        <w:spacing w:line="480" w:lineRule="auto"/>
        <w:jc w:val="both"/>
        <w:rPr>
          <w:b/>
          <w:color w:val="000000"/>
        </w:rPr>
      </w:pPr>
      <w:bookmarkStart w:id="64" w:name="_heading=h.111kx3o" w:colFirst="0" w:colLast="0"/>
      <w:bookmarkEnd w:id="64"/>
      <w:r>
        <w:rPr>
          <w:sz w:val="24"/>
        </w:rPr>
        <w:t xml:space="preserve">declaro que el único miembro de mi grupo familiar que está postulando al programa </w:t>
      </w:r>
      <w:r>
        <w:rPr>
          <w:b/>
          <w:color w:val="000000"/>
        </w:rPr>
        <w:t>“FORTALECIMIENTO DE CAPACIDADES DE EMPRENDIMIENTO EN ZONAS IMPLICADAS POR RETIRO DE LAS CENTRALES A CARBÓN, REGIÓN BIOBÍO es _______________, rut XX.XXX.XXX, y su relación de parentesco conmigo es _______________.</w:t>
      </w:r>
    </w:p>
    <w:p w:rsidR="00497623" w:rsidRDefault="00497623">
      <w:pPr>
        <w:spacing w:line="480" w:lineRule="auto"/>
        <w:jc w:val="both"/>
        <w:rPr>
          <w:sz w:val="20"/>
          <w:szCs w:val="20"/>
        </w:rPr>
      </w:pPr>
    </w:p>
    <w:p w:rsidR="00497623" w:rsidRDefault="00497623">
      <w:pPr>
        <w:spacing w:line="480" w:lineRule="auto"/>
        <w:jc w:val="both"/>
        <w:rPr>
          <w:sz w:val="20"/>
          <w:szCs w:val="20"/>
        </w:rPr>
      </w:pPr>
    </w:p>
    <w:p w:rsidR="00497623" w:rsidRDefault="00497623">
      <w:pPr>
        <w:spacing w:line="360" w:lineRule="auto"/>
        <w:jc w:val="both"/>
        <w:rPr>
          <w:sz w:val="24"/>
        </w:rPr>
      </w:pPr>
    </w:p>
    <w:p w:rsidR="00497623" w:rsidRDefault="00497623">
      <w:pPr>
        <w:spacing w:line="360" w:lineRule="auto"/>
        <w:jc w:val="both"/>
        <w:rPr>
          <w:sz w:val="24"/>
        </w:rPr>
      </w:pPr>
    </w:p>
    <w:tbl>
      <w:tblPr>
        <w:tblStyle w:val="af8"/>
        <w:tblW w:w="8828"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27"/>
        <w:gridCol w:w="7201"/>
      </w:tblGrid>
      <w:tr w:rsidR="00497623" w:rsidTr="00497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7" w:type="dxa"/>
            <w:tcBorders>
              <w:bottom w:val="nil"/>
            </w:tcBorders>
          </w:tcPr>
          <w:p w:rsidR="00497623" w:rsidRDefault="002C7EB9">
            <w:pPr>
              <w:spacing w:line="360" w:lineRule="auto"/>
              <w:rPr>
                <w:sz w:val="24"/>
              </w:rPr>
            </w:pPr>
            <w:bookmarkStart w:id="65" w:name="_heading=h.3l18frh" w:colFirst="0" w:colLast="0"/>
            <w:bookmarkEnd w:id="65"/>
            <w:r>
              <w:rPr>
                <w:sz w:val="24"/>
              </w:rPr>
              <w:t>Nombre</w:t>
            </w:r>
          </w:p>
        </w:tc>
        <w:tc>
          <w:tcPr>
            <w:tcW w:w="7201" w:type="dxa"/>
            <w:tcBorders>
              <w:bottom w:val="nil"/>
            </w:tcBorders>
          </w:tcPr>
          <w:p w:rsidR="00497623" w:rsidRDefault="00497623">
            <w:pPr>
              <w:spacing w:line="360" w:lineRule="auto"/>
              <w:cnfStyle w:val="100000000000" w:firstRow="1" w:lastRow="0" w:firstColumn="0" w:lastColumn="0" w:oddVBand="0" w:evenVBand="0" w:oddHBand="0" w:evenHBand="0" w:firstRowFirstColumn="0" w:firstRowLastColumn="0" w:lastRowFirstColumn="0" w:lastRowLastColumn="0"/>
              <w:rPr>
                <w:sz w:val="24"/>
              </w:rPr>
            </w:pPr>
          </w:p>
          <w:p w:rsidR="00497623" w:rsidRDefault="00497623">
            <w:pPr>
              <w:spacing w:line="360" w:lineRule="auto"/>
              <w:cnfStyle w:val="100000000000" w:firstRow="1" w:lastRow="0" w:firstColumn="0" w:lastColumn="0" w:oddVBand="0" w:evenVBand="0" w:oddHBand="0" w:evenHBand="0" w:firstRowFirstColumn="0" w:firstRowLastColumn="0" w:lastRowFirstColumn="0" w:lastRowLastColumn="0"/>
              <w:rPr>
                <w:sz w:val="24"/>
              </w:rPr>
            </w:pPr>
          </w:p>
        </w:tc>
      </w:tr>
      <w:tr w:rsidR="00497623" w:rsidTr="00497623">
        <w:tc>
          <w:tcPr>
            <w:cnfStyle w:val="001000000000" w:firstRow="0" w:lastRow="0" w:firstColumn="1" w:lastColumn="0" w:oddVBand="0" w:evenVBand="0" w:oddHBand="0" w:evenHBand="0" w:firstRowFirstColumn="0" w:firstRowLastColumn="0" w:lastRowFirstColumn="0" w:lastRowLastColumn="0"/>
            <w:tcW w:w="1627" w:type="dxa"/>
          </w:tcPr>
          <w:p w:rsidR="00497623" w:rsidRDefault="002C7EB9">
            <w:pPr>
              <w:spacing w:line="360" w:lineRule="auto"/>
              <w:rPr>
                <w:sz w:val="24"/>
              </w:rPr>
            </w:pPr>
            <w:bookmarkStart w:id="66" w:name="_heading=h.206ipza" w:colFirst="0" w:colLast="0"/>
            <w:bookmarkEnd w:id="66"/>
            <w:r>
              <w:rPr>
                <w:sz w:val="24"/>
              </w:rPr>
              <w:t>Firma</w:t>
            </w:r>
          </w:p>
        </w:tc>
        <w:tc>
          <w:tcPr>
            <w:tcW w:w="7201" w:type="dxa"/>
          </w:tcPr>
          <w:p w:rsidR="00497623" w:rsidRDefault="00497623">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497623" w:rsidRDefault="00497623">
            <w:pPr>
              <w:spacing w:line="360" w:lineRule="auto"/>
              <w:cnfStyle w:val="000000000000" w:firstRow="0" w:lastRow="0" w:firstColumn="0" w:lastColumn="0" w:oddVBand="0" w:evenVBand="0" w:oddHBand="0" w:evenHBand="0" w:firstRowFirstColumn="0" w:firstRowLastColumn="0" w:lastRowFirstColumn="0" w:lastRowLastColumn="0"/>
              <w:rPr>
                <w:sz w:val="24"/>
              </w:rPr>
            </w:pPr>
          </w:p>
          <w:p w:rsidR="00497623" w:rsidRDefault="00497623">
            <w:pPr>
              <w:spacing w:line="360" w:lineRule="auto"/>
              <w:cnfStyle w:val="000000000000" w:firstRow="0" w:lastRow="0" w:firstColumn="0" w:lastColumn="0" w:oddVBand="0" w:evenVBand="0" w:oddHBand="0" w:evenHBand="0" w:firstRowFirstColumn="0" w:firstRowLastColumn="0" w:lastRowFirstColumn="0" w:lastRowLastColumn="0"/>
              <w:rPr>
                <w:sz w:val="24"/>
              </w:rPr>
            </w:pPr>
          </w:p>
        </w:tc>
      </w:tr>
    </w:tbl>
    <w:p w:rsidR="00497623" w:rsidRDefault="00497623">
      <w:pPr>
        <w:keepNext/>
        <w:pBdr>
          <w:top w:val="nil"/>
          <w:left w:val="nil"/>
          <w:bottom w:val="nil"/>
          <w:right w:val="nil"/>
          <w:between w:val="nil"/>
        </w:pBdr>
        <w:tabs>
          <w:tab w:val="left" w:pos="709"/>
          <w:tab w:val="left" w:pos="284"/>
        </w:tabs>
        <w:rPr>
          <w:rFonts w:eastAsia="gobCL" w:cs="gobCL"/>
          <w:b/>
          <w:color w:val="2E75B5"/>
          <w:szCs w:val="22"/>
        </w:rPr>
      </w:pPr>
    </w:p>
    <w:p w:rsidR="00497623" w:rsidRDefault="002C7EB9">
      <w:pPr>
        <w:keepNext/>
        <w:pBdr>
          <w:top w:val="nil"/>
          <w:left w:val="nil"/>
          <w:bottom w:val="nil"/>
          <w:right w:val="nil"/>
          <w:between w:val="nil"/>
        </w:pBdr>
        <w:tabs>
          <w:tab w:val="left" w:pos="709"/>
          <w:tab w:val="left" w:pos="284"/>
        </w:tabs>
        <w:rPr>
          <w:rFonts w:eastAsia="gobCL" w:cs="gobCL"/>
          <w:b/>
          <w:color w:val="2E75B5"/>
          <w:szCs w:val="22"/>
        </w:rPr>
      </w:pPr>
      <w:bookmarkStart w:id="67" w:name="_heading=h.4k668n3" w:colFirst="0" w:colLast="0"/>
      <w:bookmarkEnd w:id="67"/>
      <w:r>
        <w:rPr>
          <w:rFonts w:eastAsia="gobCL" w:cs="gobCL"/>
          <w:b/>
          <w:color w:val="2E75B5"/>
          <w:szCs w:val="22"/>
        </w:rPr>
        <w:t>ANEXO N° 4. ÍTEMS FINANCIABLES</w:t>
      </w:r>
    </w:p>
    <w:p w:rsidR="00497623" w:rsidRDefault="00497623">
      <w:pPr>
        <w:rPr>
          <w:b/>
        </w:rPr>
      </w:pPr>
    </w:p>
    <w:tbl>
      <w:tblPr>
        <w:tblStyle w:val="af9"/>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7364"/>
      </w:tblGrid>
      <w:tr w:rsidR="00497623">
        <w:trPr>
          <w:cantSplit/>
          <w:trHeight w:val="576"/>
          <w:tblHeader/>
          <w:jc w:val="center"/>
        </w:trPr>
        <w:tc>
          <w:tcPr>
            <w:tcW w:w="9209" w:type="dxa"/>
            <w:gridSpan w:val="2"/>
            <w:shd w:val="clear" w:color="auto" w:fill="D9D9D9"/>
            <w:vAlign w:val="center"/>
          </w:tcPr>
          <w:p w:rsidR="00497623" w:rsidRDefault="002C7EB9">
            <w:pPr>
              <w:widowControl w:val="0"/>
              <w:rPr>
                <w:b/>
                <w:sz w:val="20"/>
                <w:szCs w:val="20"/>
              </w:rPr>
            </w:pPr>
            <w:r>
              <w:rPr>
                <w:b/>
                <w:sz w:val="20"/>
                <w:szCs w:val="20"/>
              </w:rPr>
              <w:t>CATEGORÍA: ACCIONES DE GESTIÓN EMPRESARIAL</w:t>
            </w:r>
          </w:p>
        </w:tc>
      </w:tr>
      <w:tr w:rsidR="00497623">
        <w:trPr>
          <w:cantSplit/>
          <w:trHeight w:val="332"/>
          <w:tblHeader/>
          <w:jc w:val="center"/>
        </w:trPr>
        <w:tc>
          <w:tcPr>
            <w:tcW w:w="1845" w:type="dxa"/>
            <w:tcBorders>
              <w:bottom w:val="single" w:sz="4" w:space="0" w:color="000000"/>
            </w:tcBorders>
            <w:shd w:val="clear" w:color="auto" w:fill="D9D9D9"/>
          </w:tcPr>
          <w:p w:rsidR="00497623" w:rsidRDefault="002C7EB9">
            <w:pPr>
              <w:jc w:val="center"/>
              <w:rPr>
                <w:b/>
                <w:sz w:val="20"/>
                <w:szCs w:val="20"/>
              </w:rPr>
            </w:pPr>
            <w:r>
              <w:rPr>
                <w:b/>
                <w:sz w:val="20"/>
                <w:szCs w:val="20"/>
              </w:rPr>
              <w:t>ÍTEM</w:t>
            </w:r>
          </w:p>
        </w:tc>
        <w:tc>
          <w:tcPr>
            <w:tcW w:w="7364" w:type="dxa"/>
            <w:shd w:val="clear" w:color="auto" w:fill="D9D9D9"/>
          </w:tcPr>
          <w:p w:rsidR="00497623" w:rsidRDefault="002C7EB9">
            <w:pPr>
              <w:widowControl w:val="0"/>
              <w:jc w:val="center"/>
              <w:rPr>
                <w:b/>
                <w:sz w:val="20"/>
                <w:szCs w:val="20"/>
              </w:rPr>
            </w:pPr>
            <w:r>
              <w:rPr>
                <w:b/>
                <w:sz w:val="20"/>
                <w:szCs w:val="20"/>
              </w:rPr>
              <w:t>SUBÍTEM / DESCRIPCIÓN</w:t>
            </w:r>
          </w:p>
        </w:tc>
      </w:tr>
      <w:tr w:rsidR="00497623">
        <w:trPr>
          <w:jc w:val="center"/>
        </w:trPr>
        <w:tc>
          <w:tcPr>
            <w:tcW w:w="1845" w:type="dxa"/>
            <w:shd w:val="clear" w:color="auto" w:fill="auto"/>
          </w:tcPr>
          <w:p w:rsidR="00497623" w:rsidRDefault="002C7EB9">
            <w:pPr>
              <w:widowControl w:val="0"/>
              <w:numPr>
                <w:ilvl w:val="0"/>
                <w:numId w:val="5"/>
              </w:numPr>
              <w:ind w:left="214" w:hanging="214"/>
              <w:jc w:val="both"/>
              <w:rPr>
                <w:b/>
                <w:sz w:val="20"/>
                <w:szCs w:val="20"/>
              </w:rPr>
            </w:pPr>
            <w:r>
              <w:rPr>
                <w:b/>
                <w:sz w:val="20"/>
                <w:szCs w:val="20"/>
              </w:rPr>
              <w:t>Asistencia técnica y</w:t>
            </w:r>
          </w:p>
          <w:p w:rsidR="00497623" w:rsidRDefault="002C7EB9">
            <w:pPr>
              <w:widowControl w:val="0"/>
              <w:ind w:left="214"/>
              <w:jc w:val="both"/>
              <w:rPr>
                <w:b/>
                <w:sz w:val="20"/>
                <w:szCs w:val="20"/>
              </w:rPr>
            </w:pPr>
            <w:r>
              <w:rPr>
                <w:b/>
                <w:sz w:val="20"/>
                <w:szCs w:val="20"/>
              </w:rPr>
              <w:t>asesoría en</w:t>
            </w:r>
          </w:p>
          <w:p w:rsidR="00497623" w:rsidRDefault="002C7EB9">
            <w:pPr>
              <w:widowControl w:val="0"/>
              <w:ind w:left="214"/>
              <w:jc w:val="both"/>
              <w:rPr>
                <w:b/>
                <w:sz w:val="20"/>
                <w:szCs w:val="20"/>
              </w:rPr>
            </w:pPr>
            <w:r>
              <w:rPr>
                <w:b/>
                <w:sz w:val="20"/>
                <w:szCs w:val="20"/>
              </w:rPr>
              <w:t>gestión</w:t>
            </w:r>
          </w:p>
        </w:tc>
        <w:tc>
          <w:tcPr>
            <w:tcW w:w="7364" w:type="dxa"/>
            <w:shd w:val="clear" w:color="auto" w:fill="auto"/>
          </w:tcPr>
          <w:p w:rsidR="00497623" w:rsidRDefault="002C7EB9">
            <w:pPr>
              <w:jc w:val="both"/>
              <w:rPr>
                <w:sz w:val="20"/>
                <w:szCs w:val="20"/>
              </w:rPr>
            </w:pPr>
            <w:r>
              <w:rPr>
                <w:b/>
                <w:sz w:val="20"/>
                <w:szCs w:val="20"/>
              </w:rPr>
              <w:t xml:space="preserve">Asistencia técnica y asesoría en gestión: </w:t>
            </w:r>
            <w:r>
              <w:rPr>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Pr>
                <w:sz w:val="20"/>
                <w:szCs w:val="20"/>
                <w:vertAlign w:val="superscript"/>
              </w:rPr>
              <w:footnoteReference w:id="12"/>
            </w:r>
            <w:r>
              <w:rPr>
                <w:sz w:val="20"/>
                <w:szCs w:val="20"/>
              </w:rPr>
              <w:t>, social, comercio justo, seguridad, denominación de origen, u otras similares) diseñador, informático, desarrollo de software, consultorías en desarrollo de nuevas tecnologías de información, auditorías y/o diagnósticos energéticos</w:t>
            </w:r>
            <w:r>
              <w:rPr>
                <w:sz w:val="20"/>
                <w:szCs w:val="20"/>
                <w:vertAlign w:val="superscript"/>
              </w:rPr>
              <w:footnoteReference w:id="13"/>
            </w:r>
            <w:r>
              <w:rPr>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rsidR="00497623" w:rsidRDefault="00497623">
            <w:pPr>
              <w:jc w:val="both"/>
              <w:rPr>
                <w:sz w:val="20"/>
                <w:szCs w:val="20"/>
              </w:rPr>
            </w:pPr>
          </w:p>
          <w:p w:rsidR="00497623" w:rsidRDefault="002C7EB9">
            <w:pPr>
              <w:jc w:val="both"/>
              <w:rPr>
                <w:sz w:val="20"/>
                <w:szCs w:val="20"/>
              </w:rPr>
            </w:pPr>
            <w:r>
              <w:rPr>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rsidR="00497623" w:rsidRDefault="00497623">
            <w:pPr>
              <w:jc w:val="both"/>
              <w:rPr>
                <w:sz w:val="20"/>
                <w:szCs w:val="20"/>
              </w:rPr>
            </w:pPr>
          </w:p>
          <w:p w:rsidR="00497623" w:rsidRDefault="002C7EB9">
            <w:pPr>
              <w:jc w:val="both"/>
              <w:rPr>
                <w:sz w:val="20"/>
                <w:szCs w:val="20"/>
              </w:rPr>
            </w:pPr>
            <w:r>
              <w:rPr>
                <w:sz w:val="20"/>
                <w:szCs w:val="20"/>
              </w:rPr>
              <w:t>Contratación de servicios especializados para la identificación de oportunidades e implementación de medidas de economía circular</w:t>
            </w:r>
            <w:r>
              <w:rPr>
                <w:sz w:val="20"/>
                <w:szCs w:val="20"/>
                <w:vertAlign w:val="superscript"/>
              </w:rPr>
              <w:footnoteReference w:id="14"/>
            </w:r>
            <w:r>
              <w:rPr>
                <w:sz w:val="20"/>
                <w:szCs w:val="20"/>
              </w:rPr>
              <w:t xml:space="preserve">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rsidR="00497623" w:rsidRDefault="00497623">
            <w:pPr>
              <w:jc w:val="both"/>
              <w:rPr>
                <w:sz w:val="20"/>
                <w:szCs w:val="20"/>
              </w:rPr>
            </w:pPr>
          </w:p>
          <w:p w:rsidR="00497623" w:rsidRDefault="002C7EB9">
            <w:pPr>
              <w:jc w:val="both"/>
              <w:rPr>
                <w:sz w:val="20"/>
                <w:szCs w:val="20"/>
              </w:rPr>
            </w:pPr>
            <w:r>
              <w:rPr>
                <w:sz w:val="20"/>
                <w:szCs w:val="20"/>
                <w:u w:val="single"/>
              </w:rPr>
              <w:t>Se excluyen de este ítem</w:t>
            </w:r>
            <w:r>
              <w:rPr>
                <w:sz w:val="20"/>
                <w:szCs w:val="20"/>
              </w:rPr>
              <w:t>:</w:t>
            </w:r>
          </w:p>
          <w:p w:rsidR="00497623" w:rsidRDefault="002C7EB9">
            <w:pPr>
              <w:jc w:val="both"/>
              <w:rPr>
                <w:sz w:val="20"/>
                <w:szCs w:val="20"/>
              </w:rPr>
            </w:pPr>
            <w:r>
              <w:rPr>
                <w:sz w:val="20"/>
                <w:szCs w:val="20"/>
              </w:rPr>
              <w:t>- Los servicios de diseño, producción gráfica, audiovisual y publicitaria.</w:t>
            </w:r>
          </w:p>
          <w:p w:rsidR="00497623" w:rsidRDefault="002C7EB9">
            <w:pPr>
              <w:jc w:val="both"/>
              <w:rPr>
                <w:sz w:val="20"/>
                <w:szCs w:val="20"/>
              </w:rPr>
            </w:pPr>
            <w:r>
              <w:rPr>
                <w:sz w:val="20"/>
                <w:szCs w:val="20"/>
              </w:rPr>
              <w:t>- Los gastos de movilización, pasajes, alimentación y alojamiento en que incurran los consultores durante la prestación del servicio.</w:t>
            </w:r>
          </w:p>
          <w:p w:rsidR="00497623" w:rsidRDefault="002C7EB9">
            <w:pPr>
              <w:jc w:val="both"/>
              <w:rPr>
                <w:sz w:val="20"/>
                <w:szCs w:val="20"/>
              </w:rPr>
            </w:pPr>
            <w:r>
              <w:rPr>
                <w:sz w:val="20"/>
                <w:szCs w:val="20"/>
              </w:rPr>
              <w:t xml:space="preserve">- Los gastos presentados con boletas del beneficiario/a, socios, representantes legales, y sus respectivos cónyuges, conviviente civil, familiares por consanguineidad y afinidad hasta segundo grado inclusive (hijos, padre, madre y hermanos). </w:t>
            </w:r>
            <w:r>
              <w:rPr>
                <w:b/>
                <w:sz w:val="20"/>
                <w:szCs w:val="20"/>
              </w:rPr>
              <w:t>Ver Anexo N° 6: Declaración Jurada de No Consanguineidad.</w:t>
            </w:r>
          </w:p>
        </w:tc>
      </w:tr>
      <w:tr w:rsidR="00497623">
        <w:trPr>
          <w:trHeight w:val="427"/>
          <w:jc w:val="center"/>
        </w:trPr>
        <w:tc>
          <w:tcPr>
            <w:tcW w:w="1845" w:type="dxa"/>
            <w:shd w:val="clear" w:color="auto" w:fill="auto"/>
          </w:tcPr>
          <w:p w:rsidR="00497623" w:rsidRDefault="002C7EB9">
            <w:pPr>
              <w:widowControl w:val="0"/>
              <w:numPr>
                <w:ilvl w:val="0"/>
                <w:numId w:val="5"/>
              </w:numPr>
              <w:ind w:left="214" w:hanging="214"/>
              <w:jc w:val="both"/>
              <w:rPr>
                <w:b/>
                <w:sz w:val="20"/>
                <w:szCs w:val="20"/>
              </w:rPr>
            </w:pPr>
            <w:r>
              <w:rPr>
                <w:b/>
                <w:sz w:val="20"/>
                <w:szCs w:val="20"/>
              </w:rPr>
              <w:t xml:space="preserve">Capacitación </w:t>
            </w:r>
          </w:p>
          <w:p w:rsidR="00497623" w:rsidRDefault="00497623">
            <w:pPr>
              <w:widowControl w:val="0"/>
              <w:jc w:val="both"/>
              <w:rPr>
                <w:sz w:val="20"/>
                <w:szCs w:val="20"/>
              </w:rPr>
            </w:pPr>
          </w:p>
        </w:tc>
        <w:tc>
          <w:tcPr>
            <w:tcW w:w="7364" w:type="dxa"/>
            <w:shd w:val="clear" w:color="auto" w:fill="auto"/>
          </w:tcPr>
          <w:p w:rsidR="00497623" w:rsidRDefault="002C7EB9">
            <w:pPr>
              <w:jc w:val="both"/>
              <w:rPr>
                <w:sz w:val="20"/>
                <w:szCs w:val="20"/>
              </w:rPr>
            </w:pPr>
            <w:r>
              <w:rPr>
                <w:b/>
                <w:sz w:val="20"/>
                <w:szCs w:val="20"/>
              </w:rPr>
              <w:t>Capacitación:</w:t>
            </w:r>
            <w:r>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t xml:space="preserve"> </w:t>
            </w:r>
            <w:r>
              <w:rPr>
                <w:sz w:val="20"/>
                <w:szCs w:val="20"/>
              </w:rPr>
              <w:t>El proveedor del servicio debe entregar un informe del mismo.</w:t>
            </w:r>
          </w:p>
          <w:p w:rsidR="00497623" w:rsidRDefault="00497623">
            <w:pPr>
              <w:jc w:val="both"/>
              <w:rPr>
                <w:sz w:val="20"/>
                <w:szCs w:val="20"/>
              </w:rPr>
            </w:pPr>
          </w:p>
          <w:p w:rsidR="00497623" w:rsidRDefault="002C7EB9">
            <w:pPr>
              <w:jc w:val="both"/>
              <w:rPr>
                <w:sz w:val="20"/>
                <w:szCs w:val="20"/>
              </w:rPr>
            </w:pPr>
            <w:r>
              <w:rPr>
                <w:sz w:val="20"/>
                <w:szCs w:val="20"/>
              </w:rPr>
              <w:t xml:space="preserve">Se podrán considerar como gasto los servicios de </w:t>
            </w:r>
            <w:r>
              <w:rPr>
                <w:i/>
                <w:sz w:val="20"/>
                <w:szCs w:val="20"/>
              </w:rPr>
              <w:t>coffe break</w:t>
            </w:r>
            <w:r>
              <w:rPr>
                <w:sz w:val="20"/>
                <w:szCs w:val="20"/>
              </w:rPr>
              <w:t xml:space="preserve"> para participantes de las actividades antes descritas, si así lo requiere el servicio de capacitación, lo cual debe estar considerado dentro de los gastos del organismo externo ejecutor.</w:t>
            </w:r>
          </w:p>
          <w:p w:rsidR="00497623" w:rsidRDefault="00497623">
            <w:pPr>
              <w:jc w:val="both"/>
              <w:rPr>
                <w:sz w:val="20"/>
                <w:szCs w:val="20"/>
              </w:rPr>
            </w:pPr>
          </w:p>
          <w:p w:rsidR="00497623" w:rsidRDefault="002C7EB9">
            <w:pPr>
              <w:jc w:val="both"/>
              <w:rPr>
                <w:sz w:val="20"/>
                <w:szCs w:val="20"/>
              </w:rPr>
            </w:pPr>
            <w:r>
              <w:rPr>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497623" w:rsidRDefault="002C7EB9">
            <w:pPr>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497623">
        <w:trPr>
          <w:trHeight w:val="393"/>
          <w:jc w:val="center"/>
        </w:trPr>
        <w:tc>
          <w:tcPr>
            <w:tcW w:w="1845" w:type="dxa"/>
            <w:shd w:val="clear" w:color="auto" w:fill="auto"/>
          </w:tcPr>
          <w:p w:rsidR="00497623" w:rsidRDefault="002C7EB9">
            <w:pPr>
              <w:widowControl w:val="0"/>
              <w:numPr>
                <w:ilvl w:val="0"/>
                <w:numId w:val="5"/>
              </w:numPr>
              <w:ind w:left="356" w:hanging="356"/>
              <w:jc w:val="both"/>
              <w:rPr>
                <w:b/>
                <w:sz w:val="20"/>
                <w:szCs w:val="20"/>
              </w:rPr>
            </w:pPr>
            <w:r>
              <w:rPr>
                <w:b/>
                <w:sz w:val="20"/>
                <w:szCs w:val="20"/>
              </w:rPr>
              <w:t>Acciones de</w:t>
            </w:r>
          </w:p>
          <w:p w:rsidR="00497623" w:rsidRDefault="002C7EB9">
            <w:pPr>
              <w:widowControl w:val="0"/>
              <w:ind w:left="356"/>
              <w:jc w:val="both"/>
              <w:rPr>
                <w:b/>
                <w:sz w:val="20"/>
                <w:szCs w:val="20"/>
              </w:rPr>
            </w:pPr>
            <w:r>
              <w:rPr>
                <w:b/>
                <w:sz w:val="20"/>
                <w:szCs w:val="20"/>
              </w:rPr>
              <w:t>marketing</w:t>
            </w:r>
          </w:p>
        </w:tc>
        <w:tc>
          <w:tcPr>
            <w:tcW w:w="7364" w:type="dxa"/>
            <w:shd w:val="clear" w:color="auto" w:fill="auto"/>
          </w:tcPr>
          <w:p w:rsidR="00497623" w:rsidRDefault="002C7EB9">
            <w:pPr>
              <w:numPr>
                <w:ilvl w:val="0"/>
                <w:numId w:val="2"/>
              </w:numPr>
              <w:ind w:left="212" w:hanging="201"/>
              <w:jc w:val="both"/>
              <w:rPr>
                <w:sz w:val="20"/>
                <w:szCs w:val="20"/>
              </w:rPr>
            </w:pPr>
            <w:r>
              <w:rPr>
                <w:b/>
                <w:sz w:val="20"/>
                <w:szCs w:val="20"/>
              </w:rPr>
              <w:t>Ferias, exposiciones, eventos:</w:t>
            </w:r>
            <w:r>
              <w:rPr>
                <w:sz w:val="20"/>
                <w:szCs w:val="20"/>
              </w:rPr>
              <w:t xml:space="preserve"> comprende el gasto por concepto de participación, de organización y desarrollo de ferias, exposiciones o eventos con el propósito de presentar y/o comercializar productos o servicios.</w:t>
            </w:r>
          </w:p>
          <w:p w:rsidR="00497623" w:rsidRDefault="002C7EB9">
            <w:pPr>
              <w:ind w:left="212" w:hanging="201"/>
              <w:jc w:val="both"/>
              <w:rPr>
                <w:sz w:val="20"/>
                <w:szCs w:val="20"/>
              </w:rPr>
            </w:pPr>
            <w:r>
              <w:rPr>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Pr>
                <w:i/>
                <w:sz w:val="20"/>
                <w:szCs w:val="20"/>
              </w:rPr>
              <w:t>stand</w:t>
            </w:r>
            <w:r>
              <w:rPr>
                <w:sz w:val="20"/>
                <w:szCs w:val="20"/>
              </w:rPr>
              <w:t xml:space="preserve"> (espacio físico) y folletos elaborados para la feria, muestras y otros.</w:t>
            </w:r>
          </w:p>
          <w:p w:rsidR="00497623" w:rsidRDefault="002C7EB9">
            <w:pPr>
              <w:ind w:left="212" w:hanging="201"/>
              <w:jc w:val="both"/>
              <w:rPr>
                <w:sz w:val="20"/>
                <w:szCs w:val="20"/>
              </w:rPr>
            </w:pPr>
            <w:r>
              <w:rPr>
                <w:sz w:val="20"/>
                <w:szCs w:val="20"/>
              </w:rPr>
              <w:t xml:space="preserve"> </w:t>
            </w:r>
          </w:p>
          <w:p w:rsidR="00497623" w:rsidRDefault="002C7EB9">
            <w:pPr>
              <w:ind w:left="212" w:hanging="201"/>
              <w:jc w:val="both"/>
              <w:rPr>
                <w:sz w:val="20"/>
                <w:szCs w:val="20"/>
              </w:rPr>
            </w:pPr>
            <w:r>
              <w:rPr>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Pr>
                <w:i/>
                <w:sz w:val="20"/>
                <w:szCs w:val="20"/>
              </w:rPr>
              <w:t>stand</w:t>
            </w:r>
            <w:r>
              <w:rPr>
                <w:sz w:val="20"/>
                <w:szCs w:val="20"/>
              </w:rPr>
              <w:t xml:space="preserve">, materiales de implementación de </w:t>
            </w:r>
            <w:r>
              <w:rPr>
                <w:i/>
                <w:sz w:val="20"/>
                <w:szCs w:val="20"/>
              </w:rPr>
              <w:t>stand</w:t>
            </w:r>
            <w:r>
              <w:rPr>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rsidR="00497623" w:rsidRDefault="00497623">
            <w:pPr>
              <w:ind w:left="212" w:hanging="201"/>
              <w:jc w:val="both"/>
              <w:rPr>
                <w:sz w:val="20"/>
                <w:szCs w:val="20"/>
              </w:rPr>
            </w:pPr>
          </w:p>
          <w:p w:rsidR="00497623" w:rsidRDefault="002C7EB9">
            <w:pPr>
              <w:numPr>
                <w:ilvl w:val="0"/>
                <w:numId w:val="2"/>
              </w:numPr>
              <w:ind w:left="212" w:hanging="201"/>
              <w:jc w:val="both"/>
              <w:rPr>
                <w:sz w:val="20"/>
                <w:szCs w:val="20"/>
              </w:rPr>
            </w:pPr>
            <w:r>
              <w:rPr>
                <w:b/>
                <w:sz w:val="20"/>
                <w:szCs w:val="20"/>
              </w:rPr>
              <w:t>Promoción, publicidad y difusión:</w:t>
            </w:r>
            <w:r>
              <w:rPr>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Pr>
                <w:i/>
                <w:sz w:val="20"/>
                <w:szCs w:val="20"/>
              </w:rPr>
              <w:t>merchandising</w:t>
            </w:r>
            <w:r>
              <w:rPr>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rsidR="00497623" w:rsidRDefault="002C7EB9">
            <w:pPr>
              <w:pBdr>
                <w:top w:val="nil"/>
                <w:left w:val="nil"/>
                <w:bottom w:val="nil"/>
                <w:right w:val="nil"/>
                <w:between w:val="nil"/>
              </w:pBdr>
              <w:ind w:left="212" w:hanging="201"/>
              <w:jc w:val="both"/>
              <w:rPr>
                <w:rFonts w:eastAsia="gobCL" w:cs="gobCL"/>
                <w:color w:val="000000"/>
                <w:sz w:val="20"/>
                <w:szCs w:val="20"/>
              </w:rPr>
            </w:pPr>
            <w:r>
              <w:rPr>
                <w:rFonts w:eastAsia="gobCL" w:cs="gobCL"/>
                <w:color w:val="000000"/>
                <w:sz w:val="20"/>
                <w:szCs w:val="20"/>
              </w:rPr>
              <w:t xml:space="preserve">     </w:t>
            </w:r>
          </w:p>
          <w:p w:rsidR="00497623" w:rsidRDefault="002C7EB9">
            <w:pPr>
              <w:pBdr>
                <w:top w:val="nil"/>
                <w:left w:val="nil"/>
                <w:bottom w:val="nil"/>
                <w:right w:val="nil"/>
                <w:between w:val="nil"/>
              </w:pBdr>
              <w:ind w:left="212" w:hanging="3"/>
              <w:jc w:val="both"/>
              <w:rPr>
                <w:rFonts w:eastAsia="gobCL" w:cs="gobCL"/>
                <w:color w:val="000000"/>
                <w:sz w:val="20"/>
                <w:szCs w:val="20"/>
              </w:rPr>
            </w:pPr>
            <w:r>
              <w:rPr>
                <w:rFonts w:eastAsia="gobCL" w:cs="gobCL"/>
                <w:color w:val="000000"/>
                <w:sz w:val="20"/>
                <w:szCs w:val="20"/>
              </w:rPr>
              <w:t>Se incluye también Marketing Digital, servicios destinados al desarrollo de estrategias publicitarias y/o de comercialización del proyecto, a través de medios digitales (</w:t>
            </w:r>
            <w:r>
              <w:rPr>
                <w:rFonts w:eastAsia="gobCL" w:cs="gobCL"/>
                <w:i/>
                <w:color w:val="000000"/>
                <w:sz w:val="20"/>
                <w:szCs w:val="20"/>
              </w:rPr>
              <w:t>interne</w:t>
            </w:r>
            <w:r>
              <w:rPr>
                <w:rFonts w:eastAsia="gobCL" w:cs="gobCL"/>
                <w:color w:val="000000"/>
                <w:sz w:val="20"/>
                <w:szCs w:val="20"/>
              </w:rPr>
              <w:t xml:space="preserve">t, telefonía móvil). Por ejemplo: desarrollo de páginas web, posicionamiento web en buscadores (SEO: </w:t>
            </w:r>
            <w:r>
              <w:rPr>
                <w:rFonts w:eastAsia="gobCL" w:cs="gobCL"/>
                <w:i/>
                <w:color w:val="000000"/>
                <w:sz w:val="20"/>
                <w:szCs w:val="20"/>
              </w:rPr>
              <w:t>Search engine optimization</w:t>
            </w:r>
            <w:r>
              <w:rPr>
                <w:rFonts w:eastAsia="gobCL" w:cs="gobCL"/>
                <w:color w:val="000000"/>
                <w:sz w:val="20"/>
                <w:szCs w:val="20"/>
              </w:rPr>
              <w:t xml:space="preserve">), gestión y publicación en redes sociales, </w:t>
            </w:r>
            <w:r>
              <w:rPr>
                <w:rFonts w:eastAsia="gobCL" w:cs="gobCL"/>
                <w:i/>
                <w:color w:val="000000"/>
                <w:sz w:val="20"/>
                <w:szCs w:val="20"/>
              </w:rPr>
              <w:t>mailing</w:t>
            </w:r>
            <w:r>
              <w:rPr>
                <w:rFonts w:eastAsia="gobCL" w:cs="gobCL"/>
                <w:color w:val="000000"/>
                <w:sz w:val="20"/>
                <w:szCs w:val="20"/>
              </w:rPr>
              <w:t>, comercio electrónico (</w:t>
            </w:r>
            <w:r>
              <w:rPr>
                <w:rFonts w:eastAsia="gobCL" w:cs="gobCL"/>
                <w:i/>
                <w:color w:val="000000"/>
                <w:sz w:val="20"/>
                <w:szCs w:val="20"/>
              </w:rPr>
              <w:t xml:space="preserve">e-commerce), </w:t>
            </w:r>
            <w:r>
              <w:rPr>
                <w:rFonts w:eastAsia="gobCL" w:cs="gobCL"/>
                <w:color w:val="000000"/>
                <w:sz w:val="20"/>
                <w:szCs w:val="20"/>
              </w:rPr>
              <w:t xml:space="preserve">publicidad </w:t>
            </w:r>
            <w:r>
              <w:rPr>
                <w:rFonts w:eastAsia="gobCL" w:cs="gobCL"/>
                <w:i/>
                <w:color w:val="000000"/>
                <w:sz w:val="20"/>
                <w:szCs w:val="20"/>
              </w:rPr>
              <w:t xml:space="preserve">display </w:t>
            </w:r>
            <w:r>
              <w:rPr>
                <w:rFonts w:eastAsia="gobCL" w:cs="gobCL"/>
                <w:color w:val="000000"/>
                <w:sz w:val="20"/>
                <w:szCs w:val="20"/>
              </w:rPr>
              <w:t xml:space="preserve">(formato publicitario online tipo anuncio o </w:t>
            </w:r>
            <w:r>
              <w:rPr>
                <w:rFonts w:eastAsia="gobCL" w:cs="gobCL"/>
                <w:b/>
                <w:color w:val="000000"/>
                <w:sz w:val="20"/>
                <w:szCs w:val="20"/>
              </w:rPr>
              <w:t>banner</w:t>
            </w:r>
            <w:r>
              <w:rPr>
                <w:rFonts w:eastAsia="gobCL" w:cs="gobCL"/>
                <w:color w:val="000000"/>
                <w:sz w:val="20"/>
                <w:szCs w:val="20"/>
              </w:rPr>
              <w:t xml:space="preserve">), u otros similares. </w:t>
            </w:r>
          </w:p>
          <w:p w:rsidR="00497623" w:rsidRDefault="00497623">
            <w:pPr>
              <w:pBdr>
                <w:top w:val="nil"/>
                <w:left w:val="nil"/>
                <w:bottom w:val="nil"/>
                <w:right w:val="nil"/>
                <w:between w:val="nil"/>
              </w:pBdr>
              <w:ind w:left="212" w:hanging="201"/>
              <w:jc w:val="both"/>
              <w:rPr>
                <w:rFonts w:eastAsia="gobCL" w:cs="gobCL"/>
                <w:color w:val="000000"/>
                <w:sz w:val="20"/>
                <w:szCs w:val="20"/>
              </w:rPr>
            </w:pPr>
          </w:p>
          <w:p w:rsidR="00497623" w:rsidRDefault="002C7EB9">
            <w:pPr>
              <w:ind w:left="212" w:hanging="201"/>
              <w:jc w:val="both"/>
              <w:rPr>
                <w:sz w:val="20"/>
                <w:szCs w:val="20"/>
              </w:rPr>
            </w:pPr>
            <w:r>
              <w:rPr>
                <w:sz w:val="20"/>
                <w:szCs w:val="20"/>
              </w:rPr>
              <w:t xml:space="preserve">    Se incluye en este ítem la contratación de los servicios de diseño, producción gráfica, audiovisual y publicitaria. </w:t>
            </w:r>
          </w:p>
          <w:p w:rsidR="00497623" w:rsidRDefault="00497623">
            <w:pPr>
              <w:jc w:val="both"/>
              <w:rPr>
                <w:sz w:val="20"/>
                <w:szCs w:val="20"/>
              </w:rPr>
            </w:pPr>
          </w:p>
          <w:p w:rsidR="00497623" w:rsidRDefault="002C7EB9">
            <w:pPr>
              <w:ind w:left="212" w:hanging="3"/>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p w:rsidR="00497623" w:rsidRDefault="00497623">
            <w:pPr>
              <w:ind w:left="212" w:hanging="3"/>
              <w:jc w:val="both"/>
              <w:rPr>
                <w:sz w:val="20"/>
                <w:szCs w:val="20"/>
              </w:rPr>
            </w:pPr>
          </w:p>
          <w:p w:rsidR="00497623" w:rsidRDefault="002C7EB9">
            <w:pPr>
              <w:numPr>
                <w:ilvl w:val="0"/>
                <w:numId w:val="2"/>
              </w:numPr>
              <w:ind w:left="212" w:hanging="201"/>
              <w:jc w:val="both"/>
              <w:rPr>
                <w:sz w:val="20"/>
                <w:szCs w:val="20"/>
              </w:rPr>
            </w:pPr>
            <w:r>
              <w:rPr>
                <w:b/>
                <w:sz w:val="20"/>
                <w:szCs w:val="20"/>
              </w:rPr>
              <w:t>Misiones comerciales y/o tecnológicas, visitas y pasantías:</w:t>
            </w:r>
            <w:r>
              <w:rPr>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t xml:space="preserve"> </w:t>
            </w:r>
            <w:r>
              <w:rPr>
                <w:sz w:val="20"/>
                <w:szCs w:val="20"/>
              </w:rPr>
              <w:t>En el caso que el beneficiario/a no utilice un consultor, deberá realizar un informe que detalle cada una de las actividades realizadas durante la misión comercial y/o tecnológica, visita y/o pasantía.</w:t>
            </w:r>
          </w:p>
          <w:p w:rsidR="00497623" w:rsidRDefault="00497623">
            <w:pPr>
              <w:ind w:left="212" w:hanging="201"/>
              <w:jc w:val="both"/>
              <w:rPr>
                <w:sz w:val="20"/>
                <w:szCs w:val="20"/>
              </w:rPr>
            </w:pPr>
          </w:p>
          <w:p w:rsidR="00497623" w:rsidRDefault="002C7EB9">
            <w:pPr>
              <w:ind w:left="212"/>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497623">
        <w:trPr>
          <w:trHeight w:val="393"/>
          <w:jc w:val="center"/>
        </w:trPr>
        <w:tc>
          <w:tcPr>
            <w:tcW w:w="1845" w:type="dxa"/>
            <w:shd w:val="clear" w:color="auto" w:fill="auto"/>
          </w:tcPr>
          <w:p w:rsidR="00497623" w:rsidRDefault="002C7EB9">
            <w:pPr>
              <w:widowControl w:val="0"/>
              <w:numPr>
                <w:ilvl w:val="0"/>
                <w:numId w:val="5"/>
              </w:numPr>
              <w:ind w:left="356" w:hanging="356"/>
              <w:jc w:val="both"/>
              <w:rPr>
                <w:b/>
                <w:sz w:val="20"/>
                <w:szCs w:val="20"/>
              </w:rPr>
            </w:pPr>
            <w:r>
              <w:rPr>
                <w:b/>
                <w:sz w:val="20"/>
                <w:szCs w:val="20"/>
              </w:rPr>
              <w:t>Gastos de</w:t>
            </w:r>
          </w:p>
          <w:p w:rsidR="00497623" w:rsidRDefault="002C7EB9">
            <w:pPr>
              <w:widowControl w:val="0"/>
              <w:jc w:val="both"/>
              <w:rPr>
                <w:b/>
                <w:sz w:val="20"/>
                <w:szCs w:val="20"/>
              </w:rPr>
            </w:pPr>
            <w:r>
              <w:rPr>
                <w:b/>
                <w:sz w:val="20"/>
                <w:szCs w:val="20"/>
              </w:rPr>
              <w:t>formalización (constitución de empresas)</w:t>
            </w:r>
          </w:p>
        </w:tc>
        <w:tc>
          <w:tcPr>
            <w:tcW w:w="7364" w:type="dxa"/>
            <w:shd w:val="clear" w:color="auto" w:fill="auto"/>
          </w:tcPr>
          <w:p w:rsidR="00497623" w:rsidRDefault="002C7EB9">
            <w:pPr>
              <w:jc w:val="both"/>
              <w:rPr>
                <w:sz w:val="20"/>
                <w:szCs w:val="20"/>
              </w:rPr>
            </w:pPr>
            <w:r>
              <w:rPr>
                <w:b/>
                <w:sz w:val="20"/>
                <w:szCs w:val="20"/>
              </w:rPr>
              <w:t>Gastos de constitución de empresas:</w:t>
            </w:r>
            <w:r>
              <w:rPr>
                <w:sz w:val="20"/>
                <w:szCs w:val="20"/>
              </w:rPr>
              <w:t xml:space="preserve"> Comprende el gasto por concepto de formalización de empresarios/as, asociación o grupos de empresarios/as, tales como constitución legal de la persona jurídica, transformación de la persona jurídica, redacción de la escritura de constitución, extracto, inscripción en el Registro de Comercio, publicación en el Diario Oficial y la respectiva protocolización.</w:t>
            </w:r>
          </w:p>
          <w:p w:rsidR="00497623" w:rsidRDefault="00497623">
            <w:pPr>
              <w:jc w:val="both"/>
              <w:rPr>
                <w:sz w:val="20"/>
                <w:szCs w:val="20"/>
              </w:rPr>
            </w:pPr>
          </w:p>
          <w:p w:rsidR="00497623" w:rsidRDefault="002C7EB9">
            <w:pPr>
              <w:jc w:val="both"/>
              <w:rPr>
                <w:sz w:val="20"/>
                <w:szCs w:val="20"/>
              </w:rPr>
            </w:pPr>
            <w:r>
              <w:rPr>
                <w:sz w:val="20"/>
                <w:szCs w:val="20"/>
                <w:u w:val="single"/>
              </w:rPr>
              <w:t>Se excluyen en este ítem</w:t>
            </w:r>
            <w:r>
              <w:rPr>
                <w:sz w:val="20"/>
                <w:szCs w:val="20"/>
              </w:rPr>
              <w:t xml:space="preserve">: </w:t>
            </w:r>
          </w:p>
          <w:p w:rsidR="00497623" w:rsidRDefault="002C7EB9">
            <w:pPr>
              <w:jc w:val="both"/>
              <w:rPr>
                <w:color w:val="000000"/>
                <w:sz w:val="20"/>
                <w:szCs w:val="20"/>
              </w:rPr>
            </w:pPr>
            <w:r>
              <w:rPr>
                <w:sz w:val="20"/>
                <w:szCs w:val="20"/>
              </w:rPr>
              <w:t xml:space="preserve">Gastos de este subítem presentados con boletas del/la beneficiario/a, socios/as, representantes legales, y sus respectivos cónyuges, </w:t>
            </w:r>
            <w:r>
              <w:rPr>
                <w:color w:val="000000"/>
                <w:sz w:val="20"/>
                <w:szCs w:val="20"/>
              </w:rPr>
              <w:t>conviviente civil</w:t>
            </w:r>
            <w:r>
              <w:rPr>
                <w:sz w:val="20"/>
                <w:szCs w:val="20"/>
              </w:rPr>
              <w:t xml:space="preserve">, familiares por consanguineidad y afinidad, hasta el segundo grado </w:t>
            </w:r>
            <w:r>
              <w:rPr>
                <w:color w:val="000000"/>
                <w:sz w:val="20"/>
                <w:szCs w:val="20"/>
              </w:rPr>
              <w:t xml:space="preserve">inclusive. </w:t>
            </w:r>
          </w:p>
          <w:p w:rsidR="00497623" w:rsidRDefault="002C7EB9">
            <w:pPr>
              <w:jc w:val="both"/>
              <w:rPr>
                <w:b/>
                <w:sz w:val="20"/>
                <w:szCs w:val="20"/>
              </w:rPr>
            </w:pPr>
            <w:r>
              <w:rPr>
                <w:b/>
                <w:color w:val="000000"/>
                <w:sz w:val="20"/>
                <w:szCs w:val="20"/>
              </w:rPr>
              <w:t>El o la postulante se compromete a la exclusión de estos gastos en el Anexo N°6 Declaración Jurada de Rendición de Gastos, entregado en la etapa de formalización.</w:t>
            </w:r>
          </w:p>
        </w:tc>
      </w:tr>
    </w:tbl>
    <w:p w:rsidR="00497623" w:rsidRDefault="00497623"/>
    <w:tbl>
      <w:tblPr>
        <w:tblStyle w:val="afa"/>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229"/>
      </w:tblGrid>
      <w:tr w:rsidR="00497623">
        <w:trPr>
          <w:trHeight w:val="576"/>
          <w:tblHeader/>
        </w:trPr>
        <w:tc>
          <w:tcPr>
            <w:tcW w:w="9214" w:type="dxa"/>
            <w:gridSpan w:val="2"/>
            <w:shd w:val="clear" w:color="auto" w:fill="D9D9D9"/>
            <w:vAlign w:val="center"/>
          </w:tcPr>
          <w:p w:rsidR="00497623" w:rsidRDefault="002C7EB9">
            <w:pPr>
              <w:widowControl w:val="0"/>
              <w:jc w:val="both"/>
              <w:rPr>
                <w:b/>
                <w:sz w:val="20"/>
                <w:szCs w:val="20"/>
              </w:rPr>
            </w:pPr>
            <w:r>
              <w:rPr>
                <w:b/>
                <w:sz w:val="20"/>
                <w:szCs w:val="20"/>
              </w:rPr>
              <w:t>CATEGORÍA: INVERSIONES</w:t>
            </w:r>
          </w:p>
        </w:tc>
      </w:tr>
      <w:tr w:rsidR="00497623">
        <w:trPr>
          <w:trHeight w:val="392"/>
        </w:trPr>
        <w:tc>
          <w:tcPr>
            <w:tcW w:w="1985" w:type="dxa"/>
            <w:shd w:val="clear" w:color="auto" w:fill="D9D9D9"/>
          </w:tcPr>
          <w:p w:rsidR="00497623" w:rsidRDefault="002C7EB9">
            <w:pPr>
              <w:jc w:val="both"/>
              <w:rPr>
                <w:b/>
                <w:sz w:val="20"/>
                <w:szCs w:val="20"/>
              </w:rPr>
            </w:pPr>
            <w:r>
              <w:rPr>
                <w:b/>
                <w:sz w:val="20"/>
                <w:szCs w:val="20"/>
              </w:rPr>
              <w:t>ITEM</w:t>
            </w:r>
          </w:p>
        </w:tc>
        <w:tc>
          <w:tcPr>
            <w:tcW w:w="7229" w:type="dxa"/>
            <w:shd w:val="clear" w:color="auto" w:fill="D9D9D9"/>
          </w:tcPr>
          <w:p w:rsidR="00497623" w:rsidRDefault="002C7EB9">
            <w:pPr>
              <w:widowControl w:val="0"/>
              <w:jc w:val="both"/>
              <w:rPr>
                <w:b/>
                <w:sz w:val="20"/>
                <w:szCs w:val="20"/>
              </w:rPr>
            </w:pPr>
            <w:r>
              <w:rPr>
                <w:b/>
                <w:sz w:val="20"/>
                <w:szCs w:val="20"/>
              </w:rPr>
              <w:t>SUBÍTEM / DESCRIPCIÓN</w:t>
            </w:r>
          </w:p>
        </w:tc>
      </w:tr>
      <w:tr w:rsidR="00497623">
        <w:tc>
          <w:tcPr>
            <w:tcW w:w="1985" w:type="dxa"/>
          </w:tcPr>
          <w:p w:rsidR="00497623" w:rsidRDefault="002C7EB9">
            <w:pPr>
              <w:widowControl w:val="0"/>
              <w:numPr>
                <w:ilvl w:val="0"/>
                <w:numId w:val="20"/>
              </w:numPr>
              <w:ind w:left="214" w:hanging="214"/>
              <w:jc w:val="both"/>
              <w:rPr>
                <w:b/>
                <w:sz w:val="20"/>
                <w:szCs w:val="20"/>
              </w:rPr>
            </w:pPr>
            <w:r>
              <w:rPr>
                <w:b/>
                <w:sz w:val="20"/>
                <w:szCs w:val="20"/>
              </w:rPr>
              <w:t>Activos</w:t>
            </w:r>
          </w:p>
        </w:tc>
        <w:tc>
          <w:tcPr>
            <w:tcW w:w="7229" w:type="dxa"/>
          </w:tcPr>
          <w:p w:rsidR="00497623" w:rsidRDefault="002C7EB9">
            <w:pPr>
              <w:widowControl w:val="0"/>
              <w:numPr>
                <w:ilvl w:val="0"/>
                <w:numId w:val="19"/>
              </w:num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Pr>
                <w:i/>
                <w:sz w:val="20"/>
                <w:szCs w:val="20"/>
              </w:rPr>
              <w:t>stands</w:t>
            </w:r>
            <w:r>
              <w:rPr>
                <w:sz w:val="20"/>
                <w:szCs w:val="20"/>
              </w:rPr>
              <w:t xml:space="preserve"> y otros similares. Incluye la adquisición de casas prefabricadas, invernaderos, contenedores (</w:t>
            </w:r>
            <w:r>
              <w:rPr>
                <w:i/>
                <w:sz w:val="20"/>
                <w:szCs w:val="20"/>
              </w:rPr>
              <w:t>containers</w:t>
            </w:r>
            <w:r>
              <w:rPr>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497623" w:rsidRDefault="00497623">
            <w:pPr>
              <w:widowControl w:val="0"/>
              <w:ind w:left="360"/>
              <w:jc w:val="both"/>
              <w:rPr>
                <w:b/>
                <w:sz w:val="20"/>
                <w:szCs w:val="20"/>
              </w:rPr>
            </w:pPr>
          </w:p>
          <w:p w:rsidR="00497623" w:rsidRDefault="002C7EB9">
            <w:pPr>
              <w:widowControl w:val="0"/>
              <w:ind w:left="360"/>
              <w:jc w:val="both"/>
              <w:rPr>
                <w:sz w:val="20"/>
                <w:szCs w:val="20"/>
              </w:rPr>
            </w:pPr>
            <w:r>
              <w:rPr>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rsidR="00497623" w:rsidRDefault="00497623">
            <w:pPr>
              <w:widowControl w:val="0"/>
              <w:jc w:val="both"/>
              <w:rPr>
                <w:sz w:val="20"/>
                <w:szCs w:val="20"/>
              </w:rPr>
            </w:pPr>
          </w:p>
          <w:p w:rsidR="00497623" w:rsidRDefault="002C7EB9">
            <w:pPr>
              <w:widowControl w:val="0"/>
              <w:ind w:left="360"/>
              <w:jc w:val="both"/>
              <w:rPr>
                <w:sz w:val="20"/>
                <w:szCs w:val="20"/>
              </w:rPr>
            </w:pPr>
            <w:r>
              <w:rPr>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rsidR="00497623" w:rsidRDefault="00497623">
            <w:pPr>
              <w:widowControl w:val="0"/>
              <w:jc w:val="both"/>
              <w:rPr>
                <w:sz w:val="20"/>
                <w:szCs w:val="20"/>
              </w:rPr>
            </w:pPr>
          </w:p>
          <w:p w:rsidR="00497623" w:rsidRDefault="002C7EB9">
            <w:pPr>
              <w:widowControl w:val="0"/>
              <w:ind w:left="360"/>
              <w:jc w:val="both"/>
              <w:rPr>
                <w:sz w:val="20"/>
                <w:szCs w:val="20"/>
              </w:rPr>
            </w:pPr>
            <w:r>
              <w:rPr>
                <w:sz w:val="20"/>
                <w:szCs w:val="20"/>
              </w:rPr>
              <w:t xml:space="preserve">Cabe destacar que los bienes que no son estrictamente necesarios para el funcionamiento del proyecto </w:t>
            </w:r>
            <w:r>
              <w:rPr>
                <w:b/>
                <w:sz w:val="20"/>
                <w:szCs w:val="20"/>
              </w:rPr>
              <w:t>NO PUEDEN</w:t>
            </w:r>
            <w:r>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rsidR="00497623" w:rsidRDefault="00497623">
            <w:pPr>
              <w:widowControl w:val="0"/>
              <w:ind w:left="360"/>
              <w:jc w:val="both"/>
              <w:rPr>
                <w:sz w:val="20"/>
                <w:szCs w:val="20"/>
              </w:rPr>
            </w:pPr>
          </w:p>
          <w:p w:rsidR="00497623" w:rsidRDefault="002C7EB9">
            <w:pPr>
              <w:widowControl w:val="0"/>
              <w:numPr>
                <w:ilvl w:val="0"/>
                <w:numId w:val="19"/>
              </w:numPr>
              <w:jc w:val="both"/>
              <w:rPr>
                <w:b/>
                <w:sz w:val="20"/>
                <w:szCs w:val="20"/>
              </w:rPr>
            </w:pPr>
            <w:r>
              <w:rPr>
                <w:b/>
                <w:sz w:val="20"/>
                <w:szCs w:val="20"/>
              </w:rPr>
              <w:t>Activos intangibles:</w:t>
            </w:r>
            <w:r>
              <w:rPr>
                <w:sz w:val="20"/>
                <w:szCs w:val="20"/>
              </w:rPr>
              <w:t xml:space="preserve"> corresponde a la adquisición de bienes intangibles, tales como software, registro de marca, manejo de inventario, catálogos digitales, entre otros que sean estrictamente necesarios para el funcionamiento del proyecto.</w:t>
            </w:r>
          </w:p>
          <w:p w:rsidR="00497623" w:rsidRDefault="00497623">
            <w:pPr>
              <w:widowControl w:val="0"/>
              <w:jc w:val="both"/>
              <w:rPr>
                <w:b/>
                <w:sz w:val="20"/>
                <w:szCs w:val="20"/>
              </w:rPr>
            </w:pPr>
          </w:p>
          <w:p w:rsidR="00497623" w:rsidRDefault="002C7EB9">
            <w:pPr>
              <w:ind w:left="134"/>
              <w:jc w:val="both"/>
              <w:rPr>
                <w:sz w:val="20"/>
                <w:szCs w:val="20"/>
              </w:rPr>
            </w:pPr>
            <w:r>
              <w:rPr>
                <w:sz w:val="20"/>
                <w:szCs w:val="20"/>
              </w:rPr>
              <w:t>Se incluyen los gastos asociados a la instalación y puesta en marcha de activos, tales como: fletes, servicios de instalación, capacitación respecto al uso del bien, preparación de las instalaciones donde se ubicarán y otros de similar índole.</w:t>
            </w:r>
            <w:r>
              <w:t xml:space="preserve"> </w:t>
            </w:r>
            <w:r>
              <w:rPr>
                <w:sz w:val="20"/>
                <w:szCs w:val="20"/>
              </w:rPr>
              <w:t>En el caso que se requiera una capacitación para el uso del activo, esta deberá ser cargada en el ítem Capacitación de la categoría Acciones de Gestión Empresarial.</w:t>
            </w:r>
          </w:p>
          <w:p w:rsidR="00497623" w:rsidRDefault="00497623">
            <w:pPr>
              <w:ind w:left="245"/>
              <w:jc w:val="both"/>
              <w:rPr>
                <w:sz w:val="20"/>
                <w:szCs w:val="20"/>
              </w:rPr>
            </w:pPr>
          </w:p>
          <w:p w:rsidR="00497623" w:rsidRDefault="002C7EB9">
            <w:pPr>
              <w:ind w:left="134"/>
              <w:jc w:val="both"/>
              <w:rPr>
                <w:sz w:val="20"/>
                <w:szCs w:val="20"/>
              </w:rPr>
            </w:pPr>
            <w:r>
              <w:rPr>
                <w:sz w:val="20"/>
                <w:szCs w:val="20"/>
              </w:rPr>
              <w:t xml:space="preserve">Se excluyen los gastos presentados con boletas del beneficiario, socios, representantes, y sus respectivos cónyuges, conviviente civil, familiares por consanguineidad y afinidad hasta el segundo grado inclusive. </w:t>
            </w:r>
            <w:r>
              <w:rPr>
                <w:b/>
                <w:sz w:val="20"/>
                <w:szCs w:val="20"/>
              </w:rPr>
              <w:t>Ver Anexo N°6: Declaración Jurada No Consanguineidad</w:t>
            </w:r>
            <w:r>
              <w:rPr>
                <w:sz w:val="20"/>
                <w:szCs w:val="20"/>
              </w:rPr>
              <w:t>.</w:t>
            </w:r>
          </w:p>
        </w:tc>
      </w:tr>
      <w:tr w:rsidR="00497623">
        <w:tc>
          <w:tcPr>
            <w:tcW w:w="1985" w:type="dxa"/>
          </w:tcPr>
          <w:p w:rsidR="00497623" w:rsidRDefault="002C7EB9">
            <w:pPr>
              <w:widowControl w:val="0"/>
              <w:jc w:val="both"/>
              <w:rPr>
                <w:b/>
                <w:sz w:val="20"/>
                <w:szCs w:val="20"/>
              </w:rPr>
            </w:pPr>
            <w:r>
              <w:rPr>
                <w:b/>
                <w:sz w:val="20"/>
                <w:szCs w:val="20"/>
              </w:rPr>
              <w:t>II.</w:t>
            </w:r>
            <w:r w:rsidR="00992950">
              <w:rPr>
                <w:b/>
                <w:sz w:val="20"/>
                <w:szCs w:val="20"/>
              </w:rPr>
              <w:t xml:space="preserve"> Habilitación de infraestructura</w:t>
            </w:r>
          </w:p>
          <w:p w:rsidR="00992950" w:rsidRDefault="00992950">
            <w:pPr>
              <w:widowControl w:val="0"/>
              <w:jc w:val="both"/>
              <w:rPr>
                <w:b/>
                <w:sz w:val="20"/>
                <w:szCs w:val="20"/>
              </w:rPr>
            </w:pPr>
          </w:p>
          <w:p w:rsidR="00992950" w:rsidRPr="00992950" w:rsidRDefault="00992950" w:rsidP="00992950">
            <w:pPr>
              <w:widowControl w:val="0"/>
              <w:jc w:val="both"/>
              <w:rPr>
                <w:sz w:val="20"/>
                <w:szCs w:val="20"/>
              </w:rPr>
            </w:pPr>
            <w:r w:rsidRPr="00992950">
              <w:rPr>
                <w:sz w:val="20"/>
                <w:szCs w:val="20"/>
              </w:rPr>
              <w:t>100%, si es propietario/a, usufructuario/a, o propietario/a bajo r</w:t>
            </w:r>
            <w:r w:rsidRPr="00992950">
              <w:rPr>
                <w:rFonts w:hint="eastAsia"/>
                <w:sz w:val="20"/>
                <w:szCs w:val="20"/>
              </w:rPr>
              <w:t>é</w:t>
            </w:r>
            <w:r w:rsidRPr="00992950">
              <w:rPr>
                <w:sz w:val="20"/>
                <w:szCs w:val="20"/>
              </w:rPr>
              <w:t>gimen de sociedad conyugal o uni</w:t>
            </w:r>
            <w:r w:rsidRPr="00992950">
              <w:rPr>
                <w:rFonts w:hint="eastAsia"/>
                <w:sz w:val="20"/>
                <w:szCs w:val="20"/>
              </w:rPr>
              <w:t>ó</w:t>
            </w:r>
            <w:r w:rsidRPr="00992950">
              <w:rPr>
                <w:sz w:val="20"/>
                <w:szCs w:val="20"/>
              </w:rPr>
              <w:t>n civil con autorizaci</w:t>
            </w:r>
            <w:r w:rsidRPr="00992950">
              <w:rPr>
                <w:rFonts w:hint="eastAsia"/>
                <w:sz w:val="20"/>
                <w:szCs w:val="20"/>
              </w:rPr>
              <w:t>ó</w:t>
            </w:r>
            <w:r w:rsidRPr="00992950">
              <w:rPr>
                <w:sz w:val="20"/>
                <w:szCs w:val="20"/>
              </w:rPr>
              <w:t>n.</w:t>
            </w:r>
          </w:p>
          <w:p w:rsidR="00992950" w:rsidRPr="00992950" w:rsidRDefault="00992950" w:rsidP="00992950">
            <w:pPr>
              <w:widowControl w:val="0"/>
              <w:jc w:val="both"/>
              <w:rPr>
                <w:sz w:val="20"/>
                <w:szCs w:val="20"/>
              </w:rPr>
            </w:pPr>
          </w:p>
          <w:p w:rsidR="00992950" w:rsidRPr="00992950" w:rsidRDefault="00992950" w:rsidP="00992950">
            <w:pPr>
              <w:widowControl w:val="0"/>
              <w:jc w:val="both"/>
              <w:rPr>
                <w:sz w:val="20"/>
                <w:szCs w:val="20"/>
              </w:rPr>
            </w:pPr>
            <w:r w:rsidRPr="00992950">
              <w:rPr>
                <w:sz w:val="20"/>
                <w:szCs w:val="20"/>
              </w:rPr>
              <w:t>M</w:t>
            </w:r>
            <w:r w:rsidRPr="00992950">
              <w:rPr>
                <w:rFonts w:hint="eastAsia"/>
                <w:sz w:val="20"/>
                <w:szCs w:val="20"/>
              </w:rPr>
              <w:t>á</w:t>
            </w:r>
            <w:r w:rsidRPr="00992950">
              <w:rPr>
                <w:sz w:val="20"/>
                <w:szCs w:val="20"/>
              </w:rPr>
              <w:t>ximo 30%, si es arrendatario/a, comodatario/a, o acredita otra condici</w:t>
            </w:r>
            <w:r w:rsidRPr="00992950">
              <w:rPr>
                <w:rFonts w:hint="eastAsia"/>
                <w:sz w:val="20"/>
                <w:szCs w:val="20"/>
              </w:rPr>
              <w:t>ó</w:t>
            </w:r>
            <w:r w:rsidRPr="00992950">
              <w:rPr>
                <w:sz w:val="20"/>
                <w:szCs w:val="20"/>
              </w:rPr>
              <w:t>n a las mencionadas.</w:t>
            </w:r>
          </w:p>
          <w:p w:rsidR="00992950" w:rsidRPr="00992950" w:rsidRDefault="00992950" w:rsidP="00992950">
            <w:pPr>
              <w:widowControl w:val="0"/>
              <w:jc w:val="both"/>
              <w:rPr>
                <w:sz w:val="20"/>
                <w:szCs w:val="20"/>
              </w:rPr>
            </w:pPr>
          </w:p>
          <w:p w:rsidR="00992950" w:rsidRDefault="00992950" w:rsidP="00992950">
            <w:pPr>
              <w:widowControl w:val="0"/>
              <w:jc w:val="both"/>
              <w:rPr>
                <w:b/>
                <w:sz w:val="20"/>
                <w:szCs w:val="20"/>
              </w:rPr>
            </w:pPr>
            <w:r w:rsidRPr="00992950">
              <w:rPr>
                <w:sz w:val="20"/>
                <w:szCs w:val="20"/>
              </w:rPr>
              <w:t>% sobre el Total del Proyecto de Inversi</w:t>
            </w:r>
            <w:r w:rsidRPr="00992950">
              <w:rPr>
                <w:rFonts w:hint="eastAsia"/>
                <w:sz w:val="20"/>
                <w:szCs w:val="20"/>
              </w:rPr>
              <w:t>ó</w:t>
            </w:r>
            <w:r w:rsidRPr="00992950">
              <w:rPr>
                <w:sz w:val="20"/>
                <w:szCs w:val="20"/>
              </w:rPr>
              <w:t>n.</w:t>
            </w:r>
          </w:p>
        </w:tc>
        <w:tc>
          <w:tcPr>
            <w:tcW w:w="7229" w:type="dxa"/>
          </w:tcPr>
          <w:p w:rsidR="00497623" w:rsidRDefault="002C7EB9">
            <w:pPr>
              <w:ind w:left="134"/>
              <w:jc w:val="both"/>
              <w:rPr>
                <w:sz w:val="20"/>
                <w:szCs w:val="20"/>
                <w:u w:val="single"/>
              </w:rPr>
            </w:pPr>
            <w:r>
              <w:rPr>
                <w:b/>
                <w:sz w:val="20"/>
                <w:szCs w:val="20"/>
              </w:rPr>
              <w:t>Habilitación de Infraestructura</w:t>
            </w:r>
            <w:r>
              <w:rPr>
                <w:sz w:val="20"/>
                <w:szCs w:val="20"/>
              </w:rPr>
              <w:t xml:space="preserve">: Comprende el gasto necesario </w:t>
            </w:r>
            <w:r>
              <w:rPr>
                <w:sz w:val="20"/>
                <w:szCs w:val="20"/>
                <w:u w:val="single"/>
              </w:rPr>
              <w:t>para dejar apto un espacio físico o estructura previamente existente al proyecto</w:t>
            </w:r>
            <w:r>
              <w:rPr>
                <w:sz w:val="20"/>
                <w:szCs w:val="20"/>
              </w:rPr>
              <w:t xml:space="preserve"> (taller, oficina, vehículo, casa prefabricada, contenedores u otro), para el funcionamiento del mismo, como por ejemplo: reparación de pisos, techumbres y paredes, </w:t>
            </w:r>
            <w:r>
              <w:rPr>
                <w:i/>
                <w:sz w:val="20"/>
                <w:szCs w:val="20"/>
              </w:rPr>
              <w:t>radier</w:t>
            </w:r>
            <w:r>
              <w:rPr>
                <w:sz w:val="20"/>
                <w:szCs w:val="20"/>
              </w:rPr>
              <w:t>, tabiques; ampliaciones/obras menores</w:t>
            </w:r>
            <w:r>
              <w:rPr>
                <w:sz w:val="20"/>
                <w:szCs w:val="20"/>
                <w:vertAlign w:val="superscript"/>
              </w:rPr>
              <w:footnoteReference w:id="15"/>
            </w:r>
            <w:r>
              <w:rPr>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rsidR="00497623" w:rsidRDefault="00497623">
            <w:pPr>
              <w:ind w:left="134"/>
              <w:jc w:val="both"/>
              <w:rPr>
                <w:sz w:val="20"/>
                <w:szCs w:val="20"/>
              </w:rPr>
            </w:pPr>
          </w:p>
          <w:p w:rsidR="00497623" w:rsidRDefault="002C7EB9">
            <w:pPr>
              <w:ind w:left="134"/>
              <w:jc w:val="both"/>
              <w:rPr>
                <w:sz w:val="20"/>
                <w:szCs w:val="20"/>
              </w:rPr>
            </w:pPr>
            <w:r>
              <w:rPr>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rsidR="00497623" w:rsidRDefault="00497623">
            <w:pPr>
              <w:ind w:left="134"/>
              <w:jc w:val="both"/>
              <w:rPr>
                <w:sz w:val="20"/>
                <w:szCs w:val="20"/>
              </w:rPr>
            </w:pPr>
          </w:p>
          <w:p w:rsidR="00497623" w:rsidRDefault="002C7EB9">
            <w:pPr>
              <w:ind w:left="134"/>
              <w:jc w:val="both"/>
              <w:rPr>
                <w:sz w:val="20"/>
                <w:szCs w:val="20"/>
              </w:rPr>
            </w:pPr>
            <w:r>
              <w:rPr>
                <w:sz w:val="20"/>
                <w:szCs w:val="20"/>
              </w:rPr>
              <w:t>Sólo se podrá financiar este ítem si el bien inmueble o vehículo es de propiedad del/la beneficiario/a o se encuentre en calidad de comodatario o usufructuario. Si el reglamento y/o manual del instrumento lo permiten, en el caso de arrendatarios y en general cualquier otro antecedente en que el titular del derecho de dominio autorice o ceda el uso al beneficiario, podrá considerarse la habilitación de infraestructura en bienes inmuebles, considerando las restricciones que contemplen los reglamentos y/o manuales de los instrumentos.</w:t>
            </w:r>
          </w:p>
          <w:p w:rsidR="00497623" w:rsidRDefault="002C7EB9">
            <w:pPr>
              <w:ind w:left="134"/>
              <w:jc w:val="both"/>
            </w:pPr>
            <w:r>
              <w:rPr>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t xml:space="preserve"> </w:t>
            </w:r>
          </w:p>
          <w:p w:rsidR="00497623" w:rsidRDefault="00497623">
            <w:pPr>
              <w:jc w:val="both"/>
              <w:rPr>
                <w:sz w:val="20"/>
                <w:szCs w:val="20"/>
              </w:rPr>
            </w:pPr>
          </w:p>
          <w:p w:rsidR="00497623" w:rsidRDefault="002C7EB9">
            <w:pPr>
              <w:ind w:left="134"/>
              <w:jc w:val="both"/>
              <w:rPr>
                <w:b/>
                <w:sz w:val="20"/>
                <w:szCs w:val="20"/>
              </w:rPr>
            </w:pPr>
            <w:r>
              <w:rPr>
                <w:sz w:val="20"/>
                <w:szCs w:val="20"/>
              </w:rPr>
              <w:t xml:space="preserve">Se incluye el gasto asociado al servicio de flete para traslado de los bienes desde el proveedor hasta el lugar donde serán ubicados para la ejecución del proyecto. </w:t>
            </w:r>
          </w:p>
          <w:p w:rsidR="00497623" w:rsidRDefault="00497623">
            <w:pPr>
              <w:ind w:left="134"/>
              <w:jc w:val="both"/>
              <w:rPr>
                <w:b/>
                <w:sz w:val="20"/>
                <w:szCs w:val="20"/>
              </w:rPr>
            </w:pPr>
          </w:p>
          <w:p w:rsidR="00497623" w:rsidRDefault="002C7EB9">
            <w:pPr>
              <w:ind w:left="103"/>
              <w:jc w:val="both"/>
              <w:rPr>
                <w:sz w:val="20"/>
                <w:szCs w:val="20"/>
                <w:u w:val="single"/>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tc>
      </w:tr>
      <w:tr w:rsidR="00497623">
        <w:tc>
          <w:tcPr>
            <w:tcW w:w="1985" w:type="dxa"/>
          </w:tcPr>
          <w:p w:rsidR="00497623" w:rsidRDefault="002C7EB9">
            <w:pPr>
              <w:numPr>
                <w:ilvl w:val="0"/>
                <w:numId w:val="1"/>
              </w:numPr>
              <w:ind w:left="356" w:hanging="356"/>
              <w:rPr>
                <w:b/>
                <w:sz w:val="20"/>
                <w:szCs w:val="20"/>
              </w:rPr>
            </w:pPr>
            <w:r>
              <w:rPr>
                <w:b/>
                <w:sz w:val="20"/>
                <w:szCs w:val="20"/>
              </w:rPr>
              <w:t>Capital de trabajo</w:t>
            </w:r>
          </w:p>
          <w:p w:rsidR="00497623" w:rsidRDefault="00497623">
            <w:pPr>
              <w:ind w:left="356"/>
              <w:rPr>
                <w:b/>
                <w:sz w:val="20"/>
                <w:szCs w:val="20"/>
              </w:rPr>
            </w:pPr>
          </w:p>
          <w:p w:rsidR="00497623" w:rsidRDefault="002C7EB9">
            <w:pPr>
              <w:ind w:left="356"/>
              <w:rPr>
                <w:sz w:val="20"/>
                <w:szCs w:val="20"/>
              </w:rPr>
            </w:pPr>
            <w:r>
              <w:rPr>
                <w:sz w:val="20"/>
                <w:szCs w:val="20"/>
              </w:rPr>
              <w:t>Este ítem tiene una restricción de hasta un 40% sobre el total de inversiones.</w:t>
            </w:r>
          </w:p>
          <w:p w:rsidR="00497623" w:rsidRDefault="002C7EB9">
            <w:pPr>
              <w:ind w:left="356"/>
              <w:rPr>
                <w:b/>
                <w:sz w:val="20"/>
                <w:szCs w:val="20"/>
              </w:rPr>
            </w:pPr>
            <w:r>
              <w:rPr>
                <w:b/>
                <w:sz w:val="20"/>
                <w:szCs w:val="20"/>
              </w:rPr>
              <w:t xml:space="preserve"> </w:t>
            </w:r>
          </w:p>
        </w:tc>
        <w:tc>
          <w:tcPr>
            <w:tcW w:w="7229" w:type="dxa"/>
          </w:tcPr>
          <w:p w:rsidR="00497623" w:rsidRDefault="002C7EB9">
            <w:pPr>
              <w:widowControl w:val="0"/>
              <w:numPr>
                <w:ilvl w:val="0"/>
                <w:numId w:val="8"/>
              </w:numPr>
              <w:pBdr>
                <w:top w:val="nil"/>
                <w:left w:val="nil"/>
                <w:bottom w:val="nil"/>
                <w:right w:val="nil"/>
                <w:between w:val="nil"/>
              </w:pBdr>
              <w:ind w:left="356"/>
              <w:jc w:val="both"/>
              <w:rPr>
                <w:rFonts w:eastAsia="gobCL" w:cs="gobCL"/>
                <w:b/>
                <w:color w:val="000000"/>
                <w:szCs w:val="22"/>
              </w:rPr>
            </w:pPr>
            <w:r>
              <w:rPr>
                <w:rFonts w:eastAsia="gobCL" w:cs="gobCL"/>
                <w:b/>
                <w:color w:val="000000"/>
                <w:sz w:val="20"/>
                <w:szCs w:val="20"/>
              </w:rPr>
              <w:t>Nuevas contrataciones:</w:t>
            </w:r>
            <w:r>
              <w:rPr>
                <w:rFonts w:eastAsia="gobCL" w:cs="gobCL"/>
                <w:color w:val="00000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rsidR="00497623" w:rsidRDefault="00497623">
            <w:pPr>
              <w:widowControl w:val="0"/>
              <w:pBdr>
                <w:top w:val="nil"/>
                <w:left w:val="nil"/>
                <w:bottom w:val="nil"/>
                <w:right w:val="nil"/>
                <w:between w:val="nil"/>
              </w:pBdr>
              <w:ind w:left="356"/>
              <w:jc w:val="both"/>
              <w:rPr>
                <w:rFonts w:eastAsia="gobCL" w:cs="gobCL"/>
                <w:color w:val="000000"/>
                <w:sz w:val="20"/>
                <w:szCs w:val="20"/>
              </w:rPr>
            </w:pPr>
          </w:p>
          <w:p w:rsidR="00497623" w:rsidRDefault="002C7EB9">
            <w:pPr>
              <w:widowControl w:val="0"/>
              <w:pBdr>
                <w:top w:val="nil"/>
                <w:left w:val="nil"/>
                <w:bottom w:val="nil"/>
                <w:right w:val="nil"/>
                <w:between w:val="nil"/>
              </w:pBdr>
              <w:ind w:left="356"/>
              <w:jc w:val="both"/>
              <w:rPr>
                <w:rFonts w:eastAsia="gobCL" w:cs="gobCL"/>
                <w:color w:val="000000"/>
                <w:sz w:val="20"/>
                <w:szCs w:val="20"/>
              </w:rPr>
            </w:pPr>
            <w:r>
              <w:rPr>
                <w:rFonts w:eastAsia="gobCL" w:cs="gobCL"/>
                <w:color w:val="000000"/>
                <w:sz w:val="20"/>
                <w:szCs w:val="20"/>
              </w:rPr>
              <w:t xml:space="preserve">Se excluyen los gastos presentados con boletas del beneficiario, socios, representantes legales, y sus respectivos cónyuges, conviviente civil, familiares por consanguineidad y afinidad, hasta segundo grado inclusive. </w:t>
            </w:r>
            <w:r>
              <w:rPr>
                <w:rFonts w:eastAsia="gobCL" w:cs="gobCL"/>
                <w:b/>
                <w:color w:val="000000"/>
                <w:sz w:val="20"/>
                <w:szCs w:val="20"/>
              </w:rPr>
              <w:t>Ver Anexo N°6: Declaración Jurada de No Consanguineidad</w:t>
            </w:r>
            <w:r>
              <w:rPr>
                <w:rFonts w:eastAsia="gobCL" w:cs="gobCL"/>
                <w:color w:val="000000"/>
                <w:sz w:val="20"/>
                <w:szCs w:val="20"/>
              </w:rPr>
              <w:t>.</w:t>
            </w:r>
          </w:p>
          <w:p w:rsidR="00497623" w:rsidRDefault="00497623">
            <w:pPr>
              <w:widowControl w:val="0"/>
              <w:pBdr>
                <w:top w:val="nil"/>
                <w:left w:val="nil"/>
                <w:bottom w:val="nil"/>
                <w:right w:val="nil"/>
                <w:between w:val="nil"/>
              </w:pBdr>
              <w:ind w:left="356"/>
              <w:jc w:val="both"/>
              <w:rPr>
                <w:rFonts w:eastAsia="gobCL" w:cs="gobCL"/>
                <w:b/>
                <w:color w:val="000000"/>
                <w:szCs w:val="22"/>
              </w:rPr>
            </w:pPr>
          </w:p>
          <w:p w:rsidR="00497623" w:rsidRDefault="002C7EB9">
            <w:pPr>
              <w:widowControl w:val="0"/>
              <w:numPr>
                <w:ilvl w:val="0"/>
                <w:numId w:val="8"/>
              </w:numPr>
              <w:pBdr>
                <w:top w:val="nil"/>
                <w:left w:val="nil"/>
                <w:bottom w:val="nil"/>
                <w:right w:val="nil"/>
                <w:between w:val="nil"/>
              </w:pBdr>
              <w:ind w:left="356"/>
              <w:jc w:val="both"/>
              <w:rPr>
                <w:rFonts w:eastAsia="gobCL" w:cs="gobCL"/>
                <w:color w:val="000000"/>
                <w:sz w:val="20"/>
                <w:szCs w:val="20"/>
              </w:rPr>
            </w:pPr>
            <w:r>
              <w:rPr>
                <w:rFonts w:eastAsia="gobCL" w:cs="gobCL"/>
                <w:b/>
                <w:color w:val="000000"/>
                <w:sz w:val="20"/>
                <w:szCs w:val="20"/>
              </w:rPr>
              <w:t>Nuevos arriendos</w:t>
            </w:r>
            <w:r>
              <w:rPr>
                <w:rFonts w:eastAsia="gobCL" w:cs="gobCL"/>
                <w:color w:val="00000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rsidR="00497623" w:rsidRDefault="00497623">
            <w:pPr>
              <w:widowControl w:val="0"/>
              <w:ind w:left="356"/>
              <w:jc w:val="both"/>
              <w:rPr>
                <w:sz w:val="20"/>
                <w:szCs w:val="20"/>
              </w:rPr>
            </w:pPr>
          </w:p>
          <w:p w:rsidR="00497623" w:rsidRDefault="002C7EB9">
            <w:pPr>
              <w:widowControl w:val="0"/>
              <w:ind w:left="356"/>
              <w:jc w:val="both"/>
              <w:rPr>
                <w:sz w:val="20"/>
                <w:szCs w:val="20"/>
              </w:rPr>
            </w:pPr>
            <w:r>
              <w:rPr>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Pr>
                <w:b/>
                <w:sz w:val="20"/>
                <w:szCs w:val="20"/>
              </w:rPr>
              <w:t>Ver Anexo N°6: Declaración Jurada de No Consanguineidad.</w:t>
            </w:r>
          </w:p>
          <w:p w:rsidR="00497623" w:rsidRDefault="00497623">
            <w:pPr>
              <w:widowControl w:val="0"/>
              <w:ind w:left="356"/>
              <w:jc w:val="both"/>
              <w:rPr>
                <w:sz w:val="20"/>
                <w:szCs w:val="20"/>
              </w:rPr>
            </w:pPr>
          </w:p>
          <w:p w:rsidR="00497623" w:rsidRDefault="002C7EB9">
            <w:pPr>
              <w:widowControl w:val="0"/>
              <w:numPr>
                <w:ilvl w:val="0"/>
                <w:numId w:val="8"/>
              </w:numPr>
              <w:ind w:left="356"/>
              <w:jc w:val="both"/>
              <w:rPr>
                <w:sz w:val="20"/>
                <w:szCs w:val="20"/>
              </w:rPr>
            </w:pPr>
            <w:r>
              <w:rPr>
                <w:b/>
                <w:sz w:val="20"/>
                <w:szCs w:val="20"/>
              </w:rPr>
              <w:t>Materias primas y materiales:</w:t>
            </w:r>
            <w:r>
              <w:rPr>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Para otros insumos, se determinará su pertinencia de acuerdo a la naturaleza del proyecto en las distintas instancias de evaluación establecidas en los instrumentos.</w:t>
            </w:r>
          </w:p>
          <w:p w:rsidR="00497623" w:rsidRDefault="00497623">
            <w:pPr>
              <w:widowControl w:val="0"/>
              <w:ind w:left="356"/>
              <w:jc w:val="both"/>
              <w:rPr>
                <w:sz w:val="20"/>
                <w:szCs w:val="20"/>
              </w:rPr>
            </w:pPr>
          </w:p>
          <w:p w:rsidR="00497623" w:rsidRDefault="002C7EB9">
            <w:pPr>
              <w:widowControl w:val="0"/>
              <w:ind w:left="356"/>
              <w:jc w:val="both"/>
              <w:rPr>
                <w:sz w:val="20"/>
                <w:szCs w:val="20"/>
              </w:rPr>
            </w:pPr>
            <w:r>
              <w:rPr>
                <w:sz w:val="20"/>
                <w:szCs w:val="20"/>
              </w:rPr>
              <w:t xml:space="preserve">Dentro de este subítem se incluye el gasto asociado al servicio de flete para traslado de los bienes desde el proveedor al lugar donde serán ubicados para la ejecución del proyecto. </w:t>
            </w:r>
          </w:p>
          <w:p w:rsidR="00497623" w:rsidRDefault="00497623">
            <w:pPr>
              <w:widowControl w:val="0"/>
              <w:ind w:left="356"/>
              <w:jc w:val="both"/>
              <w:rPr>
                <w:sz w:val="20"/>
                <w:szCs w:val="20"/>
              </w:rPr>
            </w:pPr>
          </w:p>
          <w:p w:rsidR="00497623" w:rsidRDefault="002C7EB9">
            <w:pPr>
              <w:widowControl w:val="0"/>
              <w:ind w:left="356"/>
              <w:jc w:val="both"/>
              <w:rPr>
                <w:sz w:val="20"/>
                <w:szCs w:val="20"/>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p w:rsidR="00497623" w:rsidRDefault="00497623">
            <w:pPr>
              <w:widowControl w:val="0"/>
              <w:ind w:left="356"/>
              <w:jc w:val="both"/>
              <w:rPr>
                <w:b/>
              </w:rPr>
            </w:pPr>
          </w:p>
          <w:p w:rsidR="00497623" w:rsidRDefault="002C7EB9">
            <w:pPr>
              <w:widowControl w:val="0"/>
              <w:numPr>
                <w:ilvl w:val="0"/>
                <w:numId w:val="8"/>
              </w:numPr>
              <w:ind w:left="356"/>
              <w:jc w:val="both"/>
            </w:pPr>
            <w:r>
              <w:rPr>
                <w:b/>
                <w:sz w:val="20"/>
                <w:szCs w:val="20"/>
              </w:rPr>
              <w:t>Mercadería:</w:t>
            </w:r>
            <w:r>
              <w:rPr>
                <w:sz w:val="20"/>
                <w:szCs w:val="20"/>
              </w:rPr>
              <w:t xml:space="preserve"> Comprende el gasto en aquellos bienes elaborados que serán objeto de venta directa o comercialización; por e., se compran y se venden pantalones.</w:t>
            </w:r>
          </w:p>
          <w:p w:rsidR="00497623" w:rsidRDefault="00497623">
            <w:pPr>
              <w:widowControl w:val="0"/>
              <w:ind w:left="356"/>
              <w:jc w:val="both"/>
            </w:pPr>
          </w:p>
          <w:p w:rsidR="00497623" w:rsidRDefault="002C7EB9">
            <w:pPr>
              <w:widowControl w:val="0"/>
              <w:ind w:left="356"/>
              <w:jc w:val="both"/>
              <w:rPr>
                <w:sz w:val="20"/>
                <w:szCs w:val="20"/>
              </w:rPr>
            </w:pPr>
            <w:r>
              <w:rPr>
                <w:sz w:val="20"/>
                <w:szCs w:val="20"/>
              </w:rPr>
              <w:t xml:space="preserve">Dentro de este subítem se incluye el gasto asociado al servicio de flete para traslado de los bienes desde el proveedor hasta el lugar donde serán ubicados para la ejecución del proyecto. </w:t>
            </w:r>
          </w:p>
          <w:p w:rsidR="00497623" w:rsidRDefault="00497623">
            <w:pPr>
              <w:widowControl w:val="0"/>
              <w:ind w:left="356"/>
              <w:jc w:val="both"/>
              <w:rPr>
                <w:sz w:val="20"/>
                <w:szCs w:val="20"/>
              </w:rPr>
            </w:pPr>
          </w:p>
          <w:p w:rsidR="00497623" w:rsidRDefault="002C7EB9">
            <w:pPr>
              <w:widowControl w:val="0"/>
              <w:ind w:left="356"/>
              <w:jc w:val="both"/>
              <w:rPr>
                <w:sz w:val="20"/>
                <w:szCs w:val="20"/>
              </w:rPr>
            </w:pPr>
            <w:r>
              <w:rPr>
                <w:sz w:val="20"/>
                <w:szCs w:val="20"/>
              </w:rPr>
              <w:t xml:space="preserve">Se excluyen los gastos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inclusive. </w:t>
            </w:r>
            <w:r>
              <w:rPr>
                <w:b/>
                <w:sz w:val="20"/>
                <w:szCs w:val="20"/>
              </w:rPr>
              <w:t>Ver Anexo N°6: Declaración Jurada de No Consanguineidad</w:t>
            </w:r>
            <w:r>
              <w:rPr>
                <w:sz w:val="20"/>
                <w:szCs w:val="20"/>
              </w:rPr>
              <w:t>.</w:t>
            </w:r>
          </w:p>
          <w:p w:rsidR="00497623" w:rsidRDefault="00497623">
            <w:pPr>
              <w:widowControl w:val="0"/>
              <w:ind w:left="356"/>
              <w:jc w:val="both"/>
              <w:rPr>
                <w:sz w:val="20"/>
                <w:szCs w:val="20"/>
              </w:rPr>
            </w:pPr>
          </w:p>
          <w:p w:rsidR="00497623" w:rsidRDefault="002C7EB9">
            <w:pPr>
              <w:widowControl w:val="0"/>
              <w:numPr>
                <w:ilvl w:val="0"/>
                <w:numId w:val="8"/>
              </w:numPr>
              <w:ind w:left="356"/>
              <w:jc w:val="both"/>
              <w:rPr>
                <w:sz w:val="20"/>
                <w:szCs w:val="20"/>
              </w:rPr>
            </w:pPr>
            <w:r>
              <w:rPr>
                <w:b/>
                <w:sz w:val="20"/>
                <w:szCs w:val="20"/>
              </w:rPr>
              <w:t xml:space="preserve">Servicios esenciales para el funcionamiento del negocio: </w:t>
            </w:r>
            <w:r>
              <w:rPr>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del beneficiario.</w:t>
            </w:r>
          </w:p>
        </w:tc>
      </w:tr>
    </w:tbl>
    <w:p w:rsidR="00497623" w:rsidRDefault="002C7EB9">
      <w:pPr>
        <w:rPr>
          <w:b/>
        </w:rPr>
      </w:pPr>
      <w:r>
        <w:br w:type="page"/>
      </w:r>
    </w:p>
    <w:p w:rsidR="00497623" w:rsidRDefault="002C7EB9">
      <w:pPr>
        <w:keepNext/>
        <w:pBdr>
          <w:top w:val="nil"/>
          <w:left w:val="nil"/>
          <w:bottom w:val="nil"/>
          <w:right w:val="nil"/>
          <w:between w:val="nil"/>
        </w:pBdr>
        <w:tabs>
          <w:tab w:val="left" w:pos="709"/>
          <w:tab w:val="left" w:pos="284"/>
        </w:tabs>
        <w:jc w:val="center"/>
        <w:rPr>
          <w:rFonts w:eastAsia="gobCL" w:cs="gobCL"/>
          <w:b/>
          <w:color w:val="2E75B5"/>
          <w:szCs w:val="22"/>
        </w:rPr>
      </w:pPr>
      <w:bookmarkStart w:id="68" w:name="_heading=h.2zbgiuw" w:colFirst="0" w:colLast="0"/>
      <w:bookmarkEnd w:id="68"/>
      <w:r>
        <w:rPr>
          <w:rFonts w:eastAsia="gobCL" w:cs="gobCL"/>
          <w:b/>
          <w:color w:val="2E75B5"/>
          <w:szCs w:val="22"/>
        </w:rPr>
        <w:t xml:space="preserve">ANEXO N° 5. </w:t>
      </w:r>
    </w:p>
    <w:p w:rsidR="00497623" w:rsidRDefault="002C7EB9">
      <w:pPr>
        <w:keepNext/>
        <w:pBdr>
          <w:top w:val="nil"/>
          <w:left w:val="nil"/>
          <w:bottom w:val="nil"/>
          <w:right w:val="nil"/>
          <w:between w:val="nil"/>
        </w:pBdr>
        <w:tabs>
          <w:tab w:val="left" w:pos="709"/>
          <w:tab w:val="left" w:pos="284"/>
        </w:tabs>
        <w:jc w:val="center"/>
        <w:rPr>
          <w:rFonts w:eastAsia="gobCL" w:cs="gobCL"/>
          <w:b/>
          <w:color w:val="2E75B5"/>
          <w:szCs w:val="22"/>
        </w:rPr>
      </w:pPr>
      <w:bookmarkStart w:id="69" w:name="_heading=h.1egqt2p" w:colFirst="0" w:colLast="0"/>
      <w:bookmarkEnd w:id="69"/>
      <w:r>
        <w:rPr>
          <w:rFonts w:eastAsia="gobCL" w:cs="gobCL"/>
          <w:b/>
          <w:color w:val="2E75B5"/>
          <w:szCs w:val="22"/>
        </w:rPr>
        <w:t xml:space="preserve">DECLARACIÓN JURADA SIMPLE PROBIDAD Y DE NO EJERCER UN CARGO PÚBLICO DE ELECCIÓN POPULAR U OTRO QUE REQUIERA EXCLUSIVIDAD EN EL EJERCICIO DEL CARGO O QUE ALGUNO DE ÉSTOS TENGA INJERENCIA EN LA ASIGNACIÓN DE FONDOS. </w:t>
      </w:r>
    </w:p>
    <w:p w:rsidR="00497623" w:rsidRDefault="00497623">
      <w:pPr>
        <w:jc w:val="both"/>
      </w:pPr>
    </w:p>
    <w:p w:rsidR="00497623" w:rsidRDefault="002C7EB9">
      <w:pPr>
        <w:spacing w:line="276" w:lineRule="auto"/>
        <w:jc w:val="both"/>
      </w:pPr>
      <w:r>
        <w:t xml:space="preserve">En ___________, a _______ de____________________________ de 2024, don/doña_________________, cédula de identidad N°____________, domiciliado/a en ________________, declara bajo juramento, para efectos de la convocatoria </w:t>
      </w:r>
      <w:r>
        <w:rPr>
          <w:b/>
          <w:color w:val="000000"/>
        </w:rPr>
        <w:t xml:space="preserve">“FORTALECIMIENTO DE CAPACIDADES DE EMPRENDIMIENTO EN ZONAS IMPLICADAS POR RETIRO DE LAS CENTRALES A CARBÓN, REGIÓN BIOBÍO” </w:t>
      </w:r>
      <w:r>
        <w:t>que:</w:t>
      </w:r>
    </w:p>
    <w:p w:rsidR="00497623" w:rsidRDefault="00497623">
      <w:pPr>
        <w:rPr>
          <w:b/>
        </w:rPr>
      </w:pPr>
    </w:p>
    <w:p w:rsidR="00497623" w:rsidRDefault="002C7EB9">
      <w:pPr>
        <w:jc w:val="both"/>
      </w:pPr>
      <w:r>
        <w:t xml:space="preserve">No tiene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consanguineidad y segundo de afinidad inclusive con el personal directivo de Sercotec, con personal del Agente Operador de Sercotec a cargo de la convocatoria o quienes participen en la asignación de recursos correspondientes a la convocatoria, incluido el personal de la Dirección Regional que interviene en la presente convocatoria. </w:t>
      </w:r>
    </w:p>
    <w:p w:rsidR="00497623" w:rsidRDefault="00497623">
      <w:pPr>
        <w:jc w:val="both"/>
      </w:pPr>
    </w:p>
    <w:p w:rsidR="00497623" w:rsidRDefault="002C7EB9">
      <w:pPr>
        <w:jc w:val="both"/>
      </w:pPr>
      <w:r>
        <w:t xml:space="preserve">Por su parte, en el caso de ser persona jurídica, ninguno de los socios de la empresa que represento, ejerce un cargo de público de elección popular, es funcionario/a público/a que requiera de exclusividad en el ejercicio de sus funciones y/o ejerce un cargo público que tenga injerencia en la asignación de los fondos, evaluación de los/as postulantes o selección de los/as beneficiarios/as del presente instrumento, a la fecha de firma de contrato. </w:t>
      </w:r>
    </w:p>
    <w:p w:rsidR="00497623" w:rsidRDefault="00497623">
      <w:pPr>
        <w:jc w:val="both"/>
      </w:pPr>
    </w:p>
    <w:p w:rsidR="00497623" w:rsidRDefault="002C7EB9">
      <w:pPr>
        <w:jc w:val="both"/>
      </w:pPr>
      <w:r>
        <w:t>Asimismo, en el caso de ser empresa persona, declaro que no ejerzo un cargo de público de elección popular, ni soy funcionario/a público/a que requiera de exclusividad en el ejercicio de mis funciones y/o ejerzo un cargo público que tenga injerencia en la asignación de los fondos, evaluación de los/as postulantes o selección de los/as beneficiarios/as del presente instrumento, a la fecha de firma de contrato.</w:t>
      </w:r>
    </w:p>
    <w:p w:rsidR="00497623" w:rsidRDefault="00497623">
      <w:pPr>
        <w:spacing w:after="200"/>
      </w:pPr>
    </w:p>
    <w:p w:rsidR="00497623" w:rsidRDefault="002C7EB9">
      <w:pPr>
        <w:spacing w:after="200"/>
      </w:pPr>
      <w:r>
        <w:t>Nombre:</w:t>
      </w:r>
    </w:p>
    <w:p w:rsidR="00497623" w:rsidRDefault="002C7EB9">
      <w:pPr>
        <w:spacing w:after="200"/>
      </w:pPr>
      <w:r>
        <w:t>Cédula de Identidad:</w:t>
      </w:r>
    </w:p>
    <w:tbl>
      <w:tblPr>
        <w:tblStyle w:val="afb"/>
        <w:tblW w:w="7234" w:type="dxa"/>
        <w:tblInd w:w="1604" w:type="dxa"/>
        <w:tblLayout w:type="fixed"/>
        <w:tblLook w:val="0000" w:firstRow="0" w:lastRow="0" w:firstColumn="0" w:lastColumn="0" w:noHBand="0" w:noVBand="0"/>
      </w:tblPr>
      <w:tblGrid>
        <w:gridCol w:w="4363"/>
        <w:gridCol w:w="2871"/>
      </w:tblGrid>
      <w:tr w:rsidR="00497623">
        <w:trPr>
          <w:trHeight w:val="922"/>
        </w:trPr>
        <w:tc>
          <w:tcPr>
            <w:tcW w:w="4363" w:type="dxa"/>
            <w:shd w:val="clear" w:color="auto" w:fill="auto"/>
          </w:tcPr>
          <w:p w:rsidR="00497623" w:rsidRDefault="00497623">
            <w:pPr>
              <w:widowControl w:val="0"/>
              <w:pBdr>
                <w:top w:val="nil"/>
                <w:left w:val="nil"/>
                <w:bottom w:val="nil"/>
                <w:right w:val="nil"/>
                <w:between w:val="nil"/>
              </w:pBdr>
              <w:spacing w:line="276" w:lineRule="auto"/>
            </w:pPr>
          </w:p>
          <w:tbl>
            <w:tblPr>
              <w:tblStyle w:val="afc"/>
              <w:tblW w:w="4119" w:type="dxa"/>
              <w:tblInd w:w="0" w:type="dxa"/>
              <w:tblLayout w:type="fixed"/>
              <w:tblLook w:val="0000" w:firstRow="0" w:lastRow="0" w:firstColumn="0" w:lastColumn="0" w:noHBand="0" w:noVBand="0"/>
            </w:tblPr>
            <w:tblGrid>
              <w:gridCol w:w="556"/>
              <w:gridCol w:w="644"/>
              <w:gridCol w:w="2919"/>
            </w:tblGrid>
            <w:tr w:rsidR="00497623">
              <w:trPr>
                <w:trHeight w:val="498"/>
              </w:trPr>
              <w:tc>
                <w:tcPr>
                  <w:tcW w:w="556" w:type="dxa"/>
                  <w:shd w:val="clear" w:color="auto" w:fill="auto"/>
                </w:tcPr>
                <w:p w:rsidR="00497623" w:rsidRDefault="00497623">
                  <w:pPr>
                    <w:spacing w:after="200" w:line="276" w:lineRule="auto"/>
                  </w:pPr>
                </w:p>
              </w:tc>
              <w:tc>
                <w:tcPr>
                  <w:tcW w:w="644" w:type="dxa"/>
                  <w:shd w:val="clear" w:color="auto" w:fill="auto"/>
                </w:tcPr>
                <w:p w:rsidR="00497623" w:rsidRDefault="00497623">
                  <w:pPr>
                    <w:spacing w:after="200" w:line="276" w:lineRule="auto"/>
                  </w:pPr>
                </w:p>
              </w:tc>
              <w:tc>
                <w:tcPr>
                  <w:tcW w:w="2919" w:type="dxa"/>
                  <w:tcBorders>
                    <w:top w:val="single" w:sz="4" w:space="0" w:color="000000"/>
                  </w:tcBorders>
                  <w:shd w:val="clear" w:color="auto" w:fill="auto"/>
                </w:tcPr>
                <w:p w:rsidR="00497623" w:rsidRDefault="002C7EB9">
                  <w:pPr>
                    <w:spacing w:after="200" w:line="276" w:lineRule="auto"/>
                    <w:jc w:val="center"/>
                  </w:pPr>
                  <w:r>
                    <w:t xml:space="preserve">Firma </w:t>
                  </w:r>
                </w:p>
              </w:tc>
            </w:tr>
          </w:tbl>
          <w:p w:rsidR="00497623" w:rsidRDefault="00497623">
            <w:pPr>
              <w:spacing w:after="200" w:line="276" w:lineRule="auto"/>
              <w:jc w:val="both"/>
            </w:pPr>
          </w:p>
        </w:tc>
        <w:tc>
          <w:tcPr>
            <w:tcW w:w="2871" w:type="dxa"/>
            <w:shd w:val="clear" w:color="auto" w:fill="auto"/>
          </w:tcPr>
          <w:p w:rsidR="00497623" w:rsidRDefault="00497623">
            <w:pPr>
              <w:spacing w:after="200" w:line="276" w:lineRule="auto"/>
              <w:jc w:val="both"/>
            </w:pPr>
          </w:p>
        </w:tc>
      </w:tr>
    </w:tbl>
    <w:p w:rsidR="00497623" w:rsidRDefault="002C7EB9">
      <w:pPr>
        <w:keepNext/>
        <w:pBdr>
          <w:top w:val="nil"/>
          <w:left w:val="nil"/>
          <w:bottom w:val="nil"/>
          <w:right w:val="nil"/>
          <w:between w:val="nil"/>
        </w:pBdr>
        <w:tabs>
          <w:tab w:val="left" w:pos="709"/>
        </w:tabs>
        <w:jc w:val="center"/>
        <w:rPr>
          <w:rFonts w:eastAsia="gobCL" w:cs="gobCL"/>
          <w:b/>
          <w:color w:val="2E75B5"/>
          <w:szCs w:val="22"/>
        </w:rPr>
      </w:pPr>
      <w:bookmarkStart w:id="70" w:name="_heading=h.3ygebqi" w:colFirst="0" w:colLast="0"/>
      <w:bookmarkEnd w:id="70"/>
      <w:r>
        <w:br w:type="page"/>
      </w:r>
      <w:r>
        <w:rPr>
          <w:rFonts w:eastAsia="gobCL" w:cs="gobCL"/>
          <w:b/>
          <w:color w:val="2E75B5"/>
          <w:szCs w:val="22"/>
        </w:rPr>
        <w:t>ANEXO N° 6.  DECLARACIÓN JURADA SIMPLE DE NO CONSANGUINEIDAD EN LA RENDICIÓN DE LOS GASTOS</w:t>
      </w:r>
    </w:p>
    <w:p w:rsidR="00497623" w:rsidRDefault="00497623">
      <w:pPr>
        <w:jc w:val="center"/>
        <w:rPr>
          <w:b/>
        </w:rPr>
      </w:pPr>
    </w:p>
    <w:p w:rsidR="00497623" w:rsidRDefault="00497623">
      <w:pPr>
        <w:jc w:val="center"/>
        <w:rPr>
          <w:b/>
        </w:rPr>
      </w:pPr>
    </w:p>
    <w:p w:rsidR="00497623" w:rsidRDefault="002C7EB9">
      <w:pPr>
        <w:jc w:val="both"/>
      </w:pPr>
      <w:r>
        <w:t xml:space="preserve">En___________, a _______de_________________________ de 2024, Don/ña _____________________, cédula de identidad Nº______________, participante del proyecto </w:t>
      </w:r>
      <w:r>
        <w:rPr>
          <w:b/>
          <w:color w:val="000000"/>
        </w:rPr>
        <w:t xml:space="preserve">“FORTALECIMIENTO DE CAPACIDADES DE EMPRENDIMIENTO EN ZONAS IMPLICADAS POR RETIRO DE LAS CENTRALES A CARBÓN, REGIÓN </w:t>
      </w:r>
      <w:r>
        <w:rPr>
          <w:b/>
        </w:rPr>
        <w:t>BIOBÍO</w:t>
      </w:r>
      <w:r>
        <w:rPr>
          <w:b/>
          <w:color w:val="000000"/>
        </w:rPr>
        <w:t xml:space="preserve">” </w:t>
      </w:r>
      <w:r>
        <w:t>declara que:</w:t>
      </w:r>
    </w:p>
    <w:p w:rsidR="00497623" w:rsidRDefault="00497623">
      <w:pPr>
        <w:jc w:val="both"/>
      </w:pPr>
    </w:p>
    <w:p w:rsidR="00497623" w:rsidRDefault="002C7EB9">
      <w:pPr>
        <w:numPr>
          <w:ilvl w:val="0"/>
          <w:numId w:val="11"/>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 u otros documentos tributarios de socios, representantes legales ni de los respectivos cónyuges, conviviente civil y parientes por consanguineidad hasta el segundo grado inclusive (hijos, padres, abuelos, hermanos).</w:t>
      </w:r>
    </w:p>
    <w:p w:rsidR="00497623" w:rsidRDefault="002C7EB9">
      <w:pPr>
        <w:numPr>
          <w:ilvl w:val="0"/>
          <w:numId w:val="11"/>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u otros documentos tributarios, de socios, de representantes, ni tampoco de respectivos cónyuges, conviviente civil y parientes por consanguineidad hasta el segundo grado inclusive (hijos, padres, abuelos, hermanos).</w:t>
      </w:r>
    </w:p>
    <w:p w:rsidR="00497623" w:rsidRDefault="002C7EB9">
      <w:pPr>
        <w:numPr>
          <w:ilvl w:val="0"/>
          <w:numId w:val="11"/>
        </w:numPr>
        <w:spacing w:after="200" w:line="276" w:lineRule="auto"/>
        <w:jc w:val="both"/>
      </w:pPr>
      <w:r>
        <w:t xml:space="preserve">El gasto rendido en el ítem de </w:t>
      </w:r>
      <w:r>
        <w:rPr>
          <w:u w:val="single"/>
        </w:rPr>
        <w:t xml:space="preserve">Acciones de Marketing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 por consanguineidad hasta el segundo grado inclusive (hijos, padres, abuelos, hermanos).</w:t>
      </w:r>
    </w:p>
    <w:p w:rsidR="00497623" w:rsidRDefault="002C7EB9">
      <w:pPr>
        <w:numPr>
          <w:ilvl w:val="0"/>
          <w:numId w:val="11"/>
        </w:numPr>
        <w:spacing w:after="200" w:line="276" w:lineRule="auto"/>
        <w:jc w:val="both"/>
      </w:pPr>
      <w:r>
        <w:t xml:space="preserve">El gasto rendido en ítem de </w:t>
      </w:r>
      <w:r>
        <w:rPr>
          <w:u w:val="single"/>
        </w:rPr>
        <w:t xml:space="preserve">Activos </w:t>
      </w:r>
      <w:r>
        <w:rPr>
          <w:b/>
          <w:u w:val="single"/>
        </w:rPr>
        <w:t xml:space="preserve">NO </w:t>
      </w:r>
      <w:r>
        <w:rPr>
          <w:u w:val="single"/>
        </w:rPr>
        <w:t>corresponde</w:t>
      </w:r>
      <w:r>
        <w:t xml:space="preserve"> a mis propios bienes, de socios, de representantes legales, ni tampoco de respectivos cónyuges, </w:t>
      </w:r>
      <w:r>
        <w:rPr>
          <w:color w:val="000000"/>
        </w:rPr>
        <w:t xml:space="preserve">conviviente civil </w:t>
      </w:r>
      <w:r>
        <w:t>y parientes por consanguineidad hasta el segundo grado inclusive (hijos, padres, abuelos, hermanos).</w:t>
      </w:r>
    </w:p>
    <w:p w:rsidR="00497623" w:rsidRDefault="002C7EB9">
      <w:pPr>
        <w:numPr>
          <w:ilvl w:val="0"/>
          <w:numId w:val="11"/>
        </w:numPr>
        <w:spacing w:after="200" w:line="276" w:lineRule="auto"/>
        <w:jc w:val="both"/>
      </w:pPr>
      <w:r>
        <w:t xml:space="preserve">El gasto rendido en ítem de </w:t>
      </w:r>
      <w:r>
        <w:rPr>
          <w:u w:val="single"/>
        </w:rPr>
        <w:t xml:space="preserve">habilitación de infraestructura </w:t>
      </w:r>
      <w:r>
        <w:rPr>
          <w:b/>
          <w:u w:val="single"/>
        </w:rPr>
        <w:t xml:space="preserve">NO </w:t>
      </w:r>
      <w:r>
        <w:rPr>
          <w:u w:val="single"/>
        </w:rPr>
        <w:t>corresponde</w:t>
      </w:r>
      <w:r>
        <w:t xml:space="preserve"> a mis propios bienes, de socios, de representantes legales, ni de respectivos cónyuges, </w:t>
      </w:r>
      <w:r>
        <w:rPr>
          <w:color w:val="000000"/>
        </w:rPr>
        <w:t xml:space="preserve">conviviente civil </w:t>
      </w:r>
      <w:r>
        <w:t>y parientes por consanguineidad hasta el segundo grado inclusive (hijos, padres, abuelos, hermanos).</w:t>
      </w:r>
    </w:p>
    <w:p w:rsidR="00497623" w:rsidRDefault="002C7EB9">
      <w:pPr>
        <w:numPr>
          <w:ilvl w:val="0"/>
          <w:numId w:val="11"/>
        </w:numPr>
        <w:spacing w:after="200" w:line="276" w:lineRule="auto"/>
        <w:jc w:val="both"/>
      </w:pPr>
      <w:r>
        <w:t>El gasto rendido en ítem de </w:t>
      </w:r>
      <w:r>
        <w:rPr>
          <w:u w:val="single"/>
        </w:rPr>
        <w:t xml:space="preserve">Nuevas contrataciones </w:t>
      </w:r>
      <w:r>
        <w:rPr>
          <w:b/>
          <w:u w:val="single"/>
        </w:rPr>
        <w:t xml:space="preserve">NO </w:t>
      </w:r>
      <w:r>
        <w:rPr>
          <w:u w:val="single"/>
        </w:rPr>
        <w:t xml:space="preserve">corresponde </w:t>
      </w:r>
      <w:r>
        <w:t>a mi propia remuneración, ni de mis socios, representantes legales, ni de mi respectivo cónyuge, conviviente civil, hijos y parientes por consanguineidad hasta el segundo grado inclusive (hijos, padres, abuelos y hermanos).</w:t>
      </w:r>
    </w:p>
    <w:p w:rsidR="00497623" w:rsidRDefault="002C7EB9">
      <w:pPr>
        <w:numPr>
          <w:ilvl w:val="0"/>
          <w:numId w:val="11"/>
        </w:numPr>
        <w:spacing w:after="200" w:line="276" w:lineRule="auto"/>
        <w:jc w:val="both"/>
      </w:pPr>
      <w:r>
        <w:t xml:space="preserve">El gasto rendido en el ítem </w:t>
      </w:r>
      <w:r>
        <w:rPr>
          <w:u w:val="single"/>
        </w:rPr>
        <w:t>Nuevos arriendos</w:t>
      </w:r>
      <w:r>
        <w:t xml:space="preserve"> de bienes raíces (industriales, comerciales o agrícolas), y/o maquinarias necesarias para el desarrollo del proyecto, contratados con posterioridad a la firma de contrato con SERCOTEC, </w:t>
      </w:r>
      <w:r>
        <w:rPr>
          <w:b/>
          <w:u w:val="single"/>
        </w:rPr>
        <w:t xml:space="preserve">NO </w:t>
      </w:r>
      <w:r>
        <w:rPr>
          <w:u w:val="single"/>
        </w:rPr>
        <w:t>corresponde</w:t>
      </w:r>
      <w:r>
        <w:t xml:space="preserve"> al arrendamiento de bienes propios ni de alguno de los socios/as, representantes legales ni tampoco de sus respectivos cónyuges, conviviente civil, y parientes por consanguineidad hasta el segundo grado inclusive (hijos, padres, abuelos y hermanos).</w:t>
      </w:r>
    </w:p>
    <w:p w:rsidR="00497623" w:rsidRDefault="002C7EB9">
      <w:pPr>
        <w:numPr>
          <w:ilvl w:val="0"/>
          <w:numId w:val="11"/>
        </w:numPr>
        <w:spacing w:after="200" w:line="276" w:lineRule="auto"/>
        <w:jc w:val="both"/>
      </w:pPr>
      <w:r>
        <w:t xml:space="preserve">El gasto rendido en el ítem </w:t>
      </w:r>
      <w:r>
        <w:rPr>
          <w:u w:val="single"/>
        </w:rPr>
        <w:t>materias primas, materiales y mercadería</w:t>
      </w:r>
      <w:r>
        <w:t xml:space="preserve">,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497623" w:rsidRDefault="002C7EB9">
      <w:pPr>
        <w:numPr>
          <w:ilvl w:val="0"/>
          <w:numId w:val="11"/>
        </w:numPr>
        <w:spacing w:after="200" w:line="276" w:lineRule="auto"/>
        <w:jc w:val="both"/>
        <w:rPr>
          <w:u w:val="single"/>
        </w:rPr>
      </w:pPr>
      <w:r>
        <w:t xml:space="preserve">El gasto rendido en el ítem </w:t>
      </w:r>
      <w:r>
        <w:rPr>
          <w:u w:val="single"/>
        </w:rPr>
        <w:t xml:space="preserve">servicios esenciales para el funcionamiento del negocio </w:t>
      </w:r>
      <w:r>
        <w:rPr>
          <w:b/>
          <w:u w:val="single"/>
        </w:rPr>
        <w:t xml:space="preserve">NO </w:t>
      </w:r>
      <w:r>
        <w:rPr>
          <w:u w:val="single"/>
        </w:rPr>
        <w:t>corresponde</w:t>
      </w:r>
      <w:r>
        <w:t xml:space="preserve"> a bienes propios ni de alguno de los socios/as, representantes legales ni tampoco de sus respectivos cónyuges, </w:t>
      </w:r>
      <w:r>
        <w:rPr>
          <w:color w:val="000000"/>
        </w:rPr>
        <w:t>conviviente civil</w:t>
      </w:r>
      <w:r>
        <w:t>, y parientes por consanguineidad hasta el segundo grado inclusive (hijos, padres, abuelos y hermanos).</w:t>
      </w:r>
    </w:p>
    <w:p w:rsidR="00497623" w:rsidRDefault="002C7EB9">
      <w:pPr>
        <w:widowControl w:val="0"/>
        <w:numPr>
          <w:ilvl w:val="0"/>
          <w:numId w:val="11"/>
        </w:numPr>
        <w:spacing w:after="200" w:line="276" w:lineRule="auto"/>
        <w:jc w:val="both"/>
      </w:pPr>
      <w:r>
        <w:t xml:space="preserve">El gasto rendido asociado </w:t>
      </w:r>
      <w:r>
        <w:rPr>
          <w:u w:val="single"/>
        </w:rPr>
        <w:t xml:space="preserve">al servicio de flete </w:t>
      </w:r>
      <w:r>
        <w:rPr>
          <w:b/>
          <w:u w:val="single"/>
        </w:rPr>
        <w:t>NO</w:t>
      </w:r>
      <w:r>
        <w:rPr>
          <w:u w:val="single"/>
        </w:rPr>
        <w:t xml:space="preserve"> corresponde al pago </w:t>
      </w:r>
      <w:r>
        <w:t>a alguno de los socios/as, representantes legales o de su respectivo cónyuge, conviviente civil, familiares por consanguineidad y afinidad hasta segundo grado inclusive (hijos, padre, madre y hermanos).</w:t>
      </w:r>
    </w:p>
    <w:p w:rsidR="00497623" w:rsidRDefault="00497623">
      <w:pPr>
        <w:ind w:left="1065"/>
        <w:jc w:val="both"/>
      </w:pPr>
    </w:p>
    <w:p w:rsidR="00497623" w:rsidRDefault="00497623">
      <w:pPr>
        <w:ind w:left="1065"/>
        <w:jc w:val="both"/>
      </w:pPr>
    </w:p>
    <w:p w:rsidR="00497623" w:rsidRDefault="00497623">
      <w:pPr>
        <w:ind w:left="1065"/>
        <w:jc w:val="both"/>
      </w:pPr>
    </w:p>
    <w:p w:rsidR="00497623" w:rsidRDefault="00497623">
      <w:pPr>
        <w:ind w:left="1065"/>
        <w:jc w:val="both"/>
      </w:pPr>
    </w:p>
    <w:p w:rsidR="00497623" w:rsidRDefault="00497623">
      <w:pPr>
        <w:ind w:left="1065"/>
        <w:jc w:val="both"/>
      </w:pPr>
    </w:p>
    <w:p w:rsidR="00497623" w:rsidRDefault="00497623">
      <w:pPr>
        <w:ind w:left="1065"/>
        <w:jc w:val="both"/>
      </w:pPr>
    </w:p>
    <w:p w:rsidR="00497623" w:rsidRDefault="002C7EB9">
      <w:pPr>
        <w:ind w:left="1065"/>
        <w:jc w:val="both"/>
      </w:pPr>
      <w:r>
        <w:t>Da fe con su firma;</w:t>
      </w:r>
    </w:p>
    <w:tbl>
      <w:tblPr>
        <w:tblStyle w:val="afd"/>
        <w:tblW w:w="3997" w:type="dxa"/>
        <w:tblInd w:w="2479" w:type="dxa"/>
        <w:tblLayout w:type="fixed"/>
        <w:tblLook w:val="0000" w:firstRow="0" w:lastRow="0" w:firstColumn="0" w:lastColumn="0" w:noHBand="0" w:noVBand="0"/>
      </w:tblPr>
      <w:tblGrid>
        <w:gridCol w:w="540"/>
        <w:gridCol w:w="626"/>
        <w:gridCol w:w="2831"/>
      </w:tblGrid>
      <w:tr w:rsidR="00497623">
        <w:tc>
          <w:tcPr>
            <w:tcW w:w="540" w:type="dxa"/>
          </w:tcPr>
          <w:p w:rsidR="00497623" w:rsidRDefault="00497623">
            <w:pPr>
              <w:spacing w:after="200" w:line="276" w:lineRule="auto"/>
            </w:pPr>
          </w:p>
        </w:tc>
        <w:tc>
          <w:tcPr>
            <w:tcW w:w="626" w:type="dxa"/>
          </w:tcPr>
          <w:p w:rsidR="00497623" w:rsidRDefault="00497623">
            <w:pPr>
              <w:spacing w:after="200" w:line="276" w:lineRule="auto"/>
            </w:pPr>
          </w:p>
        </w:tc>
        <w:tc>
          <w:tcPr>
            <w:tcW w:w="2832" w:type="dxa"/>
            <w:tcBorders>
              <w:top w:val="single" w:sz="4" w:space="0" w:color="000000"/>
              <w:left w:val="nil"/>
              <w:bottom w:val="nil"/>
              <w:right w:val="nil"/>
            </w:tcBorders>
          </w:tcPr>
          <w:p w:rsidR="00497623" w:rsidRDefault="00497623">
            <w:pPr>
              <w:spacing w:after="200" w:line="276" w:lineRule="auto"/>
            </w:pPr>
          </w:p>
        </w:tc>
      </w:tr>
      <w:tr w:rsidR="00497623">
        <w:tc>
          <w:tcPr>
            <w:tcW w:w="540" w:type="dxa"/>
          </w:tcPr>
          <w:p w:rsidR="00497623" w:rsidRDefault="00497623">
            <w:pPr>
              <w:spacing w:after="200" w:line="276" w:lineRule="auto"/>
            </w:pPr>
          </w:p>
        </w:tc>
        <w:tc>
          <w:tcPr>
            <w:tcW w:w="626" w:type="dxa"/>
          </w:tcPr>
          <w:p w:rsidR="00497623" w:rsidRDefault="00497623">
            <w:pPr>
              <w:spacing w:after="200" w:line="276" w:lineRule="auto"/>
            </w:pPr>
          </w:p>
        </w:tc>
        <w:tc>
          <w:tcPr>
            <w:tcW w:w="2832" w:type="dxa"/>
          </w:tcPr>
          <w:p w:rsidR="00497623" w:rsidRDefault="002C7EB9">
            <w:pPr>
              <w:rPr>
                <w:b/>
              </w:rPr>
            </w:pPr>
            <w:r>
              <w:rPr>
                <w:b/>
              </w:rPr>
              <w:t xml:space="preserve">Nombre y Firma </w:t>
            </w:r>
          </w:p>
          <w:p w:rsidR="00497623" w:rsidRDefault="002C7EB9">
            <w:pPr>
              <w:spacing w:after="200" w:line="276" w:lineRule="auto"/>
            </w:pPr>
            <w:r>
              <w:rPr>
                <w:b/>
              </w:rPr>
              <w:t>RUT</w:t>
            </w:r>
          </w:p>
        </w:tc>
      </w:tr>
    </w:tbl>
    <w:p w:rsidR="00497623" w:rsidRDefault="00497623">
      <w:pPr>
        <w:rPr>
          <w:b/>
        </w:rPr>
      </w:pPr>
    </w:p>
    <w:p w:rsidR="00497623" w:rsidRDefault="00497623">
      <w:pPr>
        <w:rPr>
          <w:b/>
        </w:rPr>
      </w:pPr>
    </w:p>
    <w:p w:rsidR="00497623" w:rsidRDefault="002C7EB9">
      <w:r>
        <w:br w:type="page"/>
      </w:r>
    </w:p>
    <w:p w:rsidR="00497623" w:rsidRDefault="002C7EB9">
      <w:pPr>
        <w:keepNext/>
        <w:pBdr>
          <w:top w:val="nil"/>
          <w:left w:val="nil"/>
          <w:bottom w:val="nil"/>
          <w:right w:val="nil"/>
          <w:between w:val="nil"/>
        </w:pBdr>
        <w:tabs>
          <w:tab w:val="left" w:pos="709"/>
        </w:tabs>
        <w:jc w:val="center"/>
        <w:rPr>
          <w:b/>
        </w:rPr>
      </w:pPr>
      <w:bookmarkStart w:id="71" w:name="_heading=h.2dlolyb" w:colFirst="0" w:colLast="0"/>
      <w:bookmarkEnd w:id="71"/>
      <w:r>
        <w:rPr>
          <w:rFonts w:eastAsia="gobCL" w:cs="gobCL"/>
          <w:b/>
          <w:color w:val="2E75B5"/>
          <w:szCs w:val="22"/>
        </w:rPr>
        <w:t>ANEXO N° 7. CRITERIOS EVALUACIÓN TÉCNICA</w:t>
      </w:r>
      <w:r>
        <w:rPr>
          <w:b/>
          <w:color w:val="000000"/>
        </w:rPr>
        <w:br/>
        <w:t xml:space="preserve">FORTALECIMIENTO DE CAPACIDADES DE EMPRENDIMIENTO EN ZONAS IMPLICADAS POR RETIRO DE LAS CENTRALES A CARBÓN, REGIÓN </w:t>
      </w:r>
      <w:r>
        <w:rPr>
          <w:b/>
        </w:rPr>
        <w:t>BIOBÍO</w:t>
      </w:r>
    </w:p>
    <w:p w:rsidR="00497623" w:rsidRDefault="00497623">
      <w:pPr>
        <w:keepNext/>
        <w:pBdr>
          <w:top w:val="nil"/>
          <w:left w:val="nil"/>
          <w:bottom w:val="nil"/>
          <w:right w:val="nil"/>
          <w:between w:val="nil"/>
        </w:pBdr>
        <w:tabs>
          <w:tab w:val="left" w:pos="709"/>
        </w:tabs>
        <w:jc w:val="center"/>
        <w:rPr>
          <w:b/>
        </w:rPr>
      </w:pPr>
      <w:bookmarkStart w:id="72" w:name="_heading=h.5wqp8k98qsp3" w:colFirst="0" w:colLast="0"/>
      <w:bookmarkEnd w:id="72"/>
    </w:p>
    <w:p w:rsidR="00497623" w:rsidRDefault="002C7EB9">
      <w:pPr>
        <w:spacing w:after="160"/>
        <w:jc w:val="both"/>
        <w:rPr>
          <w:color w:val="000000"/>
        </w:rPr>
      </w:pPr>
      <w:r>
        <w:rPr>
          <w:color w:val="000000"/>
        </w:rPr>
        <w:t>Para efectos del registro electrónico de la Evaluación Técnica: el/la postulante que renuncia y/o no presenta/adjunta los documentos definidos por Sercotec para esta etapa y/o no cumple con las condiciones señaladas en Bases de Convocatoria tendrá puntaje 0 (cero), y quedará fuera del proceso de la convocatoria.</w:t>
      </w:r>
    </w:p>
    <w:p w:rsidR="00497623" w:rsidRDefault="002C7EB9">
      <w:pPr>
        <w:numPr>
          <w:ilvl w:val="0"/>
          <w:numId w:val="38"/>
        </w:numPr>
        <w:spacing w:after="160"/>
        <w:rPr>
          <w:color w:val="000000"/>
        </w:rPr>
      </w:pPr>
      <w:r>
        <w:rPr>
          <w:color w:val="000000"/>
        </w:rPr>
        <w:t>Evaluación Antecedentes Sociolaborales</w:t>
      </w:r>
    </w:p>
    <w:p w:rsidR="00497623" w:rsidRDefault="00497623">
      <w:pPr>
        <w:rPr>
          <w:sz w:val="24"/>
        </w:rPr>
      </w:pPr>
    </w:p>
    <w:tbl>
      <w:tblPr>
        <w:tblStyle w:val="afe"/>
        <w:tblW w:w="8818" w:type="dxa"/>
        <w:jc w:val="center"/>
        <w:tblInd w:w="0" w:type="dxa"/>
        <w:tblLayout w:type="fixed"/>
        <w:tblLook w:val="0400" w:firstRow="0" w:lastRow="0" w:firstColumn="0" w:lastColumn="0" w:noHBand="0" w:noVBand="1"/>
      </w:tblPr>
      <w:tblGrid>
        <w:gridCol w:w="7884"/>
        <w:gridCol w:w="934"/>
      </w:tblGrid>
      <w:tr w:rsidR="00497623">
        <w:trPr>
          <w:trHeight w:val="464"/>
          <w:jc w:val="center"/>
        </w:trPr>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497623" w:rsidRDefault="002C7EB9">
            <w:pPr>
              <w:rPr>
                <w:sz w:val="24"/>
              </w:rPr>
            </w:pPr>
            <w:r>
              <w:rPr>
                <w:b/>
                <w:color w:val="000000"/>
              </w:rPr>
              <w:t>Descripción</w:t>
            </w:r>
          </w:p>
        </w:tc>
        <w:tc>
          <w:tcPr>
            <w:tcW w:w="93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497623" w:rsidRDefault="002C7EB9">
            <w:pPr>
              <w:jc w:val="center"/>
              <w:rPr>
                <w:sz w:val="24"/>
              </w:rPr>
            </w:pPr>
            <w:r>
              <w:rPr>
                <w:b/>
                <w:color w:val="000000"/>
              </w:rPr>
              <w:t>Puntaje</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color w:val="000000"/>
              </w:rPr>
              <w:t>Contar con un porcentaje de calificación socioeconómica en el Registro Social de Hogares entre 0 - 40%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100</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color w:val="000000"/>
              </w:rPr>
              <w:t>Contar con un porcentaje de calificación socioeconómica  en el Registro Social de Hogares entre 41 - 60%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75</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color w:val="000000"/>
              </w:rPr>
              <w:t>Contar con un porcentaje de calificación socioeconómica  en el Registro Social de Hogares entre 61 - 80%</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50</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color w:val="000000"/>
              </w:rPr>
              <w:t>Contar con un porcentaje de calificación socioeconómica  en el Registro Social de Hogares entre 81 - 100% o no contar con la Cartola a la fecha del cierre de la Convocatoria</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25</w:t>
            </w:r>
          </w:p>
        </w:tc>
      </w:tr>
    </w:tbl>
    <w:p w:rsidR="00497623" w:rsidRDefault="00497623">
      <w:pPr>
        <w:spacing w:after="160"/>
        <w:jc w:val="both"/>
        <w:rPr>
          <w:sz w:val="24"/>
        </w:rPr>
      </w:pPr>
    </w:p>
    <w:p w:rsidR="00497623" w:rsidRDefault="002C7EB9">
      <w:pPr>
        <w:numPr>
          <w:ilvl w:val="0"/>
          <w:numId w:val="24"/>
        </w:numPr>
        <w:pBdr>
          <w:top w:val="nil"/>
          <w:left w:val="nil"/>
          <w:bottom w:val="nil"/>
          <w:right w:val="nil"/>
          <w:between w:val="nil"/>
        </w:pBdr>
        <w:spacing w:after="160"/>
        <w:jc w:val="both"/>
        <w:rPr>
          <w:rFonts w:eastAsia="gobCL" w:cs="gobCL"/>
          <w:color w:val="000000"/>
          <w:szCs w:val="22"/>
        </w:rPr>
      </w:pPr>
      <w:r>
        <w:rPr>
          <w:rFonts w:eastAsia="gobCL" w:cs="gobCL"/>
          <w:color w:val="000000"/>
          <w:szCs w:val="22"/>
        </w:rPr>
        <w:t>Merma ingresos trabajador/a</w:t>
      </w:r>
    </w:p>
    <w:p w:rsidR="00497623" w:rsidRDefault="00497623">
      <w:pPr>
        <w:pBdr>
          <w:top w:val="nil"/>
          <w:left w:val="nil"/>
          <w:bottom w:val="nil"/>
          <w:right w:val="nil"/>
          <w:between w:val="nil"/>
        </w:pBdr>
        <w:spacing w:after="160"/>
        <w:ind w:left="720"/>
        <w:jc w:val="both"/>
        <w:rPr>
          <w:rFonts w:eastAsia="gobCL" w:cs="gobCL"/>
          <w:color w:val="000000"/>
          <w:szCs w:val="22"/>
        </w:rPr>
      </w:pPr>
    </w:p>
    <w:tbl>
      <w:tblPr>
        <w:tblStyle w:val="aff"/>
        <w:tblW w:w="8818" w:type="dxa"/>
        <w:jc w:val="center"/>
        <w:tblInd w:w="0" w:type="dxa"/>
        <w:tblLayout w:type="fixed"/>
        <w:tblLook w:val="0400" w:firstRow="0" w:lastRow="0" w:firstColumn="0" w:lastColumn="0" w:noHBand="0" w:noVBand="1"/>
      </w:tblPr>
      <w:tblGrid>
        <w:gridCol w:w="7884"/>
        <w:gridCol w:w="934"/>
      </w:tblGrid>
      <w:tr w:rsidR="00497623">
        <w:trPr>
          <w:trHeight w:val="464"/>
          <w:jc w:val="center"/>
        </w:trPr>
        <w:tc>
          <w:tcPr>
            <w:tcW w:w="788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497623" w:rsidRDefault="002C7EB9">
            <w:pPr>
              <w:rPr>
                <w:sz w:val="24"/>
              </w:rPr>
            </w:pPr>
            <w:r>
              <w:rPr>
                <w:b/>
                <w:color w:val="000000"/>
              </w:rPr>
              <w:t>Descripción</w:t>
            </w:r>
          </w:p>
        </w:tc>
        <w:tc>
          <w:tcPr>
            <w:tcW w:w="934"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497623" w:rsidRDefault="002C7EB9">
            <w:pPr>
              <w:jc w:val="center"/>
              <w:rPr>
                <w:sz w:val="24"/>
              </w:rPr>
            </w:pPr>
            <w:r>
              <w:rPr>
                <w:b/>
                <w:color w:val="000000"/>
              </w:rPr>
              <w:t>Puntaje</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sz w:val="24"/>
              </w:rPr>
              <w:t>El/la trabajador presentó una merma en sus ingresos del 51% o más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100</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sz w:val="24"/>
              </w:rPr>
              <w:t>El/la trabajador presentó una merma en sus ingresos entre un 26 y un 50%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75</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sz w:val="24"/>
              </w:rPr>
              <w:t>El/la trabajador presentó una merma en sus ingresos entre el 1 y 25% durante el periodo medido</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50</w:t>
            </w:r>
          </w:p>
        </w:tc>
      </w:tr>
      <w:tr w:rsidR="00497623">
        <w:trPr>
          <w:jc w:val="center"/>
        </w:trPr>
        <w:tc>
          <w:tcPr>
            <w:tcW w:w="78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rPr>
                <w:sz w:val="24"/>
              </w:rPr>
            </w:pPr>
            <w:r>
              <w:rPr>
                <w:sz w:val="24"/>
              </w:rPr>
              <w:t xml:space="preserve">El/la trabajador no presentó merma en los ingresos durante el periodo medido o no cuenta con cotizaciones previsionales en los períodos de análisis. </w:t>
            </w:r>
          </w:p>
        </w:tc>
        <w:tc>
          <w:tcPr>
            <w:tcW w:w="9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97623" w:rsidRDefault="002C7EB9">
            <w:pPr>
              <w:jc w:val="center"/>
              <w:rPr>
                <w:sz w:val="24"/>
              </w:rPr>
            </w:pPr>
            <w:r>
              <w:rPr>
                <w:color w:val="000000"/>
              </w:rPr>
              <w:t>25</w:t>
            </w:r>
          </w:p>
        </w:tc>
      </w:tr>
    </w:tbl>
    <w:p w:rsidR="00497623" w:rsidRDefault="00497623">
      <w:pPr>
        <w:rPr>
          <w:b/>
        </w:rPr>
      </w:pPr>
    </w:p>
    <w:p w:rsidR="00497623" w:rsidRDefault="00497623">
      <w:pPr>
        <w:rPr>
          <w:b/>
        </w:rPr>
      </w:pPr>
    </w:p>
    <w:p w:rsidR="00497623" w:rsidRDefault="002C7EB9">
      <w:pPr>
        <w:keepNext/>
        <w:pBdr>
          <w:top w:val="nil"/>
          <w:left w:val="nil"/>
          <w:bottom w:val="nil"/>
          <w:right w:val="nil"/>
          <w:between w:val="nil"/>
        </w:pBdr>
        <w:tabs>
          <w:tab w:val="left" w:pos="709"/>
        </w:tabs>
        <w:jc w:val="center"/>
        <w:rPr>
          <w:rFonts w:eastAsia="gobCL" w:cs="gobCL"/>
          <w:b/>
          <w:color w:val="2E75B5"/>
          <w:szCs w:val="22"/>
        </w:rPr>
      </w:pPr>
      <w:bookmarkStart w:id="73" w:name="_heading=h.sqyw64" w:colFirst="0" w:colLast="0"/>
      <w:bookmarkEnd w:id="73"/>
      <w:r>
        <w:rPr>
          <w:rFonts w:eastAsia="gobCL" w:cs="gobCL"/>
          <w:b/>
          <w:color w:val="2E75B5"/>
          <w:szCs w:val="22"/>
        </w:rPr>
        <w:t>ANEXO N° 8. CRITERIOS EVALUACIÓN EN TERRENO</w:t>
      </w:r>
    </w:p>
    <w:p w:rsidR="00497623" w:rsidRDefault="002C7EB9">
      <w:pPr>
        <w:spacing w:after="160"/>
        <w:jc w:val="center"/>
      </w:pPr>
      <w:r>
        <w:rPr>
          <w:b/>
          <w:color w:val="000000"/>
        </w:rPr>
        <w:t xml:space="preserve">FORTALECIMIENTO DE CAPACIDADES DE EMPRENDIMIENTO EN ZONAS IMPLICADAS POR RETIRO DE LAS CENTRALES A CARBÓN, REGIÓN </w:t>
      </w:r>
      <w:r>
        <w:rPr>
          <w:b/>
        </w:rPr>
        <w:t>BIOBÍO</w:t>
      </w:r>
    </w:p>
    <w:p w:rsidR="00497623" w:rsidRDefault="00497623">
      <w:pPr>
        <w:jc w:val="both"/>
        <w:rPr>
          <w:highlight w:val="cyan"/>
        </w:rPr>
      </w:pPr>
    </w:p>
    <w:p w:rsidR="00497623" w:rsidRDefault="002C7EB9">
      <w:pPr>
        <w:jc w:val="both"/>
      </w:pPr>
      <w:r>
        <w:t>Se analizan los proyectos de negocio que llegaron a esta etapa, sobre la base de los siguientes antecedentes y criterios:</w:t>
      </w:r>
    </w:p>
    <w:p w:rsidR="00497623" w:rsidRDefault="00497623">
      <w:pPr>
        <w:jc w:val="both"/>
      </w:pPr>
    </w:p>
    <w:p w:rsidR="00497623" w:rsidRDefault="002C7EB9">
      <w:pPr>
        <w:numPr>
          <w:ilvl w:val="1"/>
          <w:numId w:val="22"/>
        </w:numPr>
        <w:ind w:left="0" w:firstLine="0"/>
        <w:jc w:val="both"/>
      </w:pPr>
      <w:r>
        <w:rPr>
          <w:b/>
        </w:rPr>
        <w:t>Coherencia del Proyecto</w:t>
      </w:r>
      <w:r>
        <w:rPr>
          <w:b/>
          <w:color w:val="FF0000"/>
        </w:rPr>
        <w:t xml:space="preserve"> </w:t>
      </w:r>
      <w:r>
        <w:rPr>
          <w:b/>
        </w:rPr>
        <w:t>de Negocio</w:t>
      </w:r>
      <w:r>
        <w:t>, considerando el formulario postulado con el relato del/la emprendedor/a.</w:t>
      </w:r>
    </w:p>
    <w:p w:rsidR="00497623" w:rsidRDefault="00497623">
      <w:pPr>
        <w:jc w:val="both"/>
      </w:pPr>
    </w:p>
    <w:p w:rsidR="00497623" w:rsidRDefault="002C7EB9">
      <w:pPr>
        <w:numPr>
          <w:ilvl w:val="1"/>
          <w:numId w:val="22"/>
        </w:numPr>
        <w:ind w:left="0" w:firstLine="0"/>
        <w:jc w:val="both"/>
      </w:pPr>
      <w:r>
        <w:rPr>
          <w:b/>
        </w:rPr>
        <w:t>Factibilidad de implementación del proyecto de negocio</w:t>
      </w:r>
      <w:r>
        <w:t>, de acuerdo a las características observadas del espacio físico o lugar destinado a su funcionamiento y a existencia de brechas para su desarrollo.</w:t>
      </w:r>
    </w:p>
    <w:p w:rsidR="00497623" w:rsidRDefault="00497623">
      <w:pPr>
        <w:jc w:val="both"/>
      </w:pPr>
    </w:p>
    <w:p w:rsidR="00497623" w:rsidRDefault="002C7EB9">
      <w:pPr>
        <w:numPr>
          <w:ilvl w:val="1"/>
          <w:numId w:val="22"/>
        </w:numPr>
        <w:ind w:left="0" w:firstLine="0"/>
        <w:jc w:val="both"/>
      </w:pPr>
      <w:r>
        <w:rPr>
          <w:b/>
        </w:rPr>
        <w:t>Estado de desarrollo del emprendimiento</w:t>
      </w:r>
      <w:r>
        <w:t>, en relación a la experiencia, habilidades y competencias del/la emprendedor/a.</w:t>
      </w:r>
    </w:p>
    <w:p w:rsidR="00497623" w:rsidRDefault="00497623">
      <w:pPr>
        <w:rPr>
          <w:b/>
          <w:sz w:val="28"/>
          <w:szCs w:val="28"/>
        </w:rPr>
      </w:pPr>
    </w:p>
    <w:p w:rsidR="00497623" w:rsidRDefault="002C7EB9">
      <w:pPr>
        <w:jc w:val="center"/>
        <w:rPr>
          <w:b/>
        </w:rPr>
      </w:pPr>
      <w:r>
        <w:rPr>
          <w:b/>
        </w:rPr>
        <w:t>Para efectos del registro electrónico de la Evaluación de Terreno: el/la postulante que renuncia y/o no se presenta a la actividad en el lugar y/o forma definido por la Dirección Regional de Sercotec y/o no cumple con las condiciones señaladas en Bases de Convocatoria tendrá Nota 0, y quedará fuera del proceso de la convocatoria.</w:t>
      </w:r>
    </w:p>
    <w:p w:rsidR="00497623" w:rsidRDefault="00497623">
      <w:pPr>
        <w:rPr>
          <w:b/>
        </w:rPr>
      </w:pPr>
    </w:p>
    <w:p w:rsidR="00497623" w:rsidRDefault="002C7EB9">
      <w:r>
        <w:t>Esta evaluación se lleva a cabo en base al siguiente detalle:</w:t>
      </w:r>
    </w:p>
    <w:p w:rsidR="00497623" w:rsidRDefault="00497623">
      <w:pPr>
        <w:rPr>
          <w:b/>
        </w:rPr>
      </w:pPr>
    </w:p>
    <w:tbl>
      <w:tblPr>
        <w:tblStyle w:val="aff0"/>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10"/>
        <w:gridCol w:w="3439"/>
        <w:gridCol w:w="704"/>
        <w:gridCol w:w="1427"/>
        <w:gridCol w:w="1548"/>
      </w:tblGrid>
      <w:tr w:rsidR="00497623">
        <w:trPr>
          <w:jc w:val="center"/>
        </w:trPr>
        <w:tc>
          <w:tcPr>
            <w:tcW w:w="1710"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Criterio</w:t>
            </w:r>
          </w:p>
        </w:tc>
        <w:tc>
          <w:tcPr>
            <w:tcW w:w="3439"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497623" w:rsidRDefault="002C7EB9">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Ponderación</w:t>
            </w:r>
          </w:p>
        </w:tc>
      </w:tr>
      <w:tr w:rsidR="00497623">
        <w:trPr>
          <w:jc w:val="center"/>
        </w:trPr>
        <w:tc>
          <w:tcPr>
            <w:tcW w:w="1710" w:type="dxa"/>
            <w:vMerge w:val="restart"/>
            <w:tcBorders>
              <w:top w:val="single" w:sz="4" w:space="0" w:color="000000"/>
              <w:left w:val="single" w:sz="4" w:space="0" w:color="000000"/>
              <w:right w:val="single" w:sz="4" w:space="0" w:color="000000"/>
            </w:tcBorders>
            <w:shd w:val="clear" w:color="auto" w:fill="auto"/>
            <w:vAlign w:val="center"/>
          </w:tcPr>
          <w:p w:rsidR="00497623" w:rsidRDefault="002C7EB9">
            <w:pPr>
              <w:jc w:val="center"/>
            </w:pPr>
            <w:r>
              <w:rPr>
                <w:color w:val="000000"/>
              </w:rPr>
              <w:t>Coherencia del proyecto de negocio, en consideración a la postulación enviada con el relato del/la emprendedor/a</w:t>
            </w: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rPr>
                <w:sz w:val="18"/>
                <w:szCs w:val="18"/>
              </w:rPr>
            </w:pPr>
            <w:r>
              <w:rPr>
                <w:color w:val="000000"/>
                <w:sz w:val="18"/>
                <w:szCs w:val="18"/>
              </w:rPr>
              <w:t>El/la postulante 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iniciales, mercado objetivo, competencia, permisos sectoriales, requisitos normativos y legales necesarios para la operación de su proyecto, por lo que se puede observar un alto nivel de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jc w:val="center"/>
              <w:rPr>
                <w:sz w:val="18"/>
                <w:szCs w:val="18"/>
              </w:rPr>
            </w:pPr>
            <w:r>
              <w:rPr>
                <w:color w:val="000000"/>
              </w:rPr>
              <w:t>7</w:t>
            </w:r>
          </w:p>
        </w:tc>
        <w:tc>
          <w:tcPr>
            <w:tcW w:w="1427" w:type="dxa"/>
            <w:vMerge w:val="restart"/>
            <w:tcBorders>
              <w:top w:val="single" w:sz="4" w:space="0" w:color="000000"/>
              <w:left w:val="single" w:sz="4" w:space="0" w:color="000000"/>
              <w:right w:val="single" w:sz="4" w:space="0" w:color="000000"/>
            </w:tcBorders>
          </w:tcPr>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2C7EB9">
            <w:pPr>
              <w:jc w:val="center"/>
            </w:pPr>
            <w:r>
              <w:rPr>
                <w:sz w:val="18"/>
                <w:szCs w:val="18"/>
              </w:rPr>
              <w:t>Testimonio, datos, antecedentes, documentos, certificados y/u observaciones, levantadas durante la actividad, atingentes al potencial negocio.</w:t>
            </w:r>
          </w:p>
          <w:p w:rsidR="00497623" w:rsidRDefault="00497623">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497623" w:rsidRDefault="002C7EB9">
            <w:pPr>
              <w:jc w:val="center"/>
            </w:pPr>
            <w:r>
              <w:t>35%</w:t>
            </w:r>
          </w:p>
        </w:tc>
      </w:tr>
      <w:tr w:rsidR="00497623">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El/la postulante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iniciales, mercado objetivo, competencia, permisos sectoriales, requisitos normativos y legales necesarios para la operación de su proyecto, por lo que se puede observar una buena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El/la postulante 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iniciales, mercado objetivo, competencia, permisos sectoriales, requisitos normativos y legales necesarios para la operación de su proyecto, por lo que se puede observar una baja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El/la postulante no explica el problema que pretende solucionar, el elemento diferenciador de su producto/servicio (oferta de valor) ni tampoco a qué tipo de clientes se encuentra dirigido, presentando inconsistencia o nula referencia también respecto a los demás criterios evaluados. Además, no identifica elementos mínimos y/o requisitos necesarios para la operación de su proyecto, por lo que se puede observar una nula coherencia entre la postulación enviada y los antecedentes levantados con el/la emprendedor/a en terreno.</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10"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4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623" w:rsidRDefault="002C7EB9">
            <w:pPr>
              <w:jc w:val="center"/>
            </w:pPr>
            <w:r>
              <w:t>0</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pPr>
          </w:p>
        </w:tc>
      </w:tr>
    </w:tbl>
    <w:p w:rsidR="00497623" w:rsidRDefault="00497623">
      <w:pPr>
        <w:jc w:val="center"/>
        <w:rPr>
          <w:b/>
        </w:rPr>
      </w:pPr>
    </w:p>
    <w:p w:rsidR="00497623" w:rsidRDefault="00497623">
      <w:pPr>
        <w:rPr>
          <w:b/>
        </w:rPr>
      </w:pPr>
    </w:p>
    <w:tbl>
      <w:tblPr>
        <w:tblStyle w:val="aff1"/>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58"/>
        <w:gridCol w:w="3391"/>
        <w:gridCol w:w="704"/>
        <w:gridCol w:w="1427"/>
        <w:gridCol w:w="1548"/>
      </w:tblGrid>
      <w:tr w:rsidR="00497623">
        <w:trPr>
          <w:jc w:val="center"/>
        </w:trPr>
        <w:tc>
          <w:tcPr>
            <w:tcW w:w="175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Criterio</w:t>
            </w:r>
          </w:p>
        </w:tc>
        <w:tc>
          <w:tcPr>
            <w:tcW w:w="3391"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497623" w:rsidRDefault="002C7EB9">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Ponderación</w:t>
            </w:r>
          </w:p>
        </w:tc>
      </w:tr>
      <w:tr w:rsidR="00497623">
        <w:trPr>
          <w:jc w:val="center"/>
        </w:trPr>
        <w:tc>
          <w:tcPr>
            <w:tcW w:w="1758" w:type="dxa"/>
            <w:vMerge w:val="restart"/>
            <w:tcBorders>
              <w:top w:val="single" w:sz="4" w:space="0" w:color="000000"/>
              <w:left w:val="single" w:sz="4" w:space="0" w:color="000000"/>
              <w:right w:val="single" w:sz="4" w:space="0" w:color="000000"/>
            </w:tcBorders>
            <w:shd w:val="clear" w:color="auto" w:fill="auto"/>
            <w:vAlign w:val="center"/>
          </w:tcPr>
          <w:p w:rsidR="00497623" w:rsidRDefault="002C7EB9">
            <w:pPr>
              <w:jc w:val="center"/>
            </w:pPr>
            <w:r>
              <w:t>Factibilidad de implementación del proyecto de negocio y existencia de brechas para su desarrollo</w:t>
            </w:r>
          </w:p>
        </w:tc>
        <w:tc>
          <w:tcPr>
            <w:tcW w:w="3391"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Se verifica en terreno que existe una alta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potencial negocio.</w:t>
            </w:r>
          </w:p>
          <w:p w:rsidR="00497623" w:rsidRDefault="00497623">
            <w:pPr>
              <w:rPr>
                <w:sz w:val="18"/>
                <w:szCs w:val="18"/>
              </w:rPr>
            </w:pPr>
          </w:p>
          <w:p w:rsidR="00497623" w:rsidRDefault="002C7EB9">
            <w:pPr>
              <w:rPr>
                <w:sz w:val="18"/>
                <w:szCs w:val="18"/>
              </w:rPr>
            </w:pPr>
            <w:r>
              <w:rPr>
                <w:sz w:val="18"/>
                <w:szCs w:val="18"/>
              </w:rPr>
              <w:t xml:space="preserve">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 </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7</w:t>
            </w:r>
          </w:p>
        </w:tc>
        <w:tc>
          <w:tcPr>
            <w:tcW w:w="1427" w:type="dxa"/>
            <w:vMerge w:val="restart"/>
            <w:tcBorders>
              <w:top w:val="single" w:sz="4" w:space="0" w:color="000000"/>
              <w:left w:val="single" w:sz="4" w:space="0" w:color="000000"/>
              <w:right w:val="single" w:sz="4" w:space="0" w:color="000000"/>
            </w:tcBorders>
          </w:tcPr>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497623">
            <w:pPr>
              <w:jc w:val="center"/>
              <w:rPr>
                <w:sz w:val="18"/>
                <w:szCs w:val="18"/>
              </w:rPr>
            </w:pPr>
          </w:p>
          <w:p w:rsidR="00497623" w:rsidRDefault="002C7EB9">
            <w:pPr>
              <w:jc w:val="center"/>
            </w:pPr>
            <w:r>
              <w:rPr>
                <w:sz w:val="18"/>
                <w:szCs w:val="18"/>
              </w:rPr>
              <w:t>Testimonio, datos, antecedentes, documentos, certificados y/u observaciones, levantadas durante la actividad, atingentes al potencial negocio.</w:t>
            </w:r>
          </w:p>
          <w:p w:rsidR="00497623" w:rsidRDefault="00497623">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497623" w:rsidRDefault="002C7EB9">
            <w:pPr>
              <w:jc w:val="center"/>
            </w:pPr>
            <w:r>
              <w:t>50%</w:t>
            </w:r>
          </w:p>
        </w:tc>
      </w:tr>
      <w:tr w:rsidR="00497623">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pPr>
          </w:p>
        </w:tc>
        <w:tc>
          <w:tcPr>
            <w:tcW w:w="3391" w:type="dxa"/>
            <w:tcBorders>
              <w:top w:val="nil"/>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Se verifica en terreno que existe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potencial negocio, por lo que se incorporan observaciones menores a este respecto.</w:t>
            </w:r>
          </w:p>
          <w:p w:rsidR="00497623" w:rsidRDefault="00497623">
            <w:pPr>
              <w:rPr>
                <w:sz w:val="18"/>
                <w:szCs w:val="18"/>
              </w:rPr>
            </w:pPr>
          </w:p>
          <w:p w:rsidR="00497623" w:rsidRDefault="002C7EB9">
            <w:pPr>
              <w:rPr>
                <w:sz w:val="18"/>
                <w:szCs w:val="18"/>
              </w:rPr>
            </w:pPr>
            <w:r>
              <w:rPr>
                <w:sz w:val="18"/>
                <w:szCs w:val="18"/>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704" w:type="dxa"/>
            <w:tcBorders>
              <w:top w:val="nil"/>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391" w:type="dxa"/>
            <w:tcBorders>
              <w:top w:val="nil"/>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 xml:space="preserve">Según lo verificado en terreno, no existe claridad respecto a la factibilidad de implementación del proyecto, de acuerdo a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del potencial negocio, por lo que se consideran modificaciones a este respecto. </w:t>
            </w:r>
          </w:p>
          <w:p w:rsidR="00497623" w:rsidRDefault="00497623">
            <w:pPr>
              <w:rPr>
                <w:sz w:val="18"/>
                <w:szCs w:val="18"/>
              </w:rPr>
            </w:pPr>
          </w:p>
          <w:p w:rsidR="00497623" w:rsidRDefault="002C7EB9">
            <w:pPr>
              <w:rPr>
                <w:sz w:val="18"/>
                <w:szCs w:val="18"/>
              </w:rPr>
            </w:pPr>
            <w:r>
              <w:rPr>
                <w:sz w:val="18"/>
                <w:szCs w:val="18"/>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704" w:type="dxa"/>
            <w:tcBorders>
              <w:top w:val="nil"/>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391"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Según lo verificado en terreno, no es posible estimar alguna factibilidad para la implementación del proyecto, de acuerdo a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potencial negocio, por lo que debe considerar modificaciones mayores a este respecto que necesariamente comprometen la naturaleza del proyecto postulado.</w:t>
            </w:r>
          </w:p>
          <w:p w:rsidR="00497623" w:rsidRDefault="00497623">
            <w:pPr>
              <w:rPr>
                <w:sz w:val="18"/>
                <w:szCs w:val="18"/>
              </w:rPr>
            </w:pPr>
          </w:p>
          <w:p w:rsidR="00497623" w:rsidRDefault="002C7EB9">
            <w:pPr>
              <w:rPr>
                <w:sz w:val="18"/>
                <w:szCs w:val="18"/>
              </w:rPr>
            </w:pPr>
            <w:r>
              <w:rPr>
                <w:sz w:val="18"/>
                <w:szCs w:val="18"/>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58"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391"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jc w:val="center"/>
            </w:pPr>
            <w:r>
              <w:t>0</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pPr>
          </w:p>
        </w:tc>
      </w:tr>
    </w:tbl>
    <w:p w:rsidR="00497623" w:rsidRDefault="00497623">
      <w:pPr>
        <w:rPr>
          <w:b/>
        </w:rPr>
      </w:pPr>
    </w:p>
    <w:p w:rsidR="00497623" w:rsidRDefault="00497623">
      <w:pPr>
        <w:rPr>
          <w:b/>
        </w:rPr>
      </w:pPr>
    </w:p>
    <w:tbl>
      <w:tblPr>
        <w:tblStyle w:val="aff2"/>
        <w:tblW w:w="8828"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795"/>
        <w:gridCol w:w="3354"/>
        <w:gridCol w:w="704"/>
        <w:gridCol w:w="1427"/>
        <w:gridCol w:w="1548"/>
      </w:tblGrid>
      <w:tr w:rsidR="00497623">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Criterio</w:t>
            </w:r>
          </w:p>
        </w:tc>
        <w:tc>
          <w:tcPr>
            <w:tcW w:w="335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Descripción</w:t>
            </w:r>
          </w:p>
        </w:tc>
        <w:tc>
          <w:tcPr>
            <w:tcW w:w="704"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Nota</w:t>
            </w:r>
          </w:p>
        </w:tc>
        <w:tc>
          <w:tcPr>
            <w:tcW w:w="1427" w:type="dxa"/>
            <w:tcBorders>
              <w:top w:val="single" w:sz="4" w:space="0" w:color="000000"/>
              <w:left w:val="single" w:sz="4" w:space="0" w:color="000000"/>
              <w:bottom w:val="single" w:sz="4" w:space="0" w:color="000000"/>
              <w:right w:val="single" w:sz="4" w:space="0" w:color="000000"/>
            </w:tcBorders>
            <w:shd w:val="clear" w:color="auto" w:fill="323E4F"/>
          </w:tcPr>
          <w:p w:rsidR="00497623" w:rsidRDefault="002C7EB9">
            <w:pPr>
              <w:jc w:val="center"/>
              <w:rPr>
                <w:b/>
              </w:rPr>
            </w:pPr>
            <w:r>
              <w:rPr>
                <w:b/>
              </w:rPr>
              <w:t>Medio</w:t>
            </w:r>
          </w:p>
        </w:tc>
        <w:tc>
          <w:tcPr>
            <w:tcW w:w="1548" w:type="dxa"/>
            <w:tcBorders>
              <w:top w:val="single" w:sz="4" w:space="0" w:color="000000"/>
              <w:left w:val="single" w:sz="4" w:space="0" w:color="000000"/>
              <w:bottom w:val="single" w:sz="4" w:space="0" w:color="000000"/>
              <w:right w:val="single" w:sz="4" w:space="0" w:color="000000"/>
            </w:tcBorders>
            <w:shd w:val="clear" w:color="auto" w:fill="323E4F"/>
            <w:vAlign w:val="center"/>
          </w:tcPr>
          <w:p w:rsidR="00497623" w:rsidRDefault="002C7EB9">
            <w:pPr>
              <w:jc w:val="center"/>
              <w:rPr>
                <w:b/>
              </w:rPr>
            </w:pPr>
            <w:r>
              <w:rPr>
                <w:b/>
              </w:rPr>
              <w:t>Ponderación</w:t>
            </w:r>
          </w:p>
        </w:tc>
      </w:tr>
      <w:tr w:rsidR="00497623">
        <w:trPr>
          <w:jc w:val="center"/>
        </w:trPr>
        <w:tc>
          <w:tcPr>
            <w:tcW w:w="1795" w:type="dxa"/>
            <w:vMerge w:val="restart"/>
            <w:tcBorders>
              <w:top w:val="single" w:sz="4" w:space="0" w:color="000000"/>
              <w:left w:val="single" w:sz="4" w:space="0" w:color="000000"/>
              <w:right w:val="single" w:sz="4" w:space="0" w:color="000000"/>
            </w:tcBorders>
            <w:shd w:val="clear" w:color="auto" w:fill="auto"/>
            <w:vAlign w:val="center"/>
          </w:tcPr>
          <w:p w:rsidR="00497623" w:rsidRDefault="002C7EB9">
            <w:pPr>
              <w:jc w:val="center"/>
            </w:pPr>
            <w:r>
              <w:t>Estado de desarrollo del emprendimiento</w:t>
            </w:r>
          </w:p>
        </w:tc>
        <w:tc>
          <w:tcPr>
            <w:tcW w:w="3354" w:type="dxa"/>
            <w:tcBorders>
              <w:top w:val="nil"/>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 xml:space="preserve">Se verifica en terreno que el/la emprendedor/a postulante tiene un modelo de negocio y evidencia un trabajo previo en el negocio que está postulando, mayor o igual a 6 (seis) meses contados desde el inicio de la convocatoria. Además, presenta alguna capacitación/   formación afín al rubro relacionado al proyecto de negocio. </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7</w:t>
            </w:r>
          </w:p>
        </w:tc>
        <w:tc>
          <w:tcPr>
            <w:tcW w:w="1427" w:type="dxa"/>
            <w:vMerge w:val="restart"/>
            <w:tcBorders>
              <w:top w:val="single" w:sz="4" w:space="0" w:color="000000"/>
              <w:left w:val="single" w:sz="4" w:space="0" w:color="000000"/>
              <w:right w:val="single" w:sz="4" w:space="0" w:color="000000"/>
            </w:tcBorders>
          </w:tcPr>
          <w:p w:rsidR="00497623" w:rsidRDefault="00497623">
            <w:pPr>
              <w:jc w:val="center"/>
              <w:rPr>
                <w:sz w:val="18"/>
                <w:szCs w:val="18"/>
              </w:rPr>
            </w:pPr>
          </w:p>
          <w:p w:rsidR="00497623" w:rsidRDefault="00497623">
            <w:pPr>
              <w:rPr>
                <w:sz w:val="18"/>
                <w:szCs w:val="18"/>
              </w:rPr>
            </w:pPr>
          </w:p>
          <w:p w:rsidR="00497623" w:rsidRDefault="00497623">
            <w:pPr>
              <w:rPr>
                <w:sz w:val="18"/>
                <w:szCs w:val="18"/>
              </w:rPr>
            </w:pPr>
          </w:p>
          <w:p w:rsidR="00497623" w:rsidRDefault="00497623">
            <w:pPr>
              <w:rPr>
                <w:sz w:val="18"/>
                <w:szCs w:val="18"/>
              </w:rPr>
            </w:pPr>
          </w:p>
          <w:p w:rsidR="00497623" w:rsidRDefault="00497623">
            <w:pPr>
              <w:jc w:val="center"/>
              <w:rPr>
                <w:sz w:val="18"/>
                <w:szCs w:val="18"/>
              </w:rPr>
            </w:pPr>
          </w:p>
          <w:p w:rsidR="00497623" w:rsidRDefault="002C7EB9">
            <w:pPr>
              <w:jc w:val="center"/>
            </w:pPr>
            <w:r>
              <w:rPr>
                <w:sz w:val="18"/>
                <w:szCs w:val="18"/>
              </w:rPr>
              <w:t>Testimonio, datos, antecedentes, documentos, certificados y/u observaciones, levantadas durante la actividad, atingentes al potencial negocio.</w:t>
            </w: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p w:rsidR="00497623" w:rsidRDefault="00497623">
            <w:pPr>
              <w:jc w:val="center"/>
              <w:rPr>
                <w:b/>
              </w:rPr>
            </w:pPr>
          </w:p>
        </w:tc>
        <w:tc>
          <w:tcPr>
            <w:tcW w:w="1548" w:type="dxa"/>
            <w:vMerge w:val="restart"/>
            <w:tcBorders>
              <w:top w:val="single" w:sz="4" w:space="0" w:color="000000"/>
              <w:left w:val="single" w:sz="4" w:space="0" w:color="000000"/>
              <w:right w:val="single" w:sz="4" w:space="0" w:color="000000"/>
            </w:tcBorders>
            <w:vAlign w:val="center"/>
          </w:tcPr>
          <w:p w:rsidR="00497623" w:rsidRDefault="002C7EB9">
            <w:pPr>
              <w:jc w:val="center"/>
            </w:pPr>
            <w:r>
              <w:t>15%</w:t>
            </w:r>
          </w:p>
        </w:tc>
      </w:tr>
      <w:tr w:rsidR="00497623">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pPr>
          </w:p>
        </w:tc>
        <w:tc>
          <w:tcPr>
            <w:tcW w:w="3354" w:type="dxa"/>
            <w:tcBorders>
              <w:top w:val="nil"/>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Se verifica en terreno que el/la emprendedor/a postulante tiene un modelo de negocio y/o evidencia un trabajo previo en el negocio que está postulando, menor a 6 (seis) meses contados desde el inicio de la convocatoria y/o presenta alguna capacitación/formación afín al rubro relacionado al proyecto de negocio.</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5</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354" w:type="dxa"/>
            <w:tcBorders>
              <w:top w:val="nil"/>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Se verifica en terreno que el/la emprendedor/a postulante solo tiene modelo de negocio y no evidencia un trabajo previo en el negocio que está postulando, ni tampoco alguna capacitación/formación afín al rubro relacionado al proyecto de negocio.</w:t>
            </w:r>
          </w:p>
        </w:tc>
        <w:tc>
          <w:tcPr>
            <w:tcW w:w="704" w:type="dxa"/>
            <w:tcBorders>
              <w:top w:val="nil"/>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3</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35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De acuerdo a lo verificado en terreno, el/la emprendedora postulante no tiene un modelo de negocio ni tampoco evidencia un trabajo previo en el negocio que está postulando. Por último, no presenta capacitación/formación afín al rubro relacionado al proyecto de negocio.</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jc w:val="center"/>
              <w:rPr>
                <w:sz w:val="18"/>
                <w:szCs w:val="18"/>
              </w:rPr>
            </w:pPr>
            <w:r>
              <w:t>1</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rPr>
                <w:sz w:val="18"/>
                <w:szCs w:val="18"/>
              </w:rPr>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rPr>
                <w:sz w:val="18"/>
                <w:szCs w:val="18"/>
              </w:rPr>
            </w:pPr>
          </w:p>
        </w:tc>
      </w:tr>
      <w:tr w:rsidR="00497623">
        <w:trPr>
          <w:jc w:val="center"/>
        </w:trPr>
        <w:tc>
          <w:tcPr>
            <w:tcW w:w="1795" w:type="dxa"/>
            <w:vMerge/>
            <w:tcBorders>
              <w:top w:val="single" w:sz="4" w:space="0" w:color="000000"/>
              <w:left w:val="single" w:sz="4" w:space="0" w:color="000000"/>
              <w:right w:val="single" w:sz="4" w:space="0" w:color="000000"/>
            </w:tcBorders>
            <w:shd w:val="clear" w:color="auto" w:fill="auto"/>
            <w:vAlign w:val="center"/>
          </w:tcPr>
          <w:p w:rsidR="00497623" w:rsidRDefault="00497623">
            <w:pPr>
              <w:pBdr>
                <w:top w:val="nil"/>
                <w:left w:val="nil"/>
                <w:bottom w:val="nil"/>
                <w:right w:val="nil"/>
                <w:between w:val="nil"/>
              </w:pBdr>
              <w:spacing w:line="276" w:lineRule="auto"/>
              <w:jc w:val="left"/>
              <w:rPr>
                <w:sz w:val="18"/>
                <w:szCs w:val="18"/>
              </w:rPr>
            </w:pPr>
          </w:p>
        </w:tc>
        <w:tc>
          <w:tcPr>
            <w:tcW w:w="335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rPr>
                <w:sz w:val="18"/>
                <w:szCs w:val="18"/>
              </w:rPr>
            </w:pPr>
            <w:r>
              <w:rPr>
                <w:sz w:val="18"/>
                <w:szCs w:val="18"/>
              </w:rPr>
              <w:t>El/la postulante renuncia y/o no se presenta a la actividad en el lugar y/o forma definido por la Dirección Regional de Sercotec y/o no cumple con las condiciones señaladas en Bases de Convocatoria</w:t>
            </w:r>
          </w:p>
        </w:tc>
        <w:tc>
          <w:tcPr>
            <w:tcW w:w="704" w:type="dxa"/>
            <w:tcBorders>
              <w:top w:val="single" w:sz="4" w:space="0" w:color="000000"/>
              <w:left w:val="nil"/>
              <w:bottom w:val="single" w:sz="4" w:space="0" w:color="000000"/>
              <w:right w:val="single" w:sz="4" w:space="0" w:color="000000"/>
            </w:tcBorders>
            <w:shd w:val="clear" w:color="auto" w:fill="auto"/>
            <w:vAlign w:val="center"/>
          </w:tcPr>
          <w:p w:rsidR="00497623" w:rsidRDefault="002C7EB9">
            <w:pPr>
              <w:jc w:val="center"/>
            </w:pPr>
            <w:r>
              <w:rPr>
                <w:color w:val="000000"/>
              </w:rPr>
              <w:t>0</w:t>
            </w:r>
          </w:p>
        </w:tc>
        <w:tc>
          <w:tcPr>
            <w:tcW w:w="1427" w:type="dxa"/>
            <w:vMerge/>
            <w:tcBorders>
              <w:top w:val="single" w:sz="4" w:space="0" w:color="000000"/>
              <w:left w:val="single" w:sz="4" w:space="0" w:color="000000"/>
              <w:right w:val="single" w:sz="4" w:space="0" w:color="000000"/>
            </w:tcBorders>
          </w:tcPr>
          <w:p w:rsidR="00497623" w:rsidRDefault="00497623">
            <w:pPr>
              <w:pBdr>
                <w:top w:val="nil"/>
                <w:left w:val="nil"/>
                <w:bottom w:val="nil"/>
                <w:right w:val="nil"/>
                <w:between w:val="nil"/>
              </w:pBdr>
              <w:spacing w:line="276" w:lineRule="auto"/>
              <w:jc w:val="left"/>
            </w:pPr>
          </w:p>
        </w:tc>
        <w:tc>
          <w:tcPr>
            <w:tcW w:w="1548" w:type="dxa"/>
            <w:vMerge/>
            <w:tcBorders>
              <w:top w:val="single" w:sz="4" w:space="0" w:color="000000"/>
              <w:left w:val="single" w:sz="4" w:space="0" w:color="000000"/>
              <w:right w:val="single" w:sz="4" w:space="0" w:color="000000"/>
            </w:tcBorders>
            <w:vAlign w:val="center"/>
          </w:tcPr>
          <w:p w:rsidR="00497623" w:rsidRDefault="00497623">
            <w:pPr>
              <w:pBdr>
                <w:top w:val="nil"/>
                <w:left w:val="nil"/>
                <w:bottom w:val="nil"/>
                <w:right w:val="nil"/>
                <w:between w:val="nil"/>
              </w:pBdr>
              <w:spacing w:line="276" w:lineRule="auto"/>
              <w:jc w:val="left"/>
            </w:pPr>
          </w:p>
        </w:tc>
      </w:tr>
    </w:tbl>
    <w:p w:rsidR="00497623" w:rsidRDefault="00497623">
      <w:pPr>
        <w:keepNext/>
        <w:pBdr>
          <w:top w:val="nil"/>
          <w:left w:val="nil"/>
          <w:bottom w:val="nil"/>
          <w:right w:val="nil"/>
          <w:between w:val="nil"/>
        </w:pBdr>
        <w:tabs>
          <w:tab w:val="left" w:pos="709"/>
          <w:tab w:val="left" w:pos="284"/>
        </w:tabs>
        <w:rPr>
          <w:rFonts w:eastAsia="gobCL" w:cs="gobCL"/>
          <w:b/>
          <w:color w:val="2E75B5"/>
          <w:sz w:val="26"/>
          <w:szCs w:val="26"/>
        </w:rPr>
      </w:pPr>
    </w:p>
    <w:p w:rsidR="009B6B53" w:rsidRDefault="009B6B53">
      <w:pPr>
        <w:keepNext/>
        <w:pBdr>
          <w:top w:val="nil"/>
          <w:left w:val="nil"/>
          <w:bottom w:val="nil"/>
          <w:right w:val="nil"/>
          <w:between w:val="nil"/>
        </w:pBdr>
        <w:tabs>
          <w:tab w:val="left" w:pos="709"/>
          <w:tab w:val="left" w:pos="284"/>
        </w:tabs>
        <w:rPr>
          <w:rFonts w:eastAsia="gobCL" w:cs="gobCL"/>
          <w:b/>
          <w:color w:val="2E75B5"/>
          <w:sz w:val="26"/>
          <w:szCs w:val="26"/>
        </w:rPr>
      </w:pPr>
    </w:p>
    <w:p w:rsidR="009B6B53" w:rsidRDefault="009B6B53">
      <w:pPr>
        <w:keepNext/>
        <w:pBdr>
          <w:top w:val="nil"/>
          <w:left w:val="nil"/>
          <w:bottom w:val="nil"/>
          <w:right w:val="nil"/>
          <w:between w:val="nil"/>
        </w:pBdr>
        <w:tabs>
          <w:tab w:val="left" w:pos="709"/>
          <w:tab w:val="left" w:pos="284"/>
        </w:tabs>
        <w:rPr>
          <w:rFonts w:eastAsia="gobCL" w:cs="gobCL"/>
          <w:b/>
          <w:color w:val="2E75B5"/>
          <w:sz w:val="26"/>
          <w:szCs w:val="26"/>
        </w:rPr>
      </w:pPr>
    </w:p>
    <w:p w:rsidR="009B6B53" w:rsidRDefault="009B6B53">
      <w:pPr>
        <w:keepNext/>
        <w:pBdr>
          <w:top w:val="nil"/>
          <w:left w:val="nil"/>
          <w:bottom w:val="nil"/>
          <w:right w:val="nil"/>
          <w:between w:val="nil"/>
        </w:pBdr>
        <w:tabs>
          <w:tab w:val="left" w:pos="709"/>
          <w:tab w:val="left" w:pos="284"/>
        </w:tabs>
        <w:rPr>
          <w:rFonts w:eastAsia="gobCL" w:cs="gobCL"/>
          <w:b/>
          <w:color w:val="2E75B5"/>
          <w:sz w:val="26"/>
          <w:szCs w:val="26"/>
        </w:rPr>
      </w:pPr>
    </w:p>
    <w:p w:rsidR="009B6B53" w:rsidRDefault="009B6B53">
      <w:pPr>
        <w:keepNext/>
        <w:pBdr>
          <w:top w:val="nil"/>
          <w:left w:val="nil"/>
          <w:bottom w:val="nil"/>
          <w:right w:val="nil"/>
          <w:between w:val="nil"/>
        </w:pBdr>
        <w:tabs>
          <w:tab w:val="left" w:pos="709"/>
          <w:tab w:val="left" w:pos="284"/>
        </w:tabs>
        <w:rPr>
          <w:rFonts w:eastAsia="gobCL" w:cs="gobCL"/>
          <w:b/>
          <w:color w:val="2E75B5"/>
          <w:sz w:val="26"/>
          <w:szCs w:val="26"/>
        </w:rPr>
      </w:pPr>
    </w:p>
    <w:p w:rsidR="00497623" w:rsidRDefault="002C7EB9">
      <w:pPr>
        <w:keepNext/>
        <w:pBdr>
          <w:top w:val="nil"/>
          <w:left w:val="nil"/>
          <w:bottom w:val="nil"/>
          <w:right w:val="nil"/>
          <w:between w:val="nil"/>
        </w:pBdr>
        <w:tabs>
          <w:tab w:val="left" w:pos="709"/>
          <w:tab w:val="left" w:pos="284"/>
        </w:tabs>
        <w:rPr>
          <w:rFonts w:eastAsia="gobCL" w:cs="gobCL"/>
          <w:b/>
          <w:color w:val="2E75B5"/>
          <w:szCs w:val="22"/>
        </w:rPr>
      </w:pPr>
      <w:bookmarkStart w:id="74" w:name="_heading=h.3cqmetx" w:colFirst="0" w:colLast="0"/>
      <w:bookmarkEnd w:id="74"/>
      <w:r>
        <w:rPr>
          <w:rFonts w:eastAsia="gobCL" w:cs="gobCL"/>
          <w:b/>
          <w:color w:val="2E75B5"/>
          <w:szCs w:val="22"/>
        </w:rPr>
        <w:t>ANEXO N° 9. GUÍA DE PROYECTOS CON ENFOQUE SUSTENTABLE</w:t>
      </w:r>
    </w:p>
    <w:p w:rsidR="00497623" w:rsidRDefault="00497623">
      <w:pPr>
        <w:jc w:val="both"/>
      </w:pPr>
    </w:p>
    <w:p w:rsidR="00497623" w:rsidRDefault="002C7EB9">
      <w:pPr>
        <w:jc w:val="both"/>
        <w:rPr>
          <w:u w:val="single"/>
        </w:rPr>
      </w:pPr>
      <w:r>
        <w:rPr>
          <w:u w:val="single"/>
        </w:rPr>
        <w:t>¿Qué significa crear proyectos sustentables?</w:t>
      </w:r>
    </w:p>
    <w:p w:rsidR="00497623" w:rsidRDefault="00497623">
      <w:pPr>
        <w:jc w:val="both"/>
      </w:pPr>
    </w:p>
    <w:p w:rsidR="00497623" w:rsidRDefault="002C7EB9">
      <w:pPr>
        <w:jc w:val="both"/>
      </w:pPr>
      <w:r>
        <w:t xml:space="preserve">Crear un proyecto sustentable en el marco de los instrumentos de fomento de Sercotec significa generar un Plan de Negocios,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rsidR="00497623" w:rsidRDefault="00497623">
      <w:pPr>
        <w:jc w:val="both"/>
      </w:pPr>
    </w:p>
    <w:p w:rsidR="00497623" w:rsidRDefault="006978D3">
      <w:pPr>
        <w:jc w:val="both"/>
      </w:pPr>
      <w:hyperlink r:id="rId33">
        <w:r w:rsidR="002C7EB9">
          <w:rPr>
            <w:color w:val="0000FF"/>
            <w:u w:val="single"/>
          </w:rPr>
          <w:t>https://capacitacion.sercotec.cl/portal/content/capsula-sustentabilidad</w:t>
        </w:r>
      </w:hyperlink>
      <w:r w:rsidR="002C7EB9">
        <w:t xml:space="preserve"> </w:t>
      </w:r>
    </w:p>
    <w:p w:rsidR="00497623" w:rsidRDefault="00497623">
      <w:pPr>
        <w:jc w:val="both"/>
      </w:pPr>
    </w:p>
    <w:p w:rsidR="00497623" w:rsidRDefault="002C7EB9">
      <w:pPr>
        <w:jc w:val="both"/>
        <w:rPr>
          <w:u w:val="single"/>
        </w:rPr>
      </w:pPr>
      <w:r>
        <w:rPr>
          <w:u w:val="single"/>
        </w:rPr>
        <w:t>¿Cómo puedo migrar a la sustentabilidad?</w:t>
      </w:r>
    </w:p>
    <w:p w:rsidR="00497623" w:rsidRDefault="00497623">
      <w:pPr>
        <w:jc w:val="both"/>
      </w:pPr>
    </w:p>
    <w:p w:rsidR="00497623" w:rsidRDefault="002C7EB9">
      <w:pPr>
        <w:jc w:val="both"/>
      </w:pPr>
      <w:r>
        <w:t>Para implementar la sustentabilidad en tu negocio, existen grandes y pequeñas acciones que puedes realizar; el primer paso que te recomendamos es identificar estas medidas y evaluar si generan un beneficio en tu negocio, para luego generar un Plan de Negocios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rsidR="00497623" w:rsidRDefault="00497623">
      <w:pPr>
        <w:jc w:val="both"/>
      </w:pPr>
    </w:p>
    <w:p w:rsidR="00497623" w:rsidRDefault="002C7EB9">
      <w:pPr>
        <w:jc w:val="both"/>
      </w:pPr>
      <w:r>
        <w:t>1.</w:t>
      </w:r>
      <w:r>
        <w:tab/>
        <w:t>EFICIENCIA ENERGÉTICA Y ENERGÍAS RENOVABLES</w:t>
      </w:r>
    </w:p>
    <w:p w:rsidR="00497623" w:rsidRDefault="00497623">
      <w:pPr>
        <w:jc w:val="both"/>
      </w:pPr>
    </w:p>
    <w:p w:rsidR="00497623" w:rsidRDefault="002C7EB9">
      <w:pPr>
        <w:jc w:val="both"/>
      </w:pPr>
      <w:r>
        <w:t xml:space="preserve">¿Qué puedo hacer en mi negocio?  </w:t>
      </w:r>
    </w:p>
    <w:p w:rsidR="00497623" w:rsidRDefault="00497623">
      <w:pPr>
        <w:jc w:val="both"/>
      </w:pPr>
    </w:p>
    <w:p w:rsidR="00497623" w:rsidRDefault="002C7EB9">
      <w:pPr>
        <w:ind w:left="993" w:hanging="567"/>
        <w:jc w:val="both"/>
      </w:pPr>
      <w:r>
        <w:t>1.1</w:t>
      </w:r>
      <w: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rsidR="00497623" w:rsidRDefault="002C7EB9">
      <w:pPr>
        <w:ind w:left="993" w:hanging="567"/>
        <w:jc w:val="both"/>
      </w:pPr>
      <w:r>
        <w:t>1.2</w:t>
      </w:r>
      <w:r>
        <w:tab/>
        <w:t>Realización de acciones para la implementación de componentes que mejoren la eficiencia energética en las instalaciones como lo es la implementación de domótica, migrando a un “negocio inteligente” ejemplos de ello son: automatizar la calefacción, la iluminación el sistema eléctrico, las persianas, los artefactos eléctricos, el sistema de alarma, entre otros.</w:t>
      </w:r>
    </w:p>
    <w:p w:rsidR="00497623" w:rsidRDefault="002C7EB9">
      <w:pPr>
        <w:ind w:left="993" w:hanging="567"/>
        <w:jc w:val="both"/>
      </w:pPr>
      <w:r>
        <w:t>1.3</w:t>
      </w:r>
      <w: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rsidR="00497623" w:rsidRDefault="002C7EB9">
      <w:pPr>
        <w:ind w:left="993" w:hanging="567"/>
        <w:jc w:val="both"/>
      </w:pPr>
      <w:r>
        <w:t>1.4</w:t>
      </w:r>
      <w:r>
        <w:tab/>
        <w:t>Asesoría para la realización de auditorías o inventario energético de tu negocio con el fin de poder identificar y cuantificar el potencial de ahorro de energía en las instalaciones y equipamiento energético y evaluar las alternativas de mejora viables, técnica y económicamente.</w:t>
      </w:r>
    </w:p>
    <w:p w:rsidR="00497623" w:rsidRDefault="002C7EB9">
      <w:pPr>
        <w:ind w:left="993" w:hanging="567"/>
        <w:jc w:val="both"/>
      </w:pPr>
      <w:r>
        <w:t>1.5</w:t>
      </w:r>
      <w:r>
        <w:tab/>
        <w:t>Asesoría para identificar maneras de cómo migrar a que tu negocio utilice energía y combustibles menos contaminantes.</w:t>
      </w:r>
    </w:p>
    <w:p w:rsidR="00497623" w:rsidRDefault="002C7EB9">
      <w:pPr>
        <w:ind w:left="993" w:hanging="567"/>
        <w:jc w:val="both"/>
      </w:pPr>
      <w:r>
        <w:t>1.6</w:t>
      </w:r>
      <w:r>
        <w:tab/>
        <w:t>Asesoría y capacitación para efectuar de forma informada la comprar de equipamiento eficiente para mi negocio.</w:t>
      </w:r>
    </w:p>
    <w:p w:rsidR="00497623" w:rsidRDefault="002C7EB9">
      <w:pPr>
        <w:ind w:left="993" w:hanging="567"/>
        <w:jc w:val="both"/>
      </w:pPr>
      <w:r>
        <w:t>1.7</w:t>
      </w:r>
      <w:r>
        <w:tab/>
        <w:t>Asesoría para identificar cual o cuales metodologías de generación de energía renovable es la más adecuada para mi negocio y como poder implementarla.</w:t>
      </w:r>
    </w:p>
    <w:p w:rsidR="00497623" w:rsidRDefault="002C7EB9">
      <w:pPr>
        <w:ind w:left="993" w:hanging="567"/>
        <w:jc w:val="both"/>
      </w:pPr>
      <w:r>
        <w:t>1.8</w:t>
      </w:r>
      <w:r>
        <w:tab/>
        <w:t>Asesoría para la creación de guías y/o capacitaciones en temáticas de: Conducción eficiente, disminución de gastos energéticos en tu negocio, eficiencia energética y el uso de energías renovables en los procesos productivos.</w:t>
      </w:r>
    </w:p>
    <w:p w:rsidR="00497623" w:rsidRDefault="00497623">
      <w:pPr>
        <w:jc w:val="both"/>
      </w:pPr>
    </w:p>
    <w:p w:rsidR="00497623" w:rsidRDefault="00497623">
      <w:pPr>
        <w:jc w:val="both"/>
      </w:pPr>
    </w:p>
    <w:p w:rsidR="00497623" w:rsidRDefault="002C7EB9">
      <w:pPr>
        <w:jc w:val="both"/>
      </w:pPr>
      <w:r>
        <w:t>2.</w:t>
      </w:r>
      <w:r>
        <w:tab/>
        <w:t>ECONOMÍA CIRCULAR</w:t>
      </w:r>
    </w:p>
    <w:p w:rsidR="00497623" w:rsidRDefault="00497623">
      <w:pPr>
        <w:jc w:val="both"/>
      </w:pPr>
    </w:p>
    <w:p w:rsidR="00497623" w:rsidRDefault="002C7EB9">
      <w:pPr>
        <w:jc w:val="both"/>
      </w:pPr>
      <w:r>
        <w:t xml:space="preserve">¿Qué puedo hacer en mi negocio?  </w:t>
      </w:r>
    </w:p>
    <w:p w:rsidR="00497623" w:rsidRDefault="00497623">
      <w:pPr>
        <w:jc w:val="both"/>
      </w:pPr>
    </w:p>
    <w:p w:rsidR="00497623" w:rsidRDefault="002C7EB9">
      <w:pPr>
        <w:ind w:left="993" w:hanging="567"/>
        <w:jc w:val="both"/>
      </w:pPr>
      <w:r>
        <w:t>2.1</w:t>
      </w:r>
      <w:r>
        <w:tab/>
        <w:t xml:space="preserve">Articulación de una idea de negocio o proyecto que involucre directamente la recolección y reciclaje de materiales para su reutilización directa o su reproceso, como la recolección de vidrios, textiles, metales, madera, u otros elementos. </w:t>
      </w:r>
    </w:p>
    <w:p w:rsidR="00497623" w:rsidRDefault="002C7EB9">
      <w:pPr>
        <w:ind w:left="993" w:hanging="567"/>
        <w:jc w:val="both"/>
      </w:pPr>
      <w:r>
        <w:t>2.2</w:t>
      </w:r>
      <w:r>
        <w:tab/>
        <w:t>Actividades que migren hace un modelo de gestión de sus residuos, ya sea implementación de compostaje, reducción, reutilización, reciclaje y/o valorización de residuos sólidos o líquidos.</w:t>
      </w:r>
    </w:p>
    <w:p w:rsidR="00497623" w:rsidRDefault="002C7EB9">
      <w:pPr>
        <w:ind w:left="993" w:hanging="567"/>
        <w:jc w:val="both"/>
      </w:pPr>
      <w:r>
        <w:t>2.3</w:t>
      </w:r>
      <w:r>
        <w:tab/>
        <w:t>Actividades relacionadas con la reducción de residuos, ya sea por una baja en las mermas, valorización de residuos y/o transformación de un residuo en una nueva materia prima o subproducto.</w:t>
      </w:r>
    </w:p>
    <w:p w:rsidR="00497623" w:rsidRDefault="002C7EB9">
      <w:pPr>
        <w:ind w:left="993" w:hanging="567"/>
        <w:jc w:val="both"/>
      </w:pPr>
      <w:r>
        <w:t>2.4</w:t>
      </w:r>
      <w:r>
        <w:tab/>
        <w:t>Estudio de gastos operativos (optimización de logística, envases y embalajes, limpieza, gestión de residuos, negociación de precios de insumos, entre otros).</w:t>
      </w:r>
    </w:p>
    <w:p w:rsidR="00497623" w:rsidRDefault="002C7EB9">
      <w:pPr>
        <w:ind w:left="993" w:hanging="567"/>
        <w:jc w:val="both"/>
      </w:pPr>
      <w:r>
        <w:t>2.5</w:t>
      </w:r>
      <w:r>
        <w:tab/>
        <w:t>Realización de convenios y/o alianzas con otros empresarios para trabajar en conjunto en la gestión de residuos de sus procesos, productos y/o actividades relacionadas. Integrando siempre a la cadena el trabajo con proveedores sustentables.</w:t>
      </w:r>
    </w:p>
    <w:p w:rsidR="00497623" w:rsidRDefault="002C7EB9">
      <w:pPr>
        <w:ind w:left="993" w:hanging="567"/>
        <w:jc w:val="both"/>
      </w:pPr>
      <w:r>
        <w:t>2.6</w:t>
      </w:r>
      <w:r>
        <w:tab/>
        <w:t>Generación de envases y embalajes sustentables y/o eco-etiquetado.</w:t>
      </w:r>
    </w:p>
    <w:p w:rsidR="00497623" w:rsidRDefault="002C7EB9">
      <w:pPr>
        <w:ind w:left="993" w:hanging="567"/>
        <w:jc w:val="both"/>
      </w:pPr>
      <w:r>
        <w:t>2.7</w:t>
      </w:r>
      <w:r>
        <w:tab/>
        <w:t>Implementación de acciones para venta de productos a granel a través de envases reutilizables.</w:t>
      </w:r>
    </w:p>
    <w:p w:rsidR="00497623" w:rsidRDefault="002C7EB9">
      <w:pPr>
        <w:ind w:left="993" w:hanging="567"/>
        <w:jc w:val="both"/>
      </w:pPr>
      <w:r>
        <w:t>2.8</w:t>
      </w:r>
      <w:r>
        <w:tab/>
        <w:t>Diseño e implementación de servicios de reparación o arriendo de productos.</w:t>
      </w:r>
    </w:p>
    <w:p w:rsidR="00497623" w:rsidRDefault="00497623">
      <w:pPr>
        <w:ind w:left="993" w:hanging="567"/>
        <w:jc w:val="both"/>
      </w:pPr>
    </w:p>
    <w:p w:rsidR="00497623" w:rsidRDefault="002C7EB9">
      <w:pPr>
        <w:ind w:left="993" w:hanging="567"/>
        <w:jc w:val="both"/>
      </w:pPr>
      <w:r>
        <w:t>2.9</w:t>
      </w:r>
      <w:r>
        <w:tab/>
        <w:t>Creación de guías y/o capacitaciones en:</w:t>
      </w:r>
    </w:p>
    <w:p w:rsidR="00497623" w:rsidRDefault="002C7EB9">
      <w:pPr>
        <w:numPr>
          <w:ilvl w:val="1"/>
          <w:numId w:val="14"/>
        </w:numPr>
        <w:pBdr>
          <w:top w:val="nil"/>
          <w:left w:val="nil"/>
          <w:bottom w:val="nil"/>
          <w:right w:val="nil"/>
          <w:between w:val="nil"/>
        </w:pBdr>
        <w:jc w:val="both"/>
        <w:rPr>
          <w:rFonts w:eastAsia="gobCL" w:cs="gobCL"/>
          <w:color w:val="000000"/>
          <w:szCs w:val="22"/>
        </w:rPr>
      </w:pPr>
      <w:r>
        <w:rPr>
          <w:rFonts w:eastAsia="gobCL" w:cs="gobCL"/>
          <w:color w:val="000000"/>
          <w:szCs w:val="22"/>
        </w:rPr>
        <w:t>Estudio de generación interna y externa de residuos en mi negocio y como poder gestionarlos eficientemente en la cadena de utilización.</w:t>
      </w:r>
    </w:p>
    <w:p w:rsidR="00497623" w:rsidRDefault="002C7EB9">
      <w:pPr>
        <w:numPr>
          <w:ilvl w:val="1"/>
          <w:numId w:val="14"/>
        </w:numPr>
        <w:pBdr>
          <w:top w:val="nil"/>
          <w:left w:val="nil"/>
          <w:bottom w:val="nil"/>
          <w:right w:val="nil"/>
          <w:between w:val="nil"/>
        </w:pBdr>
        <w:jc w:val="both"/>
        <w:rPr>
          <w:rFonts w:eastAsia="gobCL" w:cs="gobCL"/>
          <w:color w:val="000000"/>
          <w:szCs w:val="22"/>
        </w:rPr>
      </w:pPr>
      <w:r>
        <w:rPr>
          <w:rFonts w:eastAsia="gobCL" w:cs="gobCL"/>
          <w:color w:val="000000"/>
          <w:szCs w:val="22"/>
        </w:rPr>
        <w:t>Innovación y nuevas líneas de trabajo en base a la gestión de residuos.</w:t>
      </w:r>
    </w:p>
    <w:p w:rsidR="00497623" w:rsidRDefault="002C7EB9">
      <w:pPr>
        <w:numPr>
          <w:ilvl w:val="1"/>
          <w:numId w:val="14"/>
        </w:numPr>
        <w:pBdr>
          <w:top w:val="nil"/>
          <w:left w:val="nil"/>
          <w:bottom w:val="nil"/>
          <w:right w:val="nil"/>
          <w:between w:val="nil"/>
        </w:pBdr>
        <w:jc w:val="both"/>
        <w:rPr>
          <w:rFonts w:eastAsia="gobCL" w:cs="gobCL"/>
          <w:color w:val="000000"/>
          <w:szCs w:val="22"/>
        </w:rPr>
      </w:pPr>
      <w:r>
        <w:rPr>
          <w:rFonts w:eastAsia="gobCL" w:cs="gobCL"/>
          <w:color w:val="000000"/>
          <w:szCs w:val="22"/>
        </w:rPr>
        <w:t>Identificación y categorización de proveedores según buenas prácticas ambientales.</w:t>
      </w:r>
    </w:p>
    <w:p w:rsidR="00497623" w:rsidRDefault="002C7EB9">
      <w:pPr>
        <w:numPr>
          <w:ilvl w:val="1"/>
          <w:numId w:val="14"/>
        </w:numPr>
        <w:pBdr>
          <w:top w:val="nil"/>
          <w:left w:val="nil"/>
          <w:bottom w:val="nil"/>
          <w:right w:val="nil"/>
          <w:between w:val="nil"/>
        </w:pBdr>
        <w:jc w:val="both"/>
        <w:rPr>
          <w:rFonts w:eastAsia="gobCL" w:cs="gobCL"/>
          <w:color w:val="000000"/>
          <w:szCs w:val="22"/>
        </w:rPr>
      </w:pPr>
      <w:r>
        <w:rPr>
          <w:rFonts w:eastAsia="gobCL" w:cs="gobCL"/>
          <w:color w:val="000000"/>
          <w:szCs w:val="22"/>
        </w:rPr>
        <w:t>Cómo implementar compostaje y reciclaje en mi negocio desde la caracterización de residuos.</w:t>
      </w:r>
    </w:p>
    <w:p w:rsidR="00497623" w:rsidRDefault="00497623">
      <w:pPr>
        <w:jc w:val="both"/>
      </w:pPr>
    </w:p>
    <w:p w:rsidR="00497623" w:rsidRDefault="002C7EB9">
      <w:pPr>
        <w:jc w:val="both"/>
      </w:pPr>
      <w:r>
        <w:t>3.</w:t>
      </w:r>
      <w:r>
        <w:tab/>
        <w:t xml:space="preserve">USO EFICIENTE DEL AGUA </w:t>
      </w:r>
    </w:p>
    <w:p w:rsidR="00497623" w:rsidRDefault="00497623">
      <w:pPr>
        <w:jc w:val="both"/>
      </w:pPr>
    </w:p>
    <w:p w:rsidR="00497623" w:rsidRDefault="002C7EB9">
      <w:pPr>
        <w:jc w:val="both"/>
      </w:pPr>
      <w:r>
        <w:t xml:space="preserve">¿Qué puedo hacer en mi negocio?  </w:t>
      </w:r>
    </w:p>
    <w:p w:rsidR="00497623" w:rsidRDefault="00497623">
      <w:pPr>
        <w:jc w:val="both"/>
      </w:pPr>
    </w:p>
    <w:p w:rsidR="00497623" w:rsidRDefault="002C7EB9">
      <w:pPr>
        <w:ind w:left="993" w:hanging="567"/>
        <w:jc w:val="both"/>
      </w:pPr>
      <w:r>
        <w:t>3.1</w:t>
      </w:r>
      <w:r>
        <w:tab/>
        <w:t>Compra e implementación de equipamiento eficiente para reducción de uso del recurso hídrico.</w:t>
      </w:r>
    </w:p>
    <w:p w:rsidR="00497623" w:rsidRDefault="002C7EB9">
      <w:pPr>
        <w:ind w:left="993" w:hanging="567"/>
        <w:jc w:val="both"/>
      </w:pPr>
      <w:r>
        <w:t>3.2</w:t>
      </w:r>
      <w:r>
        <w:tab/>
        <w:t>Automatización de un sistema de riego o humidificación de ambientes para el beneficio de la producción agrícola u otros rubros donde es relevante.</w:t>
      </w:r>
    </w:p>
    <w:p w:rsidR="00497623" w:rsidRDefault="002C7EB9">
      <w:pPr>
        <w:ind w:left="993" w:hanging="567"/>
        <w:jc w:val="both"/>
      </w:pPr>
      <w:r>
        <w:t>3.3</w:t>
      </w:r>
      <w:r>
        <w:tab/>
        <w:t>Sistemas de recolección de aguas lluvia o cosecha de agua desde el ambiente, u otro sistema de recuperación de agua.</w:t>
      </w:r>
    </w:p>
    <w:p w:rsidR="00497623" w:rsidRDefault="002C7EB9">
      <w:pPr>
        <w:ind w:left="993" w:hanging="567"/>
        <w:jc w:val="both"/>
      </w:pPr>
      <w:r>
        <w:t>3.4</w:t>
      </w:r>
      <w:r>
        <w:tab/>
        <w:t xml:space="preserve">Sistema de reutilización y/o tratamiento de aguas grises. </w:t>
      </w:r>
    </w:p>
    <w:p w:rsidR="00497623" w:rsidRDefault="002C7EB9">
      <w:pPr>
        <w:ind w:left="993" w:hanging="567"/>
        <w:jc w:val="both"/>
      </w:pPr>
      <w:r>
        <w:t>3.5</w:t>
      </w:r>
      <w:r>
        <w:tab/>
        <w:t>Creación de guías y/o capacitaciones en:</w:t>
      </w:r>
    </w:p>
    <w:p w:rsidR="00497623" w:rsidRDefault="002C7EB9">
      <w:pPr>
        <w:numPr>
          <w:ilvl w:val="1"/>
          <w:numId w:val="34"/>
        </w:numPr>
        <w:pBdr>
          <w:top w:val="nil"/>
          <w:left w:val="nil"/>
          <w:bottom w:val="nil"/>
          <w:right w:val="nil"/>
          <w:between w:val="nil"/>
        </w:pBdr>
        <w:jc w:val="both"/>
        <w:rPr>
          <w:rFonts w:eastAsia="gobCL" w:cs="gobCL"/>
          <w:color w:val="000000"/>
          <w:szCs w:val="22"/>
        </w:rPr>
      </w:pPr>
      <w:r>
        <w:rPr>
          <w:rFonts w:eastAsia="gobCL" w:cs="gobCL"/>
          <w:color w:val="000000"/>
          <w:szCs w:val="22"/>
        </w:rPr>
        <w:t>Diseño de sistema de gestión hídrica, con la finalidad de un manejo óptimo del recurso y maximización de recursos económicos.</w:t>
      </w:r>
    </w:p>
    <w:p w:rsidR="00497623" w:rsidRDefault="002C7EB9">
      <w:pPr>
        <w:numPr>
          <w:ilvl w:val="1"/>
          <w:numId w:val="34"/>
        </w:numPr>
        <w:pBdr>
          <w:top w:val="nil"/>
          <w:left w:val="nil"/>
          <w:bottom w:val="nil"/>
          <w:right w:val="nil"/>
          <w:between w:val="nil"/>
        </w:pBdr>
        <w:jc w:val="both"/>
        <w:rPr>
          <w:rFonts w:eastAsia="gobCL" w:cs="gobCL"/>
          <w:color w:val="000000"/>
          <w:szCs w:val="22"/>
        </w:rPr>
      </w:pPr>
      <w:r>
        <w:rPr>
          <w:rFonts w:eastAsia="gobCL" w:cs="gobCL"/>
          <w:color w:val="000000"/>
          <w:szCs w:val="22"/>
        </w:rPr>
        <w:t>Detección de oportunidades para la implementación de medidas para un mejor uso del recurso hídrico.</w:t>
      </w:r>
    </w:p>
    <w:p w:rsidR="00497623" w:rsidRDefault="002C7EB9">
      <w:pPr>
        <w:jc w:val="both"/>
        <w:rPr>
          <w:b/>
        </w:rPr>
      </w:pPr>
      <w:r>
        <w:t>Medición de huella hídrica en la producción de bienes y/o servicios.</w:t>
      </w:r>
    </w:p>
    <w:p w:rsidR="00497623" w:rsidRDefault="00497623">
      <w:pPr>
        <w:spacing w:after="160" w:line="259" w:lineRule="auto"/>
      </w:pPr>
    </w:p>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p w:rsidR="00497623" w:rsidRDefault="00497623"/>
    <w:sectPr w:rsidR="00497623">
      <w:headerReference w:type="default" r:id="rId34"/>
      <w:footerReference w:type="default" r:id="rId3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D3" w:rsidRDefault="006978D3">
      <w:r>
        <w:separator/>
      </w:r>
    </w:p>
  </w:endnote>
  <w:endnote w:type="continuationSeparator" w:id="0">
    <w:p w:rsidR="006978D3" w:rsidRDefault="0069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623" w:rsidRDefault="002C7EB9">
    <w:pPr>
      <w:tabs>
        <w:tab w:val="center" w:pos="4252"/>
        <w:tab w:val="right" w:pos="8504"/>
      </w:tabs>
      <w:jc w:val="center"/>
      <w:rPr>
        <w:sz w:val="24"/>
      </w:rPr>
    </w:pPr>
    <w:r>
      <w:rPr>
        <w:sz w:val="24"/>
      </w:rPr>
      <w:t>www.sercotec.cl</w:t>
    </w:r>
  </w:p>
  <w:p w:rsidR="00497623" w:rsidRDefault="00497623">
    <w:pPr>
      <w:pBdr>
        <w:top w:val="nil"/>
        <w:left w:val="nil"/>
        <w:bottom w:val="nil"/>
        <w:right w:val="nil"/>
        <w:between w:val="nil"/>
      </w:pBdr>
      <w:tabs>
        <w:tab w:val="center" w:pos="4419"/>
        <w:tab w:val="right" w:pos="8838"/>
      </w:tabs>
      <w:rPr>
        <w:rFonts w:eastAsia="gobCL" w:cs="gobCL"/>
        <w:color w:val="000000"/>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D3" w:rsidRDefault="006978D3">
      <w:r>
        <w:separator/>
      </w:r>
    </w:p>
  </w:footnote>
  <w:footnote w:type="continuationSeparator" w:id="0">
    <w:p w:rsidR="006978D3" w:rsidRDefault="006978D3">
      <w:r>
        <w:continuationSeparator/>
      </w:r>
    </w:p>
  </w:footnote>
  <w:footnote w:id="1">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Para el cálculo de la participación de los socios o accionistas, se considerará la suma de la participación de éstos en las personas jurídicas postulantes.</w:t>
      </w:r>
    </w:p>
  </w:footnote>
  <w:footnote w:id="2">
    <w:p w:rsidR="00497623" w:rsidRDefault="002C7EB9">
      <w:pPr>
        <w:spacing w:before="240" w:after="240"/>
        <w:jc w:val="both"/>
        <w:rPr>
          <w:sz w:val="16"/>
          <w:szCs w:val="16"/>
        </w:rPr>
      </w:pPr>
      <w:r>
        <w:rPr>
          <w:vertAlign w:val="superscript"/>
        </w:rPr>
        <w:footnoteRef/>
      </w:r>
      <w:r>
        <w:rPr>
          <w:sz w:val="16"/>
          <w:szCs w:val="16"/>
        </w:rPr>
        <w:t>Son aquellos necesarios para producir la renta o que están relacionados con la actividad afecta al Impuesto al Valor Agregado (IVA) desarrollada por el contribuyente y que dan derecho a la utilización del crédito fiscal, exceptuándose expresamente los automóviles, station wagons o similares, según lo dispuesto en la Ley sobre Impuesto a las Ventas y Servicios, específicamente el Artículo 23, N°4, en concordancia con el Artículo 31 de la Ley sobre Impuesto a la Renta.</w:t>
      </w:r>
    </w:p>
    <w:p w:rsidR="00497623" w:rsidRDefault="00497623">
      <w:pPr>
        <w:pBdr>
          <w:top w:val="nil"/>
          <w:left w:val="nil"/>
          <w:bottom w:val="nil"/>
          <w:right w:val="nil"/>
          <w:between w:val="nil"/>
        </w:pBdr>
        <w:tabs>
          <w:tab w:val="left" w:pos="284"/>
          <w:tab w:val="left" w:pos="709"/>
        </w:tabs>
        <w:rPr>
          <w:rFonts w:eastAsia="gobCL" w:cs="gobCL"/>
          <w:color w:val="000000"/>
          <w:sz w:val="18"/>
          <w:szCs w:val="18"/>
        </w:rPr>
      </w:pPr>
    </w:p>
  </w:footnote>
  <w:footnote w:id="3">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La aplicabilidad de actividades en modalidad remota o virtual se encuentra justificada ante situaciones que impidan su ejecución de manera presencial, tales como: contingencia sanitaria, accesibilidad a zonas geográficas extremas y/o aisladas u otra similar, no imputables a la falta de diligencia por parte del/la emprendedor/a y/o agente operador.</w:t>
      </w:r>
    </w:p>
  </w:footnote>
  <w:footnote w:id="4">
    <w:p w:rsidR="00497623" w:rsidRDefault="002C7EB9">
      <w:r>
        <w:rPr>
          <w:vertAlign w:val="superscript"/>
        </w:rPr>
        <w:footnoteRef/>
      </w:r>
    </w:p>
    <w:p w:rsidR="00497623" w:rsidRDefault="00497623">
      <w:pPr>
        <w:pBdr>
          <w:top w:val="nil"/>
          <w:left w:val="nil"/>
          <w:bottom w:val="nil"/>
          <w:right w:val="nil"/>
          <w:between w:val="nil"/>
        </w:pBdr>
        <w:tabs>
          <w:tab w:val="left" w:pos="284"/>
          <w:tab w:val="left" w:pos="709"/>
        </w:tabs>
        <w:rPr>
          <w:rFonts w:eastAsia="gobCL" w:cs="gobCL"/>
          <w:color w:val="000000"/>
          <w:sz w:val="18"/>
          <w:szCs w:val="18"/>
        </w:rPr>
      </w:pPr>
    </w:p>
  </w:footnote>
  <w:footnote w:id="5">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De acuerdo a los artículos 3 y 4 del Decreto N°66, fecha 2 septiembre 2021, que aprueba el Reglamento del Registro Nacional Pymes del Ministerio de Economía, Fomento y Turismo; la incorporación al registro es requisito para la entrega de beneficios por parte del Estado a las Mipymes, y habilitará al Estado para la entrega de información sobre políticas públicas e instrumentos de apoyo a las mismas. El registro Nacional Pymes está llamado a facilitar el acceso a los beneficios entregados por el Estado por parte de las micros y pequeñas empresas. Para mayor información, véase el siguiente link: </w:t>
      </w:r>
      <w:hyperlink r:id="rId1">
        <w:r>
          <w:rPr>
            <w:rFonts w:eastAsia="gobCL" w:cs="gobCL"/>
            <w:color w:val="0000FF"/>
            <w:sz w:val="18"/>
            <w:szCs w:val="18"/>
            <w:u w:val="single"/>
          </w:rPr>
          <w:t>https://www.bcn.cl/leychile/navegar?idNorma=1173548</w:t>
        </w:r>
      </w:hyperlink>
      <w:r>
        <w:rPr>
          <w:rFonts w:eastAsia="gobCL" w:cs="gobCL"/>
          <w:color w:val="000000"/>
          <w:sz w:val="18"/>
          <w:szCs w:val="18"/>
        </w:rPr>
        <w:t xml:space="preserve">. </w:t>
      </w:r>
    </w:p>
  </w:footnote>
  <w:footnote w:id="7">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No serán días hábiles administrativos el sábado, domingo y festivos.</w:t>
      </w:r>
    </w:p>
  </w:footnote>
  <w:footnote w:id="8">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El plazo de dos días hábiles administrativos, es para corregir documentos que pudieran ser ilegibles para el Agente Operador o que no tengan la vigencia solicitada, en ningún caso es para enviar documentos que no fueron enviados en el plazo correspondiente.</w:t>
      </w:r>
    </w:p>
    <w:p w:rsidR="00497623" w:rsidRDefault="00497623">
      <w:pPr>
        <w:pBdr>
          <w:top w:val="nil"/>
          <w:left w:val="nil"/>
          <w:bottom w:val="nil"/>
          <w:right w:val="nil"/>
          <w:between w:val="nil"/>
        </w:pBdr>
        <w:tabs>
          <w:tab w:val="left" w:pos="284"/>
          <w:tab w:val="left" w:pos="709"/>
        </w:tabs>
        <w:rPr>
          <w:rFonts w:eastAsia="gobCL" w:cs="gobCL"/>
          <w:color w:val="000000"/>
          <w:sz w:val="18"/>
          <w:szCs w:val="18"/>
        </w:rPr>
      </w:pPr>
    </w:p>
  </w:footnote>
  <w:footnote w:id="9">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En el caso de considerarse en el Plan de Negocios gastos en </w:t>
      </w:r>
      <w:r>
        <w:rPr>
          <w:rFonts w:eastAsia="gobCL" w:cs="gobCL"/>
          <w:color w:val="000000"/>
          <w:sz w:val="18"/>
          <w:szCs w:val="18"/>
          <w:u w:val="single"/>
        </w:rPr>
        <w:t>Habilitación de Infraestructura</w:t>
      </w:r>
      <w:r>
        <w:rPr>
          <w:rFonts w:eastAsia="gobCL" w:cs="gobCL"/>
          <w:color w:val="000000"/>
          <w:sz w:val="18"/>
          <w:szCs w:val="18"/>
        </w:rPr>
        <w:t>, ya sea que estos se realicen por compra asistida o por reembolso, solo se procederá a su rendición y/o pago a el beneficiario, cuando ésta se encuentre terminada de acuerdo a lo formulado y aprobado.</w:t>
      </w:r>
    </w:p>
    <w:p w:rsidR="00497623" w:rsidRDefault="00497623">
      <w:pPr>
        <w:pBdr>
          <w:top w:val="nil"/>
          <w:left w:val="nil"/>
          <w:bottom w:val="nil"/>
          <w:right w:val="nil"/>
          <w:between w:val="nil"/>
        </w:pBdr>
        <w:tabs>
          <w:tab w:val="left" w:pos="284"/>
          <w:tab w:val="left" w:pos="709"/>
        </w:tabs>
        <w:rPr>
          <w:rFonts w:eastAsia="gobCL" w:cs="gobCL"/>
          <w:color w:val="000000"/>
          <w:sz w:val="18"/>
          <w:szCs w:val="18"/>
        </w:rPr>
      </w:pPr>
    </w:p>
  </w:footnote>
  <w:footnote w:id="10">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generan excedentes de recursos si luego de ejecutar completamente la estructura de financiamiento aprobada, quedan saldos de presupuesto.</w:t>
      </w:r>
    </w:p>
  </w:footnote>
  <w:footnote w:id="11">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No serán días hábiles el sábado, domingo y festivos.</w:t>
      </w:r>
    </w:p>
  </w:footnote>
  <w:footnote w:id="12">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20"/>
          <w:szCs w:val="20"/>
          <w:vertAlign w:val="superscript"/>
        </w:rPr>
        <w:t xml:space="preserve"> </w:t>
      </w:r>
      <w:r>
        <w:rPr>
          <w:rFonts w:eastAsia="gobCL" w:cs="gobCL"/>
          <w:color w:val="000000"/>
          <w:sz w:val="18"/>
          <w:szCs w:val="18"/>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3">
    <w:p w:rsidR="00497623" w:rsidRDefault="002C7EB9">
      <w:pPr>
        <w:pBdr>
          <w:top w:val="nil"/>
          <w:left w:val="nil"/>
          <w:bottom w:val="nil"/>
          <w:right w:val="nil"/>
          <w:between w:val="nil"/>
        </w:pBdr>
        <w:tabs>
          <w:tab w:val="left" w:pos="284"/>
          <w:tab w:val="left" w:pos="709"/>
        </w:tabs>
        <w:rPr>
          <w:rFonts w:eastAsia="gobCL" w:cs="gobCL"/>
          <w:color w:val="000000"/>
          <w:sz w:val="18"/>
          <w:szCs w:val="18"/>
        </w:rPr>
      </w:pPr>
      <w:r>
        <w:rPr>
          <w:vertAlign w:val="superscript"/>
        </w:rPr>
        <w:footnoteRef/>
      </w:r>
      <w:r>
        <w:rPr>
          <w:rFonts w:eastAsia="gobCL" w:cs="gobCL"/>
          <w:color w:val="000000"/>
          <w:sz w:val="18"/>
          <w:szCs w:val="18"/>
        </w:rPr>
        <w:t xml:space="preserve"> Para más información visite la página de la Agencia de Sostenibilidad Energética </w:t>
      </w:r>
      <w:hyperlink r:id="rId2">
        <w:r>
          <w:rPr>
            <w:rFonts w:eastAsia="gobCL" w:cs="gobCL"/>
            <w:color w:val="000000"/>
            <w:sz w:val="18"/>
            <w:szCs w:val="18"/>
          </w:rPr>
          <w:t>https://www.acee.cl</w:t>
        </w:r>
      </w:hyperlink>
      <w:r>
        <w:rPr>
          <w:rFonts w:eastAsia="gobCL" w:cs="gobCL"/>
          <w:color w:val="000000"/>
          <w:sz w:val="24"/>
          <w:vertAlign w:val="superscript"/>
        </w:rPr>
        <w:t xml:space="preserve">   </w:t>
      </w:r>
    </w:p>
  </w:footnote>
  <w:footnote w:id="14">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Modelo de desarrollo productivo en que la actividad económica se concibe como actividad reparadora y regenerativa. Se busca que los materiales que entran en el proceso productivo, ya sean materiales técnicos, como los plásticos, o biológicos, como la madera, se mantengan en este por el mayor tiempo posible o incluso de forma indefinida. </w:t>
      </w:r>
    </w:p>
  </w:footnote>
  <w:footnote w:id="15">
    <w:p w:rsidR="00497623" w:rsidRDefault="002C7EB9">
      <w:pPr>
        <w:pBdr>
          <w:top w:val="nil"/>
          <w:left w:val="nil"/>
          <w:bottom w:val="nil"/>
          <w:right w:val="nil"/>
          <w:between w:val="nil"/>
        </w:pBdr>
        <w:tabs>
          <w:tab w:val="left" w:pos="284"/>
          <w:tab w:val="left" w:pos="709"/>
        </w:tabs>
        <w:jc w:val="both"/>
        <w:rPr>
          <w:rFonts w:eastAsia="gobCL" w:cs="gobCL"/>
          <w:color w:val="000000"/>
          <w:sz w:val="18"/>
          <w:szCs w:val="18"/>
        </w:rPr>
      </w:pPr>
      <w:r>
        <w:rPr>
          <w:vertAlign w:val="superscript"/>
        </w:rPr>
        <w:footnoteRef/>
      </w:r>
      <w:r>
        <w:rPr>
          <w:rFonts w:eastAsia="gobCL" w:cs="gobCL"/>
          <w:color w:val="000000"/>
          <w:sz w:val="18"/>
          <w:szCs w:val="18"/>
        </w:rPr>
        <w:t xml:space="preserve"> 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623" w:rsidRDefault="002C7EB9">
    <w:pPr>
      <w:pBdr>
        <w:top w:val="nil"/>
        <w:left w:val="nil"/>
        <w:bottom w:val="nil"/>
        <w:right w:val="nil"/>
        <w:between w:val="nil"/>
      </w:pBdr>
      <w:tabs>
        <w:tab w:val="center" w:pos="4419"/>
        <w:tab w:val="right" w:pos="8838"/>
      </w:tabs>
      <w:jc w:val="center"/>
      <w:rPr>
        <w:rFonts w:eastAsia="gobCL" w:cs="gobCL"/>
        <w:color w:val="000000"/>
        <w:szCs w:val="22"/>
      </w:rPr>
    </w:pPr>
    <w:r>
      <w:rPr>
        <w:rFonts w:eastAsia="gobCL" w:cs="gobCL"/>
        <w:noProof/>
        <w:color w:val="000000"/>
        <w:szCs w:val="22"/>
        <w:lang w:val="es-CL" w:eastAsia="es-CL"/>
      </w:rPr>
      <w:drawing>
        <wp:inline distT="0" distB="0" distL="0" distR="0">
          <wp:extent cx="1558540" cy="748161"/>
          <wp:effectExtent l="0" t="0" r="0" b="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38B"/>
    <w:multiLevelType w:val="multilevel"/>
    <w:tmpl w:val="9508E92A"/>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F4D8A"/>
    <w:multiLevelType w:val="multilevel"/>
    <w:tmpl w:val="E01878DA"/>
    <w:lvl w:ilvl="0">
      <w:start w:val="1"/>
      <w:numFmt w:val="lowerLetter"/>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86B30"/>
    <w:multiLevelType w:val="multilevel"/>
    <w:tmpl w:val="D52EDF08"/>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E63867"/>
    <w:multiLevelType w:val="multilevel"/>
    <w:tmpl w:val="EB106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9EE002A"/>
    <w:multiLevelType w:val="multilevel"/>
    <w:tmpl w:val="07EC3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AA180A"/>
    <w:multiLevelType w:val="multilevel"/>
    <w:tmpl w:val="EA845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BC4DBD"/>
    <w:multiLevelType w:val="multilevel"/>
    <w:tmpl w:val="38E8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2CC3405"/>
    <w:multiLevelType w:val="multilevel"/>
    <w:tmpl w:val="A22E4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486376"/>
    <w:multiLevelType w:val="multilevel"/>
    <w:tmpl w:val="BEB23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EF3CA1"/>
    <w:multiLevelType w:val="multilevel"/>
    <w:tmpl w:val="78142D24"/>
    <w:lvl w:ilvl="0">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AF2483"/>
    <w:multiLevelType w:val="multilevel"/>
    <w:tmpl w:val="C7CA2296"/>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AE6B92"/>
    <w:multiLevelType w:val="multilevel"/>
    <w:tmpl w:val="13AC00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46C5434"/>
    <w:multiLevelType w:val="multilevel"/>
    <w:tmpl w:val="52224B2E"/>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8F0A75"/>
    <w:multiLevelType w:val="multilevel"/>
    <w:tmpl w:val="DD3E47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CA0078B"/>
    <w:multiLevelType w:val="multilevel"/>
    <w:tmpl w:val="FAF89272"/>
    <w:lvl w:ilvl="0">
      <w:start w:val="1"/>
      <w:numFmt w:val="lowerLetter"/>
      <w:lvlText w:val="%1."/>
      <w:lvlJc w:val="left"/>
      <w:pPr>
        <w:ind w:left="770" w:hanging="360"/>
      </w:pPr>
      <w:rPr>
        <w:b/>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5" w15:restartNumberingAfterBreak="0">
    <w:nsid w:val="3D3D1061"/>
    <w:multiLevelType w:val="multilevel"/>
    <w:tmpl w:val="10CEEC0E"/>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 w15:restartNumberingAfterBreak="0">
    <w:nsid w:val="412746EF"/>
    <w:multiLevelType w:val="multilevel"/>
    <w:tmpl w:val="F8DA6F96"/>
    <w:lvl w:ilvl="0">
      <w:start w:val="1"/>
      <w:numFmt w:val="lowerLetter"/>
      <w:lvlText w:val="%1."/>
      <w:lvlJc w:val="left"/>
      <w:pPr>
        <w:ind w:left="720" w:hanging="360"/>
      </w:pPr>
      <w:rPr>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B37C29"/>
    <w:multiLevelType w:val="multilevel"/>
    <w:tmpl w:val="2496E9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0A08DE"/>
    <w:multiLevelType w:val="multilevel"/>
    <w:tmpl w:val="C4160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5A624B"/>
    <w:multiLevelType w:val="multilevel"/>
    <w:tmpl w:val="6A76A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5F5E4E"/>
    <w:multiLevelType w:val="multilevel"/>
    <w:tmpl w:val="1F6248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8900FB8"/>
    <w:multiLevelType w:val="multilevel"/>
    <w:tmpl w:val="5B4E2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B4F6764"/>
    <w:multiLevelType w:val="multilevel"/>
    <w:tmpl w:val="7B7A9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DE74FF6"/>
    <w:multiLevelType w:val="multilevel"/>
    <w:tmpl w:val="88BCF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A358E9"/>
    <w:multiLevelType w:val="multilevel"/>
    <w:tmpl w:val="4AA63BA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1AA1F81"/>
    <w:multiLevelType w:val="multilevel"/>
    <w:tmpl w:val="9710D5F2"/>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6" w15:restartNumberingAfterBreak="0">
    <w:nsid w:val="572B5C4D"/>
    <w:multiLevelType w:val="multilevel"/>
    <w:tmpl w:val="70F00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C06B5"/>
    <w:multiLevelType w:val="multilevel"/>
    <w:tmpl w:val="E0DAA1B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C131F5B"/>
    <w:multiLevelType w:val="multilevel"/>
    <w:tmpl w:val="2B4C6D2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66DB3FC2"/>
    <w:multiLevelType w:val="multilevel"/>
    <w:tmpl w:val="8500C8E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68654964"/>
    <w:multiLevelType w:val="multilevel"/>
    <w:tmpl w:val="76868D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6932711F"/>
    <w:multiLevelType w:val="multilevel"/>
    <w:tmpl w:val="2664340A"/>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CF312C"/>
    <w:multiLevelType w:val="multilevel"/>
    <w:tmpl w:val="6A1C3792"/>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3" w15:restartNumberingAfterBreak="0">
    <w:nsid w:val="6C333BF0"/>
    <w:multiLevelType w:val="multilevel"/>
    <w:tmpl w:val="390C0518"/>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34" w15:restartNumberingAfterBreak="0">
    <w:nsid w:val="6E2D0F19"/>
    <w:multiLevelType w:val="multilevel"/>
    <w:tmpl w:val="BF7C9C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6F3B7146"/>
    <w:multiLevelType w:val="multilevel"/>
    <w:tmpl w:val="CC5EB8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8260C0"/>
    <w:multiLevelType w:val="multilevel"/>
    <w:tmpl w:val="F4D6440A"/>
    <w:lvl w:ilvl="0">
      <w:start w:val="1"/>
      <w:numFmt w:val="upperRoman"/>
      <w:lvlText w:val="%1."/>
      <w:lvlJc w:val="left"/>
      <w:pPr>
        <w:ind w:left="1080" w:hanging="720"/>
      </w:pPr>
    </w:lvl>
    <w:lvl w:ilvl="1">
      <w:numFmt w:val="bullet"/>
      <w:lvlText w:val="•"/>
      <w:lvlJc w:val="left"/>
      <w:pPr>
        <w:ind w:left="1785" w:hanging="705"/>
      </w:pPr>
      <w:rPr>
        <w:rFonts w:ascii="gobCL" w:eastAsia="gobCL" w:hAnsi="gobCL" w:cs="gobC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B46C55"/>
    <w:multiLevelType w:val="multilevel"/>
    <w:tmpl w:val="991C58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E81E02"/>
    <w:multiLevelType w:val="multilevel"/>
    <w:tmpl w:val="C5D88330"/>
    <w:lvl w:ilvl="0">
      <w:start w:val="1"/>
      <w:numFmt w:val="lowerLetter"/>
      <w:lvlText w:val="%1."/>
      <w:lvlJc w:val="left"/>
      <w:pPr>
        <w:ind w:left="644" w:hanging="359"/>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433892"/>
    <w:multiLevelType w:val="multilevel"/>
    <w:tmpl w:val="EB9686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2"/>
  </w:num>
  <w:num w:numId="3">
    <w:abstractNumId w:val="4"/>
  </w:num>
  <w:num w:numId="4">
    <w:abstractNumId w:val="29"/>
  </w:num>
  <w:num w:numId="5">
    <w:abstractNumId w:val="25"/>
  </w:num>
  <w:num w:numId="6">
    <w:abstractNumId w:val="9"/>
  </w:num>
  <w:num w:numId="7">
    <w:abstractNumId w:val="1"/>
  </w:num>
  <w:num w:numId="8">
    <w:abstractNumId w:val="31"/>
  </w:num>
  <w:num w:numId="9">
    <w:abstractNumId w:val="35"/>
  </w:num>
  <w:num w:numId="10">
    <w:abstractNumId w:val="37"/>
  </w:num>
  <w:num w:numId="11">
    <w:abstractNumId w:val="18"/>
  </w:num>
  <w:num w:numId="12">
    <w:abstractNumId w:val="15"/>
  </w:num>
  <w:num w:numId="13">
    <w:abstractNumId w:val="16"/>
  </w:num>
  <w:num w:numId="14">
    <w:abstractNumId w:val="5"/>
  </w:num>
  <w:num w:numId="15">
    <w:abstractNumId w:val="20"/>
  </w:num>
  <w:num w:numId="16">
    <w:abstractNumId w:val="0"/>
  </w:num>
  <w:num w:numId="17">
    <w:abstractNumId w:val="14"/>
  </w:num>
  <w:num w:numId="18">
    <w:abstractNumId w:val="17"/>
  </w:num>
  <w:num w:numId="19">
    <w:abstractNumId w:val="27"/>
  </w:num>
  <w:num w:numId="20">
    <w:abstractNumId w:val="36"/>
  </w:num>
  <w:num w:numId="21">
    <w:abstractNumId w:val="24"/>
  </w:num>
  <w:num w:numId="22">
    <w:abstractNumId w:val="12"/>
  </w:num>
  <w:num w:numId="23">
    <w:abstractNumId w:val="19"/>
  </w:num>
  <w:num w:numId="24">
    <w:abstractNumId w:val="26"/>
  </w:num>
  <w:num w:numId="25">
    <w:abstractNumId w:val="28"/>
  </w:num>
  <w:num w:numId="26">
    <w:abstractNumId w:val="11"/>
  </w:num>
  <w:num w:numId="27">
    <w:abstractNumId w:val="38"/>
  </w:num>
  <w:num w:numId="28">
    <w:abstractNumId w:val="3"/>
  </w:num>
  <w:num w:numId="29">
    <w:abstractNumId w:val="7"/>
  </w:num>
  <w:num w:numId="30">
    <w:abstractNumId w:val="13"/>
  </w:num>
  <w:num w:numId="31">
    <w:abstractNumId w:val="21"/>
  </w:num>
  <w:num w:numId="32">
    <w:abstractNumId w:val="33"/>
  </w:num>
  <w:num w:numId="33">
    <w:abstractNumId w:val="34"/>
  </w:num>
  <w:num w:numId="34">
    <w:abstractNumId w:val="8"/>
  </w:num>
  <w:num w:numId="35">
    <w:abstractNumId w:val="30"/>
  </w:num>
  <w:num w:numId="36">
    <w:abstractNumId w:val="23"/>
  </w:num>
  <w:num w:numId="37">
    <w:abstractNumId w:val="22"/>
  </w:num>
  <w:num w:numId="38">
    <w:abstractNumId w:val="6"/>
  </w:num>
  <w:num w:numId="39">
    <w:abstractNumId w:val="3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23"/>
    <w:rsid w:val="000C76DA"/>
    <w:rsid w:val="002A6586"/>
    <w:rsid w:val="002C7EB9"/>
    <w:rsid w:val="003748CF"/>
    <w:rsid w:val="00497623"/>
    <w:rsid w:val="005523B2"/>
    <w:rsid w:val="006978D3"/>
    <w:rsid w:val="00701837"/>
    <w:rsid w:val="0098570D"/>
    <w:rsid w:val="00992950"/>
    <w:rsid w:val="009B6B53"/>
    <w:rsid w:val="00C552AD"/>
    <w:rsid w:val="00DC6353"/>
    <w:rsid w:val="00DD74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F0D80-C3AE-4593-B460-04F4192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obCL" w:eastAsia="gobCL" w:hAnsi="gobCL" w:cs="gobCL"/>
        <w:sz w:val="22"/>
        <w:szCs w:val="22"/>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A3F"/>
    <w:rPr>
      <w:rFonts w:eastAsia="Times New Roman" w:cs="Times New Roman"/>
      <w:szCs w:val="24"/>
      <w:lang w:eastAsia="es-ES"/>
    </w:rPr>
  </w:style>
  <w:style w:type="paragraph" w:styleId="Ttulo1">
    <w:name w:val="heading 1"/>
    <w:basedOn w:val="Normal"/>
    <w:next w:val="Normal"/>
    <w:link w:val="Ttulo1Car"/>
    <w:uiPriority w:val="9"/>
    <w:qFormat/>
    <w:rsid w:val="00995A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A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E5174"/>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995A3F"/>
    <w:pPr>
      <w:tabs>
        <w:tab w:val="center" w:pos="4419"/>
        <w:tab w:val="right" w:pos="8838"/>
      </w:tabs>
    </w:pPr>
  </w:style>
  <w:style w:type="character" w:customStyle="1" w:styleId="EncabezadoCar">
    <w:name w:val="Encabezado Car"/>
    <w:basedOn w:val="Fuentedeprrafopredeter"/>
    <w:link w:val="Encabezado"/>
    <w:uiPriority w:val="99"/>
    <w:rsid w:val="00995A3F"/>
  </w:style>
  <w:style w:type="paragraph" w:styleId="Piedepgina">
    <w:name w:val="footer"/>
    <w:basedOn w:val="Normal"/>
    <w:link w:val="PiedepginaCar"/>
    <w:uiPriority w:val="99"/>
    <w:unhideWhenUsed/>
    <w:rsid w:val="00995A3F"/>
    <w:pPr>
      <w:tabs>
        <w:tab w:val="center" w:pos="4419"/>
        <w:tab w:val="right" w:pos="8838"/>
      </w:tabs>
    </w:pPr>
  </w:style>
  <w:style w:type="character" w:customStyle="1" w:styleId="PiedepginaCar">
    <w:name w:val="Pie de página Car"/>
    <w:basedOn w:val="Fuentedeprrafopredeter"/>
    <w:link w:val="Piedepgina"/>
    <w:uiPriority w:val="99"/>
    <w:rsid w:val="00995A3F"/>
  </w:style>
  <w:style w:type="character" w:customStyle="1" w:styleId="Ttulo1Car">
    <w:name w:val="Título 1 Car"/>
    <w:basedOn w:val="Fuentedeprrafopredeter"/>
    <w:link w:val="Ttulo1"/>
    <w:uiPriority w:val="9"/>
    <w:rsid w:val="00995A3F"/>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995A3F"/>
    <w:rPr>
      <w:rFonts w:asciiTheme="majorHAnsi" w:eastAsiaTheme="majorEastAsia" w:hAnsiTheme="majorHAnsi" w:cstheme="majorBidi"/>
      <w:color w:val="2E74B5" w:themeColor="accent1" w:themeShade="BF"/>
      <w:sz w:val="26"/>
      <w:szCs w:val="26"/>
      <w:lang w:val="es-ES" w:eastAsia="es-ES"/>
    </w:rPr>
  </w:style>
  <w:style w:type="paragraph" w:styleId="NormalWeb">
    <w:name w:val="Normal (Web)"/>
    <w:basedOn w:val="Normal"/>
    <w:uiPriority w:val="99"/>
    <w:unhideWhenUsed/>
    <w:rsid w:val="00995A3F"/>
    <w:pPr>
      <w:spacing w:before="100" w:beforeAutospacing="1" w:after="100" w:afterAutospacing="1"/>
    </w:pPr>
    <w:rPr>
      <w:rFonts w:ascii="Times New Roman" w:hAnsi="Times New Roman"/>
      <w:sz w:val="24"/>
      <w:lang w:val="en-US" w:eastAsia="en-US"/>
    </w:rPr>
  </w:style>
  <w:style w:type="character" w:styleId="Hipervnculo">
    <w:name w:val="Hyperlink"/>
    <w:basedOn w:val="Fuentedeprrafopredeter"/>
    <w:uiPriority w:val="99"/>
    <w:unhideWhenUsed/>
    <w:rsid w:val="00995A3F"/>
    <w:rPr>
      <w:color w:val="0000FF"/>
      <w:u w:val="single"/>
    </w:rPr>
  </w:style>
  <w:style w:type="paragraph" w:styleId="Prrafodelista">
    <w:name w:val="List Paragraph"/>
    <w:basedOn w:val="Normal"/>
    <w:link w:val="PrrafodelistaCar"/>
    <w:uiPriority w:val="34"/>
    <w:qFormat/>
    <w:rsid w:val="0032042C"/>
    <w:pPr>
      <w:ind w:left="708"/>
    </w:pPr>
  </w:style>
  <w:style w:type="character" w:customStyle="1" w:styleId="PrrafodelistaCar">
    <w:name w:val="Párrafo de lista Car"/>
    <w:basedOn w:val="Fuentedeprrafopredeter"/>
    <w:link w:val="Prrafodelista"/>
    <w:uiPriority w:val="34"/>
    <w:rsid w:val="0032042C"/>
    <w:rPr>
      <w:rFonts w:ascii="gobCL" w:eastAsia="Times New Roman" w:hAnsi="gobCL" w:cs="Times New Roman"/>
      <w:szCs w:val="24"/>
      <w:lang w:val="es-ES" w:eastAsia="es-ES"/>
    </w:rPr>
  </w:style>
  <w:style w:type="paragraph" w:styleId="Textonotapie">
    <w:name w:val="footnote text"/>
    <w:basedOn w:val="Normal"/>
    <w:link w:val="TextonotapieCar"/>
    <w:uiPriority w:val="99"/>
    <w:rsid w:val="00DE5174"/>
    <w:pPr>
      <w:tabs>
        <w:tab w:val="left" w:pos="284"/>
        <w:tab w:val="left" w:pos="709"/>
      </w:tabs>
    </w:pPr>
    <w:rPr>
      <w:rFonts w:cs="Arial"/>
      <w:sz w:val="18"/>
      <w:szCs w:val="20"/>
      <w:lang w:val="es-CL"/>
    </w:rPr>
  </w:style>
  <w:style w:type="character" w:customStyle="1" w:styleId="TextonotapieCar">
    <w:name w:val="Texto nota pie Car"/>
    <w:basedOn w:val="Fuentedeprrafopredeter"/>
    <w:link w:val="Textonotapie"/>
    <w:uiPriority w:val="99"/>
    <w:rsid w:val="00DE5174"/>
    <w:rPr>
      <w:rFonts w:ascii="gobCL" w:eastAsia="Times New Roman" w:hAnsi="gobCL" w:cs="Arial"/>
      <w:sz w:val="18"/>
      <w:szCs w:val="20"/>
      <w:lang w:val="es-CL" w:eastAsia="es-ES"/>
    </w:rPr>
  </w:style>
  <w:style w:type="character" w:styleId="Refdenotaalpie">
    <w:name w:val="footnote reference"/>
    <w:uiPriority w:val="99"/>
    <w:rsid w:val="00DE5174"/>
    <w:rPr>
      <w:vertAlign w:val="superscript"/>
    </w:rPr>
  </w:style>
  <w:style w:type="table" w:customStyle="1" w:styleId="Tablaconcuadrcula3">
    <w:name w:val="Tabla con cuadrícula3"/>
    <w:basedOn w:val="Tablanormal"/>
    <w:next w:val="Tablaconcuadrcula"/>
    <w:uiPriority w:val="59"/>
    <w:rsid w:val="00DE5174"/>
    <w:pPr>
      <w:widowControl w:val="0"/>
      <w:jc w:val="both"/>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E5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DE5174"/>
    <w:rPr>
      <w:sz w:val="16"/>
      <w:szCs w:val="16"/>
    </w:rPr>
  </w:style>
  <w:style w:type="paragraph" w:styleId="Textocomentario">
    <w:name w:val="annotation text"/>
    <w:basedOn w:val="Normal"/>
    <w:link w:val="TextocomentarioCar"/>
    <w:uiPriority w:val="99"/>
    <w:rsid w:val="00DE5174"/>
    <w:rPr>
      <w:sz w:val="20"/>
      <w:szCs w:val="20"/>
    </w:rPr>
  </w:style>
  <w:style w:type="character" w:customStyle="1" w:styleId="TextocomentarioCar">
    <w:name w:val="Texto comentario Car"/>
    <w:basedOn w:val="Fuentedeprrafopredeter"/>
    <w:link w:val="Textocomentario"/>
    <w:uiPriority w:val="99"/>
    <w:rsid w:val="00DE5174"/>
    <w:rPr>
      <w:rFonts w:ascii="gobCL" w:eastAsia="Times New Roman" w:hAnsi="gobCL" w:cs="Times New Roman"/>
      <w:sz w:val="20"/>
      <w:szCs w:val="20"/>
      <w:lang w:val="es-ES" w:eastAsia="es-ES"/>
    </w:rPr>
  </w:style>
  <w:style w:type="paragraph" w:styleId="Textodeglobo">
    <w:name w:val="Balloon Text"/>
    <w:basedOn w:val="Normal"/>
    <w:link w:val="TextodegloboCar"/>
    <w:uiPriority w:val="99"/>
    <w:semiHidden/>
    <w:unhideWhenUsed/>
    <w:rsid w:val="00DE51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174"/>
    <w:rPr>
      <w:rFonts w:ascii="Segoe UI" w:eastAsia="Times New Roman" w:hAnsi="Segoe UI" w:cs="Segoe UI"/>
      <w:sz w:val="18"/>
      <w:szCs w:val="18"/>
      <w:lang w:val="es-ES" w:eastAsia="es-ES"/>
    </w:rPr>
  </w:style>
  <w:style w:type="character" w:customStyle="1" w:styleId="Ttulo3Car">
    <w:name w:val="Título 3 Car"/>
    <w:basedOn w:val="Fuentedeprrafopredeter"/>
    <w:link w:val="Ttulo3"/>
    <w:uiPriority w:val="9"/>
    <w:rsid w:val="00DE5174"/>
    <w:rPr>
      <w:rFonts w:asciiTheme="majorHAnsi" w:eastAsiaTheme="majorEastAsia" w:hAnsiTheme="majorHAnsi" w:cstheme="majorBidi"/>
      <w:color w:val="1F4D78" w:themeColor="accent1" w:themeShade="7F"/>
      <w:sz w:val="24"/>
      <w:szCs w:val="24"/>
      <w:lang w:val="es-ES" w:eastAsia="es-ES"/>
    </w:rPr>
  </w:style>
  <w:style w:type="paragraph" w:customStyle="1" w:styleId="Ttulo20">
    <w:name w:val="Título 2°"/>
    <w:basedOn w:val="Ttulo2"/>
    <w:link w:val="Ttulo2Car0"/>
    <w:qFormat/>
    <w:rsid w:val="000E4634"/>
    <w:pPr>
      <w:keepLines w:val="0"/>
      <w:tabs>
        <w:tab w:val="left" w:pos="709"/>
      </w:tabs>
      <w:spacing w:before="0"/>
    </w:pPr>
    <w:rPr>
      <w:rFonts w:ascii="gobCL" w:eastAsia="Times New Roman" w:hAnsi="gobCL" w:cs="Times New Roman"/>
      <w:b/>
      <w:bCs/>
      <w:iCs/>
      <w:szCs w:val="28"/>
    </w:rPr>
  </w:style>
  <w:style w:type="character" w:customStyle="1" w:styleId="Ttulo2Car0">
    <w:name w:val="Título 2° Car"/>
    <w:basedOn w:val="Ttulo2Car"/>
    <w:link w:val="Ttulo20"/>
    <w:rsid w:val="000E4634"/>
    <w:rPr>
      <w:rFonts w:ascii="gobCL" w:eastAsia="Times New Roman" w:hAnsi="gobCL" w:cs="Times New Roman"/>
      <w:b/>
      <w:bCs/>
      <w:iCs/>
      <w:color w:val="2E74B5" w:themeColor="accent1" w:themeShade="BF"/>
      <w:sz w:val="26"/>
      <w:szCs w:val="28"/>
      <w:lang w:val="es-ES" w:eastAsia="es-ES"/>
    </w:rPr>
  </w:style>
  <w:style w:type="table" w:styleId="Tabladecuadrcula1clara">
    <w:name w:val="Grid Table 1 Light"/>
    <w:basedOn w:val="Tablanormal"/>
    <w:uiPriority w:val="46"/>
    <w:rsid w:val="0068391F"/>
    <w:rPr>
      <w:rFonts w:ascii="Times New Roman" w:eastAsia="Times New Roman" w:hAnsi="Times New Roman" w:cs="Times New Roman"/>
      <w:sz w:val="20"/>
      <w:szCs w:val="20"/>
      <w:lang w:eastAsia="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DC2">
    <w:name w:val="toc 2"/>
    <w:basedOn w:val="Normal"/>
    <w:next w:val="Normal"/>
    <w:autoRedefine/>
    <w:uiPriority w:val="39"/>
    <w:qFormat/>
    <w:rsid w:val="00D31680"/>
    <w:pPr>
      <w:tabs>
        <w:tab w:val="left" w:pos="720"/>
        <w:tab w:val="right" w:leader="dot" w:pos="8828"/>
      </w:tabs>
      <w:spacing w:before="120"/>
      <w:ind w:left="240"/>
    </w:pPr>
    <w:rPr>
      <w:rFonts w:asciiTheme="minorHAnsi" w:eastAsiaTheme="minorEastAsia" w:hAnsiTheme="minorHAnsi" w:cstheme="minorBidi"/>
      <w:b/>
      <w:noProof/>
      <w:sz w:val="19"/>
      <w:szCs w:val="19"/>
      <w:lang w:val="en-US" w:eastAsia="en-US"/>
    </w:rPr>
  </w:style>
  <w:style w:type="paragraph" w:styleId="TDC1">
    <w:name w:val="toc 1"/>
    <w:basedOn w:val="Normal"/>
    <w:next w:val="Normal"/>
    <w:autoRedefine/>
    <w:uiPriority w:val="39"/>
    <w:unhideWhenUsed/>
    <w:rsid w:val="00A324D7"/>
    <w:pPr>
      <w:tabs>
        <w:tab w:val="right" w:leader="dot" w:pos="8828"/>
      </w:tabs>
      <w:spacing w:after="100"/>
    </w:pPr>
    <w:rPr>
      <w:b/>
      <w:noProof/>
      <w:sz w:val="19"/>
      <w:szCs w:val="19"/>
      <w:lang w:val="es-CL"/>
    </w:rPr>
  </w:style>
  <w:style w:type="paragraph" w:styleId="TDC3">
    <w:name w:val="toc 3"/>
    <w:basedOn w:val="Normal"/>
    <w:next w:val="Normal"/>
    <w:autoRedefine/>
    <w:uiPriority w:val="39"/>
    <w:unhideWhenUsed/>
    <w:rsid w:val="00A32F7A"/>
    <w:pPr>
      <w:spacing w:after="100"/>
      <w:ind w:left="440"/>
    </w:pPr>
  </w:style>
  <w:style w:type="paragraph" w:styleId="TtuloTDC">
    <w:name w:val="TOC Heading"/>
    <w:basedOn w:val="Ttulo1"/>
    <w:next w:val="Normal"/>
    <w:uiPriority w:val="39"/>
    <w:unhideWhenUsed/>
    <w:qFormat/>
    <w:rsid w:val="00A32F7A"/>
    <w:pPr>
      <w:spacing w:line="259" w:lineRule="auto"/>
      <w:outlineLvl w:val="9"/>
    </w:pPr>
    <w:rPr>
      <w:lang w:val="en-US" w:eastAsia="en-US"/>
    </w:rPr>
  </w:style>
  <w:style w:type="paragraph" w:styleId="Asuntodelcomentario">
    <w:name w:val="annotation subject"/>
    <w:basedOn w:val="Textocomentario"/>
    <w:next w:val="Textocomentario"/>
    <w:link w:val="AsuntodelcomentarioCar"/>
    <w:uiPriority w:val="99"/>
    <w:semiHidden/>
    <w:unhideWhenUsed/>
    <w:rsid w:val="008D3434"/>
    <w:rPr>
      <w:b/>
      <w:bCs/>
    </w:rPr>
  </w:style>
  <w:style w:type="character" w:customStyle="1" w:styleId="AsuntodelcomentarioCar">
    <w:name w:val="Asunto del comentario Car"/>
    <w:basedOn w:val="TextocomentarioCar"/>
    <w:link w:val="Asuntodelcomentario"/>
    <w:uiPriority w:val="99"/>
    <w:semiHidden/>
    <w:rsid w:val="008D3434"/>
    <w:rPr>
      <w:rFonts w:ascii="gobCL" w:eastAsia="Times New Roman" w:hAnsi="gobCL" w:cs="Times New Roman"/>
      <w:b/>
      <w:bCs/>
      <w:sz w:val="20"/>
      <w:szCs w:val="20"/>
      <w:lang w:val="es-ES" w:eastAsia="es-ES"/>
    </w:rPr>
  </w:style>
  <w:style w:type="paragraph" w:styleId="Revisin">
    <w:name w:val="Revision"/>
    <w:hidden/>
    <w:uiPriority w:val="99"/>
    <w:semiHidden/>
    <w:rsid w:val="00ED0552"/>
    <w:rPr>
      <w:rFonts w:eastAsia="Times New Roman" w:cs="Times New Roman"/>
      <w:szCs w:val="24"/>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
    <w:pPr>
      <w:widowControl w:val="0"/>
      <w:jc w:val="both"/>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ii.cl/servicios_online/1047-1702.htm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 TargetMode="External"/><Relationship Id="rId21" Type="http://schemas.openxmlformats.org/officeDocument/2006/relationships/hyperlink" Target="mailto:mipelebu@sercotec.c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ii.cl/servicios_online/1047-1702.html" TargetMode="External"/><Relationship Id="rId17" Type="http://schemas.openxmlformats.org/officeDocument/2006/relationships/hyperlink" Target="mailto:mipeconcepcion@sercotec.cl" TargetMode="External"/><Relationship Id="rId25" Type="http://schemas.openxmlformats.org/officeDocument/2006/relationships/image" Target="media/image3.png"/><Relationship Id="rId33" Type="http://schemas.openxmlformats.org/officeDocument/2006/relationships/hyperlink" Target="https://capacitacion.sercotec.cl/portal/content/capsula-sustentabilidad" TargetMode="External"/><Relationship Id="rId2" Type="http://schemas.openxmlformats.org/officeDocument/2006/relationships/numbering" Target="numbering.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s://registropymes.economia.gob.cl/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servicios_online/1047-1702.html" TargetMode="External"/><Relationship Id="rId24" Type="http://schemas.openxmlformats.org/officeDocument/2006/relationships/hyperlink" Target="http://www.sercotec.cl/" TargetMode="External"/><Relationship Id="rId32" Type="http://schemas.openxmlformats.org/officeDocument/2006/relationships/hyperlink" Target="https://registropymes.economia.gob.cl/Default.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claveunica.gob.cl/" TargetMode="External"/><Relationship Id="rId36" Type="http://schemas.openxmlformats.org/officeDocument/2006/relationships/fontTable" Target="fontTable.xml"/><Relationship Id="rId10" Type="http://schemas.openxmlformats.org/officeDocument/2006/relationships/hyperlink" Target="http://www.sii.cl" TargetMode="External"/><Relationship Id="rId19" Type="http://schemas.openxmlformats.org/officeDocument/2006/relationships/hyperlink" Target="mailto:mipelosangeles@sercotec.cl" TargetMode="External"/><Relationship Id="rId31" Type="http://schemas.openxmlformats.org/officeDocument/2006/relationships/hyperlink" Target="https://claveunica.gob.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hyperlink" Target="mailto:cesar.salgado@gestoresestrategicos.cl" TargetMode="External"/><Relationship Id="rId27" Type="http://schemas.openxmlformats.org/officeDocument/2006/relationships/hyperlink" Target="https://capacitacion.sercotec.cl/portal/" TargetMode="External"/><Relationship Id="rId30" Type="http://schemas.openxmlformats.org/officeDocument/2006/relationships/hyperlink" Target="https://claveunica.gob.cl/"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www.acee.cl" TargetMode="External"/><Relationship Id="rId1" Type="http://schemas.openxmlformats.org/officeDocument/2006/relationships/hyperlink" Target="https://www.bcn.cl/leychile/navegar?idNorma=11735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zTXeKxrls32sN9mgrcVXJlmgKQ==">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22178</Words>
  <Characters>121979</Characters>
  <Application>Microsoft Office Word</Application>
  <DocSecurity>0</DocSecurity>
  <Lines>1016</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Constanza Silva Meneses</dc:creator>
  <cp:lastModifiedBy>Rodolfo Madriaga Ponce</cp:lastModifiedBy>
  <cp:revision>2</cp:revision>
  <cp:lastPrinted>2024-07-30T12:30:00Z</cp:lastPrinted>
  <dcterms:created xsi:type="dcterms:W3CDTF">2024-07-30T15:54:00Z</dcterms:created>
  <dcterms:modified xsi:type="dcterms:W3CDTF">2024-07-30T15:54:00Z</dcterms:modified>
</cp:coreProperties>
</file>