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5F408CD5" w:rsidR="0053520D" w:rsidRPr="003F3281" w:rsidRDefault="0053520D" w:rsidP="0053520D">
      <w:pPr>
        <w:spacing w:before="240" w:after="240"/>
        <w:jc w:val="center"/>
        <w:rPr>
          <w:rFonts w:ascii="gobCL" w:hAnsi="gobCL" w:cs="Arial"/>
          <w:b/>
          <w:u w:val="single"/>
        </w:rPr>
      </w:pPr>
    </w:p>
    <w:p w14:paraId="17B001FC" w14:textId="3800E225" w:rsidR="0053520D" w:rsidRPr="003F3281" w:rsidRDefault="00DD19AB" w:rsidP="0053520D">
      <w:pPr>
        <w:pStyle w:val="Sinespaciado"/>
        <w:jc w:val="center"/>
        <w:rPr>
          <w:rFonts w:ascii="gobCL" w:eastAsia="Batang" w:hAnsi="gobCL" w:cs="Arial"/>
          <w:b/>
          <w:sz w:val="36"/>
          <w:szCs w:val="32"/>
          <w:lang w:val="es-CL"/>
        </w:rPr>
      </w:pPr>
      <w:r w:rsidRPr="003C65C9">
        <w:rPr>
          <w:rFonts w:ascii="gobCL" w:eastAsia="Batang" w:hAnsi="gobCL" w:cs="Arial"/>
          <w:b/>
          <w:sz w:val="36"/>
          <w:szCs w:val="32"/>
          <w:lang w:val="es-CL"/>
        </w:rPr>
        <w:t xml:space="preserve">CONVOCATORIA </w:t>
      </w:r>
      <w:r w:rsidR="006B3F41" w:rsidRPr="003C65C9">
        <w:rPr>
          <w:rFonts w:ascii="gobCL" w:eastAsia="Batang" w:hAnsi="gobCL" w:cs="Arial"/>
          <w:b/>
          <w:sz w:val="36"/>
          <w:szCs w:val="32"/>
          <w:lang w:val="es-CL"/>
        </w:rPr>
        <w:t>NEGOCIOS DIGITALES</w:t>
      </w:r>
    </w:p>
    <w:p w14:paraId="5648DD76" w14:textId="05DD4C0A" w:rsidR="0053520D" w:rsidRPr="003F3281" w:rsidRDefault="00FD7CA4"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SERCOTEC</w:t>
      </w:r>
    </w:p>
    <w:p w14:paraId="4464EB8E" w14:textId="77777777" w:rsidR="0053520D" w:rsidRPr="003F3281" w:rsidRDefault="0053520D" w:rsidP="0053520D">
      <w:pPr>
        <w:spacing w:before="240" w:after="240"/>
        <w:jc w:val="center"/>
        <w:rPr>
          <w:rFonts w:ascii="gobCL" w:hAnsi="gobCL" w:cs="Arial"/>
          <w:b/>
          <w:u w:val="single"/>
        </w:rPr>
      </w:pPr>
    </w:p>
    <w:p w14:paraId="13BF8945" w14:textId="4666DA80" w:rsidR="0053520D" w:rsidRPr="003F3281" w:rsidRDefault="00F908B2" w:rsidP="0053520D">
      <w:pPr>
        <w:spacing w:before="240" w:after="240"/>
        <w:jc w:val="center"/>
        <w:rPr>
          <w:rFonts w:ascii="gobCL" w:hAnsi="gobCL"/>
        </w:rPr>
      </w:pPr>
      <w:r>
        <w:rPr>
          <w:rFonts w:ascii="gobCL" w:hAnsi="gobCL"/>
        </w:rPr>
        <w:t>Junio</w:t>
      </w:r>
      <w:r w:rsidR="00AD22DF" w:rsidRPr="003F3281">
        <w:rPr>
          <w:rFonts w:ascii="gobCL" w:hAnsi="gobCL"/>
        </w:rPr>
        <w:t xml:space="preserve"> </w:t>
      </w:r>
      <w:r w:rsidR="004D35BF" w:rsidRPr="003F3281">
        <w:rPr>
          <w:rFonts w:ascii="gobCL" w:hAnsi="gobCL"/>
        </w:rPr>
        <w:t xml:space="preserve">de </w:t>
      </w:r>
      <w:r w:rsidR="00AD22DF" w:rsidRPr="003F3281">
        <w:rPr>
          <w:rFonts w:ascii="gobCL" w:hAnsi="gobCL"/>
        </w:rPr>
        <w:t>202</w:t>
      </w:r>
      <w:r w:rsidR="00AD22DF">
        <w:rPr>
          <w:rFonts w:ascii="gobCL" w:hAnsi="gobCL"/>
        </w:rPr>
        <w:t>4</w:t>
      </w:r>
    </w:p>
    <w:p w14:paraId="3601D23E" w14:textId="77777777" w:rsidR="0053520D" w:rsidRPr="003F3281" w:rsidRDefault="0053520D" w:rsidP="0053520D">
      <w:pPr>
        <w:spacing w:before="240" w:after="240"/>
        <w:jc w:val="center"/>
        <w:rPr>
          <w:rFonts w:ascii="gobCL" w:hAnsi="gobCL"/>
        </w:rPr>
      </w:pPr>
    </w:p>
    <w:p w14:paraId="772E44DC" w14:textId="77777777" w:rsidR="00882F61" w:rsidRDefault="00882F61">
      <w:pPr>
        <w:rPr>
          <w:rFonts w:ascii="gobCL" w:hAnsi="gobCL" w:cs="Arial"/>
          <w:b/>
        </w:rPr>
      </w:pPr>
      <w:r>
        <w:rPr>
          <w:rFonts w:ascii="gobCL" w:hAnsi="gobCL" w:cs="Arial"/>
          <w:b/>
        </w:rPr>
        <w:br w:type="page"/>
      </w:r>
    </w:p>
    <w:p w14:paraId="1B30DBE6" w14:textId="21911320" w:rsidR="000F0889" w:rsidRPr="001E2BD6" w:rsidRDefault="000F0889" w:rsidP="000F0889">
      <w:pPr>
        <w:spacing w:after="200" w:line="276" w:lineRule="auto"/>
        <w:rPr>
          <w:rFonts w:ascii="gobCL" w:hAnsi="gobCL" w:cs="Arial"/>
          <w:b/>
        </w:rPr>
      </w:pPr>
      <w:r w:rsidRPr="001E2BD6">
        <w:rPr>
          <w:rFonts w:ascii="gobCL" w:hAnsi="gobCL" w:cs="Arial"/>
          <w:b/>
        </w:rPr>
        <w:lastRenderedPageBreak/>
        <w:t>ANTECEDENTES</w:t>
      </w:r>
    </w:p>
    <w:p w14:paraId="36694CF9" w14:textId="43EC9DDA" w:rsidR="000F0889" w:rsidRPr="001E2BD6" w:rsidRDefault="009F3130" w:rsidP="00BD6DD7">
      <w:pPr>
        <w:spacing w:after="200" w:line="276" w:lineRule="auto"/>
        <w:jc w:val="both"/>
        <w:rPr>
          <w:rFonts w:ascii="gobCL" w:hAnsi="gobCL" w:cs="Arial"/>
        </w:rPr>
      </w:pPr>
      <w:r w:rsidRPr="001E2BD6">
        <w:rPr>
          <w:rFonts w:ascii="gobCL" w:hAnsi="gobCL" w:cs="Arial"/>
        </w:rPr>
        <w:t xml:space="preserve">El fenómeno del comercio electrónico en Chile ha experimentado un crecimiento notable en los últimos años, en gran parte impulsado por el avance acelerado de la conectividad digital y la </w:t>
      </w:r>
      <w:r w:rsidR="00A31E9A" w:rsidRPr="001E2BD6">
        <w:rPr>
          <w:rFonts w:ascii="gobCL" w:hAnsi="gobCL" w:cs="Arial"/>
        </w:rPr>
        <w:t>disponibilidad</w:t>
      </w:r>
      <w:r w:rsidRPr="001E2BD6">
        <w:rPr>
          <w:rFonts w:ascii="gobCL" w:hAnsi="gobCL" w:cs="Arial"/>
        </w:rPr>
        <w:t xml:space="preserve"> de dispositivos móviles. Sectores como el </w:t>
      </w:r>
      <w:r w:rsidR="00A31E9A" w:rsidRPr="001E2BD6">
        <w:rPr>
          <w:rFonts w:ascii="gobCL" w:hAnsi="gobCL" w:cs="Arial"/>
        </w:rPr>
        <w:t>comercio</w:t>
      </w:r>
      <w:r w:rsidRPr="001E2BD6">
        <w:rPr>
          <w:rFonts w:ascii="gobCL" w:hAnsi="gobCL" w:cs="Arial"/>
        </w:rPr>
        <w:t xml:space="preserve"> han sido testigos de una transformación sin precedentes, con consumidores que cada vez más optan por la comodidad y la variedad que ofrece el entorno digital. </w:t>
      </w:r>
    </w:p>
    <w:p w14:paraId="29863597" w14:textId="746EB131" w:rsidR="000F0889" w:rsidRPr="001E2BD6" w:rsidRDefault="009F3130" w:rsidP="00BD6DD7">
      <w:pPr>
        <w:spacing w:after="200" w:line="276" w:lineRule="auto"/>
        <w:jc w:val="both"/>
        <w:rPr>
          <w:rFonts w:ascii="gobCL" w:hAnsi="gobCL" w:cs="Arial"/>
        </w:rPr>
      </w:pPr>
      <w:r w:rsidRPr="001E2BD6">
        <w:rPr>
          <w:rFonts w:ascii="gobCL" w:hAnsi="gobCL" w:cs="Arial"/>
        </w:rPr>
        <w:t>La pandemia de COVID-19 actu</w:t>
      </w:r>
      <w:r w:rsidR="009F12B0" w:rsidRPr="001E2BD6">
        <w:rPr>
          <w:rFonts w:ascii="gobCL" w:hAnsi="gobCL" w:cs="Arial"/>
        </w:rPr>
        <w:t>ó</w:t>
      </w:r>
      <w:r w:rsidRPr="001E2BD6">
        <w:rPr>
          <w:rFonts w:ascii="gobCL" w:hAnsi="gobCL" w:cs="Arial"/>
        </w:rPr>
        <w:t xml:space="preserve"> como un catalizador, acelerando aún más esta tendencia al forzar a los consumidores a adoptar plataformas en línea como una alternativa segura frente a las restricciones de movilidad. </w:t>
      </w:r>
    </w:p>
    <w:p w14:paraId="45C25DBD" w14:textId="4DCA4EE5" w:rsidR="000F0889" w:rsidRDefault="009F3130" w:rsidP="00BD6DD7">
      <w:pPr>
        <w:spacing w:after="200" w:line="276" w:lineRule="auto"/>
        <w:jc w:val="both"/>
        <w:rPr>
          <w:rFonts w:ascii="gobCL" w:hAnsi="gobCL" w:cs="Arial"/>
        </w:rPr>
      </w:pPr>
      <w:r w:rsidRPr="001E2BD6">
        <w:rPr>
          <w:rFonts w:ascii="gobCL" w:hAnsi="gobCL" w:cs="Arial"/>
        </w:rPr>
        <w:t xml:space="preserve">Sin embargo, este crecimiento no </w:t>
      </w:r>
      <w:r w:rsidR="00E0084A" w:rsidRPr="001E2BD6">
        <w:rPr>
          <w:rFonts w:ascii="gobCL" w:hAnsi="gobCL" w:cs="Arial"/>
        </w:rPr>
        <w:t>es sostenido</w:t>
      </w:r>
      <w:r w:rsidR="698F342E" w:rsidRPr="001E2BD6">
        <w:rPr>
          <w:rFonts w:ascii="gobCL" w:hAnsi="gobCL" w:cs="Arial"/>
        </w:rPr>
        <w:t>.</w:t>
      </w:r>
      <w:r w:rsidR="00E0084A" w:rsidRPr="001E2BD6">
        <w:rPr>
          <w:rFonts w:ascii="gobCL" w:hAnsi="gobCL" w:cs="Arial"/>
        </w:rPr>
        <w:t xml:space="preserve"> </w:t>
      </w:r>
      <w:r w:rsidR="592D3108" w:rsidRPr="001E2BD6">
        <w:rPr>
          <w:rFonts w:ascii="gobCL" w:hAnsi="gobCL" w:cs="Arial"/>
        </w:rPr>
        <w:t>S</w:t>
      </w:r>
      <w:r w:rsidR="0073272B" w:rsidRPr="001E2BD6">
        <w:rPr>
          <w:rFonts w:ascii="gobCL" w:hAnsi="gobCL" w:cs="Arial"/>
        </w:rPr>
        <w:t xml:space="preserve">egún datos del Chequeo Digital </w:t>
      </w:r>
      <w:r w:rsidR="003F3649" w:rsidRPr="001E2BD6">
        <w:rPr>
          <w:rFonts w:ascii="gobCL" w:hAnsi="gobCL" w:cs="Arial"/>
        </w:rPr>
        <w:t>(</w:t>
      </w:r>
      <w:proofErr w:type="spellStart"/>
      <w:r w:rsidR="003F3649" w:rsidRPr="001E2BD6">
        <w:rPr>
          <w:rFonts w:ascii="gobCL" w:hAnsi="gobCL" w:cs="Arial"/>
        </w:rPr>
        <w:t>M</w:t>
      </w:r>
      <w:r w:rsidR="24BC8906" w:rsidRPr="001E2BD6">
        <w:rPr>
          <w:rFonts w:ascii="gobCL" w:hAnsi="gobCL" w:cs="Arial"/>
        </w:rPr>
        <w:t>inecon</w:t>
      </w:r>
      <w:proofErr w:type="spellEnd"/>
      <w:r w:rsidR="003F3649" w:rsidRPr="001E2BD6">
        <w:rPr>
          <w:rFonts w:ascii="gobCL" w:hAnsi="gobCL" w:cs="Arial"/>
        </w:rPr>
        <w:t xml:space="preserve">, 2024), la tendencia al alza de </w:t>
      </w:r>
      <w:r w:rsidR="001C590D" w:rsidRPr="001E2BD6">
        <w:rPr>
          <w:rFonts w:ascii="gobCL" w:hAnsi="gobCL" w:cs="Arial"/>
        </w:rPr>
        <w:t xml:space="preserve">los niveles </w:t>
      </w:r>
      <w:r w:rsidR="00DE3B0D" w:rsidRPr="001E2BD6">
        <w:rPr>
          <w:rFonts w:ascii="gobCL" w:hAnsi="gobCL" w:cs="Arial"/>
        </w:rPr>
        <w:t xml:space="preserve">de Madurez Digital de procesos comerciales (comercio electrónico) </w:t>
      </w:r>
      <w:r w:rsidR="00D54047" w:rsidRPr="001E2BD6">
        <w:rPr>
          <w:rFonts w:ascii="gobCL" w:hAnsi="gobCL" w:cs="Arial"/>
        </w:rPr>
        <w:t xml:space="preserve">disminuyó en los años 2022 y 2023, </w:t>
      </w:r>
      <w:r w:rsidR="000E44F9" w:rsidRPr="001E2BD6">
        <w:rPr>
          <w:rFonts w:ascii="gobCL" w:hAnsi="gobCL" w:cs="Arial"/>
        </w:rPr>
        <w:t xml:space="preserve">evidenciando que </w:t>
      </w:r>
      <w:r w:rsidR="006860BE" w:rsidRPr="001E2BD6">
        <w:rPr>
          <w:rFonts w:ascii="gobCL" w:hAnsi="gobCL" w:cs="Arial"/>
        </w:rPr>
        <w:t xml:space="preserve">el paso a vender en línea es un camino que no </w:t>
      </w:r>
      <w:r w:rsidRPr="001E2BD6">
        <w:rPr>
          <w:rFonts w:ascii="gobCL" w:hAnsi="gobCL" w:cs="Arial"/>
        </w:rPr>
        <w:t>está exento de desafíos</w:t>
      </w:r>
      <w:r w:rsidR="0047122F" w:rsidRPr="001E2BD6">
        <w:rPr>
          <w:rFonts w:ascii="gobCL" w:hAnsi="gobCL" w:cs="Arial"/>
        </w:rPr>
        <w:t xml:space="preserve">, </w:t>
      </w:r>
      <w:r w:rsidR="00044B73" w:rsidRPr="001E2BD6">
        <w:rPr>
          <w:rFonts w:ascii="gobCL" w:hAnsi="gobCL" w:cs="Arial"/>
        </w:rPr>
        <w:t>como</w:t>
      </w:r>
      <w:r w:rsidR="3E7710EA" w:rsidRPr="001E2BD6">
        <w:rPr>
          <w:rFonts w:ascii="gobCL" w:hAnsi="gobCL" w:cs="Arial"/>
        </w:rPr>
        <w:t>,</w:t>
      </w:r>
      <w:r w:rsidR="00044B73" w:rsidRPr="001E2BD6">
        <w:rPr>
          <w:rFonts w:ascii="gobCL" w:hAnsi="gobCL" w:cs="Arial"/>
        </w:rPr>
        <w:t xml:space="preserve"> por ejemplo</w:t>
      </w:r>
      <w:r w:rsidR="7AC4F736" w:rsidRPr="001E2BD6">
        <w:rPr>
          <w:rFonts w:ascii="gobCL" w:hAnsi="gobCL" w:cs="Arial"/>
        </w:rPr>
        <w:t>,</w:t>
      </w:r>
      <w:r w:rsidR="00044B73" w:rsidRPr="001E2BD6">
        <w:rPr>
          <w:rFonts w:ascii="gobCL" w:hAnsi="gobCL" w:cs="Arial"/>
        </w:rPr>
        <w:t xml:space="preserve"> los </w:t>
      </w:r>
      <w:r w:rsidR="003B1AD9" w:rsidRPr="001E2BD6">
        <w:rPr>
          <w:rFonts w:ascii="gobCL" w:hAnsi="gobCL" w:cs="Arial"/>
        </w:rPr>
        <w:t xml:space="preserve">obstáculos significativos que plantean </w:t>
      </w:r>
      <w:r w:rsidR="0047122F" w:rsidRPr="001E2BD6">
        <w:rPr>
          <w:rFonts w:ascii="gobCL" w:hAnsi="gobCL" w:cs="Arial"/>
        </w:rPr>
        <w:t>a</w:t>
      </w:r>
      <w:r w:rsidRPr="001E2BD6">
        <w:rPr>
          <w:rFonts w:ascii="gobCL" w:hAnsi="gobCL" w:cs="Arial"/>
        </w:rPr>
        <w:t>spectos logísticos y de seguridad</w:t>
      </w:r>
      <w:r w:rsidR="003B1AD9" w:rsidRPr="001E2BD6">
        <w:rPr>
          <w:rFonts w:ascii="gobCL" w:hAnsi="gobCL" w:cs="Arial"/>
        </w:rPr>
        <w:t>, a</w:t>
      </w:r>
      <w:r w:rsidR="004F140F" w:rsidRPr="001E2BD6">
        <w:rPr>
          <w:rFonts w:ascii="gobCL" w:hAnsi="gobCL" w:cs="Arial"/>
        </w:rPr>
        <w:t>s</w:t>
      </w:r>
      <w:r w:rsidR="003B1AD9" w:rsidRPr="001E2BD6">
        <w:rPr>
          <w:rFonts w:ascii="gobCL" w:hAnsi="gobCL" w:cs="Arial"/>
        </w:rPr>
        <w:t xml:space="preserve">í como el cambio en el modelo de negocios al momento de enfrentar la venta </w:t>
      </w:r>
      <w:r w:rsidR="00E57294" w:rsidRPr="001E2BD6">
        <w:rPr>
          <w:rFonts w:ascii="gobCL" w:hAnsi="gobCL" w:cs="Arial"/>
        </w:rPr>
        <w:t>en línea.</w:t>
      </w:r>
    </w:p>
    <w:p w14:paraId="654186F3" w14:textId="77777777" w:rsidR="00F16579" w:rsidRPr="00821E98" w:rsidRDefault="00F16579" w:rsidP="00BD6DD7">
      <w:pPr>
        <w:spacing w:after="200" w:line="276" w:lineRule="auto"/>
        <w:jc w:val="both"/>
        <w:rPr>
          <w:rFonts w:ascii="gobCL" w:hAnsi="gobCL" w:cs="Arial"/>
        </w:rPr>
      </w:pPr>
    </w:p>
    <w:p w14:paraId="1FD0D556" w14:textId="6FEBD7CA" w:rsidR="0053520D" w:rsidRDefault="00375463" w:rsidP="004B254E">
      <w:pPr>
        <w:pStyle w:val="Prrafodelista"/>
        <w:numPr>
          <w:ilvl w:val="0"/>
          <w:numId w:val="7"/>
        </w:numPr>
        <w:spacing w:after="200" w:line="276" w:lineRule="auto"/>
        <w:ind w:left="284" w:hanging="284"/>
        <w:rPr>
          <w:rFonts w:ascii="gobCL" w:hAnsi="gobCL" w:cs="Arial"/>
          <w:b/>
        </w:rPr>
      </w:pPr>
      <w:r>
        <w:rPr>
          <w:rFonts w:ascii="gobCL" w:hAnsi="gobCL" w:cs="Arial"/>
          <w:b/>
        </w:rPr>
        <w:t>DESCRIPCIÓN DEL INSTRUMENTO</w:t>
      </w:r>
    </w:p>
    <w:p w14:paraId="2E5B111D" w14:textId="4DCEC301" w:rsidR="00494B7A" w:rsidRPr="00494B7A" w:rsidRDefault="00494B7A" w:rsidP="00AE610F">
      <w:pPr>
        <w:spacing w:before="240" w:after="240"/>
        <w:jc w:val="both"/>
        <w:rPr>
          <w:rFonts w:ascii="gobCL" w:eastAsia="Batang" w:hAnsi="gobCL" w:cs="Arial"/>
        </w:rPr>
      </w:pPr>
      <w:r w:rsidRPr="0CFD34CC">
        <w:rPr>
          <w:rFonts w:ascii="gobCL" w:eastAsia="Batang" w:hAnsi="gobCL" w:cs="Arial"/>
        </w:rPr>
        <w:t>E</w:t>
      </w:r>
      <w:r w:rsidR="00AE610F" w:rsidRPr="0CFD34CC">
        <w:rPr>
          <w:rFonts w:ascii="gobCL" w:eastAsia="Batang" w:hAnsi="gobCL" w:cs="Arial"/>
        </w:rPr>
        <w:t xml:space="preserve">l objetivo de este programa es entrenar y </w:t>
      </w:r>
      <w:r w:rsidRPr="0CFD34CC">
        <w:rPr>
          <w:rFonts w:ascii="gobCL" w:eastAsia="Batang" w:hAnsi="gobCL" w:cs="Arial"/>
        </w:rPr>
        <w:t xml:space="preserve">transferir </w:t>
      </w:r>
      <w:r w:rsidR="00AE610F" w:rsidRPr="0CFD34CC">
        <w:rPr>
          <w:rFonts w:ascii="gobCL" w:eastAsia="Batang" w:hAnsi="gobCL" w:cs="Arial"/>
        </w:rPr>
        <w:t>conocimiento</w:t>
      </w:r>
      <w:r w:rsidRPr="0CFD34CC">
        <w:rPr>
          <w:rFonts w:ascii="gobCL" w:eastAsia="Batang" w:hAnsi="gobCL" w:cs="Arial"/>
        </w:rPr>
        <w:t xml:space="preserve"> en digitalización empresarial</w:t>
      </w:r>
      <w:r w:rsidR="00AE610F" w:rsidRPr="0CFD34CC">
        <w:rPr>
          <w:rFonts w:ascii="gobCL" w:eastAsia="Batang" w:hAnsi="gobCL" w:cs="Arial"/>
        </w:rPr>
        <w:t xml:space="preserve">, para habilitar y acompañar </w:t>
      </w:r>
      <w:r w:rsidR="00AE610F" w:rsidRPr="001E2BD6">
        <w:rPr>
          <w:rFonts w:ascii="gobCL" w:eastAsia="Batang" w:hAnsi="gobCL" w:cs="Arial"/>
        </w:rPr>
        <w:t xml:space="preserve">a </w:t>
      </w:r>
      <w:r w:rsidRPr="001E2BD6">
        <w:rPr>
          <w:rFonts w:ascii="gobCL" w:eastAsia="Batang" w:hAnsi="gobCL" w:cs="Arial"/>
        </w:rPr>
        <w:t>los</w:t>
      </w:r>
      <w:r w:rsidR="18185C08" w:rsidRPr="001E2BD6">
        <w:rPr>
          <w:rFonts w:ascii="gobCL" w:eastAsia="Batang" w:hAnsi="gobCL" w:cs="Arial"/>
        </w:rPr>
        <w:t>/las</w:t>
      </w:r>
      <w:r w:rsidRPr="001E2BD6">
        <w:rPr>
          <w:rFonts w:ascii="gobCL" w:eastAsia="Batang" w:hAnsi="gobCL" w:cs="Arial"/>
        </w:rPr>
        <w:t xml:space="preserve"> beneficiarios/as</w:t>
      </w:r>
      <w:r w:rsidR="00AE610F" w:rsidRPr="0CFD34CC">
        <w:rPr>
          <w:rFonts w:ascii="gobCL" w:eastAsia="Batang" w:hAnsi="gobCL" w:cs="Arial"/>
        </w:rPr>
        <w:t xml:space="preserve"> en el a</w:t>
      </w:r>
      <w:r w:rsidRPr="0CFD34CC">
        <w:rPr>
          <w:rFonts w:ascii="gobCL" w:eastAsia="Batang" w:hAnsi="gobCL" w:cs="Arial"/>
        </w:rPr>
        <w:t>cceso a marketplaces nacionales.</w:t>
      </w:r>
    </w:p>
    <w:p w14:paraId="3E6D28FC" w14:textId="77777777" w:rsidR="00AE610F" w:rsidRPr="00494B7A" w:rsidRDefault="00AE610F" w:rsidP="00AE610F">
      <w:pPr>
        <w:spacing w:before="240" w:after="240"/>
        <w:jc w:val="both"/>
        <w:rPr>
          <w:rFonts w:ascii="gobCL" w:hAnsi="gobCL" w:cs="Arial"/>
          <w:b/>
        </w:rPr>
      </w:pPr>
      <w:r w:rsidRPr="00494B7A">
        <w:rPr>
          <w:rFonts w:ascii="gobCL" w:hAnsi="gobCL" w:cs="Arial"/>
          <w:b/>
        </w:rPr>
        <w:t>1.1. ¿Qué es?</w:t>
      </w:r>
    </w:p>
    <w:p w14:paraId="7CCA0E4E" w14:textId="12CA3E21" w:rsidR="00AE610F" w:rsidRPr="00494B7A" w:rsidRDefault="00AE610F" w:rsidP="00AE610F">
      <w:pPr>
        <w:spacing w:before="240" w:after="240"/>
        <w:jc w:val="both"/>
        <w:rPr>
          <w:rFonts w:ascii="gobCL" w:eastAsia="Batang" w:hAnsi="gobCL" w:cs="Arial"/>
        </w:rPr>
      </w:pPr>
      <w:r w:rsidRPr="00494B7A">
        <w:rPr>
          <w:rFonts w:ascii="gobCL" w:eastAsia="Batang" w:hAnsi="gobCL" w:cs="Arial"/>
        </w:rPr>
        <w:t>Es un programa de entrenamiento, dirigido a apoyar a micro y pe</w:t>
      </w:r>
      <w:r w:rsidR="00494B7A">
        <w:rPr>
          <w:rFonts w:ascii="gobCL" w:eastAsia="Batang" w:hAnsi="gobCL" w:cs="Arial"/>
        </w:rPr>
        <w:t>queñas empresas de nuestro país</w:t>
      </w:r>
      <w:r w:rsidRPr="00494B7A">
        <w:rPr>
          <w:rFonts w:ascii="gobCL" w:eastAsia="Batang" w:hAnsi="gobCL" w:cs="Arial"/>
        </w:rPr>
        <w:t xml:space="preserve"> que tengan por objetivo ampliar sus canales de venta, dando sus primeros pasos en la digitalización de sus negocios</w:t>
      </w:r>
      <w:r w:rsidR="00494B7A" w:rsidRPr="00494B7A">
        <w:rPr>
          <w:rFonts w:ascii="gobCL" w:eastAsia="Batang" w:hAnsi="gobCL" w:cs="Arial"/>
        </w:rPr>
        <w:t xml:space="preserve"> y habilitación </w:t>
      </w:r>
      <w:r w:rsidRPr="00494B7A">
        <w:rPr>
          <w:rFonts w:ascii="gobCL" w:eastAsia="Batang" w:hAnsi="gobCL" w:cs="Arial"/>
        </w:rPr>
        <w:t xml:space="preserve">en </w:t>
      </w:r>
      <w:r w:rsidR="00494B7A" w:rsidRPr="00494B7A">
        <w:rPr>
          <w:rFonts w:ascii="gobCL" w:eastAsia="Batang" w:hAnsi="gobCL" w:cs="Arial"/>
        </w:rPr>
        <w:t>marketplaces nacionales.</w:t>
      </w:r>
    </w:p>
    <w:p w14:paraId="795C5C33" w14:textId="0357CACF" w:rsidR="00821E98" w:rsidRPr="001E2BD6" w:rsidRDefault="00AE610F" w:rsidP="00AE610F">
      <w:pPr>
        <w:spacing w:before="240" w:after="240"/>
        <w:jc w:val="both"/>
        <w:rPr>
          <w:rFonts w:ascii="gobCL" w:eastAsia="Batang" w:hAnsi="gobCL" w:cs="Arial"/>
        </w:rPr>
      </w:pPr>
      <w:r w:rsidRPr="001E2BD6">
        <w:rPr>
          <w:rFonts w:ascii="gobCL" w:eastAsia="Batang" w:hAnsi="gobCL" w:cs="Arial"/>
        </w:rPr>
        <w:t xml:space="preserve">Sercotec </w:t>
      </w:r>
      <w:r w:rsidR="00821E98" w:rsidRPr="001E2BD6">
        <w:rPr>
          <w:rFonts w:ascii="gobCL" w:eastAsia="Batang" w:hAnsi="gobCL" w:cs="Arial"/>
        </w:rPr>
        <w:t>proporciona los siguientes beneficios:</w:t>
      </w:r>
    </w:p>
    <w:p w14:paraId="6E93C077" w14:textId="53652A15" w:rsidR="00AE610F" w:rsidRPr="001E2BD6" w:rsidRDefault="00821E98" w:rsidP="00821E98">
      <w:pPr>
        <w:pStyle w:val="Prrafodelista"/>
        <w:numPr>
          <w:ilvl w:val="0"/>
          <w:numId w:val="42"/>
        </w:numPr>
        <w:spacing w:before="240" w:after="240"/>
        <w:jc w:val="both"/>
        <w:rPr>
          <w:rFonts w:ascii="gobCL" w:eastAsia="Batang" w:hAnsi="gobCL" w:cs="Arial"/>
        </w:rPr>
      </w:pPr>
      <w:r w:rsidRPr="001E2BD6">
        <w:rPr>
          <w:rFonts w:ascii="gobCL" w:eastAsia="Batang" w:hAnsi="gobCL" w:cs="Arial"/>
        </w:rPr>
        <w:t xml:space="preserve">Asistencia técnica con entrenamiento para la adopción digital en cada empresa, el </w:t>
      </w:r>
      <w:r w:rsidR="00AE610F" w:rsidRPr="001E2BD6">
        <w:rPr>
          <w:rFonts w:ascii="gobCL" w:eastAsia="Batang" w:hAnsi="gobCL" w:cs="Arial"/>
        </w:rPr>
        <w:t>que engloba la generación de conocimiento y construcción de redes para empresas que decidan enfrentar el desafío de la digitalización de sus negocios</w:t>
      </w:r>
      <w:r w:rsidR="00494B7A" w:rsidRPr="001E2BD6">
        <w:rPr>
          <w:rFonts w:ascii="gobCL" w:eastAsia="Batang" w:hAnsi="gobCL" w:cs="Arial"/>
        </w:rPr>
        <w:t xml:space="preserve"> y el acceso a marketplaces nacionales.</w:t>
      </w:r>
    </w:p>
    <w:p w14:paraId="43396B24" w14:textId="735FA0BF" w:rsidR="00821E98" w:rsidRPr="001E2BD6" w:rsidRDefault="00821E98" w:rsidP="00821E98">
      <w:pPr>
        <w:pStyle w:val="Prrafodelista"/>
        <w:numPr>
          <w:ilvl w:val="0"/>
          <w:numId w:val="42"/>
        </w:numPr>
        <w:spacing w:before="240" w:after="240"/>
        <w:jc w:val="both"/>
        <w:rPr>
          <w:rFonts w:ascii="gobCL" w:eastAsia="Batang" w:hAnsi="gobCL" w:cs="Arial"/>
        </w:rPr>
      </w:pPr>
      <w:r w:rsidRPr="001E2BD6">
        <w:rPr>
          <w:rFonts w:ascii="gobCL" w:eastAsia="Batang" w:hAnsi="gobCL" w:cs="Arial"/>
        </w:rPr>
        <w:t>Infraestructura y/o equipamiento digital hasta por un valor de $500.000 netos.</w:t>
      </w:r>
    </w:p>
    <w:p w14:paraId="0706DD3B" w14:textId="50D68327" w:rsidR="00821E98" w:rsidRPr="001E2BD6" w:rsidRDefault="00821E98" w:rsidP="00821E98">
      <w:pPr>
        <w:pStyle w:val="Prrafodelista"/>
        <w:numPr>
          <w:ilvl w:val="0"/>
          <w:numId w:val="42"/>
        </w:numPr>
        <w:spacing w:before="240" w:after="240"/>
        <w:jc w:val="both"/>
        <w:rPr>
          <w:rFonts w:ascii="gobCL" w:eastAsia="Batang" w:hAnsi="gobCL" w:cs="Arial"/>
        </w:rPr>
      </w:pPr>
      <w:r w:rsidRPr="001E2BD6">
        <w:rPr>
          <w:rFonts w:ascii="gobCL" w:eastAsia="Batang" w:hAnsi="gobCL" w:cs="Arial"/>
        </w:rPr>
        <w:t>Sistema software que apoye la gestión de los procesos de la empresa u otros sistemas informáticos acordes con los objetivos del programa, hasta por un valor de $500.000 netos.</w:t>
      </w:r>
    </w:p>
    <w:p w14:paraId="64130B12" w14:textId="4DF33BB4" w:rsidR="00821E98" w:rsidRPr="001E2BD6" w:rsidRDefault="00821E98" w:rsidP="00821E98">
      <w:pPr>
        <w:pStyle w:val="Prrafodelista"/>
        <w:numPr>
          <w:ilvl w:val="0"/>
          <w:numId w:val="42"/>
        </w:numPr>
        <w:spacing w:before="240" w:after="240"/>
        <w:jc w:val="both"/>
        <w:rPr>
          <w:rFonts w:ascii="gobCL" w:eastAsia="Batang" w:hAnsi="gobCL" w:cs="Arial"/>
        </w:rPr>
      </w:pPr>
      <w:r w:rsidRPr="001E2BD6">
        <w:rPr>
          <w:rFonts w:ascii="gobCL" w:eastAsia="Batang" w:hAnsi="gobCL" w:cs="Arial"/>
        </w:rPr>
        <w:t>Financiamiento de campaña digital SEO, SEM y/o en redes sociales hasta por un valor de $500.000 netos.</w:t>
      </w:r>
    </w:p>
    <w:p w14:paraId="13CFA09F" w14:textId="343B87D3" w:rsidR="00821E98" w:rsidRPr="00821E98" w:rsidRDefault="00821E98" w:rsidP="00821E98">
      <w:pPr>
        <w:spacing w:before="240" w:after="240"/>
        <w:ind w:left="360"/>
        <w:jc w:val="both"/>
        <w:rPr>
          <w:rFonts w:ascii="gobCL" w:eastAsia="Batang" w:hAnsi="gobCL" w:cs="Arial"/>
        </w:rPr>
      </w:pPr>
    </w:p>
    <w:tbl>
      <w:tblPr>
        <w:tblStyle w:val="Tablaconcuadrcula"/>
        <w:tblW w:w="0" w:type="auto"/>
        <w:tblLook w:val="04A0" w:firstRow="1" w:lastRow="0" w:firstColumn="1" w:lastColumn="0" w:noHBand="0" w:noVBand="1"/>
      </w:tblPr>
      <w:tblGrid>
        <w:gridCol w:w="8828"/>
      </w:tblGrid>
      <w:tr w:rsidR="00494B7A" w14:paraId="7D5C5B6D" w14:textId="77777777" w:rsidTr="0CFD34CC">
        <w:tc>
          <w:tcPr>
            <w:tcW w:w="8828" w:type="dxa"/>
          </w:tcPr>
          <w:p w14:paraId="40E7995D" w14:textId="77777777" w:rsidR="00494B7A" w:rsidRPr="00494B7A" w:rsidRDefault="00494B7A" w:rsidP="00AE610F">
            <w:pPr>
              <w:spacing w:before="240" w:after="240"/>
              <w:jc w:val="both"/>
              <w:rPr>
                <w:rFonts w:ascii="gobCL" w:eastAsia="Batang" w:hAnsi="gobCL" w:cs="Arial"/>
              </w:rPr>
            </w:pPr>
            <w:r w:rsidRPr="00494B7A">
              <w:rPr>
                <w:rFonts w:ascii="gobCL" w:eastAsia="Batang" w:hAnsi="gobCL" w:cs="Arial"/>
              </w:rPr>
              <w:lastRenderedPageBreak/>
              <w:t>IMPORTANTE:</w:t>
            </w:r>
          </w:p>
          <w:p w14:paraId="1F5793F6" w14:textId="60EACA30" w:rsidR="00494B7A" w:rsidRPr="00494B7A" w:rsidRDefault="00494B7A" w:rsidP="00494B7A">
            <w:pPr>
              <w:spacing w:before="240" w:after="240"/>
              <w:jc w:val="both"/>
              <w:rPr>
                <w:rFonts w:ascii="gobCL" w:eastAsia="Batang" w:hAnsi="gobCL" w:cs="Arial"/>
              </w:rPr>
            </w:pPr>
            <w:r w:rsidRPr="0CFD34CC">
              <w:rPr>
                <w:rFonts w:ascii="gobCL" w:eastAsia="Batang" w:hAnsi="gobCL" w:cs="Arial"/>
              </w:rPr>
              <w:t>Cabe señalar que el acceso a este programa no necesariamente asegura la venta de productos, ya que esto dependerá de las condiciones de los mercados y las características de los propios productos.</w:t>
            </w:r>
          </w:p>
          <w:p w14:paraId="4508CAE4" w14:textId="79404A87" w:rsidR="00494B7A" w:rsidRDefault="00494B7A" w:rsidP="003D2237">
            <w:pPr>
              <w:spacing w:before="240" w:after="240"/>
              <w:jc w:val="both"/>
              <w:rPr>
                <w:rFonts w:ascii="gobCL" w:eastAsia="Batang" w:hAnsi="gobCL" w:cs="Arial"/>
              </w:rPr>
            </w:pPr>
            <w:r w:rsidRPr="001E2BD6">
              <w:rPr>
                <w:rFonts w:ascii="gobCL" w:eastAsia="Batang" w:hAnsi="gobCL" w:cs="Arial"/>
              </w:rPr>
              <w:t xml:space="preserve">Por otra parte, aquellas empresas que logren acceder y vender en estos marketplaces, </w:t>
            </w:r>
            <w:r w:rsidR="002C6AEB" w:rsidRPr="001E2BD6">
              <w:rPr>
                <w:rFonts w:ascii="gobCL" w:eastAsia="Batang" w:hAnsi="gobCL" w:cs="Arial"/>
              </w:rPr>
              <w:t xml:space="preserve">si desean mantenerse en </w:t>
            </w:r>
            <w:r w:rsidR="004E58EA" w:rsidRPr="001E2BD6">
              <w:rPr>
                <w:rFonts w:ascii="gobCL" w:eastAsia="Batang" w:hAnsi="gobCL" w:cs="Arial"/>
              </w:rPr>
              <w:t xml:space="preserve">dichos canales digitales de comercialización, posterior a los 8 (ocho) meses de duración del programa, deberán </w:t>
            </w:r>
            <w:r w:rsidRPr="001E2BD6">
              <w:rPr>
                <w:rFonts w:ascii="gobCL" w:eastAsia="Batang" w:hAnsi="gobCL" w:cs="Arial"/>
              </w:rPr>
              <w:t xml:space="preserve">posteriormente financiar </w:t>
            </w:r>
            <w:r w:rsidR="004E58EA" w:rsidRPr="001E2BD6">
              <w:rPr>
                <w:rFonts w:ascii="gobCL" w:eastAsia="Batang" w:hAnsi="gobCL" w:cs="Arial"/>
              </w:rPr>
              <w:t xml:space="preserve">la continuidad </w:t>
            </w:r>
            <w:r w:rsidR="008E7405" w:rsidRPr="001E2BD6">
              <w:rPr>
                <w:rFonts w:ascii="gobCL" w:eastAsia="Batang" w:hAnsi="gobCL" w:cs="Arial"/>
              </w:rPr>
              <w:t xml:space="preserve">de su </w:t>
            </w:r>
            <w:r w:rsidRPr="001E2BD6">
              <w:rPr>
                <w:rFonts w:ascii="gobCL" w:eastAsia="Batang" w:hAnsi="gobCL" w:cs="Arial"/>
              </w:rPr>
              <w:t>presencia</w:t>
            </w:r>
            <w:r w:rsidR="0058218C" w:rsidRPr="001E2BD6">
              <w:rPr>
                <w:rFonts w:ascii="gobCL" w:eastAsia="Batang" w:hAnsi="gobCL" w:cs="Arial"/>
              </w:rPr>
              <w:t>.</w:t>
            </w:r>
          </w:p>
        </w:tc>
      </w:tr>
    </w:tbl>
    <w:p w14:paraId="658C8983" w14:textId="77777777" w:rsidR="00B164FF" w:rsidRDefault="00375463" w:rsidP="00B164FF">
      <w:pPr>
        <w:spacing w:before="240" w:after="240"/>
        <w:jc w:val="both"/>
        <w:rPr>
          <w:rFonts w:ascii="gobCL" w:hAnsi="gobCL" w:cs="Arial"/>
          <w:b/>
        </w:rPr>
      </w:pPr>
      <w:r w:rsidRPr="009817A3">
        <w:rPr>
          <w:rFonts w:ascii="gobCL" w:hAnsi="gobCL" w:cs="Arial"/>
          <w:b/>
        </w:rPr>
        <w:t>1.2</w:t>
      </w:r>
      <w:r w:rsidR="00B24B95" w:rsidRPr="009817A3">
        <w:rPr>
          <w:rFonts w:ascii="gobCL" w:hAnsi="gobCL" w:cs="Arial"/>
          <w:b/>
        </w:rPr>
        <w:t xml:space="preserve">. </w:t>
      </w:r>
      <w:r w:rsidRPr="009817A3">
        <w:rPr>
          <w:rFonts w:ascii="gobCL" w:hAnsi="gobCL" w:cs="Arial"/>
          <w:b/>
        </w:rPr>
        <w:t>¿</w:t>
      </w:r>
      <w:r w:rsidR="00B24B95" w:rsidRPr="009817A3">
        <w:rPr>
          <w:rFonts w:ascii="gobCL" w:hAnsi="gobCL" w:cs="Arial"/>
          <w:b/>
        </w:rPr>
        <w:t>A quiénes está dirigido</w:t>
      </w:r>
      <w:r w:rsidRPr="009817A3">
        <w:rPr>
          <w:rFonts w:ascii="gobCL" w:hAnsi="gobCL" w:cs="Arial"/>
          <w:b/>
        </w:rPr>
        <w:t>?</w:t>
      </w:r>
    </w:p>
    <w:p w14:paraId="388D0AC8" w14:textId="4322E7D2" w:rsidR="005F65DA" w:rsidRPr="00B164FF" w:rsidRDefault="00B164FF" w:rsidP="0CFD34CC">
      <w:pPr>
        <w:spacing w:before="240" w:after="240"/>
        <w:ind w:left="426" w:hanging="66"/>
        <w:jc w:val="both"/>
        <w:rPr>
          <w:rFonts w:ascii="gobCL" w:hAnsi="gobCL" w:cs="Arial"/>
          <w:b/>
          <w:bCs/>
        </w:rPr>
      </w:pPr>
      <w:r w:rsidRPr="0CFD34CC">
        <w:rPr>
          <w:rFonts w:ascii="gobCL" w:hAnsi="gobCL" w:cs="Arial"/>
          <w:b/>
          <w:bCs/>
        </w:rPr>
        <w:t xml:space="preserve">- </w:t>
      </w:r>
      <w:r w:rsidR="00F01946" w:rsidRPr="00B164FF">
        <w:rPr>
          <w:rFonts w:ascii="gobCL" w:hAnsi="gobCL" w:cs="Arial"/>
          <w:color w:val="000000"/>
          <w:shd w:val="clear" w:color="auto" w:fill="FFFFFF"/>
        </w:rPr>
        <w:t xml:space="preserve">A personas naturales o jurídicas con inicio de actividades en primera categoría ante el Servicio de Impuestos Internos </w:t>
      </w:r>
      <w:r w:rsidR="00F01946" w:rsidRPr="001E2BD6">
        <w:rPr>
          <w:rFonts w:ascii="gobCL" w:hAnsi="gobCL" w:cs="Arial"/>
          <w:color w:val="000000"/>
          <w:shd w:val="clear" w:color="auto" w:fill="FFFFFF"/>
        </w:rPr>
        <w:t>(</w:t>
      </w:r>
      <w:proofErr w:type="spellStart"/>
      <w:r w:rsidR="00F01946" w:rsidRPr="001E2BD6">
        <w:rPr>
          <w:rFonts w:ascii="gobCL" w:hAnsi="gobCL" w:cs="Arial"/>
          <w:color w:val="000000"/>
          <w:shd w:val="clear" w:color="auto" w:fill="FFFFFF"/>
        </w:rPr>
        <w:t>SIl</w:t>
      </w:r>
      <w:proofErr w:type="spellEnd"/>
      <w:r w:rsidR="00F01946" w:rsidRPr="001E2BD6">
        <w:rPr>
          <w:rFonts w:ascii="gobCL" w:hAnsi="gobCL" w:cs="Arial"/>
          <w:color w:val="000000"/>
          <w:shd w:val="clear" w:color="auto" w:fill="FFFFFF"/>
        </w:rPr>
        <w:t>), que sea</w:t>
      </w:r>
      <w:r w:rsidR="00F01946" w:rsidRPr="00B164FF">
        <w:rPr>
          <w:rFonts w:ascii="gobCL" w:hAnsi="gobCL" w:cs="Arial"/>
          <w:color w:val="000000"/>
          <w:shd w:val="clear" w:color="auto" w:fill="FFFFFF"/>
        </w:rPr>
        <w:t xml:space="preserve"> coherente con la focalización de la actividad, y con ventas netas demostrables anuales iguales o superiores a 200 UF e inferiores o iguales a 25.000 UF</w:t>
      </w:r>
      <w:r w:rsidR="00925FFC">
        <w:rPr>
          <w:rFonts w:ascii="gobCL" w:hAnsi="gobCL" w:cs="Arial"/>
          <w:color w:val="000000"/>
          <w:shd w:val="clear" w:color="auto" w:fill="FFFFFF"/>
        </w:rPr>
        <w:t>.</w:t>
      </w:r>
    </w:p>
    <w:p w14:paraId="3431E7B5" w14:textId="701E74ED" w:rsidR="00375463" w:rsidRDefault="00EA6805" w:rsidP="005F65DA">
      <w:pPr>
        <w:autoSpaceDE w:val="0"/>
        <w:autoSpaceDN w:val="0"/>
        <w:adjustRightInd w:val="0"/>
        <w:spacing w:after="0" w:line="240" w:lineRule="auto"/>
        <w:ind w:left="360"/>
        <w:jc w:val="both"/>
        <w:rPr>
          <w:rFonts w:ascii="gobCL" w:hAnsi="gobCL" w:cs="Arial"/>
          <w:color w:val="000000"/>
          <w:shd w:val="clear" w:color="auto" w:fill="FFFFFF"/>
        </w:rPr>
      </w:pPr>
      <w:r>
        <w:rPr>
          <w:rFonts w:ascii="gobCL" w:hAnsi="gobCL" w:cs="Arial"/>
          <w:color w:val="000000"/>
          <w:shd w:val="clear" w:color="auto" w:fill="FFFFFF"/>
        </w:rPr>
        <w:t xml:space="preserve">- </w:t>
      </w:r>
      <w:r w:rsidR="00F01946" w:rsidRPr="005F65DA">
        <w:rPr>
          <w:rFonts w:ascii="gobCL" w:hAnsi="gobCL" w:cs="Arial"/>
          <w:color w:val="000000"/>
          <w:shd w:val="clear" w:color="auto" w:fill="FFFFFF"/>
        </w:rPr>
        <w:t>A Cooperativas con iniciación de actividades en primera categoría, y con ventas promedio por asociado</w:t>
      </w:r>
      <w:r w:rsidR="00B90502">
        <w:rPr>
          <w:rFonts w:ascii="gobCL" w:hAnsi="gobCL" w:cs="Arial"/>
          <w:color w:val="000000"/>
          <w:shd w:val="clear" w:color="auto" w:fill="FFFFFF"/>
        </w:rPr>
        <w:t>/a</w:t>
      </w:r>
      <w:r w:rsidR="00F01946" w:rsidRPr="005F65DA">
        <w:rPr>
          <w:rFonts w:ascii="gobCL" w:hAnsi="gobCL" w:cs="Arial"/>
          <w:color w:val="000000"/>
          <w:shd w:val="clear" w:color="auto" w:fill="FFFFFF"/>
        </w:rPr>
        <w:t xml:space="preserve"> superiores a 200 UF e inferiores a 25.000 UF anuales, lo que se calcula con el monto de las ventas totales de la cooperativa dividido por el número de asociados</w:t>
      </w:r>
      <w:r w:rsidR="00B90502">
        <w:rPr>
          <w:rFonts w:ascii="gobCL" w:hAnsi="gobCL" w:cs="Arial"/>
          <w:color w:val="000000"/>
          <w:shd w:val="clear" w:color="auto" w:fill="FFFFFF"/>
        </w:rPr>
        <w:t>/as</w:t>
      </w:r>
      <w:r w:rsidR="00F01946" w:rsidRPr="005F65DA">
        <w:rPr>
          <w:rFonts w:ascii="gobCL" w:hAnsi="gobCL" w:cs="Arial"/>
          <w:color w:val="000000"/>
          <w:shd w:val="clear" w:color="auto" w:fill="FFFFFF"/>
        </w:rPr>
        <w:t>. Se excluyen cooperativas de servicios financieros, sociedades de hecho y comunidades hereditarias.</w:t>
      </w:r>
    </w:p>
    <w:p w14:paraId="57D12BA5" w14:textId="40EA166D" w:rsidR="004770B3" w:rsidRPr="005F65DA" w:rsidRDefault="00375463" w:rsidP="007E1233">
      <w:pPr>
        <w:spacing w:before="240" w:after="240"/>
        <w:jc w:val="both"/>
        <w:rPr>
          <w:rFonts w:ascii="gobCL" w:eastAsia="Batang" w:hAnsi="gobCL" w:cs="Arial"/>
        </w:rPr>
      </w:pPr>
      <w:r w:rsidRPr="00375463">
        <w:rPr>
          <w:rFonts w:ascii="gobCL" w:hAnsi="gobCL" w:cs="Arial"/>
          <w:b/>
        </w:rPr>
        <w:t xml:space="preserve">1.3. </w:t>
      </w:r>
      <w:r w:rsidR="004770B3" w:rsidRPr="004770B3">
        <w:rPr>
          <w:rFonts w:ascii="gobCL" w:hAnsi="gobCL" w:cs="Arial"/>
          <w:b/>
        </w:rPr>
        <w:t>Focalización de la convocatoria.</w:t>
      </w:r>
    </w:p>
    <w:p w14:paraId="6A2FD421" w14:textId="00596A82" w:rsidR="002B0675" w:rsidRPr="001E2BD6" w:rsidRDefault="004F23B2" w:rsidP="002B0675">
      <w:pPr>
        <w:spacing w:before="240" w:after="240"/>
        <w:jc w:val="both"/>
        <w:rPr>
          <w:rFonts w:ascii="gobCL" w:eastAsia="Batang" w:hAnsi="gobCL" w:cs="Arial"/>
        </w:rPr>
      </w:pPr>
      <w:r w:rsidRPr="001E2BD6">
        <w:rPr>
          <w:rFonts w:ascii="gobCL" w:eastAsia="Batang" w:hAnsi="gobCL" w:cs="Arial"/>
        </w:rPr>
        <w:t>Esta convocatoria está dirigida a empresas y cooperativas que elaboren o manufacturen productos</w:t>
      </w:r>
      <w:r w:rsidR="006C7441" w:rsidRPr="001E2BD6">
        <w:rPr>
          <w:rFonts w:ascii="gobCL" w:eastAsia="Batang" w:hAnsi="gobCL" w:cs="Arial"/>
        </w:rPr>
        <w:t xml:space="preserve"> de forma serial</w:t>
      </w:r>
      <w:r w:rsidRPr="001E2BD6">
        <w:rPr>
          <w:rFonts w:ascii="gobCL" w:eastAsia="Batang" w:hAnsi="gobCL" w:cs="Arial"/>
        </w:rPr>
        <w:t xml:space="preserve"> y/o entreguen </w:t>
      </w:r>
      <w:r w:rsidR="00B53566" w:rsidRPr="001E2BD6">
        <w:rPr>
          <w:rFonts w:ascii="gobCL" w:eastAsia="Batang" w:hAnsi="gobCL" w:cs="Arial"/>
        </w:rPr>
        <w:t xml:space="preserve">servicios de forma </w:t>
      </w:r>
      <w:r w:rsidR="001E2BD6" w:rsidRPr="001E2BD6">
        <w:rPr>
          <w:rFonts w:ascii="gobCL" w:eastAsia="Batang" w:hAnsi="gobCL" w:cs="Arial"/>
        </w:rPr>
        <w:t>estandarizada</w:t>
      </w:r>
      <w:r w:rsidR="00B53566" w:rsidRPr="001E2BD6">
        <w:rPr>
          <w:rFonts w:ascii="gobCL" w:eastAsia="Batang" w:hAnsi="gobCL" w:cs="Arial"/>
        </w:rPr>
        <w:t xml:space="preserve">, que sean clientes </w:t>
      </w:r>
      <w:r w:rsidR="005A445A" w:rsidRPr="001E2BD6">
        <w:rPr>
          <w:rFonts w:ascii="gobCL" w:eastAsia="Batang" w:hAnsi="gobCL" w:cs="Arial"/>
        </w:rPr>
        <w:t xml:space="preserve">de los </w:t>
      </w:r>
      <w:r w:rsidR="00D63603" w:rsidRPr="001E2BD6">
        <w:rPr>
          <w:rFonts w:ascii="gobCL" w:eastAsia="Batang" w:hAnsi="gobCL" w:cs="Arial"/>
        </w:rPr>
        <w:t xml:space="preserve">siguientes </w:t>
      </w:r>
      <w:r w:rsidR="00B53566" w:rsidRPr="001E2BD6">
        <w:rPr>
          <w:rFonts w:ascii="gobCL" w:eastAsia="Batang" w:hAnsi="gobCL" w:cs="Arial"/>
        </w:rPr>
        <w:t xml:space="preserve">Centros de </w:t>
      </w:r>
      <w:r w:rsidR="00B7589C" w:rsidRPr="001E2BD6">
        <w:rPr>
          <w:rFonts w:ascii="gobCL" w:eastAsia="Batang" w:hAnsi="gobCL" w:cs="Arial"/>
        </w:rPr>
        <w:t xml:space="preserve">Desarrollo de </w:t>
      </w:r>
      <w:r w:rsidR="00B53566" w:rsidRPr="001E2BD6">
        <w:rPr>
          <w:rFonts w:ascii="gobCL" w:eastAsia="Batang" w:hAnsi="gobCL" w:cs="Arial"/>
        </w:rPr>
        <w:t>Negocios de Sercotec</w:t>
      </w:r>
      <w:r w:rsidR="00D63603" w:rsidRPr="001E2BD6">
        <w:rPr>
          <w:rFonts w:ascii="gobCL" w:eastAsia="Batang" w:hAnsi="gobCL" w:cs="Arial"/>
        </w:rPr>
        <w:t xml:space="preserve"> hace al menos </w:t>
      </w:r>
      <w:r w:rsidR="005A445A" w:rsidRPr="001E2BD6">
        <w:rPr>
          <w:rFonts w:ascii="gobCL" w:eastAsia="Batang" w:hAnsi="gobCL" w:cs="Arial"/>
        </w:rPr>
        <w:t>12 meses</w:t>
      </w:r>
      <w:r w:rsidR="00D63603" w:rsidRPr="001E2BD6">
        <w:rPr>
          <w:rFonts w:ascii="gobCL" w:eastAsia="Batang" w:hAnsi="gobCL" w:cs="Arial"/>
        </w:rPr>
        <w:t>, contados desde el inicio de la convocatoria</w:t>
      </w:r>
      <w:r w:rsidR="00B53566" w:rsidRPr="001E2BD6">
        <w:rPr>
          <w:rFonts w:ascii="gobCL" w:eastAsia="Batang" w:hAnsi="gobCL" w:cs="Arial"/>
        </w:rPr>
        <w:t>:</w:t>
      </w:r>
    </w:p>
    <w:p w14:paraId="14720D9A" w14:textId="7EF074E4" w:rsidR="00BA0C44" w:rsidRDefault="008B7F6B" w:rsidP="002B0675">
      <w:pPr>
        <w:spacing w:before="240" w:after="240"/>
        <w:jc w:val="both"/>
        <w:rPr>
          <w:rFonts w:ascii="gobCL" w:eastAsia="Batang" w:hAnsi="gobCL" w:cs="Arial"/>
        </w:rPr>
      </w:pPr>
      <w:r w:rsidRPr="001E2BD6">
        <w:rPr>
          <w:noProof/>
          <w:lang w:eastAsia="es-CL"/>
        </w:rPr>
        <w:lastRenderedPageBreak/>
        <w:drawing>
          <wp:inline distT="0" distB="0" distL="0" distR="0" wp14:anchorId="372228FC" wp14:editId="7E765B85">
            <wp:extent cx="5612130" cy="493619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936196"/>
                    </a:xfrm>
                    <a:prstGeom prst="rect">
                      <a:avLst/>
                    </a:prstGeom>
                    <a:noFill/>
                    <a:ln>
                      <a:noFill/>
                    </a:ln>
                  </pic:spPr>
                </pic:pic>
              </a:graphicData>
            </a:graphic>
          </wp:inline>
        </w:drawing>
      </w:r>
    </w:p>
    <w:p w14:paraId="15A1E61F" w14:textId="2376EF8C" w:rsidR="00BA0C44" w:rsidRPr="001B67F3" w:rsidRDefault="005F65DA" w:rsidP="0053520D">
      <w:pPr>
        <w:spacing w:before="240" w:after="240"/>
        <w:jc w:val="both"/>
        <w:rPr>
          <w:rFonts w:ascii="gobCL" w:eastAsia="Batang" w:hAnsi="gobCL" w:cs="Arial"/>
          <w:b/>
        </w:rPr>
      </w:pPr>
      <w:r w:rsidRPr="002B0675">
        <w:rPr>
          <w:rFonts w:ascii="gobCL" w:eastAsia="Batang" w:hAnsi="gobCL" w:cs="Arial"/>
          <w:b/>
        </w:rPr>
        <w:t>1.4</w:t>
      </w:r>
      <w:r w:rsidR="000D7CA7" w:rsidRPr="002B0675">
        <w:rPr>
          <w:rFonts w:ascii="gobCL" w:eastAsia="Batang" w:hAnsi="gobCL" w:cs="Arial"/>
          <w:b/>
        </w:rPr>
        <w:t xml:space="preserve">. </w:t>
      </w:r>
      <w:r w:rsidR="0053520D" w:rsidRPr="002B0675">
        <w:rPr>
          <w:rFonts w:ascii="gobCL" w:eastAsia="Batang" w:hAnsi="gobCL" w:cs="Arial"/>
          <w:b/>
        </w:rPr>
        <w:t xml:space="preserve">Requisitos </w:t>
      </w:r>
      <w:r w:rsidR="004770B3" w:rsidRPr="002B0675">
        <w:rPr>
          <w:rFonts w:ascii="gobCL" w:eastAsia="Batang" w:hAnsi="gobCL" w:cs="Arial"/>
          <w:b/>
        </w:rPr>
        <w:t xml:space="preserve">de </w:t>
      </w:r>
      <w:r w:rsidR="0081781E" w:rsidRPr="002B0675">
        <w:rPr>
          <w:rFonts w:ascii="gobCL" w:eastAsia="Batang" w:hAnsi="gobCL" w:cs="Arial"/>
          <w:b/>
        </w:rPr>
        <w:t xml:space="preserve">admisibilidad para </w:t>
      </w:r>
      <w:r w:rsidR="004770B3" w:rsidRPr="002B0675">
        <w:rPr>
          <w:rFonts w:ascii="gobCL" w:eastAsia="Batang" w:hAnsi="gobCL" w:cs="Arial"/>
          <w:b/>
        </w:rPr>
        <w:t>la convocatoria.</w:t>
      </w:r>
    </w:p>
    <w:p w14:paraId="2B57C8A9" w14:textId="244E4B60" w:rsidR="0053520D" w:rsidRPr="00D321E9" w:rsidRDefault="004770B3" w:rsidP="0053520D">
      <w:pPr>
        <w:spacing w:before="240" w:after="240"/>
        <w:jc w:val="both"/>
        <w:rPr>
          <w:rFonts w:ascii="gobCL" w:eastAsia="Batang" w:hAnsi="gobCL" w:cs="Arial"/>
          <w:color w:val="000000" w:themeColor="text1"/>
        </w:rPr>
      </w:pPr>
      <w:r w:rsidRPr="001E2BD6">
        <w:rPr>
          <w:rFonts w:ascii="gobCL" w:eastAsia="Batang" w:hAnsi="gobCL" w:cs="Arial"/>
        </w:rPr>
        <w:t>Los</w:t>
      </w:r>
      <w:r w:rsidR="1E754D1D" w:rsidRPr="001E2BD6">
        <w:rPr>
          <w:rFonts w:ascii="gobCL" w:eastAsia="Batang" w:hAnsi="gobCL" w:cs="Arial"/>
        </w:rPr>
        <w:t>/las</w:t>
      </w:r>
      <w:r w:rsidRPr="001E2BD6">
        <w:rPr>
          <w:rFonts w:ascii="gobCL" w:eastAsia="Batang" w:hAnsi="gobCL" w:cs="Arial"/>
        </w:rPr>
        <w:t xml:space="preserve"> interesados/as, deberán cumplir con todos los requisitos establecidos en la presentes Bases de</w:t>
      </w:r>
      <w:r w:rsidRPr="0CFD34CC">
        <w:rPr>
          <w:rFonts w:ascii="gobCL" w:eastAsia="Batang" w:hAnsi="gobCL" w:cs="Arial"/>
        </w:rPr>
        <w:t xml:space="preserve"> Convocatoria, los que serán verificados en </w:t>
      </w:r>
      <w:r w:rsidRPr="0CFD34CC">
        <w:rPr>
          <w:rFonts w:ascii="gobCL" w:eastAsia="Batang" w:hAnsi="gobCL" w:cs="Arial"/>
          <w:color w:val="000000" w:themeColor="text1"/>
        </w:rPr>
        <w:t>las distintas etapas ya sea a través de la plataforma de postulación y/o por el Agente Operador designado por Sercotec para estos efectos.</w:t>
      </w:r>
    </w:p>
    <w:p w14:paraId="2DCB4BC2" w14:textId="392097A2" w:rsidR="001B54F1" w:rsidRDefault="001B54F1" w:rsidP="0053520D">
      <w:pPr>
        <w:spacing w:before="240" w:after="240"/>
        <w:jc w:val="both"/>
        <w:rPr>
          <w:rFonts w:ascii="gobCL" w:eastAsia="Batang" w:hAnsi="gobCL" w:cs="Arial"/>
        </w:rPr>
      </w:pPr>
      <w:r w:rsidRPr="001B54F1">
        <w:rPr>
          <w:rFonts w:ascii="gobCL" w:eastAsia="Batang" w:hAnsi="gobCL" w:cs="Arial"/>
        </w:rPr>
        <w:t>Los requisitos de</w:t>
      </w:r>
      <w:r w:rsidR="0081781E">
        <w:rPr>
          <w:rFonts w:ascii="gobCL" w:eastAsia="Batang" w:hAnsi="gobCL" w:cs="Arial"/>
        </w:rPr>
        <w:t xml:space="preserve"> admisibilidad para</w:t>
      </w:r>
      <w:r w:rsidRPr="001B54F1">
        <w:rPr>
          <w:rFonts w:ascii="gobCL" w:eastAsia="Batang" w:hAnsi="gobCL" w:cs="Arial"/>
        </w:rPr>
        <w:t xml:space="preserve"> la presente convocatoria son:</w:t>
      </w:r>
    </w:p>
    <w:p w14:paraId="2E9B53A7" w14:textId="4983118B" w:rsidR="00905E6F" w:rsidRPr="00081727" w:rsidRDefault="001B54F1"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081727">
        <w:rPr>
          <w:rFonts w:ascii="gobCL" w:eastAsia="Batang" w:hAnsi="gobCL" w:cs="Arial"/>
          <w:b/>
          <w:u w:val="single"/>
        </w:rPr>
        <w:t xml:space="preserve"> automática</w:t>
      </w:r>
      <w:r w:rsidR="0063569C">
        <w:rPr>
          <w:rFonts w:ascii="gobCL" w:eastAsia="Batang" w:hAnsi="gobCL" w:cs="Arial"/>
          <w:b/>
          <w:u w:val="single"/>
        </w:rPr>
        <w:t>:</w:t>
      </w:r>
    </w:p>
    <w:p w14:paraId="7A60EC6A" w14:textId="1EA90FB4" w:rsidR="005B5F09" w:rsidRPr="00D321E9" w:rsidRDefault="00E1727B"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D321E9">
        <w:rPr>
          <w:rFonts w:ascii="gobCL" w:eastAsia="Batang" w:hAnsi="gobCL" w:cs="Arial"/>
        </w:rPr>
        <w:t xml:space="preserve">Ser persona </w:t>
      </w:r>
      <w:r w:rsidR="00AA61AF" w:rsidRPr="00D321E9">
        <w:rPr>
          <w:rFonts w:ascii="gobCL" w:eastAsia="Batang" w:hAnsi="gobCL" w:cs="Arial"/>
        </w:rPr>
        <w:t xml:space="preserve">natural o </w:t>
      </w:r>
      <w:r w:rsidRPr="00D321E9">
        <w:rPr>
          <w:rFonts w:ascii="gobCL" w:eastAsia="Batang" w:hAnsi="gobCL" w:cs="Arial"/>
        </w:rPr>
        <w:t xml:space="preserve">jurídica con iniciación de actividades en primera categoría ante el Servicio de Impuestos Internos (SII) vigente </w:t>
      </w:r>
      <w:r w:rsidR="00A766F4" w:rsidRPr="00D321E9">
        <w:rPr>
          <w:rFonts w:ascii="gobCL" w:eastAsia="Batang" w:hAnsi="gobCL" w:cs="Arial"/>
        </w:rPr>
        <w:t>a la fecha de</w:t>
      </w:r>
      <w:r w:rsidRPr="00D321E9">
        <w:rPr>
          <w:rFonts w:ascii="gobCL" w:eastAsia="Batang" w:hAnsi="gobCL" w:cs="Arial"/>
        </w:rPr>
        <w:t xml:space="preserve"> inicio de la convocatoria</w:t>
      </w:r>
      <w:r w:rsidR="00703B81" w:rsidRPr="00D321E9">
        <w:rPr>
          <w:rFonts w:ascii="gobCL" w:eastAsia="Batang" w:hAnsi="gobCL" w:cs="Arial"/>
        </w:rPr>
        <w:t>.</w:t>
      </w:r>
      <w:r w:rsidRPr="00D321E9">
        <w:rPr>
          <w:rFonts w:ascii="gobCL" w:eastAsia="Batang" w:hAnsi="gobCL" w:cs="Arial"/>
        </w:rPr>
        <w:t xml:space="preserve"> </w:t>
      </w:r>
    </w:p>
    <w:p w14:paraId="1DFC7BA8" w14:textId="528A66EC" w:rsidR="005647EF" w:rsidRPr="003A762F" w:rsidRDefault="005647EF" w:rsidP="004B254E">
      <w:pPr>
        <w:pStyle w:val="Prrafodelista"/>
        <w:numPr>
          <w:ilvl w:val="0"/>
          <w:numId w:val="10"/>
        </w:numPr>
        <w:spacing w:after="0"/>
        <w:jc w:val="both"/>
        <w:rPr>
          <w:rFonts w:ascii="gobCL" w:eastAsia="Batang" w:hAnsi="gobCL" w:cs="Arial"/>
        </w:rPr>
      </w:pPr>
      <w:r w:rsidRPr="003A762F">
        <w:rPr>
          <w:rFonts w:ascii="gobCL" w:eastAsia="Batang" w:hAnsi="gobCL" w:cs="Arial"/>
        </w:rPr>
        <w:t xml:space="preserve">No tener rendiciones pendientes con Sercotec y/o con el AOS, a la fecha de inicio de la convocatoria, ni haber incumplido las obligaciones contractuales de un proyecto de Sercotec con el AOS (término anticipado de contrato por </w:t>
      </w:r>
      <w:r w:rsidRPr="003A762F">
        <w:rPr>
          <w:rFonts w:ascii="gobCL" w:eastAsia="Batang" w:hAnsi="gobCL" w:cs="Arial"/>
        </w:rPr>
        <w:lastRenderedPageBreak/>
        <w:t>hecho o acto imputable al</w:t>
      </w:r>
      <w:r w:rsidR="003A2319">
        <w:rPr>
          <w:rFonts w:ascii="gobCL" w:eastAsia="Batang" w:hAnsi="gobCL" w:cs="Arial"/>
        </w:rPr>
        <w:t>/la</w:t>
      </w:r>
      <w:r w:rsidRPr="003A762F">
        <w:rPr>
          <w:rFonts w:ascii="gobCL" w:eastAsia="Batang" w:hAnsi="gobCL" w:cs="Arial"/>
        </w:rPr>
        <w:t xml:space="preserve"> beneficiario/a), a la fecha de inicio de la convocatoria.</w:t>
      </w:r>
    </w:p>
    <w:p w14:paraId="4E168FC5" w14:textId="204486DF" w:rsidR="00545F35" w:rsidRPr="003A762F" w:rsidRDefault="00545F35" w:rsidP="004B254E">
      <w:pPr>
        <w:numPr>
          <w:ilvl w:val="0"/>
          <w:numId w:val="10"/>
        </w:numPr>
        <w:spacing w:after="0" w:line="240" w:lineRule="auto"/>
        <w:jc w:val="both"/>
        <w:rPr>
          <w:rFonts w:ascii="gobCL" w:eastAsia="Batang" w:hAnsi="gobCL" w:cs="Arial"/>
        </w:rPr>
      </w:pPr>
      <w:r w:rsidRPr="003A762F">
        <w:rPr>
          <w:rFonts w:ascii="gobCL" w:eastAsia="Batang" w:hAnsi="gobCL" w:cs="Arial"/>
        </w:rPr>
        <w:t xml:space="preserve">No tener deudas laborales o previsionales ni multas impagas, asociadas al Rut de la empresa postulante, a la fecha del cierre de las postulaciones. </w:t>
      </w:r>
      <w:r w:rsidR="00F75168" w:rsidRPr="003A762F">
        <w:rPr>
          <w:rFonts w:ascii="gobCL" w:eastAsia="Batang" w:hAnsi="gobCL" w:cs="Arial"/>
        </w:rPr>
        <w:t>Sercotec validará nuevamente esta condición al momento de formalizar.</w:t>
      </w:r>
      <w:r w:rsidRPr="003A762F" w:rsidDel="00684416">
        <w:rPr>
          <w:rFonts w:ascii="gobCL" w:eastAsia="Batang" w:hAnsi="gobCL" w:cs="Arial"/>
        </w:rPr>
        <w:t xml:space="preserve"> </w:t>
      </w:r>
    </w:p>
    <w:p w14:paraId="431A32AF" w14:textId="64E6869B" w:rsidR="005647EF" w:rsidRPr="00A1139E" w:rsidRDefault="005647EF" w:rsidP="004B254E">
      <w:pPr>
        <w:pStyle w:val="Prrafodelista"/>
        <w:numPr>
          <w:ilvl w:val="0"/>
          <w:numId w:val="10"/>
        </w:numPr>
        <w:spacing w:after="0"/>
        <w:jc w:val="both"/>
        <w:rPr>
          <w:rFonts w:ascii="gobCL" w:eastAsia="Batang" w:hAnsi="gobCL" w:cs="Arial"/>
        </w:rPr>
      </w:pPr>
      <w:r w:rsidRPr="003A762F">
        <w:rPr>
          <w:rFonts w:ascii="gobCL" w:eastAsia="Batang" w:hAnsi="gobCL" w:cs="Arial"/>
        </w:rPr>
        <w:t>No tener condenas por prácticas antisindicales y/o infracción a derechos</w:t>
      </w:r>
      <w:r w:rsidRPr="00A1139E">
        <w:rPr>
          <w:rFonts w:ascii="gobCL" w:eastAsia="Batang" w:hAnsi="gobCL" w:cs="Arial"/>
        </w:rPr>
        <w:t xml:space="preserve"> fundamentales del trabajador, dentro de los dos años anteriores a la fecha de cierre de las postulaciones de la presente convocatoria. Sercotec validará</w:t>
      </w:r>
      <w:r w:rsidR="005551D6" w:rsidRPr="00A1139E">
        <w:rPr>
          <w:rFonts w:ascii="gobCL" w:eastAsia="Batang" w:hAnsi="gobCL" w:cs="Arial"/>
        </w:rPr>
        <w:t xml:space="preserve"> nuevamente</w:t>
      </w:r>
      <w:r w:rsidRPr="00A1139E">
        <w:rPr>
          <w:rFonts w:ascii="gobCL" w:eastAsia="Batang" w:hAnsi="gobCL" w:cs="Arial"/>
        </w:rPr>
        <w:t xml:space="preserve"> esta condición al momento de formalizar.</w:t>
      </w:r>
    </w:p>
    <w:p w14:paraId="438F93F1" w14:textId="4862FE47" w:rsidR="00B93962" w:rsidRPr="00A1139E" w:rsidRDefault="00B93962"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Contar con inicio de actividades con una antigüedad mínima de </w:t>
      </w:r>
      <w:r w:rsidR="00E54DA3" w:rsidRPr="00A1139E">
        <w:rPr>
          <w:rFonts w:ascii="gobCL" w:eastAsia="Batang" w:hAnsi="gobCL" w:cs="Arial"/>
        </w:rPr>
        <w:t>12</w:t>
      </w:r>
      <w:r w:rsidRPr="00A1139E">
        <w:rPr>
          <w:rFonts w:ascii="gobCL" w:eastAsia="Batang" w:hAnsi="gobCL" w:cs="Arial"/>
        </w:rPr>
        <w:t xml:space="preserve"> meses contados desde el inicio de la convocatoria.</w:t>
      </w:r>
    </w:p>
    <w:p w14:paraId="260DE3D7" w14:textId="149DB3AC" w:rsidR="005B5F09" w:rsidRDefault="001B54F1" w:rsidP="00B65394">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5B5F09">
        <w:rPr>
          <w:rFonts w:ascii="gobCL" w:eastAsia="Batang" w:hAnsi="gobCL" w:cs="Arial"/>
          <w:b/>
          <w:u w:val="single"/>
        </w:rPr>
        <w:t xml:space="preserve"> manual</w:t>
      </w:r>
      <w:r w:rsidR="005B5F09">
        <w:rPr>
          <w:rFonts w:ascii="gobCL" w:eastAsia="Batang" w:hAnsi="gobCL" w:cs="Arial"/>
          <w:b/>
          <w:u w:val="single"/>
        </w:rPr>
        <w:t>:</w:t>
      </w:r>
    </w:p>
    <w:p w14:paraId="2D76EA88" w14:textId="6D58B749" w:rsidR="00C01DF6" w:rsidRPr="00582C0D" w:rsidRDefault="00C01DF6"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u w:val="single"/>
        </w:rPr>
      </w:pPr>
      <w:r w:rsidRPr="00582C0D">
        <w:rPr>
          <w:rFonts w:ascii="gobCL" w:hAnsi="gobCL" w:cs="Arial"/>
        </w:rPr>
        <w:t xml:space="preserve">Pertenecer a los </w:t>
      </w:r>
      <w:r w:rsidRPr="00582C0D">
        <w:rPr>
          <w:rFonts w:ascii="gobCL" w:eastAsia="Batang" w:hAnsi="gobCL" w:cs="Arial"/>
        </w:rPr>
        <w:t xml:space="preserve">Centros de Negocios de Sercotec, </w:t>
      </w:r>
      <w:r w:rsidR="00216CA4" w:rsidRPr="00582C0D">
        <w:rPr>
          <w:rFonts w:ascii="gobCL" w:eastAsia="Batang" w:hAnsi="gobCL" w:cs="Arial"/>
        </w:rPr>
        <w:t xml:space="preserve">enumerados en el punto “1.3 Focalización de la convocatoria”, </w:t>
      </w:r>
      <w:r w:rsidRPr="00582C0D">
        <w:rPr>
          <w:rFonts w:ascii="gobCL" w:eastAsia="Batang" w:hAnsi="gobCL" w:cs="Arial"/>
        </w:rPr>
        <w:t>con una antelación de al menos 12 meses, contados desde la fecha de inicio de la convocatoria.</w:t>
      </w:r>
    </w:p>
    <w:p w14:paraId="6EEDED88" w14:textId="0670B907" w:rsidR="005942B8" w:rsidRPr="001E2BD6" w:rsidRDefault="00545F35"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Empresas con ventas netas demostrables anuales mayores o iguales a 200 </w:t>
      </w:r>
      <w:r w:rsidRPr="001E2BD6">
        <w:rPr>
          <w:rFonts w:ascii="gobCL" w:eastAsia="Batang" w:hAnsi="gobCL" w:cs="Arial"/>
        </w:rPr>
        <w:t xml:space="preserve">UF e inferiores o iguales a 25.000 UF. </w:t>
      </w:r>
    </w:p>
    <w:p w14:paraId="28A6291D" w14:textId="098406F8" w:rsidR="004C43A6" w:rsidRDefault="004C43A6" w:rsidP="001B54F1">
      <w:pPr>
        <w:ind w:left="1069"/>
        <w:jc w:val="both"/>
        <w:rPr>
          <w:rFonts w:eastAsia="Arial Unicode MS" w:cs="Arial"/>
          <w:b/>
          <w:color w:val="000000"/>
        </w:rPr>
      </w:pPr>
      <w:r w:rsidRPr="001E2BD6">
        <w:rPr>
          <w:rFonts w:ascii="gobCL" w:eastAsia="Batang" w:hAnsi="gobCL" w:cs="Arial"/>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1F76B97A" w14:textId="343AD12D" w:rsidR="001B54F1" w:rsidRPr="001B54F1" w:rsidRDefault="001B54F1" w:rsidP="001B54F1">
      <w:pPr>
        <w:ind w:left="1069"/>
        <w:jc w:val="both"/>
        <w:rPr>
          <w:rFonts w:eastAsia="Arial Unicode MS" w:cs="Arial"/>
          <w:b/>
          <w:color w:val="000000"/>
        </w:rPr>
      </w:pPr>
      <w:r w:rsidRPr="001B54F1">
        <w:rPr>
          <w:rFonts w:eastAsia="Arial Unicode MS" w:cs="Arial"/>
          <w:b/>
          <w:color w:val="000000"/>
        </w:rPr>
        <w:t>Para el cálculo del nivel de ventas netas, se utilizará el valor de la UF correspondiente a la fecha de inicio de la presente convocatoria, y se considerarán los códigos 538, 020 y 142 de los respectivos Formularios 29. Por su parte, se utilizar</w:t>
      </w:r>
      <w:r w:rsidRPr="001B54F1">
        <w:rPr>
          <w:rFonts w:eastAsia="Arial Unicode MS" w:cs="gobCL"/>
          <w:b/>
          <w:color w:val="000000"/>
        </w:rPr>
        <w:t>á</w:t>
      </w:r>
      <w:r w:rsidRPr="001B54F1">
        <w:rPr>
          <w:rFonts w:eastAsia="Arial Unicode MS" w:cs="Arial"/>
          <w:b/>
          <w:color w:val="000000"/>
        </w:rPr>
        <w:t xml:space="preserve"> el siguiente período:</w:t>
      </w:r>
    </w:p>
    <w:tbl>
      <w:tblPr>
        <w:tblStyle w:val="Tablaconcuadrcula"/>
        <w:tblW w:w="0" w:type="auto"/>
        <w:jc w:val="center"/>
        <w:tblLook w:val="04A0" w:firstRow="1" w:lastRow="0" w:firstColumn="1" w:lastColumn="0" w:noHBand="0" w:noVBand="1"/>
      </w:tblPr>
      <w:tblGrid>
        <w:gridCol w:w="3397"/>
        <w:gridCol w:w="3544"/>
      </w:tblGrid>
      <w:tr w:rsidR="001B54F1" w:rsidRPr="00A54DE1" w14:paraId="00FF2A8F" w14:textId="77777777" w:rsidTr="00793876">
        <w:trPr>
          <w:trHeight w:val="555"/>
          <w:jc w:val="center"/>
        </w:trPr>
        <w:tc>
          <w:tcPr>
            <w:tcW w:w="3397" w:type="dxa"/>
            <w:shd w:val="clear" w:color="auto" w:fill="AEAAAA" w:themeFill="background2" w:themeFillShade="BF"/>
          </w:tcPr>
          <w:p w14:paraId="749F840F" w14:textId="77777777" w:rsidR="001B54F1" w:rsidRPr="00793876"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793876">
              <w:rPr>
                <w:rFonts w:ascii="gobCL" w:eastAsia="Batang" w:hAnsi="gobCL" w:cs="Arial"/>
                <w:b/>
              </w:rPr>
              <w:t>Mes de Inicio de Convocatoria</w:t>
            </w:r>
          </w:p>
        </w:tc>
        <w:tc>
          <w:tcPr>
            <w:tcW w:w="3544" w:type="dxa"/>
            <w:shd w:val="clear" w:color="auto" w:fill="AEAAAA" w:themeFill="background2" w:themeFillShade="BF"/>
          </w:tcPr>
          <w:p w14:paraId="269A1AB4" w14:textId="77777777" w:rsidR="001B54F1" w:rsidRPr="00793876"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793876">
              <w:rPr>
                <w:rFonts w:ascii="gobCL" w:eastAsia="Batang" w:hAnsi="gobCL" w:cs="Arial"/>
                <w:b/>
              </w:rPr>
              <w:t>Período de cálculo de ventas</w:t>
            </w:r>
          </w:p>
        </w:tc>
      </w:tr>
      <w:tr w:rsidR="00CC5DF9" w:rsidRPr="00A54DE1" w14:paraId="06C13109" w14:textId="77777777" w:rsidTr="00F464CA">
        <w:trPr>
          <w:jc w:val="center"/>
        </w:trPr>
        <w:tc>
          <w:tcPr>
            <w:tcW w:w="3397" w:type="dxa"/>
          </w:tcPr>
          <w:p w14:paraId="58106825" w14:textId="62BC8092" w:rsidR="00CC5DF9" w:rsidRPr="001E2BD6" w:rsidRDefault="00B86A06" w:rsidP="00B4181A">
            <w:pPr>
              <w:jc w:val="center"/>
              <w:rPr>
                <w:rFonts w:ascii="gobCL" w:eastAsia="Batang" w:hAnsi="gobCL" w:cs="Arial"/>
              </w:rPr>
            </w:pPr>
            <w:r>
              <w:rPr>
                <w:rFonts w:ascii="gobCL" w:eastAsia="Batang" w:hAnsi="gobCL" w:cs="Arial"/>
              </w:rPr>
              <w:t>Junio</w:t>
            </w:r>
            <w:r w:rsidR="00DC1523" w:rsidRPr="001E2BD6">
              <w:rPr>
                <w:rFonts w:ascii="gobCL" w:eastAsia="Batang" w:hAnsi="gobCL" w:cs="Arial"/>
              </w:rPr>
              <w:t xml:space="preserve"> </w:t>
            </w:r>
            <w:r w:rsidR="00B4181A" w:rsidRPr="001E2BD6">
              <w:rPr>
                <w:rFonts w:ascii="gobCL" w:eastAsia="Batang" w:hAnsi="gobCL" w:cs="Arial"/>
              </w:rPr>
              <w:t>2024</w:t>
            </w:r>
          </w:p>
        </w:tc>
        <w:tc>
          <w:tcPr>
            <w:tcW w:w="3544" w:type="dxa"/>
          </w:tcPr>
          <w:p w14:paraId="08783620" w14:textId="1C3D4E19" w:rsidR="00CC5DF9" w:rsidRPr="001E2BD6" w:rsidRDefault="00B86A06" w:rsidP="00B86A06">
            <w:pPr>
              <w:jc w:val="center"/>
              <w:rPr>
                <w:rFonts w:ascii="gobCL" w:eastAsia="Batang" w:hAnsi="gobCL" w:cs="Arial"/>
              </w:rPr>
            </w:pPr>
            <w:r>
              <w:rPr>
                <w:rFonts w:ascii="gobCL" w:eastAsia="Batang" w:hAnsi="gobCL" w:cs="Arial"/>
              </w:rPr>
              <w:t>Mayo</w:t>
            </w:r>
            <w:r w:rsidR="00DC1523" w:rsidRPr="001E2BD6">
              <w:rPr>
                <w:rFonts w:ascii="gobCL" w:eastAsia="Batang" w:hAnsi="gobCL" w:cs="Arial"/>
              </w:rPr>
              <w:t xml:space="preserve"> </w:t>
            </w:r>
            <w:r w:rsidR="00B4181A" w:rsidRPr="001E2BD6">
              <w:rPr>
                <w:rFonts w:ascii="gobCL" w:eastAsia="Batang" w:hAnsi="gobCL" w:cs="Arial"/>
              </w:rPr>
              <w:t xml:space="preserve">2023 </w:t>
            </w:r>
            <w:r w:rsidR="003D2237" w:rsidRPr="001E2BD6">
              <w:rPr>
                <w:rFonts w:ascii="gobCL" w:eastAsia="Batang" w:hAnsi="gobCL" w:cs="Arial"/>
              </w:rPr>
              <w:t xml:space="preserve">- </w:t>
            </w:r>
            <w:r>
              <w:rPr>
                <w:rFonts w:ascii="gobCL" w:eastAsia="Batang" w:hAnsi="gobCL" w:cs="Arial"/>
              </w:rPr>
              <w:t>Abril</w:t>
            </w:r>
            <w:r w:rsidR="00B4181A" w:rsidRPr="001E2BD6">
              <w:rPr>
                <w:rFonts w:ascii="gobCL" w:eastAsia="Batang" w:hAnsi="gobCL" w:cs="Arial"/>
              </w:rPr>
              <w:t xml:space="preserve"> 2024</w:t>
            </w:r>
          </w:p>
        </w:tc>
      </w:tr>
    </w:tbl>
    <w:p w14:paraId="41B99DF8" w14:textId="77777777" w:rsidR="00F464CA" w:rsidRDefault="001B54F1" w:rsidP="001B54F1">
      <w:pPr>
        <w:ind w:left="1069"/>
        <w:jc w:val="both"/>
        <w:rPr>
          <w:rFonts w:eastAsia="Arial Unicode MS" w:cs="Arial"/>
          <w:color w:val="000000"/>
        </w:rPr>
      </w:pPr>
      <w:r w:rsidRPr="001B54F1">
        <w:rPr>
          <w:rFonts w:eastAsia="Arial Unicode MS" w:cs="Arial"/>
          <w:color w:val="000000"/>
        </w:rPr>
        <w:t xml:space="preserve"> </w:t>
      </w:r>
    </w:p>
    <w:p w14:paraId="58E365FC" w14:textId="5A124F13"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b/>
          <w:i/>
        </w:rPr>
      </w:pPr>
      <w:r w:rsidRPr="00F464CA">
        <w:rPr>
          <w:rFonts w:ascii="gobCL" w:eastAsia="Batang" w:hAnsi="gobCL" w:cs="Arial"/>
          <w:b/>
          <w:i/>
        </w:rPr>
        <w:t>Se excluyen las cooperativas de servicios financieros, así como las sociedades de hecho y comunidades hereditarias.</w:t>
      </w:r>
    </w:p>
    <w:p w14:paraId="7BA329E7" w14:textId="4C082421" w:rsidR="00E54DA3" w:rsidRPr="00A1139E" w:rsidRDefault="00E54DA3"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Podrán participar las empresas que elaboren o manufactur</w:t>
      </w:r>
      <w:r w:rsidR="00092799">
        <w:rPr>
          <w:rFonts w:ascii="gobCL" w:eastAsia="Batang" w:hAnsi="gobCL" w:cs="Arial"/>
        </w:rPr>
        <w:t>en productos y/o servicios.</w:t>
      </w:r>
    </w:p>
    <w:p w14:paraId="2E70317A" w14:textId="18900DBB" w:rsidR="009A07DF" w:rsidRPr="00793876" w:rsidRDefault="009A07DF"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Las empresas que postulen deberán elaborar o producir productos y/o servicios de forma serial, que cumplan con los mismos estándares de calidad (Declaración Jurada. Anexo N° 3)</w:t>
      </w:r>
      <w:r w:rsidR="002225B1" w:rsidRPr="00793876">
        <w:rPr>
          <w:rFonts w:ascii="gobCL" w:eastAsia="Batang" w:hAnsi="gobCL" w:cs="Arial"/>
        </w:rPr>
        <w:t>.</w:t>
      </w:r>
      <w:r w:rsidRPr="00793876">
        <w:rPr>
          <w:rFonts w:ascii="gobCL" w:eastAsia="Batang" w:hAnsi="gobCL" w:cs="Arial"/>
        </w:rPr>
        <w:t xml:space="preserve"> </w:t>
      </w:r>
    </w:p>
    <w:p w14:paraId="559C71B3" w14:textId="46D6EEDF" w:rsidR="005942B8" w:rsidRPr="00793876" w:rsidRDefault="005942B8"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 xml:space="preserve">Para el caso de empresas que elaboren alimentos deberán adjuntar la o las </w:t>
      </w:r>
      <w:r w:rsidR="00551316">
        <w:rPr>
          <w:rFonts w:ascii="gobCL" w:eastAsia="Batang" w:hAnsi="gobCL" w:cs="Arial"/>
        </w:rPr>
        <w:t xml:space="preserve">correspondiente/s </w:t>
      </w:r>
      <w:r w:rsidRPr="00793876">
        <w:rPr>
          <w:rFonts w:ascii="gobCL" w:eastAsia="Batang" w:hAnsi="gobCL" w:cs="Arial"/>
        </w:rPr>
        <w:t>resolución/es sanitaria</w:t>
      </w:r>
      <w:r w:rsidR="005F65DA" w:rsidRPr="00793876">
        <w:rPr>
          <w:rFonts w:ascii="gobCL" w:eastAsia="Batang" w:hAnsi="gobCL" w:cs="Arial"/>
        </w:rPr>
        <w:t>/a</w:t>
      </w:r>
      <w:r w:rsidRPr="00793876">
        <w:rPr>
          <w:rFonts w:ascii="gobCL" w:eastAsia="Batang" w:hAnsi="gobCL" w:cs="Arial"/>
        </w:rPr>
        <w:t xml:space="preserve">s </w:t>
      </w:r>
      <w:r w:rsidR="008A5603" w:rsidRPr="00793876">
        <w:rPr>
          <w:rFonts w:ascii="gobCL" w:eastAsia="Batang" w:hAnsi="gobCL" w:cs="Arial"/>
        </w:rPr>
        <w:t>vigente/es</w:t>
      </w:r>
      <w:r w:rsidR="00551316">
        <w:rPr>
          <w:rFonts w:ascii="gobCL" w:eastAsia="Batang" w:hAnsi="gobCL" w:cs="Arial"/>
        </w:rPr>
        <w:t>.</w:t>
      </w:r>
    </w:p>
    <w:p w14:paraId="77C8D25D" w14:textId="24B26467" w:rsidR="00092799" w:rsidRPr="00793876" w:rsidRDefault="00092799"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hAnsi="gobCL" w:cs="Arial"/>
        </w:rPr>
        <w:t>Para el caso de bebidas alcohólicas, deberá adjuntar documentación que acredite estar inscrito en el “Registro Nacional de Bebidas alcohólicas del SAG</w:t>
      </w:r>
      <w:r w:rsidR="00B251E5">
        <w:rPr>
          <w:rFonts w:ascii="gobCL" w:hAnsi="gobCL" w:cs="Arial"/>
        </w:rPr>
        <w:t>”</w:t>
      </w:r>
      <w:r w:rsidRPr="00793876">
        <w:rPr>
          <w:rFonts w:ascii="gobCL" w:hAnsi="gobCL" w:cs="Arial"/>
        </w:rPr>
        <w:t>.</w:t>
      </w:r>
    </w:p>
    <w:p w14:paraId="7786CE06" w14:textId="17F6E1B7" w:rsidR="00C76C4D" w:rsidRPr="001E2BD6" w:rsidRDefault="00C76C4D" w:rsidP="00C76C4D">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E2BD6">
        <w:rPr>
          <w:rFonts w:ascii="gobCL" w:eastAsia="Batang" w:hAnsi="gobCL" w:cs="Arial"/>
        </w:rPr>
        <w:lastRenderedPageBreak/>
        <w:t>Una empresa no podrá resultar beneficiada si fue financiada en la</w:t>
      </w:r>
      <w:r w:rsidR="00B4181A" w:rsidRPr="001E2BD6">
        <w:rPr>
          <w:rFonts w:ascii="gobCL" w:eastAsia="Batang" w:hAnsi="gobCL" w:cs="Arial"/>
        </w:rPr>
        <w:t>s</w:t>
      </w:r>
      <w:r w:rsidRPr="001E2BD6">
        <w:rPr>
          <w:rFonts w:ascii="gobCL" w:eastAsia="Batang" w:hAnsi="gobCL" w:cs="Arial"/>
        </w:rPr>
        <w:t xml:space="preserve"> convocatoria</w:t>
      </w:r>
      <w:r w:rsidR="00B4181A" w:rsidRPr="001E2BD6">
        <w:rPr>
          <w:rFonts w:ascii="gobCL" w:eastAsia="Batang" w:hAnsi="gobCL" w:cs="Arial"/>
        </w:rPr>
        <w:t>s</w:t>
      </w:r>
      <w:r w:rsidRPr="001E2BD6">
        <w:rPr>
          <w:rFonts w:ascii="gobCL" w:eastAsia="Batang" w:hAnsi="gobCL" w:cs="Arial"/>
        </w:rPr>
        <w:t xml:space="preserve"> “Mercados Virtuales” 2022</w:t>
      </w:r>
      <w:r w:rsidR="00B4181A" w:rsidRPr="001E2BD6">
        <w:rPr>
          <w:rFonts w:ascii="gobCL" w:eastAsia="Batang" w:hAnsi="gobCL" w:cs="Arial"/>
        </w:rPr>
        <w:t xml:space="preserve"> o 2023</w:t>
      </w:r>
      <w:r w:rsidRPr="001E2BD6">
        <w:rPr>
          <w:rFonts w:ascii="gobCL" w:eastAsia="Batang" w:hAnsi="gobCL" w:cs="Arial"/>
        </w:rPr>
        <w:t>.</w:t>
      </w:r>
    </w:p>
    <w:p w14:paraId="3C575B60" w14:textId="1E66543C" w:rsidR="001B67F3" w:rsidRDefault="0053520D" w:rsidP="001B67F3">
      <w:pPr>
        <w:suppressAutoHyphens/>
        <w:autoSpaceDN w:val="0"/>
        <w:spacing w:before="240" w:after="240" w:line="276" w:lineRule="auto"/>
        <w:jc w:val="both"/>
        <w:textAlignment w:val="baseline"/>
        <w:rPr>
          <w:rFonts w:ascii="gobCL" w:eastAsia="Batang" w:hAnsi="gobCL" w:cs="Arial"/>
          <w:b/>
          <w:u w:val="single"/>
        </w:rPr>
      </w:pPr>
      <w:r w:rsidRPr="00793876">
        <w:rPr>
          <w:rFonts w:ascii="gobCL" w:eastAsia="Batang" w:hAnsi="gobCL" w:cs="Arial"/>
          <w:b/>
          <w:u w:val="single"/>
        </w:rPr>
        <w:t>R</w:t>
      </w:r>
      <w:r w:rsidR="002D6F35" w:rsidRPr="00793876">
        <w:rPr>
          <w:rFonts w:ascii="gobCL" w:eastAsia="Batang" w:hAnsi="gobCL" w:cs="Arial"/>
          <w:b/>
          <w:u w:val="single"/>
        </w:rPr>
        <w:t>equisitos de formalización y fase desarrollo</w:t>
      </w:r>
    </w:p>
    <w:p w14:paraId="0A428923" w14:textId="4D74DD0F" w:rsidR="0087390F" w:rsidRDefault="0087390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 xml:space="preserve">Firmar </w:t>
      </w:r>
      <w:r w:rsidR="0046529C">
        <w:rPr>
          <w:rFonts w:ascii="gobCL" w:eastAsia="Batang" w:hAnsi="gobCL" w:cs="Arial"/>
        </w:rPr>
        <w:t>contrato para</w:t>
      </w:r>
      <w:r w:rsidRPr="00373E16">
        <w:rPr>
          <w:rFonts w:ascii="gobCL" w:eastAsia="Batang" w:hAnsi="gobCL" w:cs="Arial"/>
        </w:rPr>
        <w:t xml:space="preserve"> participar en el programa “</w:t>
      </w:r>
      <w:r w:rsidR="003A2319">
        <w:rPr>
          <w:rFonts w:ascii="gobCL" w:eastAsia="Batang" w:hAnsi="gobCL" w:cs="Arial"/>
        </w:rPr>
        <w:t>Negocios Digitales</w:t>
      </w:r>
      <w:r w:rsidRPr="00373E16">
        <w:rPr>
          <w:rFonts w:ascii="gobCL" w:eastAsia="Batang" w:hAnsi="gobCL" w:cs="Arial"/>
        </w:rPr>
        <w:t>”, donde se indique que cumple con todos los requisitos de admisibilidad del programa, su disposición a participar en todas las actividades del mismo y cumplir con la ejecución de su plan de trabajo.</w:t>
      </w:r>
      <w:r>
        <w:rPr>
          <w:rFonts w:ascii="gobCL" w:eastAsia="Batang" w:hAnsi="gobCL" w:cs="Arial"/>
        </w:rPr>
        <w:t xml:space="preserve"> </w:t>
      </w:r>
    </w:p>
    <w:p w14:paraId="4AB3520B" w14:textId="717AACC2"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tener deudas laborales, previsionales, ni multas impagas, asociadas al Rut de la empresa beneficiaria, al momento de formalizar.</w:t>
      </w:r>
    </w:p>
    <w:p w14:paraId="6BD91A3B" w14:textId="20030DAD"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haber sido condenado por prácticas antisindicales o infracción derechos fundamentales del trabajador</w:t>
      </w:r>
      <w:r w:rsidR="00904617">
        <w:rPr>
          <w:rFonts w:ascii="gobCL" w:eastAsia="Batang" w:hAnsi="gobCL" w:cs="Arial"/>
        </w:rPr>
        <w:t>/a</w:t>
      </w:r>
      <w:r w:rsidRPr="00373E16">
        <w:rPr>
          <w:rFonts w:ascii="gobCL" w:eastAsia="Batang" w:hAnsi="gobCL" w:cs="Arial"/>
        </w:rPr>
        <w:t xml:space="preserve">, dentro de los dos </w:t>
      </w:r>
      <w:r w:rsidR="00904617">
        <w:rPr>
          <w:rFonts w:ascii="gobCL" w:eastAsia="Batang" w:hAnsi="gobCL" w:cs="Arial"/>
        </w:rPr>
        <w:t xml:space="preserve">(2) </w:t>
      </w:r>
      <w:r w:rsidRPr="00373E16">
        <w:rPr>
          <w:rFonts w:ascii="gobCL" w:eastAsia="Batang" w:hAnsi="gobCL" w:cs="Arial"/>
        </w:rPr>
        <w:t>años anteriores</w:t>
      </w:r>
      <w:r w:rsidR="0046529C">
        <w:rPr>
          <w:rFonts w:ascii="gobCL" w:eastAsia="Batang" w:hAnsi="gobCL" w:cs="Arial"/>
        </w:rPr>
        <w:t xml:space="preserve"> a la fecha de la firma del contrato</w:t>
      </w:r>
      <w:r w:rsidRPr="00373E16">
        <w:rPr>
          <w:rFonts w:ascii="gobCL" w:eastAsia="Batang" w:hAnsi="gobCL" w:cs="Arial"/>
        </w:rPr>
        <w:t>.</w:t>
      </w:r>
    </w:p>
    <w:p w14:paraId="073656F9" w14:textId="78F21150" w:rsid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E2BD6">
        <w:rPr>
          <w:rFonts w:ascii="gobCL" w:eastAsia="Batang" w:hAnsi="gobCL" w:cs="Arial"/>
        </w:rPr>
        <w:t>El</w:t>
      </w:r>
      <w:r w:rsidR="00904617" w:rsidRPr="001E2BD6">
        <w:rPr>
          <w:rFonts w:ascii="gobCL" w:eastAsia="Batang" w:hAnsi="gobCL" w:cs="Arial"/>
        </w:rPr>
        <w:t>/la</w:t>
      </w:r>
      <w:r w:rsidRPr="001E2BD6">
        <w:rPr>
          <w:rFonts w:ascii="gobCL" w:eastAsia="Batang" w:hAnsi="gobCL" w:cs="Arial"/>
        </w:rPr>
        <w:t xml:space="preserve"> titular o representante legal de la empresa, ya sea </w:t>
      </w:r>
      <w:r w:rsidR="00916F48" w:rsidRPr="001E2BD6">
        <w:rPr>
          <w:rFonts w:ascii="gobCL" w:eastAsia="Batang" w:hAnsi="gobCL" w:cs="Arial"/>
        </w:rPr>
        <w:t xml:space="preserve">persona </w:t>
      </w:r>
      <w:r w:rsidRPr="001E2BD6">
        <w:rPr>
          <w:rFonts w:ascii="gobCL" w:eastAsia="Batang" w:hAnsi="gobCL" w:cs="Arial"/>
        </w:rPr>
        <w:t>natural o jurídica, no podrá</w:t>
      </w:r>
      <w:r w:rsidRPr="00373E16">
        <w:rPr>
          <w:rFonts w:ascii="gobCL" w:eastAsia="Batang" w:hAnsi="gobCL" w:cs="Arial"/>
        </w:rPr>
        <w:t xml:space="preserve">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w:t>
      </w:r>
      <w:r w:rsidR="002F4800">
        <w:rPr>
          <w:rFonts w:ascii="gobCL" w:eastAsia="Batang" w:hAnsi="gobCL" w:cs="Arial"/>
        </w:rPr>
        <w:t>Sercotec</w:t>
      </w:r>
      <w:r w:rsidRPr="00373E16">
        <w:rPr>
          <w:rFonts w:ascii="gobCL" w:eastAsia="Batang" w:hAnsi="gobCL" w:cs="Arial"/>
        </w:rPr>
        <w:t xml:space="preserve"> que intervenga en la convocatoria.</w:t>
      </w:r>
    </w:p>
    <w:p w14:paraId="08A13077" w14:textId="6C9F522A" w:rsidR="00C96D2D" w:rsidRPr="001E2BD6" w:rsidRDefault="0053520D" w:rsidP="00092799">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B67F3">
        <w:rPr>
          <w:rFonts w:ascii="gobCL" w:eastAsia="Batang" w:hAnsi="gobCL" w:cs="Arial"/>
        </w:rPr>
        <w:t xml:space="preserve">En caso de ser persona jurídica, ésta deberá estar legalmente constituida, para lo cual debe adjuntar los documentos de su constitución y los antecedentes donde conste la </w:t>
      </w:r>
      <w:r w:rsidRPr="001E2BD6">
        <w:rPr>
          <w:rFonts w:ascii="gobCL" w:eastAsia="Batang" w:hAnsi="gobCL" w:cs="Arial"/>
        </w:rPr>
        <w:t>personería del</w:t>
      </w:r>
      <w:r w:rsidR="00214753" w:rsidRPr="001E2BD6">
        <w:rPr>
          <w:rFonts w:ascii="gobCL" w:eastAsia="Batang" w:hAnsi="gobCL" w:cs="Arial"/>
        </w:rPr>
        <w:t>/de la</w:t>
      </w:r>
      <w:r w:rsidRPr="001E2BD6">
        <w:rPr>
          <w:rFonts w:ascii="gobCL" w:eastAsia="Batang" w:hAnsi="gobCL" w:cs="Arial"/>
        </w:rPr>
        <w:t xml:space="preserve"> representante legal</w:t>
      </w:r>
      <w:r w:rsidR="00887FD0" w:rsidRPr="001E2BD6">
        <w:rPr>
          <w:rFonts w:ascii="gobCL" w:eastAsia="Batang" w:hAnsi="gobCL" w:cs="Arial"/>
        </w:rPr>
        <w:t xml:space="preserve"> con vigencia</w:t>
      </w:r>
      <w:r w:rsidRPr="001E2BD6">
        <w:rPr>
          <w:rFonts w:ascii="gobCL" w:eastAsia="Batang" w:hAnsi="gobCL" w:cs="Arial"/>
        </w:rPr>
        <w:t xml:space="preserve"> al momento de la formalización.</w:t>
      </w:r>
    </w:p>
    <w:p w14:paraId="0A0E7EE1" w14:textId="3432A34B" w:rsidR="00602E35" w:rsidRPr="001E2BD6" w:rsidRDefault="00602E35" w:rsidP="00602E35">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E2BD6">
        <w:rPr>
          <w:rFonts w:ascii="gobCL" w:eastAsia="Batang" w:hAnsi="gobCL" w:cs="Arial"/>
        </w:rPr>
        <w:t>Una empresa no podrá resultar beneficiada si fue financiada en la convocatoria “Mercados Virtuales” 2022</w:t>
      </w:r>
      <w:r w:rsidR="004C43A6" w:rsidRPr="001E2BD6">
        <w:rPr>
          <w:rFonts w:ascii="gobCL" w:eastAsia="Batang" w:hAnsi="gobCL" w:cs="Arial"/>
        </w:rPr>
        <w:t xml:space="preserve"> y/o 2023</w:t>
      </w:r>
      <w:r w:rsidRPr="001E2BD6">
        <w:rPr>
          <w:rFonts w:ascii="gobCL" w:eastAsia="Batang" w:hAnsi="gobCL" w:cs="Arial"/>
        </w:rPr>
        <w:t>.</w:t>
      </w:r>
    </w:p>
    <w:p w14:paraId="692624EC" w14:textId="489A507A" w:rsidR="00602E35" w:rsidRPr="00793876" w:rsidRDefault="00602E35" w:rsidP="00602E35">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No podrá resultar beneficiada la persona jurídica cuyos socios</w:t>
      </w:r>
      <w:r w:rsidR="00214753">
        <w:rPr>
          <w:rFonts w:ascii="gobCL" w:eastAsia="Batang" w:hAnsi="gobCL" w:cs="Arial"/>
        </w:rPr>
        <w:t>/as</w:t>
      </w:r>
      <w:r w:rsidRPr="00793876">
        <w:rPr>
          <w:rFonts w:ascii="gobCL" w:eastAsia="Batang" w:hAnsi="gobCL" w:cs="Arial"/>
        </w:rPr>
        <w:t xml:space="preserve"> o accionistas o la misma empresa tengan más del 50% de participación en otra que haya sido beneficiada el año 2022</w:t>
      </w:r>
      <w:r w:rsidR="004C43A6">
        <w:rPr>
          <w:rFonts w:ascii="gobCL" w:eastAsia="Batang" w:hAnsi="gobCL" w:cs="Arial"/>
        </w:rPr>
        <w:t xml:space="preserve"> y/o 2023</w:t>
      </w:r>
      <w:r w:rsidRPr="00793876">
        <w:rPr>
          <w:rFonts w:ascii="gobCL" w:eastAsia="Batang" w:hAnsi="gobCL" w:cs="Arial"/>
        </w:rPr>
        <w:t>, por el Programa Mercados Virtuales.</w:t>
      </w:r>
    </w:p>
    <w:p w14:paraId="776371DC" w14:textId="33550DD9" w:rsidR="00602E35" w:rsidRDefault="00602E35" w:rsidP="00D321E9">
      <w:pPr>
        <w:pStyle w:val="Prrafodelista"/>
        <w:numPr>
          <w:ilvl w:val="0"/>
          <w:numId w:val="11"/>
        </w:numPr>
        <w:suppressAutoHyphens/>
        <w:autoSpaceDN w:val="0"/>
        <w:spacing w:after="0" w:line="276" w:lineRule="auto"/>
        <w:ind w:left="714" w:hanging="357"/>
        <w:jc w:val="both"/>
        <w:textAlignment w:val="baseline"/>
        <w:rPr>
          <w:rFonts w:ascii="gobCL" w:eastAsia="Batang" w:hAnsi="gobCL" w:cs="Arial"/>
        </w:rPr>
      </w:pPr>
      <w:r w:rsidRPr="00793876">
        <w:rPr>
          <w:rFonts w:ascii="gobCL" w:eastAsia="Batang" w:hAnsi="gobCL" w:cs="Arial"/>
        </w:rPr>
        <w:t>En caso de ser persona natural, no tener inscripción vigente en el Registro Nacional de Deudores de Pensiones de Alimentos en calidad de deudor de alimentos según lo dispuesto en la Ley N° 21.389. Se verificará a través de la consulta en el mencionado Registro.</w:t>
      </w:r>
    </w:p>
    <w:p w14:paraId="029CABA9" w14:textId="76686A5C" w:rsidR="00D321E9" w:rsidRPr="001E2BD6" w:rsidRDefault="00D321E9" w:rsidP="00AD22DF">
      <w:pPr>
        <w:pStyle w:val="Prrafodelista"/>
        <w:numPr>
          <w:ilvl w:val="0"/>
          <w:numId w:val="11"/>
        </w:numPr>
        <w:suppressAutoHyphens/>
        <w:autoSpaceDN w:val="0"/>
        <w:spacing w:after="0" w:line="276" w:lineRule="auto"/>
        <w:ind w:left="714" w:hanging="357"/>
        <w:jc w:val="both"/>
        <w:textAlignment w:val="baseline"/>
        <w:rPr>
          <w:rFonts w:ascii="gobCL" w:eastAsia="Batang" w:hAnsi="gobCL" w:cs="Arial"/>
        </w:rPr>
      </w:pPr>
      <w:r w:rsidRPr="001E2BD6">
        <w:rPr>
          <w:rFonts w:ascii="gobCL" w:eastAsia="Batang" w:hAnsi="gobCL" w:cs="Arial"/>
        </w:rPr>
        <w:t>Estar inscrito/a en el Registro Nacional de Pymes a cargo del Ministerio de Economía, Fomento y Turismo</w:t>
      </w:r>
      <w:r w:rsidR="00F7472F" w:rsidRPr="001E2BD6">
        <w:rPr>
          <w:rFonts w:ascii="gobCL" w:eastAsia="Batang" w:hAnsi="gobCL" w:cs="Arial"/>
        </w:rPr>
        <w:t xml:space="preserve"> (</w:t>
      </w:r>
      <w:hyperlink r:id="rId10" w:history="1">
        <w:r w:rsidR="009569C9" w:rsidRPr="001E2BD6">
          <w:rPr>
            <w:rStyle w:val="Hipervnculo"/>
            <w:rFonts w:ascii="gobCL" w:eastAsia="Batang" w:hAnsi="gobCL" w:cs="Arial"/>
          </w:rPr>
          <w:t>https://registropymes.economia.gob.cl/</w:t>
        </w:r>
      </w:hyperlink>
      <w:r w:rsidR="00F7472F" w:rsidRPr="001E2BD6">
        <w:rPr>
          <w:rFonts w:ascii="gobCL" w:eastAsia="Batang" w:hAnsi="gobCL" w:cs="Arial"/>
        </w:rPr>
        <w:t>)</w:t>
      </w:r>
      <w:r w:rsidR="009569C9" w:rsidRPr="001E2BD6">
        <w:rPr>
          <w:rFonts w:ascii="gobCL" w:eastAsia="Batang" w:hAnsi="gobCL" w:cs="Arial"/>
        </w:rPr>
        <w:t>, según lo dispuesto en el artículo 14 de la Ley N°21.354, a la fecha de firma del contrato</w:t>
      </w:r>
      <w:r w:rsidR="009569C9" w:rsidRPr="001E2BD6">
        <w:rPr>
          <w:rStyle w:val="Refdenotaalpie"/>
          <w:rFonts w:eastAsia="Arial Unicode MS" w:cs="Arial"/>
          <w:color w:val="000000"/>
        </w:rPr>
        <w:footnoteReference w:id="2"/>
      </w:r>
      <w:r w:rsidR="009569C9" w:rsidRPr="001E2BD6">
        <w:rPr>
          <w:rFonts w:ascii="gobCL" w:eastAsia="Batang" w:hAnsi="gobCL" w:cs="Arial"/>
        </w:rPr>
        <w:t>.</w:t>
      </w:r>
    </w:p>
    <w:p w14:paraId="61011C04" w14:textId="27003116" w:rsidR="00D321E9" w:rsidRPr="001E2BD6" w:rsidRDefault="00D321E9" w:rsidP="00AD22DF">
      <w:pPr>
        <w:pStyle w:val="Prrafodelista"/>
        <w:numPr>
          <w:ilvl w:val="0"/>
          <w:numId w:val="11"/>
        </w:numPr>
        <w:suppressAutoHyphens/>
        <w:autoSpaceDN w:val="0"/>
        <w:spacing w:after="0" w:line="276" w:lineRule="auto"/>
        <w:ind w:left="714" w:hanging="357"/>
        <w:jc w:val="both"/>
        <w:textAlignment w:val="baseline"/>
        <w:rPr>
          <w:rFonts w:ascii="gobCL" w:eastAsia="Batang" w:hAnsi="gobCL" w:cs="Arial"/>
        </w:rPr>
      </w:pPr>
      <w:r w:rsidRPr="001E2BD6">
        <w:rPr>
          <w:rFonts w:ascii="gobCL" w:eastAsia="Batang" w:hAnsi="gobCL" w:cs="Arial"/>
        </w:rPr>
        <w:lastRenderedPageBreak/>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11" w:history="1">
        <w:r w:rsidRPr="001E2BD6">
          <w:rPr>
            <w:rFonts w:ascii="gobCL" w:eastAsia="Batang" w:hAnsi="gobCL"/>
          </w:rPr>
          <w:t>https://www.sii.cl/servicios_online/1047-1702.html</w:t>
        </w:r>
      </w:hyperlink>
      <w:r w:rsidRPr="001E2BD6">
        <w:rPr>
          <w:rFonts w:ascii="gobCL" w:eastAsia="Batang" w:hAnsi="gobCL" w:cs="Arial"/>
        </w:rPr>
        <w:t>, opción “Carpeta por mandato a instituciones” y luego “Generar Carpeta por Mandato a Instituciones”.</w:t>
      </w:r>
    </w:p>
    <w:p w14:paraId="7A86236A" w14:textId="2AA17482" w:rsidR="005F65DA" w:rsidRPr="00375463" w:rsidRDefault="005F65DA" w:rsidP="005F65DA">
      <w:pPr>
        <w:spacing w:before="240" w:after="240"/>
        <w:jc w:val="both"/>
        <w:rPr>
          <w:rFonts w:ascii="gobCL" w:hAnsi="gobCL" w:cs="Arial"/>
          <w:b/>
        </w:rPr>
      </w:pPr>
      <w:r w:rsidRPr="00925FFC">
        <w:rPr>
          <w:rFonts w:ascii="gobCL" w:eastAsia="Batang" w:hAnsi="gobCL" w:cs="Arial"/>
          <w:b/>
        </w:rPr>
        <w:t>1.</w:t>
      </w:r>
      <w:r w:rsidR="0058218C">
        <w:rPr>
          <w:rFonts w:ascii="gobCL" w:eastAsia="Batang" w:hAnsi="gobCL" w:cs="Arial"/>
          <w:b/>
        </w:rPr>
        <w:t>5</w:t>
      </w:r>
      <w:r w:rsidRPr="00925FFC">
        <w:rPr>
          <w:rFonts w:ascii="gobCL" w:eastAsia="Batang" w:hAnsi="gobCL" w:cs="Arial"/>
          <w:b/>
        </w:rPr>
        <w:t xml:space="preserve">. </w:t>
      </w:r>
      <w:r w:rsidR="00B577E8" w:rsidRPr="00925FFC">
        <w:rPr>
          <w:rFonts w:ascii="gobCL" w:eastAsia="Batang" w:hAnsi="gobCL" w:cs="Arial"/>
          <w:b/>
        </w:rPr>
        <w:t xml:space="preserve"> </w:t>
      </w:r>
      <w:r w:rsidRPr="00925FFC">
        <w:rPr>
          <w:rFonts w:ascii="gobCL" w:hAnsi="gobCL" w:cs="Arial"/>
          <w:b/>
        </w:rPr>
        <w:t>¿Quiénes</w:t>
      </w:r>
      <w:r w:rsidRPr="00375463">
        <w:rPr>
          <w:rFonts w:ascii="gobCL" w:hAnsi="gobCL" w:cs="Arial"/>
          <w:b/>
        </w:rPr>
        <w:t xml:space="preserve"> no pueden participar?</w:t>
      </w:r>
    </w:p>
    <w:p w14:paraId="07098DF3" w14:textId="77777777" w:rsidR="005F65DA" w:rsidRPr="00A1139E" w:rsidRDefault="005F65DA" w:rsidP="005F65DA">
      <w:pPr>
        <w:spacing w:before="240" w:after="240"/>
        <w:jc w:val="both"/>
        <w:rPr>
          <w:rFonts w:ascii="gobCL" w:eastAsia="Batang" w:hAnsi="gobCL" w:cs="Arial"/>
        </w:rPr>
      </w:pPr>
      <w:r w:rsidRPr="00A1139E">
        <w:rPr>
          <w:rFonts w:ascii="gobCL" w:eastAsia="Batang" w:hAnsi="gobCL" w:cs="Arial"/>
        </w:rPr>
        <w:t>NO pueden participar en este Programa:</w:t>
      </w:r>
    </w:p>
    <w:p w14:paraId="1497613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0E7A69AF" w14:textId="1EC53692" w:rsidR="005F65DA" w:rsidRPr="00E41D14" w:rsidRDefault="005F65DA" w:rsidP="005F65DA">
      <w:pPr>
        <w:numPr>
          <w:ilvl w:val="0"/>
          <w:numId w:val="1"/>
        </w:numPr>
        <w:spacing w:before="240" w:after="240" w:line="240" w:lineRule="auto"/>
        <w:jc w:val="both"/>
        <w:rPr>
          <w:rFonts w:ascii="gobCL" w:eastAsia="Batang" w:hAnsi="gobCL" w:cs="Arial"/>
        </w:rPr>
      </w:pPr>
      <w:r w:rsidRPr="00E41D14">
        <w:rPr>
          <w:rFonts w:ascii="gobCL" w:eastAsia="Batang" w:hAnsi="gobCL" w:cs="Arial"/>
        </w:rPr>
        <w:t>El/la cónyuge o conviviente civil y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0935101B" w14:textId="105BB94E" w:rsidR="005F65DA" w:rsidRPr="00A1139E" w:rsidRDefault="005F65DA" w:rsidP="005F65DA">
      <w:pPr>
        <w:numPr>
          <w:ilvl w:val="0"/>
          <w:numId w:val="1"/>
        </w:numPr>
        <w:spacing w:before="240" w:after="240" w:line="240" w:lineRule="auto"/>
        <w:jc w:val="both"/>
        <w:rPr>
          <w:rFonts w:ascii="gobCL" w:eastAsia="Batang" w:hAnsi="gobCL" w:cs="Arial"/>
        </w:rPr>
      </w:pPr>
      <w:r w:rsidRPr="00E41D14">
        <w:rPr>
          <w:rFonts w:ascii="gobCL" w:eastAsia="Batang" w:hAnsi="gobCL" w:cs="Arial"/>
        </w:rPr>
        <w:t>El/la gerente/a, administrador/a, representante, director</w:t>
      </w:r>
      <w:r w:rsidR="000C7548" w:rsidRPr="00E41D14">
        <w:rPr>
          <w:rFonts w:ascii="gobCL" w:eastAsia="Batang" w:hAnsi="gobCL" w:cs="Arial"/>
        </w:rPr>
        <w:t>/a</w:t>
      </w:r>
      <w:r w:rsidRPr="00E41D14">
        <w:rPr>
          <w:rFonts w:ascii="gobCL" w:eastAsia="Batang" w:hAnsi="gobCL" w:cs="Arial"/>
        </w:rPr>
        <w:t xml:space="preserve"> o socio</w:t>
      </w:r>
      <w:r w:rsidR="000C7548" w:rsidRPr="00E41D14">
        <w:rPr>
          <w:rFonts w:ascii="gobCL" w:eastAsia="Batang" w:hAnsi="gobCL" w:cs="Arial"/>
        </w:rPr>
        <w:t>/a</w:t>
      </w:r>
      <w:r w:rsidRPr="00E41D14">
        <w:rPr>
          <w:rFonts w:ascii="gobCL" w:eastAsia="Batang" w:hAnsi="gobCL" w:cs="Arial"/>
        </w:rPr>
        <w:t xml:space="preserve"> de sociedades en que tenga participación el personal de Sercotec, o del AOS a cargo de la convocatoria</w:t>
      </w:r>
      <w:r w:rsidRPr="00A1139E">
        <w:rPr>
          <w:rFonts w:ascii="gobCL" w:eastAsia="Batang" w:hAnsi="gobCL" w:cs="Arial"/>
        </w:rPr>
        <w:t xml:space="preserve"> o de quienes participen en la asignación de recursos correspondientes a la convocatoria o personas unidas a ellos por vínculos de parentesco hasta tercer grado de consanguinidad y segundo de afinidad inclusive.</w:t>
      </w:r>
    </w:p>
    <w:p w14:paraId="53B791C2"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5F90EC"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1479896"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3341E90C" w14:textId="0A4C6A67" w:rsidR="00116E2A" w:rsidRPr="00793876" w:rsidRDefault="005F65DA" w:rsidP="00116E2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 personal de Sercotec que intervenga en la convocatoria, o cualquier persona que se encuentre en otra circunstancia que implique un conflicto de interés, incluso potencial, y en general, cualquier circunstancia que afecte el principio de probidad, </w:t>
      </w:r>
      <w:r w:rsidRPr="00A1139E">
        <w:rPr>
          <w:rFonts w:ascii="gobCL" w:eastAsia="Batang" w:hAnsi="gobCL" w:cs="Arial"/>
        </w:rPr>
        <w:lastRenderedPageBreak/>
        <w:t xml:space="preserve">según determine Sercotec, en cualquier etapa del programa, aún con posterioridad </w:t>
      </w:r>
      <w:r w:rsidRPr="00793876">
        <w:rPr>
          <w:rFonts w:ascii="gobCL" w:eastAsia="Batang" w:hAnsi="gobCL" w:cs="Arial"/>
        </w:rPr>
        <w:t>a la selección</w:t>
      </w:r>
      <w:r w:rsidRPr="00793876">
        <w:rPr>
          <w:rStyle w:val="Refdenotaalpie"/>
          <w:rFonts w:ascii="gobCL" w:eastAsia="Batang" w:hAnsi="gobCL" w:cs="Arial"/>
        </w:rPr>
        <w:footnoteReference w:id="3"/>
      </w:r>
      <w:r w:rsidRPr="00793876">
        <w:rPr>
          <w:rFonts w:ascii="gobCL" w:eastAsia="Batang" w:hAnsi="gobCL" w:cs="Arial"/>
        </w:rPr>
        <w:t>.</w:t>
      </w:r>
    </w:p>
    <w:p w14:paraId="08B59631" w14:textId="77777777" w:rsidR="008837F2" w:rsidRPr="00793876" w:rsidRDefault="008837F2" w:rsidP="008837F2">
      <w:pPr>
        <w:numPr>
          <w:ilvl w:val="0"/>
          <w:numId w:val="1"/>
        </w:numPr>
        <w:spacing w:before="240" w:after="240" w:line="240" w:lineRule="auto"/>
        <w:jc w:val="both"/>
        <w:rPr>
          <w:rFonts w:ascii="gobCL" w:eastAsia="Batang" w:hAnsi="gobCL" w:cs="Arial"/>
        </w:rPr>
      </w:pPr>
      <w:r w:rsidRPr="00793876">
        <w:rPr>
          <w:rFonts w:ascii="gobCL" w:eastAsia="Batang" w:hAnsi="gobC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09A9B61" w14:textId="394F97AA" w:rsidR="008837F2" w:rsidRPr="00793876" w:rsidRDefault="008837F2" w:rsidP="008837F2">
      <w:pPr>
        <w:numPr>
          <w:ilvl w:val="0"/>
          <w:numId w:val="1"/>
        </w:numPr>
        <w:spacing w:before="240" w:after="240" w:line="240" w:lineRule="auto"/>
        <w:jc w:val="both"/>
        <w:rPr>
          <w:rFonts w:ascii="gobCL" w:eastAsia="Batang" w:hAnsi="gobCL" w:cs="Arial"/>
        </w:rPr>
      </w:pPr>
      <w:r w:rsidRPr="00793876">
        <w:rPr>
          <w:rFonts w:ascii="gobCL" w:eastAsia="Batang" w:hAnsi="gobCL" w:cs="Arial"/>
        </w:rPr>
        <w:t>En caso de ser persona natural, no tener inscripción vigente en el Registro Nacional de Deudores de Pensiones de Alimentos en calidad de deudor de alimentos según lo dispuesto en la Ley N° 21.389. Se verificará a través de la consulta en el mencionado Registro.</w:t>
      </w:r>
    </w:p>
    <w:p w14:paraId="0E91E2BE" w14:textId="70D7374F" w:rsidR="00E103A1" w:rsidRPr="00E41D14" w:rsidRDefault="001B67F3" w:rsidP="00E103A1">
      <w:pPr>
        <w:pStyle w:val="Prrafodelista"/>
        <w:tabs>
          <w:tab w:val="left" w:pos="709"/>
        </w:tabs>
        <w:spacing w:before="240" w:after="240" w:line="240" w:lineRule="auto"/>
        <w:ind w:left="0"/>
        <w:jc w:val="both"/>
        <w:rPr>
          <w:rFonts w:ascii="gobCL" w:eastAsia="Batang" w:hAnsi="gobCL" w:cs="Arial"/>
          <w:b/>
        </w:rPr>
      </w:pPr>
      <w:r w:rsidRPr="00E41D14">
        <w:rPr>
          <w:rFonts w:ascii="gobCL" w:eastAsia="Batang" w:hAnsi="gobCL" w:cs="Arial"/>
          <w:b/>
        </w:rPr>
        <w:t>1.</w:t>
      </w:r>
      <w:r w:rsidR="000043E6" w:rsidRPr="00E41D14">
        <w:rPr>
          <w:rFonts w:ascii="gobCL" w:eastAsia="Batang" w:hAnsi="gobCL" w:cs="Arial"/>
          <w:b/>
        </w:rPr>
        <w:t>6</w:t>
      </w:r>
      <w:r w:rsidR="00E103A1" w:rsidRPr="00E41D14">
        <w:rPr>
          <w:rFonts w:ascii="gobCL" w:eastAsia="Batang" w:hAnsi="gobCL" w:cs="Arial"/>
          <w:b/>
        </w:rPr>
        <w:t>.  ¿</w:t>
      </w:r>
      <w:r w:rsidR="00512B60" w:rsidRPr="00E41D14">
        <w:rPr>
          <w:rFonts w:ascii="gobCL" w:eastAsia="Batang" w:hAnsi="gobCL" w:cs="Arial"/>
          <w:b/>
        </w:rPr>
        <w:t>Cuáles son los beneficios que otorga el programa</w:t>
      </w:r>
      <w:r w:rsidR="00E103A1" w:rsidRPr="00E41D14">
        <w:rPr>
          <w:rFonts w:ascii="gobCL" w:eastAsia="Batang" w:hAnsi="gobCL" w:cs="Arial"/>
          <w:b/>
        </w:rPr>
        <w:t>?</w:t>
      </w:r>
    </w:p>
    <w:p w14:paraId="2A71A76E" w14:textId="2BA3979E" w:rsidR="00E103A1" w:rsidRPr="00E41D14" w:rsidRDefault="00E103A1" w:rsidP="0053520D">
      <w:pPr>
        <w:pStyle w:val="Prrafodelista"/>
        <w:tabs>
          <w:tab w:val="left" w:pos="709"/>
        </w:tabs>
        <w:spacing w:before="240" w:after="240" w:line="240" w:lineRule="auto"/>
        <w:ind w:left="0"/>
        <w:jc w:val="both"/>
        <w:rPr>
          <w:rFonts w:ascii="gobCL" w:eastAsia="Batang" w:hAnsi="gobCL" w:cs="Arial"/>
          <w:b/>
        </w:rPr>
      </w:pPr>
    </w:p>
    <w:p w14:paraId="3DFC464A" w14:textId="146309C3" w:rsidR="00470FBE" w:rsidRPr="00A74A2D" w:rsidRDefault="00512B60" w:rsidP="0053520D">
      <w:pPr>
        <w:pStyle w:val="Prrafodelista"/>
        <w:tabs>
          <w:tab w:val="left" w:pos="709"/>
        </w:tabs>
        <w:spacing w:before="240" w:after="240" w:line="240" w:lineRule="auto"/>
        <w:ind w:left="0"/>
        <w:jc w:val="both"/>
        <w:rPr>
          <w:rFonts w:ascii="gobCL" w:eastAsia="Batang" w:hAnsi="gobCL" w:cs="Arial"/>
        </w:rPr>
      </w:pPr>
      <w:r w:rsidRPr="00E41D14">
        <w:rPr>
          <w:rFonts w:ascii="gobCL" w:eastAsia="Batang" w:hAnsi="gobCL" w:cs="Arial"/>
        </w:rPr>
        <w:t>Este programa</w:t>
      </w:r>
      <w:r w:rsidR="00470FBE" w:rsidRPr="00E41D14">
        <w:rPr>
          <w:rFonts w:ascii="gobCL" w:eastAsia="Batang" w:hAnsi="gobCL" w:cs="Arial"/>
        </w:rPr>
        <w:t xml:space="preserve"> comprende l</w:t>
      </w:r>
      <w:r w:rsidRPr="00E41D14">
        <w:rPr>
          <w:rFonts w:ascii="gobCL" w:eastAsia="Batang" w:hAnsi="gobCL" w:cs="Arial"/>
        </w:rPr>
        <w:t>a entrega de los</w:t>
      </w:r>
      <w:r w:rsidR="00470FBE" w:rsidRPr="00E41D14">
        <w:rPr>
          <w:rFonts w:ascii="gobCL" w:eastAsia="Batang" w:hAnsi="gobCL" w:cs="Arial"/>
        </w:rPr>
        <w:t xml:space="preserve"> siguiente</w:t>
      </w:r>
      <w:r w:rsidR="00E939A4" w:rsidRPr="00E41D14">
        <w:rPr>
          <w:rFonts w:ascii="gobCL" w:eastAsia="Batang" w:hAnsi="gobCL" w:cs="Arial"/>
        </w:rPr>
        <w:t xml:space="preserve">s </w:t>
      </w:r>
      <w:r w:rsidR="001B67F3" w:rsidRPr="00E41D14">
        <w:rPr>
          <w:rFonts w:ascii="gobCL" w:eastAsia="Batang" w:hAnsi="gobCL" w:cs="Arial"/>
        </w:rPr>
        <w:t>servicios</w:t>
      </w:r>
      <w:r w:rsidR="00E939A4" w:rsidRPr="00E41D14">
        <w:rPr>
          <w:rFonts w:ascii="gobCL" w:eastAsia="Batang" w:hAnsi="gobCL" w:cs="Arial"/>
        </w:rPr>
        <w:t xml:space="preserve"> </w:t>
      </w:r>
      <w:r w:rsidR="001B67F3" w:rsidRPr="00E41D14">
        <w:rPr>
          <w:rFonts w:ascii="gobCL" w:eastAsia="Batang" w:hAnsi="gobCL" w:cs="Arial"/>
        </w:rPr>
        <w:t>para las empresas</w:t>
      </w:r>
      <w:r w:rsidR="00E939A4" w:rsidRPr="00E41D14">
        <w:rPr>
          <w:rFonts w:ascii="gobCL" w:eastAsia="Batang" w:hAnsi="gobCL" w:cs="Arial"/>
        </w:rPr>
        <w:t xml:space="preserve"> que resulten beneficiarias</w:t>
      </w:r>
      <w:r w:rsidR="00470FBE" w:rsidRPr="00E41D14">
        <w:rPr>
          <w:rFonts w:ascii="gobCL" w:eastAsia="Batang" w:hAnsi="gobCL" w:cs="Arial"/>
        </w:rPr>
        <w:t>:</w:t>
      </w:r>
    </w:p>
    <w:p w14:paraId="227CB159" w14:textId="77777777" w:rsidR="005A35DE" w:rsidRPr="00A74A2D" w:rsidRDefault="005A35DE" w:rsidP="0053520D">
      <w:pPr>
        <w:pStyle w:val="Prrafodelista"/>
        <w:tabs>
          <w:tab w:val="left" w:pos="709"/>
        </w:tabs>
        <w:spacing w:before="240" w:after="240" w:line="240" w:lineRule="auto"/>
        <w:ind w:left="0"/>
        <w:jc w:val="both"/>
        <w:rPr>
          <w:rFonts w:ascii="gobCL" w:eastAsia="Batang" w:hAnsi="gobCL" w:cs="Arial"/>
        </w:rPr>
      </w:pPr>
    </w:p>
    <w:p w14:paraId="4A3492EB" w14:textId="4CCB2032" w:rsidR="0093055F" w:rsidRPr="00A74A2D" w:rsidRDefault="0093055F" w:rsidP="009F2556">
      <w:pPr>
        <w:pStyle w:val="Prrafodelista"/>
        <w:numPr>
          <w:ilvl w:val="0"/>
          <w:numId w:val="4"/>
        </w:numPr>
        <w:tabs>
          <w:tab w:val="left" w:pos="709"/>
        </w:tabs>
        <w:spacing w:before="240" w:after="240" w:line="240" w:lineRule="auto"/>
        <w:jc w:val="both"/>
        <w:rPr>
          <w:rFonts w:ascii="gobCL" w:eastAsia="Batang" w:hAnsi="gobCL" w:cs="Arial"/>
          <w:color w:val="000000" w:themeColor="text1"/>
        </w:rPr>
      </w:pPr>
      <w:r w:rsidRPr="00A74A2D">
        <w:rPr>
          <w:rFonts w:ascii="gobCL" w:eastAsia="Batang" w:hAnsi="gobCL" w:cs="Arial"/>
        </w:rPr>
        <w:t xml:space="preserve">Asistencia técnica </w:t>
      </w:r>
      <w:r w:rsidR="00B41DB2" w:rsidRPr="00A74A2D">
        <w:rPr>
          <w:rFonts w:ascii="gobCL" w:eastAsia="Batang" w:hAnsi="gobCL" w:cs="Arial"/>
        </w:rPr>
        <w:t xml:space="preserve">con entrenamiento </w:t>
      </w:r>
      <w:r w:rsidRPr="00A74A2D">
        <w:rPr>
          <w:rFonts w:ascii="gobCL" w:eastAsia="Batang" w:hAnsi="gobCL" w:cs="Arial"/>
        </w:rPr>
        <w:t>para</w:t>
      </w:r>
      <w:r w:rsidR="00B41DB2" w:rsidRPr="00A74A2D">
        <w:rPr>
          <w:rFonts w:ascii="gobCL" w:eastAsia="Batang" w:hAnsi="gobCL" w:cs="Arial"/>
        </w:rPr>
        <w:t xml:space="preserve"> la adopción digital en cada empresa</w:t>
      </w:r>
      <w:r w:rsidRPr="00A74A2D">
        <w:rPr>
          <w:rFonts w:ascii="gobCL" w:eastAsia="Batang" w:hAnsi="gobCL" w:cs="Arial"/>
        </w:rPr>
        <w:t>:</w:t>
      </w:r>
    </w:p>
    <w:p w14:paraId="7C9C140E" w14:textId="3E330D49" w:rsidR="00C33517" w:rsidRPr="00A74A2D" w:rsidRDefault="00C33517" w:rsidP="009F2556">
      <w:pPr>
        <w:numPr>
          <w:ilvl w:val="1"/>
          <w:numId w:val="4"/>
        </w:numPr>
        <w:jc w:val="both"/>
        <w:rPr>
          <w:rFonts w:ascii="gobCL" w:eastAsia="Batang" w:hAnsi="gobCL" w:cs="Arial"/>
        </w:rPr>
      </w:pPr>
      <w:r w:rsidRPr="00A74A2D">
        <w:rPr>
          <w:rFonts w:ascii="gobCL" w:eastAsia="Batang" w:hAnsi="gobCL" w:cs="Arial"/>
        </w:rPr>
        <w:t>Puesta en marcha y diagnóstico del estado inicial de la empresa; se deberá construir una radiografía del estado digital inicial de los beneficiarios del programa, que incluya variables que incluyan el perfil del beneficiario e indicadores de resultado, los que serán medidos al inicio y fin de la ejecución del programa.</w:t>
      </w:r>
    </w:p>
    <w:p w14:paraId="7D2A40BD" w14:textId="77777777" w:rsidR="00F77AC6" w:rsidRPr="00A74A2D" w:rsidRDefault="000C2824" w:rsidP="009569C9">
      <w:pPr>
        <w:numPr>
          <w:ilvl w:val="1"/>
          <w:numId w:val="4"/>
        </w:numPr>
        <w:jc w:val="both"/>
        <w:rPr>
          <w:rFonts w:ascii="gobCL" w:eastAsia="Batang" w:hAnsi="gobCL" w:cs="Arial"/>
        </w:rPr>
      </w:pPr>
      <w:r w:rsidRPr="00A74A2D">
        <w:rPr>
          <w:rFonts w:ascii="gobCL" w:eastAsia="Batang" w:hAnsi="gobCL" w:cs="Arial"/>
        </w:rPr>
        <w:t>Coaching para facilitar el aprendizaje relacionado con la a</w:t>
      </w:r>
      <w:r w:rsidR="00B41DB2" w:rsidRPr="00A74A2D">
        <w:rPr>
          <w:rFonts w:ascii="gobCL" w:eastAsia="Batang" w:hAnsi="gobCL" w:cs="Arial"/>
        </w:rPr>
        <w:t>dopción de cultura digital</w:t>
      </w:r>
      <w:r w:rsidRPr="00A74A2D">
        <w:rPr>
          <w:rFonts w:ascii="gobCL" w:eastAsia="Batang" w:hAnsi="gobCL" w:cs="Arial"/>
        </w:rPr>
        <w:t>,</w:t>
      </w:r>
      <w:r w:rsidR="00B41DB2" w:rsidRPr="00A74A2D">
        <w:rPr>
          <w:rFonts w:ascii="gobCL" w:eastAsia="Batang" w:hAnsi="gobCL" w:cs="Arial"/>
        </w:rPr>
        <w:t xml:space="preserve"> </w:t>
      </w:r>
      <w:r w:rsidRPr="00A74A2D">
        <w:rPr>
          <w:rFonts w:ascii="gobCL" w:eastAsia="Batang" w:hAnsi="gobCL" w:cs="Arial"/>
        </w:rPr>
        <w:t>n</w:t>
      </w:r>
      <w:r w:rsidR="00B41DB2" w:rsidRPr="00A74A2D">
        <w:rPr>
          <w:rFonts w:ascii="gobCL" w:eastAsia="Batang" w:hAnsi="gobCL" w:cs="Arial"/>
        </w:rPr>
        <w:t xml:space="preserve">eurociencia, </w:t>
      </w:r>
      <w:r w:rsidRPr="00A74A2D">
        <w:rPr>
          <w:rFonts w:ascii="gobCL" w:eastAsia="Batang" w:hAnsi="gobCL" w:cs="Arial"/>
        </w:rPr>
        <w:t xml:space="preserve">desarrollo de </w:t>
      </w:r>
      <w:r w:rsidR="00B41DB2" w:rsidRPr="00A74A2D">
        <w:rPr>
          <w:rFonts w:ascii="gobCL" w:eastAsia="Batang" w:hAnsi="gobCL" w:cs="Arial"/>
        </w:rPr>
        <w:t xml:space="preserve">actitudes emocionales para afrontar y adoptar cambios </w:t>
      </w:r>
      <w:r w:rsidR="00C33517" w:rsidRPr="00A74A2D">
        <w:rPr>
          <w:rFonts w:ascii="gobCL" w:eastAsia="Batang" w:hAnsi="gobCL" w:cs="Arial"/>
        </w:rPr>
        <w:t xml:space="preserve">digitales y </w:t>
      </w:r>
      <w:r w:rsidR="00B41DB2" w:rsidRPr="00A74A2D">
        <w:rPr>
          <w:rFonts w:ascii="gobCL" w:eastAsia="Batang" w:hAnsi="gobCL" w:cs="Arial"/>
        </w:rPr>
        <w:t>tecnológicos.</w:t>
      </w:r>
      <w:r w:rsidR="00F77AC6" w:rsidRPr="00A74A2D">
        <w:rPr>
          <w:rFonts w:ascii="gobCL" w:eastAsia="Batang" w:hAnsi="gobCL" w:cs="Arial"/>
        </w:rPr>
        <w:t xml:space="preserve"> </w:t>
      </w:r>
    </w:p>
    <w:p w14:paraId="06B50C4C" w14:textId="687C21D1" w:rsidR="00F77AC6" w:rsidRPr="00A74A2D" w:rsidRDefault="00F77AC6" w:rsidP="009569C9">
      <w:pPr>
        <w:numPr>
          <w:ilvl w:val="1"/>
          <w:numId w:val="4"/>
        </w:numPr>
        <w:jc w:val="both"/>
        <w:rPr>
          <w:rFonts w:ascii="gobCL" w:eastAsia="Batang" w:hAnsi="gobCL" w:cs="Arial"/>
        </w:rPr>
      </w:pPr>
      <w:r w:rsidRPr="00A74A2D">
        <w:rPr>
          <w:rFonts w:ascii="gobCL" w:eastAsia="Batang" w:hAnsi="gobCL" w:cs="Arial"/>
        </w:rPr>
        <w:t>Asesoría en ciberseguridad, almacenamiento en nube, conocimientos básicos de correo electrónico, Excel y Word.</w:t>
      </w:r>
    </w:p>
    <w:p w14:paraId="48C26FD5" w14:textId="73C3046E" w:rsidR="0065124D" w:rsidRPr="0065124D" w:rsidRDefault="00F77AC6" w:rsidP="009F2556">
      <w:pPr>
        <w:numPr>
          <w:ilvl w:val="1"/>
          <w:numId w:val="4"/>
        </w:numPr>
        <w:jc w:val="both"/>
        <w:rPr>
          <w:rFonts w:ascii="gobCL" w:eastAsia="Batang" w:hAnsi="gobCL" w:cs="Arial"/>
        </w:rPr>
      </w:pPr>
      <w:r w:rsidRPr="00A74A2D">
        <w:rPr>
          <w:rFonts w:ascii="gobCL" w:eastAsia="Batang" w:hAnsi="gobCL" w:cs="Arial"/>
        </w:rPr>
        <w:t>Construcción de catálogo digital de productos y/o servicios para el posicionamiento de las empresas en marketplaces nacionales.</w:t>
      </w:r>
      <w:r w:rsidR="0065124D">
        <w:rPr>
          <w:rFonts w:ascii="gobCL" w:eastAsia="Batang" w:hAnsi="gobCL" w:cs="Arial"/>
        </w:rPr>
        <w:t xml:space="preserve"> Incluir </w:t>
      </w:r>
      <w:r w:rsidR="0065124D" w:rsidRPr="0065124D">
        <w:rPr>
          <w:rFonts w:ascii="gobCL" w:eastAsia="Batang" w:hAnsi="gobCL" w:cs="Arial"/>
        </w:rPr>
        <w:t xml:space="preserve">10 fotos en formato general y redes sociales (página web, folletos, </w:t>
      </w:r>
      <w:proofErr w:type="spellStart"/>
      <w:r w:rsidR="0065124D" w:rsidRPr="0065124D">
        <w:rPr>
          <w:rFonts w:ascii="gobCL" w:eastAsia="Batang" w:hAnsi="gobCL" w:cs="Arial"/>
        </w:rPr>
        <w:t>Whatssap</w:t>
      </w:r>
      <w:proofErr w:type="spellEnd"/>
      <w:r w:rsidR="0065124D" w:rsidRPr="0065124D">
        <w:rPr>
          <w:rFonts w:ascii="gobCL" w:eastAsia="Batang" w:hAnsi="gobCL" w:cs="Arial"/>
        </w:rPr>
        <w:t xml:space="preserve"> empresa, </w:t>
      </w:r>
      <w:proofErr w:type="spellStart"/>
      <w:r w:rsidR="0065124D" w:rsidRPr="0065124D">
        <w:rPr>
          <w:rFonts w:ascii="gobCL" w:eastAsia="Batang" w:hAnsi="gobCL" w:cs="Arial"/>
        </w:rPr>
        <w:t>etc</w:t>
      </w:r>
      <w:proofErr w:type="spellEnd"/>
      <w:r w:rsidR="003E16DB">
        <w:rPr>
          <w:rFonts w:ascii="gobCL" w:eastAsia="Batang" w:hAnsi="gobCL" w:cs="Arial"/>
        </w:rPr>
        <w:t>)</w:t>
      </w:r>
      <w:r w:rsidR="0065124D">
        <w:rPr>
          <w:rFonts w:ascii="gobCL" w:eastAsia="Batang" w:hAnsi="gobCL" w:cs="Arial"/>
        </w:rPr>
        <w:t>.</w:t>
      </w:r>
    </w:p>
    <w:p w14:paraId="1E0FD37D" w14:textId="77777777" w:rsidR="00F77AC6" w:rsidRPr="00A74A2D" w:rsidRDefault="00F77AC6" w:rsidP="009569C9">
      <w:pPr>
        <w:numPr>
          <w:ilvl w:val="1"/>
          <w:numId w:val="4"/>
        </w:numPr>
        <w:jc w:val="both"/>
        <w:rPr>
          <w:rFonts w:ascii="gobCL" w:eastAsia="Batang" w:hAnsi="gobCL" w:cs="Arial"/>
        </w:rPr>
      </w:pPr>
      <w:r w:rsidRPr="00A74A2D">
        <w:rPr>
          <w:rFonts w:ascii="gobCL" w:eastAsia="Batang" w:hAnsi="gobCL" w:cs="Arial"/>
        </w:rPr>
        <w:t>Sistematización digital de la cartera de clientes, que potencie la gestión comercial.</w:t>
      </w:r>
    </w:p>
    <w:p w14:paraId="6031356E" w14:textId="7ECE3DBE" w:rsidR="00F77AC6" w:rsidRPr="00793876" w:rsidRDefault="00F77AC6" w:rsidP="009569C9">
      <w:pPr>
        <w:numPr>
          <w:ilvl w:val="1"/>
          <w:numId w:val="4"/>
        </w:numPr>
        <w:jc w:val="both"/>
        <w:rPr>
          <w:rFonts w:ascii="gobCL" w:eastAsia="Batang" w:hAnsi="gobCL" w:cs="Arial"/>
        </w:rPr>
      </w:pPr>
      <w:r w:rsidRPr="00A74A2D">
        <w:rPr>
          <w:rFonts w:ascii="gobCL" w:eastAsia="Batang" w:hAnsi="gobCL" w:cs="Arial"/>
        </w:rPr>
        <w:t xml:space="preserve">Instalación de </w:t>
      </w:r>
      <w:proofErr w:type="spellStart"/>
      <w:r w:rsidRPr="00A74A2D">
        <w:rPr>
          <w:rFonts w:ascii="gobCL" w:eastAsia="Batang" w:hAnsi="gobCL" w:cs="Arial"/>
        </w:rPr>
        <w:t>Whatssap</w:t>
      </w:r>
      <w:proofErr w:type="spellEnd"/>
      <w:r w:rsidRPr="00A74A2D">
        <w:rPr>
          <w:rFonts w:ascii="gobCL" w:eastAsia="Batang" w:hAnsi="gobCL" w:cs="Arial"/>
        </w:rPr>
        <w:t xml:space="preserve"> empresa, vinculación de canales digitales y página web con medios de pago, base de datos y gestión de clientes y </w:t>
      </w:r>
      <w:r w:rsidRPr="00793876">
        <w:rPr>
          <w:rFonts w:ascii="gobCL" w:eastAsia="Batang" w:hAnsi="gobCL" w:cs="Arial"/>
        </w:rPr>
        <w:t>seguimiento de compra y post venta.</w:t>
      </w:r>
    </w:p>
    <w:p w14:paraId="5F5FDF82" w14:textId="5F1F1376" w:rsidR="00A74A2D" w:rsidRPr="00793876" w:rsidRDefault="000F01F6" w:rsidP="009569C9">
      <w:pPr>
        <w:numPr>
          <w:ilvl w:val="1"/>
          <w:numId w:val="4"/>
        </w:numPr>
        <w:jc w:val="both"/>
        <w:rPr>
          <w:rFonts w:ascii="gobCL" w:eastAsia="Batang" w:hAnsi="gobCL" w:cs="Arial"/>
        </w:rPr>
      </w:pPr>
      <w:r w:rsidRPr="00793876">
        <w:rPr>
          <w:rFonts w:ascii="gobCL" w:eastAsia="Batang" w:hAnsi="gobCL" w:cs="Arial"/>
        </w:rPr>
        <w:lastRenderedPageBreak/>
        <w:t xml:space="preserve">Proporcionar conocimientos en </w:t>
      </w:r>
      <w:r w:rsidR="00A74A2D" w:rsidRPr="00793876">
        <w:rPr>
          <w:rFonts w:ascii="gobCL" w:eastAsia="Batang" w:hAnsi="gobCL" w:cs="Arial"/>
        </w:rPr>
        <w:t>Inteligencia Artificial, promociones y plataformas con imágenes</w:t>
      </w:r>
      <w:r w:rsidRPr="00793876">
        <w:rPr>
          <w:rFonts w:ascii="gobCL" w:eastAsia="Batang" w:hAnsi="gobCL" w:cs="Arial"/>
        </w:rPr>
        <w:t xml:space="preserve">; </w:t>
      </w:r>
      <w:r w:rsidR="00A74A2D" w:rsidRPr="00793876">
        <w:rPr>
          <w:rFonts w:ascii="gobCL" w:eastAsia="Batang" w:hAnsi="gobCL" w:cs="Arial"/>
        </w:rPr>
        <w:t>Marketing digital: atracción de clientes nuevos y recompra</w:t>
      </w:r>
      <w:r w:rsidRPr="00793876">
        <w:rPr>
          <w:rFonts w:ascii="gobCL" w:eastAsia="Batang" w:hAnsi="gobCL" w:cs="Arial"/>
        </w:rPr>
        <w:t xml:space="preserve">; y, </w:t>
      </w:r>
      <w:r w:rsidR="00273BAD" w:rsidRPr="00793876">
        <w:rPr>
          <w:rFonts w:ascii="gobCL" w:eastAsia="Batang" w:hAnsi="gobCL" w:cs="Arial"/>
        </w:rPr>
        <w:t>l</w:t>
      </w:r>
      <w:r w:rsidRPr="00793876">
        <w:rPr>
          <w:rFonts w:ascii="gobCL" w:eastAsia="Batang" w:hAnsi="gobCL" w:cs="Arial"/>
        </w:rPr>
        <w:t>ogística.</w:t>
      </w:r>
    </w:p>
    <w:p w14:paraId="6844C042" w14:textId="3A6830CC" w:rsidR="00320A1C" w:rsidRPr="00793876" w:rsidRDefault="00B965D2" w:rsidP="00B53E01">
      <w:pPr>
        <w:pStyle w:val="Prrafodelista"/>
        <w:numPr>
          <w:ilvl w:val="0"/>
          <w:numId w:val="4"/>
        </w:numPr>
        <w:tabs>
          <w:tab w:val="left" w:pos="709"/>
        </w:tabs>
        <w:spacing w:before="240" w:after="240" w:line="240" w:lineRule="auto"/>
        <w:jc w:val="both"/>
        <w:rPr>
          <w:rFonts w:ascii="gobCL" w:eastAsia="Batang" w:hAnsi="gobCL" w:cs="Arial"/>
        </w:rPr>
      </w:pPr>
      <w:r w:rsidRPr="00793876">
        <w:rPr>
          <w:rFonts w:ascii="gobCL" w:eastAsia="Batang" w:hAnsi="gobCL" w:cs="Arial"/>
        </w:rPr>
        <w:t>Proporcionar</w:t>
      </w:r>
      <w:r w:rsidR="00320A1C" w:rsidRPr="00793876">
        <w:rPr>
          <w:rFonts w:ascii="gobCL" w:eastAsia="Batang" w:hAnsi="gobCL" w:cs="Arial"/>
        </w:rPr>
        <w:t xml:space="preserve"> infraestructura </w:t>
      </w:r>
      <w:r w:rsidR="000F01F6" w:rsidRPr="00793876">
        <w:rPr>
          <w:rFonts w:ascii="gobCL" w:eastAsia="Batang" w:hAnsi="gobCL" w:cs="Arial"/>
        </w:rPr>
        <w:t xml:space="preserve">y/o equipamiento </w:t>
      </w:r>
      <w:r w:rsidR="00320A1C" w:rsidRPr="00793876">
        <w:rPr>
          <w:rFonts w:ascii="gobCL" w:eastAsia="Batang" w:hAnsi="gobCL" w:cs="Arial"/>
        </w:rPr>
        <w:t>digital</w:t>
      </w:r>
      <w:r w:rsidRPr="00793876">
        <w:rPr>
          <w:rFonts w:ascii="gobCL" w:eastAsia="Batang" w:hAnsi="gobCL" w:cs="Arial"/>
        </w:rPr>
        <w:t xml:space="preserve"> hasta por un valor de $</w:t>
      </w:r>
      <w:r w:rsidR="000F01F6" w:rsidRPr="00793876">
        <w:rPr>
          <w:rFonts w:ascii="gobCL" w:eastAsia="Batang" w:hAnsi="gobCL" w:cs="Arial"/>
        </w:rPr>
        <w:t>5</w:t>
      </w:r>
      <w:r w:rsidRPr="00793876">
        <w:rPr>
          <w:rFonts w:ascii="gobCL" w:eastAsia="Batang" w:hAnsi="gobCL" w:cs="Arial"/>
        </w:rPr>
        <w:t xml:space="preserve">00.000 netos </w:t>
      </w:r>
      <w:r w:rsidR="00320A1C" w:rsidRPr="00793876">
        <w:rPr>
          <w:rFonts w:ascii="gobCL" w:eastAsia="Batang" w:hAnsi="gobCL" w:cs="Arial"/>
        </w:rPr>
        <w:t>para</w:t>
      </w:r>
      <w:r w:rsidR="000F01F6" w:rsidRPr="00793876">
        <w:rPr>
          <w:rFonts w:ascii="gobCL" w:eastAsia="Batang" w:hAnsi="gobCL" w:cs="Arial"/>
        </w:rPr>
        <w:t xml:space="preserve">: </w:t>
      </w:r>
      <w:r w:rsidR="001E2BD6">
        <w:rPr>
          <w:rFonts w:ascii="gobCL" w:eastAsia="Batang" w:hAnsi="gobCL" w:cs="Arial"/>
        </w:rPr>
        <w:t>C</w:t>
      </w:r>
      <w:r w:rsidR="00320A1C" w:rsidRPr="00793876">
        <w:rPr>
          <w:rFonts w:ascii="gobCL" w:eastAsia="Batang" w:hAnsi="gobCL" w:cs="Arial"/>
        </w:rPr>
        <w:t>onectividad en i</w:t>
      </w:r>
      <w:r w:rsidR="00B41DB2" w:rsidRPr="00793876">
        <w:rPr>
          <w:rFonts w:ascii="gobCL" w:eastAsia="Batang" w:hAnsi="gobCL" w:cs="Arial"/>
        </w:rPr>
        <w:t>nternet</w:t>
      </w:r>
      <w:r w:rsidR="00446797" w:rsidRPr="00793876">
        <w:rPr>
          <w:rFonts w:ascii="gobCL" w:eastAsia="Batang" w:hAnsi="gobCL" w:cs="Arial"/>
        </w:rPr>
        <w:t xml:space="preserve"> urbana o</w:t>
      </w:r>
      <w:r w:rsidR="00320A1C" w:rsidRPr="00793876">
        <w:rPr>
          <w:rFonts w:ascii="gobCL" w:eastAsia="Batang" w:hAnsi="gobCL" w:cs="Arial"/>
        </w:rPr>
        <w:t xml:space="preserve"> rural por un periodo de </w:t>
      </w:r>
      <w:r w:rsidR="000F01F6" w:rsidRPr="00793876">
        <w:rPr>
          <w:rFonts w:ascii="gobCL" w:eastAsia="Batang" w:hAnsi="gobCL" w:cs="Arial"/>
        </w:rPr>
        <w:t xml:space="preserve">hasta </w:t>
      </w:r>
      <w:r w:rsidR="008D2D7E">
        <w:rPr>
          <w:rFonts w:ascii="gobCL" w:eastAsia="Batang" w:hAnsi="gobCL" w:cs="Arial"/>
        </w:rPr>
        <w:t>seis (</w:t>
      </w:r>
      <w:r w:rsidR="000F01F6" w:rsidRPr="00793876">
        <w:rPr>
          <w:rFonts w:ascii="gobCL" w:eastAsia="Batang" w:hAnsi="gobCL" w:cs="Arial"/>
        </w:rPr>
        <w:t>6</w:t>
      </w:r>
      <w:r w:rsidR="008D2D7E">
        <w:rPr>
          <w:rFonts w:ascii="gobCL" w:eastAsia="Batang" w:hAnsi="gobCL" w:cs="Arial"/>
        </w:rPr>
        <w:t>)</w:t>
      </w:r>
      <w:r w:rsidR="00320A1C" w:rsidRPr="00793876">
        <w:rPr>
          <w:rFonts w:ascii="gobCL" w:eastAsia="Batang" w:hAnsi="gobCL" w:cs="Arial"/>
        </w:rPr>
        <w:t xml:space="preserve"> meses</w:t>
      </w:r>
      <w:r w:rsidR="000F01F6" w:rsidRPr="00793876">
        <w:rPr>
          <w:rFonts w:ascii="gobCL" w:eastAsia="Batang" w:hAnsi="gobCL" w:cs="Arial"/>
        </w:rPr>
        <w:t xml:space="preserve">; </w:t>
      </w:r>
      <w:r w:rsidR="004F630C" w:rsidRPr="00793876">
        <w:rPr>
          <w:rFonts w:ascii="gobCL" w:eastAsia="Batang" w:hAnsi="gobCL" w:cs="Arial"/>
        </w:rPr>
        <w:t>eq</w:t>
      </w:r>
      <w:r w:rsidR="00273BAD" w:rsidRPr="00793876">
        <w:rPr>
          <w:rFonts w:ascii="gobCL" w:eastAsia="Batang" w:hAnsi="gobCL" w:cs="Arial"/>
        </w:rPr>
        <w:t>uipo de punto de venta y/o pago;</w:t>
      </w:r>
      <w:r w:rsidR="004F630C" w:rsidRPr="00793876">
        <w:rPr>
          <w:rFonts w:ascii="gobCL" w:eastAsia="Batang" w:hAnsi="gobCL" w:cs="Arial"/>
        </w:rPr>
        <w:t xml:space="preserve"> </w:t>
      </w:r>
      <w:r w:rsidR="000F01F6" w:rsidRPr="00793876">
        <w:rPr>
          <w:rFonts w:ascii="gobCL" w:eastAsia="Batang" w:hAnsi="gobCL" w:cs="Arial"/>
        </w:rPr>
        <w:t>equipos como cámaras digitales, chapas digitales de seguridad, impresoras, entre otros; así como también</w:t>
      </w:r>
      <w:r w:rsidR="00273BAD" w:rsidRPr="00793876">
        <w:rPr>
          <w:rFonts w:ascii="gobCL" w:eastAsia="Batang" w:hAnsi="gobCL" w:cs="Arial"/>
        </w:rPr>
        <w:t>, para</w:t>
      </w:r>
      <w:r w:rsidR="000F01F6" w:rsidRPr="00793876">
        <w:rPr>
          <w:rFonts w:ascii="gobCL" w:eastAsia="Batang" w:hAnsi="gobCL" w:cs="Arial"/>
        </w:rPr>
        <w:t xml:space="preserve"> </w:t>
      </w:r>
      <w:r w:rsidRPr="00793876">
        <w:rPr>
          <w:rFonts w:ascii="gobCL" w:eastAsia="Batang" w:hAnsi="gobCL" w:cs="Arial"/>
        </w:rPr>
        <w:t xml:space="preserve">adquisición de </w:t>
      </w:r>
      <w:r w:rsidR="004E086F" w:rsidRPr="00793876">
        <w:rPr>
          <w:rFonts w:ascii="gobCL" w:eastAsia="Batang" w:hAnsi="gobCL" w:cs="Arial"/>
        </w:rPr>
        <w:t>hardware</w:t>
      </w:r>
      <w:r w:rsidRPr="00793876">
        <w:rPr>
          <w:rFonts w:ascii="gobCL" w:eastAsia="Batang" w:hAnsi="gobCL" w:cs="Arial"/>
        </w:rPr>
        <w:t xml:space="preserve"> </w:t>
      </w:r>
      <w:r w:rsidR="000F01F6" w:rsidRPr="00793876">
        <w:rPr>
          <w:rFonts w:ascii="gobCL" w:eastAsia="Batang" w:hAnsi="gobCL" w:cs="Arial"/>
        </w:rPr>
        <w:t xml:space="preserve">y periféricos, </w:t>
      </w:r>
      <w:r w:rsidRPr="00793876">
        <w:rPr>
          <w:rFonts w:ascii="gobCL" w:eastAsia="Batang" w:hAnsi="gobCL" w:cs="Arial"/>
        </w:rPr>
        <w:t>de acuerdo con los objetivos del programa</w:t>
      </w:r>
      <w:r w:rsidR="00E118F2" w:rsidRPr="00793876">
        <w:rPr>
          <w:rFonts w:ascii="gobCL" w:eastAsia="Batang" w:hAnsi="gobCL" w:cs="Arial"/>
        </w:rPr>
        <w:t xml:space="preserve"> (el programa no paga IVA)</w:t>
      </w:r>
      <w:r w:rsidR="004E086F" w:rsidRPr="00793876">
        <w:rPr>
          <w:rFonts w:ascii="gobCL" w:eastAsia="Batang" w:hAnsi="gobCL" w:cs="Arial"/>
        </w:rPr>
        <w:t>.</w:t>
      </w:r>
      <w:r w:rsidR="00320A1C" w:rsidRPr="00793876">
        <w:rPr>
          <w:rFonts w:ascii="gobCL" w:eastAsia="Batang" w:hAnsi="gobCL" w:cs="Arial"/>
        </w:rPr>
        <w:t xml:space="preserve"> </w:t>
      </w:r>
    </w:p>
    <w:p w14:paraId="0CEE1C4E" w14:textId="4F3CE397" w:rsidR="005C5910" w:rsidRPr="00793876" w:rsidRDefault="00320A1C" w:rsidP="002B0675">
      <w:pPr>
        <w:pStyle w:val="Prrafodelista"/>
        <w:numPr>
          <w:ilvl w:val="0"/>
          <w:numId w:val="4"/>
        </w:numPr>
        <w:tabs>
          <w:tab w:val="left" w:pos="709"/>
        </w:tabs>
        <w:spacing w:before="240" w:after="240" w:line="240" w:lineRule="auto"/>
        <w:jc w:val="both"/>
        <w:rPr>
          <w:rFonts w:ascii="gobCL" w:eastAsia="Batang" w:hAnsi="gobCL" w:cs="Arial"/>
        </w:rPr>
      </w:pPr>
      <w:r w:rsidRPr="00793876">
        <w:rPr>
          <w:rFonts w:ascii="gobCL" w:eastAsia="Batang" w:hAnsi="gobCL" w:cs="Arial"/>
        </w:rPr>
        <w:t>Proporcionar un sistema</w:t>
      </w:r>
      <w:r w:rsidR="005C5910" w:rsidRPr="00793876">
        <w:rPr>
          <w:rFonts w:ascii="gobCL" w:eastAsia="Batang" w:hAnsi="gobCL" w:cs="Arial"/>
        </w:rPr>
        <w:t xml:space="preserve"> software</w:t>
      </w:r>
      <w:r w:rsidR="000F01F6" w:rsidRPr="00793876">
        <w:rPr>
          <w:rFonts w:ascii="gobCL" w:eastAsia="Batang" w:hAnsi="gobCL" w:cs="Arial"/>
        </w:rPr>
        <w:t xml:space="preserve">, ERP, licencias, antivirus, firma digital, inscripción de dominios de sitios web, </w:t>
      </w:r>
      <w:r w:rsidR="004F630C" w:rsidRPr="00793876">
        <w:rPr>
          <w:rFonts w:ascii="gobCL" w:eastAsia="Batang" w:hAnsi="gobCL" w:cs="Arial"/>
        </w:rPr>
        <w:t xml:space="preserve">sistema de venta y/o punto de pago, </w:t>
      </w:r>
      <w:r w:rsidR="000F01F6" w:rsidRPr="00793876">
        <w:rPr>
          <w:rFonts w:ascii="gobCL" w:eastAsia="Batang" w:hAnsi="gobCL" w:cs="Arial"/>
        </w:rPr>
        <w:t xml:space="preserve">registros de marca o cualquier herramienta informática que apoye la gestión de los procesos de </w:t>
      </w:r>
      <w:r w:rsidR="00273BAD" w:rsidRPr="00793876">
        <w:rPr>
          <w:rFonts w:ascii="gobCL" w:eastAsia="Batang" w:hAnsi="gobCL" w:cs="Arial"/>
        </w:rPr>
        <w:t>la empresa u otros sistemas informáticos acordes con los objetivos del programa</w:t>
      </w:r>
      <w:r w:rsidR="00B965D2" w:rsidRPr="00793876">
        <w:rPr>
          <w:rFonts w:ascii="gobCL" w:eastAsia="Batang" w:hAnsi="gobCL" w:cs="Arial"/>
        </w:rPr>
        <w:t>, hasta por un valor de $</w:t>
      </w:r>
      <w:r w:rsidR="000F01F6" w:rsidRPr="00793876">
        <w:rPr>
          <w:rFonts w:ascii="gobCL" w:eastAsia="Batang" w:hAnsi="gobCL" w:cs="Arial"/>
        </w:rPr>
        <w:t>5</w:t>
      </w:r>
      <w:r w:rsidR="00B965D2" w:rsidRPr="00793876">
        <w:rPr>
          <w:rFonts w:ascii="gobCL" w:eastAsia="Batang" w:hAnsi="gobCL" w:cs="Arial"/>
        </w:rPr>
        <w:t>00.000 netos (el programa no paga IVA)</w:t>
      </w:r>
      <w:r w:rsidRPr="00793876">
        <w:rPr>
          <w:rFonts w:ascii="gobCL" w:eastAsia="Batang" w:hAnsi="gobCL" w:cs="Arial"/>
        </w:rPr>
        <w:t xml:space="preserve"> </w:t>
      </w:r>
      <w:r w:rsidR="005C5910" w:rsidRPr="00793876">
        <w:rPr>
          <w:rFonts w:ascii="gobCL" w:eastAsia="Batang" w:hAnsi="gobCL" w:cs="Arial"/>
        </w:rPr>
        <w:t xml:space="preserve">que </w:t>
      </w:r>
      <w:r w:rsidR="004F630C" w:rsidRPr="00793876">
        <w:rPr>
          <w:rFonts w:ascii="gobCL" w:eastAsia="Batang" w:hAnsi="gobCL" w:cs="Arial"/>
        </w:rPr>
        <w:t>permita</w:t>
      </w:r>
      <w:r w:rsidR="00273BAD" w:rsidRPr="00793876">
        <w:rPr>
          <w:rFonts w:ascii="gobCL" w:eastAsia="Batang" w:hAnsi="gobCL" w:cs="Arial"/>
        </w:rPr>
        <w:t>n</w:t>
      </w:r>
      <w:r w:rsidR="004F630C" w:rsidRPr="00793876">
        <w:rPr>
          <w:rFonts w:ascii="gobCL" w:eastAsia="Batang" w:hAnsi="gobCL" w:cs="Arial"/>
        </w:rPr>
        <w:t>,</w:t>
      </w:r>
      <w:r w:rsidR="000F01F6" w:rsidRPr="00793876">
        <w:rPr>
          <w:rFonts w:ascii="gobCL" w:eastAsia="Batang" w:hAnsi="gobCL" w:cs="Arial"/>
        </w:rPr>
        <w:t xml:space="preserve"> por ejemplo, entre otros</w:t>
      </w:r>
      <w:r w:rsidR="005C5910" w:rsidRPr="00793876">
        <w:rPr>
          <w:rFonts w:ascii="gobCL" w:eastAsia="Batang" w:hAnsi="gobCL" w:cs="Arial"/>
        </w:rPr>
        <w:t>:</w:t>
      </w:r>
    </w:p>
    <w:p w14:paraId="2F9047C7" w14:textId="127D9AD2" w:rsidR="005C5910" w:rsidRPr="00793876" w:rsidRDefault="005C5910" w:rsidP="002B0675">
      <w:pPr>
        <w:numPr>
          <w:ilvl w:val="0"/>
          <w:numId w:val="26"/>
        </w:numPr>
        <w:jc w:val="both"/>
        <w:rPr>
          <w:rFonts w:ascii="gobCL" w:eastAsia="Batang" w:hAnsi="gobCL" w:cs="Arial"/>
        </w:rPr>
      </w:pPr>
      <w:r w:rsidRPr="00793876">
        <w:rPr>
          <w:rFonts w:ascii="gobCL" w:eastAsia="Batang" w:hAnsi="gobCL" w:cs="Arial"/>
        </w:rPr>
        <w:t>Construir el inventario de la empresa</w:t>
      </w:r>
      <w:r w:rsidR="007667F0" w:rsidRPr="00793876">
        <w:rPr>
          <w:rFonts w:ascii="gobCL" w:eastAsia="Batang" w:hAnsi="gobCL" w:cs="Arial"/>
        </w:rPr>
        <w:t xml:space="preserve"> pudiendo ser relacionado con Marketplace nacional</w:t>
      </w:r>
      <w:r w:rsidR="00C23E0A" w:rsidRPr="00793876">
        <w:rPr>
          <w:rFonts w:ascii="gobCL" w:eastAsia="Batang" w:hAnsi="gobCL" w:cs="Arial"/>
        </w:rPr>
        <w:t>.</w:t>
      </w:r>
    </w:p>
    <w:p w14:paraId="0359414E" w14:textId="0E7ACF57" w:rsidR="005C5910" w:rsidRPr="00793876" w:rsidRDefault="005C5910" w:rsidP="002B0675">
      <w:pPr>
        <w:numPr>
          <w:ilvl w:val="0"/>
          <w:numId w:val="26"/>
        </w:numPr>
        <w:jc w:val="both"/>
        <w:rPr>
          <w:rFonts w:ascii="gobCL" w:eastAsia="Batang" w:hAnsi="gobCL" w:cs="Arial"/>
        </w:rPr>
      </w:pPr>
      <w:r w:rsidRPr="00793876">
        <w:rPr>
          <w:rFonts w:ascii="gobCL" w:eastAsia="Batang" w:hAnsi="gobCL" w:cs="Arial"/>
        </w:rPr>
        <w:t>A</w:t>
      </w:r>
      <w:r w:rsidR="00914B8A" w:rsidRPr="00793876">
        <w:rPr>
          <w:rFonts w:ascii="gobCL" w:eastAsia="Batang" w:hAnsi="gobCL" w:cs="Arial"/>
        </w:rPr>
        <w:t>dministrador</w:t>
      </w:r>
      <w:r w:rsidR="00B12B20">
        <w:rPr>
          <w:rFonts w:ascii="gobCL" w:eastAsia="Batang" w:hAnsi="gobCL" w:cs="Arial"/>
        </w:rPr>
        <w:t>/a</w:t>
      </w:r>
      <w:r w:rsidR="00914B8A" w:rsidRPr="00793876">
        <w:rPr>
          <w:rFonts w:ascii="gobCL" w:eastAsia="Batang" w:hAnsi="gobCL" w:cs="Arial"/>
        </w:rPr>
        <w:t xml:space="preserve"> de reservas</w:t>
      </w:r>
      <w:r w:rsidR="004F630C" w:rsidRPr="00793876">
        <w:rPr>
          <w:rFonts w:ascii="gobCL" w:eastAsia="Batang" w:hAnsi="gobCL" w:cs="Arial"/>
        </w:rPr>
        <w:t xml:space="preserve"> para clientes, </w:t>
      </w:r>
      <w:r w:rsidR="00914B8A" w:rsidRPr="00793876">
        <w:rPr>
          <w:rFonts w:ascii="gobCL" w:eastAsia="Batang" w:hAnsi="gobCL" w:cs="Arial"/>
        </w:rPr>
        <w:t>sistem</w:t>
      </w:r>
      <w:r w:rsidR="00F77AC6" w:rsidRPr="00793876">
        <w:rPr>
          <w:rFonts w:ascii="gobCL" w:eastAsia="Batang" w:hAnsi="gobCL" w:cs="Arial"/>
        </w:rPr>
        <w:t>a de comandas para restaurantes</w:t>
      </w:r>
      <w:r w:rsidR="00B965D2" w:rsidRPr="00793876">
        <w:rPr>
          <w:rFonts w:ascii="gobCL" w:eastAsia="Batang" w:hAnsi="gobCL" w:cs="Arial"/>
        </w:rPr>
        <w:t>, en el caso que corresponda</w:t>
      </w:r>
      <w:r w:rsidR="00C23E0A" w:rsidRPr="00793876">
        <w:rPr>
          <w:rFonts w:ascii="gobCL" w:eastAsia="Batang" w:hAnsi="gobCL" w:cs="Arial"/>
        </w:rPr>
        <w:t>.</w:t>
      </w:r>
    </w:p>
    <w:p w14:paraId="0C041F89" w14:textId="77777777" w:rsidR="004F630C" w:rsidRPr="00793876" w:rsidRDefault="005C5910" w:rsidP="002B0675">
      <w:pPr>
        <w:numPr>
          <w:ilvl w:val="0"/>
          <w:numId w:val="26"/>
        </w:numPr>
        <w:jc w:val="both"/>
        <w:rPr>
          <w:rFonts w:ascii="gobCL" w:eastAsia="Batang" w:hAnsi="gobCL" w:cs="Arial"/>
        </w:rPr>
      </w:pPr>
      <w:r w:rsidRPr="00793876">
        <w:rPr>
          <w:rFonts w:ascii="gobCL" w:eastAsia="Batang" w:hAnsi="gobCL" w:cs="Arial"/>
        </w:rPr>
        <w:t>C</w:t>
      </w:r>
      <w:r w:rsidR="00914B8A" w:rsidRPr="00793876">
        <w:rPr>
          <w:rFonts w:ascii="gobCL" w:eastAsia="Batang" w:hAnsi="gobCL" w:cs="Arial"/>
        </w:rPr>
        <w:t>ontrol interno</w:t>
      </w:r>
      <w:r w:rsidR="00F77AC6" w:rsidRPr="00793876">
        <w:rPr>
          <w:rFonts w:ascii="gobCL" w:eastAsia="Batang" w:hAnsi="gobCL" w:cs="Arial"/>
        </w:rPr>
        <w:t xml:space="preserve"> de insumos, productos y servicios, enlazado con un sistema de registro de ventas</w:t>
      </w:r>
      <w:r w:rsidR="00B965D2" w:rsidRPr="00793876">
        <w:rPr>
          <w:rFonts w:ascii="gobCL" w:eastAsia="Batang" w:hAnsi="gobCL" w:cs="Arial"/>
        </w:rPr>
        <w:t xml:space="preserve"> y facturación</w:t>
      </w:r>
      <w:r w:rsidRPr="00793876">
        <w:rPr>
          <w:rFonts w:ascii="gobCL" w:eastAsia="Batang" w:hAnsi="gobCL" w:cs="Arial"/>
        </w:rPr>
        <w:t>.</w:t>
      </w:r>
      <w:r w:rsidR="000F01F6" w:rsidRPr="00793876">
        <w:rPr>
          <w:rFonts w:ascii="gobCL" w:eastAsia="Batang" w:hAnsi="gobCL" w:cs="Arial"/>
        </w:rPr>
        <w:t xml:space="preserve"> </w:t>
      </w:r>
    </w:p>
    <w:p w14:paraId="3682198C" w14:textId="12ACD8C1" w:rsidR="00AA3F17" w:rsidRPr="00793876" w:rsidRDefault="0065124D" w:rsidP="002B0675">
      <w:pPr>
        <w:pStyle w:val="Prrafodelista"/>
        <w:numPr>
          <w:ilvl w:val="0"/>
          <w:numId w:val="4"/>
        </w:numPr>
        <w:tabs>
          <w:tab w:val="left" w:pos="709"/>
        </w:tabs>
        <w:spacing w:before="240" w:after="240" w:line="240" w:lineRule="auto"/>
        <w:jc w:val="both"/>
        <w:rPr>
          <w:rFonts w:ascii="gobCL" w:eastAsia="Batang" w:hAnsi="gobCL" w:cs="Arial"/>
        </w:rPr>
      </w:pPr>
      <w:r w:rsidRPr="00793876">
        <w:rPr>
          <w:rFonts w:ascii="gobCL" w:eastAsia="Batang" w:hAnsi="gobCL" w:cs="Arial"/>
        </w:rPr>
        <w:t>Proporcionar recursos para el financiamiento de campañas digitales SEO, SEM y/o en redes sociales. El monto del financiamiento se regirá de acuerdo a la siguiente tabla:</w:t>
      </w:r>
    </w:p>
    <w:tbl>
      <w:tblPr>
        <w:tblStyle w:val="Tablaconcuadrcula"/>
        <w:tblW w:w="0" w:type="auto"/>
        <w:tblInd w:w="1327" w:type="dxa"/>
        <w:tblLook w:val="04A0" w:firstRow="1" w:lastRow="0" w:firstColumn="1" w:lastColumn="0" w:noHBand="0" w:noVBand="1"/>
      </w:tblPr>
      <w:tblGrid>
        <w:gridCol w:w="4414"/>
        <w:gridCol w:w="2527"/>
      </w:tblGrid>
      <w:tr w:rsidR="0065124D" w:rsidRPr="00793876" w14:paraId="768F3C4F" w14:textId="77777777" w:rsidTr="002B0675">
        <w:tc>
          <w:tcPr>
            <w:tcW w:w="4414" w:type="dxa"/>
          </w:tcPr>
          <w:p w14:paraId="3CAD6F06" w14:textId="601DDC5E" w:rsidR="0065124D" w:rsidRPr="00793876" w:rsidRDefault="0065124D" w:rsidP="0065124D">
            <w:pPr>
              <w:jc w:val="both"/>
              <w:rPr>
                <w:rFonts w:ascii="gobCL" w:eastAsia="Batang" w:hAnsi="gobCL" w:cs="Arial"/>
                <w:b/>
              </w:rPr>
            </w:pPr>
            <w:r w:rsidRPr="00793876">
              <w:rPr>
                <w:rFonts w:ascii="gobCL" w:eastAsia="Batang" w:hAnsi="gobCL" w:cs="Arial"/>
                <w:b/>
              </w:rPr>
              <w:t>Asistencia a las actividades del Programa</w:t>
            </w:r>
          </w:p>
        </w:tc>
        <w:tc>
          <w:tcPr>
            <w:tcW w:w="2527" w:type="dxa"/>
          </w:tcPr>
          <w:p w14:paraId="6488FE43" w14:textId="43697AA7" w:rsidR="0065124D" w:rsidRPr="00793876" w:rsidRDefault="0065124D" w:rsidP="0065124D">
            <w:pPr>
              <w:jc w:val="both"/>
              <w:rPr>
                <w:rFonts w:ascii="gobCL" w:eastAsia="Batang" w:hAnsi="gobCL" w:cs="Arial"/>
                <w:b/>
              </w:rPr>
            </w:pPr>
            <w:r w:rsidRPr="00793876">
              <w:rPr>
                <w:rFonts w:ascii="gobCL" w:eastAsia="Batang" w:hAnsi="gobCL" w:cs="Arial"/>
                <w:b/>
              </w:rPr>
              <w:t>Financiamiento</w:t>
            </w:r>
          </w:p>
        </w:tc>
      </w:tr>
      <w:tr w:rsidR="0065124D" w:rsidRPr="00793876" w14:paraId="09FACFA6" w14:textId="77777777" w:rsidTr="002B0675">
        <w:tc>
          <w:tcPr>
            <w:tcW w:w="4414" w:type="dxa"/>
          </w:tcPr>
          <w:p w14:paraId="70099915" w14:textId="275FECCF" w:rsidR="0065124D" w:rsidRPr="00793876" w:rsidRDefault="0065124D" w:rsidP="003328CC">
            <w:pPr>
              <w:jc w:val="both"/>
              <w:rPr>
                <w:rFonts w:ascii="gobCL" w:eastAsia="Batang" w:hAnsi="gobCL" w:cs="Arial"/>
              </w:rPr>
            </w:pPr>
            <w:r w:rsidRPr="00793876">
              <w:rPr>
                <w:rFonts w:ascii="gobCL" w:eastAsia="Batang" w:hAnsi="gobCL" w:cs="Arial"/>
              </w:rPr>
              <w:t xml:space="preserve">0% – </w:t>
            </w:r>
            <w:r w:rsidR="003328CC" w:rsidRPr="00793876">
              <w:rPr>
                <w:rFonts w:ascii="gobCL" w:eastAsia="Batang" w:hAnsi="gobCL" w:cs="Arial"/>
              </w:rPr>
              <w:t>50</w:t>
            </w:r>
            <w:r w:rsidRPr="00793876">
              <w:rPr>
                <w:rFonts w:ascii="gobCL" w:eastAsia="Batang" w:hAnsi="gobCL" w:cs="Arial"/>
              </w:rPr>
              <w:t>%</w:t>
            </w:r>
          </w:p>
        </w:tc>
        <w:tc>
          <w:tcPr>
            <w:tcW w:w="2527" w:type="dxa"/>
          </w:tcPr>
          <w:p w14:paraId="3B42BA88" w14:textId="1017C09D" w:rsidR="0065124D" w:rsidRPr="00793876" w:rsidRDefault="0065124D" w:rsidP="0065124D">
            <w:pPr>
              <w:jc w:val="both"/>
              <w:rPr>
                <w:rFonts w:ascii="gobCL" w:eastAsia="Batang" w:hAnsi="gobCL" w:cs="Arial"/>
              </w:rPr>
            </w:pPr>
            <w:r w:rsidRPr="00793876">
              <w:rPr>
                <w:rFonts w:ascii="gobCL" w:eastAsia="Batang" w:hAnsi="gobCL" w:cs="Arial"/>
              </w:rPr>
              <w:t>$0</w:t>
            </w:r>
          </w:p>
        </w:tc>
      </w:tr>
      <w:tr w:rsidR="0065124D" w:rsidRPr="00793876" w14:paraId="00E37C66" w14:textId="77777777" w:rsidTr="002B0675">
        <w:tc>
          <w:tcPr>
            <w:tcW w:w="4414" w:type="dxa"/>
          </w:tcPr>
          <w:p w14:paraId="75FCB76B" w14:textId="7A5B80E0" w:rsidR="0065124D" w:rsidRPr="00793876" w:rsidRDefault="003328CC" w:rsidP="003328CC">
            <w:pPr>
              <w:jc w:val="both"/>
              <w:rPr>
                <w:rFonts w:ascii="gobCL" w:eastAsia="Batang" w:hAnsi="gobCL" w:cs="Arial"/>
              </w:rPr>
            </w:pPr>
            <w:r w:rsidRPr="00793876">
              <w:rPr>
                <w:rFonts w:ascii="gobCL" w:eastAsia="Batang" w:hAnsi="gobCL" w:cs="Arial"/>
              </w:rPr>
              <w:t>51</w:t>
            </w:r>
            <w:r w:rsidR="0065124D" w:rsidRPr="00793876">
              <w:rPr>
                <w:rFonts w:ascii="gobCL" w:eastAsia="Batang" w:hAnsi="gobCL" w:cs="Arial"/>
              </w:rPr>
              <w:t xml:space="preserve">% - </w:t>
            </w:r>
            <w:r w:rsidRPr="00793876">
              <w:rPr>
                <w:rFonts w:ascii="gobCL" w:eastAsia="Batang" w:hAnsi="gobCL" w:cs="Arial"/>
              </w:rPr>
              <w:t>65</w:t>
            </w:r>
            <w:r w:rsidR="0065124D" w:rsidRPr="00793876">
              <w:rPr>
                <w:rFonts w:ascii="gobCL" w:eastAsia="Batang" w:hAnsi="gobCL" w:cs="Arial"/>
              </w:rPr>
              <w:t>%</w:t>
            </w:r>
          </w:p>
        </w:tc>
        <w:tc>
          <w:tcPr>
            <w:tcW w:w="2527" w:type="dxa"/>
          </w:tcPr>
          <w:p w14:paraId="7B1572D6" w14:textId="20F19011" w:rsidR="0065124D" w:rsidRPr="00793876" w:rsidRDefault="0065124D" w:rsidP="0065124D">
            <w:pPr>
              <w:jc w:val="both"/>
              <w:rPr>
                <w:rFonts w:ascii="gobCL" w:eastAsia="Batang" w:hAnsi="gobCL" w:cs="Arial"/>
              </w:rPr>
            </w:pPr>
            <w:r w:rsidRPr="00793876">
              <w:rPr>
                <w:rFonts w:ascii="gobCL" w:eastAsia="Batang" w:hAnsi="gobCL" w:cs="Arial"/>
              </w:rPr>
              <w:t>$ 100.000</w:t>
            </w:r>
          </w:p>
        </w:tc>
      </w:tr>
      <w:tr w:rsidR="0065124D" w:rsidRPr="00793876" w14:paraId="15FA0DF0" w14:textId="77777777" w:rsidTr="002B0675">
        <w:tc>
          <w:tcPr>
            <w:tcW w:w="4414" w:type="dxa"/>
          </w:tcPr>
          <w:p w14:paraId="322803E3" w14:textId="25D4F930" w:rsidR="0065124D" w:rsidRPr="00793876" w:rsidRDefault="0065124D" w:rsidP="0065124D">
            <w:pPr>
              <w:jc w:val="both"/>
              <w:rPr>
                <w:rFonts w:ascii="gobCL" w:eastAsia="Batang" w:hAnsi="gobCL" w:cs="Arial"/>
              </w:rPr>
            </w:pPr>
            <w:r w:rsidRPr="00793876">
              <w:rPr>
                <w:rFonts w:ascii="gobCL" w:eastAsia="Batang" w:hAnsi="gobCL" w:cs="Arial"/>
              </w:rPr>
              <w:t>66% - 80%</w:t>
            </w:r>
          </w:p>
        </w:tc>
        <w:tc>
          <w:tcPr>
            <w:tcW w:w="2527" w:type="dxa"/>
          </w:tcPr>
          <w:p w14:paraId="4429E319" w14:textId="38AA8E45" w:rsidR="0065124D" w:rsidRPr="00793876" w:rsidRDefault="0065124D" w:rsidP="003328CC">
            <w:pPr>
              <w:jc w:val="both"/>
              <w:rPr>
                <w:rFonts w:ascii="gobCL" w:eastAsia="Batang" w:hAnsi="gobCL" w:cs="Arial"/>
              </w:rPr>
            </w:pPr>
            <w:r w:rsidRPr="00793876">
              <w:rPr>
                <w:rFonts w:ascii="gobCL" w:eastAsia="Batang" w:hAnsi="gobCL" w:cs="Arial"/>
              </w:rPr>
              <w:t xml:space="preserve">$ </w:t>
            </w:r>
            <w:r w:rsidR="003328CC" w:rsidRPr="00793876">
              <w:rPr>
                <w:rFonts w:ascii="gobCL" w:eastAsia="Batang" w:hAnsi="gobCL" w:cs="Arial"/>
              </w:rPr>
              <w:t>150</w:t>
            </w:r>
            <w:r w:rsidRPr="00793876">
              <w:rPr>
                <w:rFonts w:ascii="gobCL" w:eastAsia="Batang" w:hAnsi="gobCL" w:cs="Arial"/>
              </w:rPr>
              <w:t>.000</w:t>
            </w:r>
          </w:p>
        </w:tc>
      </w:tr>
      <w:tr w:rsidR="0065124D" w:rsidRPr="00793876" w14:paraId="6FC0D2C7" w14:textId="77777777" w:rsidTr="002B0675">
        <w:tc>
          <w:tcPr>
            <w:tcW w:w="4414" w:type="dxa"/>
          </w:tcPr>
          <w:p w14:paraId="34F575DF" w14:textId="0D7D01F0" w:rsidR="0065124D" w:rsidRPr="00793876" w:rsidRDefault="0065124D" w:rsidP="003328CC">
            <w:pPr>
              <w:jc w:val="both"/>
              <w:rPr>
                <w:rFonts w:ascii="gobCL" w:eastAsia="Batang" w:hAnsi="gobCL" w:cs="Arial"/>
              </w:rPr>
            </w:pPr>
            <w:r w:rsidRPr="00793876">
              <w:rPr>
                <w:rFonts w:ascii="gobCL" w:eastAsia="Batang" w:hAnsi="gobCL" w:cs="Arial"/>
              </w:rPr>
              <w:t xml:space="preserve">81% - </w:t>
            </w:r>
            <w:r w:rsidR="003328CC" w:rsidRPr="00793876">
              <w:rPr>
                <w:rFonts w:ascii="gobCL" w:eastAsia="Batang" w:hAnsi="gobCL" w:cs="Arial"/>
              </w:rPr>
              <w:t>90</w:t>
            </w:r>
            <w:r w:rsidRPr="00793876">
              <w:rPr>
                <w:rFonts w:ascii="gobCL" w:eastAsia="Batang" w:hAnsi="gobCL" w:cs="Arial"/>
              </w:rPr>
              <w:t>%</w:t>
            </w:r>
          </w:p>
        </w:tc>
        <w:tc>
          <w:tcPr>
            <w:tcW w:w="2527" w:type="dxa"/>
          </w:tcPr>
          <w:p w14:paraId="47B7C301" w14:textId="01D4FB7F" w:rsidR="0065124D" w:rsidRPr="00793876" w:rsidRDefault="003328CC" w:rsidP="0065124D">
            <w:pPr>
              <w:jc w:val="both"/>
              <w:rPr>
                <w:rFonts w:ascii="gobCL" w:eastAsia="Batang" w:hAnsi="gobCL" w:cs="Arial"/>
              </w:rPr>
            </w:pPr>
            <w:r w:rsidRPr="00793876">
              <w:rPr>
                <w:rFonts w:ascii="gobCL" w:eastAsia="Batang" w:hAnsi="gobCL" w:cs="Arial"/>
              </w:rPr>
              <w:t>$ 200.000</w:t>
            </w:r>
          </w:p>
        </w:tc>
      </w:tr>
      <w:tr w:rsidR="003328CC" w:rsidRPr="00793876" w14:paraId="6671BC68" w14:textId="77777777" w:rsidTr="002B0675">
        <w:tc>
          <w:tcPr>
            <w:tcW w:w="4414" w:type="dxa"/>
          </w:tcPr>
          <w:p w14:paraId="3423F8B4" w14:textId="7C863828" w:rsidR="003328CC" w:rsidRPr="00793876" w:rsidRDefault="003328CC" w:rsidP="0065124D">
            <w:pPr>
              <w:jc w:val="both"/>
              <w:rPr>
                <w:rFonts w:ascii="gobCL" w:eastAsia="Batang" w:hAnsi="gobCL" w:cs="Arial"/>
              </w:rPr>
            </w:pPr>
            <w:r w:rsidRPr="00793876">
              <w:rPr>
                <w:rFonts w:ascii="gobCL" w:eastAsia="Batang" w:hAnsi="gobCL" w:cs="Arial"/>
              </w:rPr>
              <w:t>91% - 100%</w:t>
            </w:r>
          </w:p>
        </w:tc>
        <w:tc>
          <w:tcPr>
            <w:tcW w:w="2527" w:type="dxa"/>
          </w:tcPr>
          <w:p w14:paraId="6308DF77" w14:textId="03BEE7F5" w:rsidR="003328CC" w:rsidRPr="00793876" w:rsidRDefault="003328CC" w:rsidP="0065124D">
            <w:pPr>
              <w:jc w:val="both"/>
              <w:rPr>
                <w:rFonts w:ascii="gobCL" w:eastAsia="Batang" w:hAnsi="gobCL" w:cs="Arial"/>
              </w:rPr>
            </w:pPr>
            <w:r w:rsidRPr="00793876">
              <w:rPr>
                <w:rFonts w:ascii="gobCL" w:eastAsia="Batang" w:hAnsi="gobCL" w:cs="Arial"/>
              </w:rPr>
              <w:t>$ 500.000</w:t>
            </w:r>
          </w:p>
        </w:tc>
      </w:tr>
    </w:tbl>
    <w:p w14:paraId="0C3D8601" w14:textId="4CB6A2E0" w:rsidR="0065124D" w:rsidRPr="00793876" w:rsidRDefault="003328CC" w:rsidP="003328CC">
      <w:pPr>
        <w:jc w:val="center"/>
        <w:rPr>
          <w:rFonts w:ascii="gobCL" w:eastAsia="Batang" w:hAnsi="gobCL" w:cs="Arial"/>
          <w:sz w:val="18"/>
          <w:szCs w:val="18"/>
        </w:rPr>
      </w:pPr>
      <w:r w:rsidRPr="00793876">
        <w:rPr>
          <w:rFonts w:ascii="gobCL" w:eastAsia="Batang" w:hAnsi="gobCL" w:cs="Arial"/>
          <w:sz w:val="18"/>
          <w:szCs w:val="18"/>
        </w:rPr>
        <w:t>(Para el cálculo no se considerarán decimales, por tanto, no se realizarán aproximaciones)</w:t>
      </w:r>
    </w:p>
    <w:p w14:paraId="79C6D563" w14:textId="77777777" w:rsidR="004E086F" w:rsidRPr="00793876" w:rsidRDefault="004E086F" w:rsidP="00503B77">
      <w:pPr>
        <w:pStyle w:val="Prrafodelista"/>
        <w:tabs>
          <w:tab w:val="left" w:pos="709"/>
        </w:tabs>
        <w:spacing w:before="240" w:after="240" w:line="240" w:lineRule="auto"/>
        <w:ind w:left="0"/>
        <w:jc w:val="both"/>
        <w:rPr>
          <w:rFonts w:ascii="gobCL" w:eastAsia="Batang" w:hAnsi="gobCL" w:cs="Arial"/>
        </w:rPr>
      </w:pPr>
    </w:p>
    <w:p w14:paraId="46FE5E76" w14:textId="08D40153" w:rsidR="00503B77" w:rsidRPr="00793876" w:rsidRDefault="005A35DE" w:rsidP="00503B77">
      <w:pPr>
        <w:pStyle w:val="Prrafodelista"/>
        <w:tabs>
          <w:tab w:val="left" w:pos="709"/>
        </w:tabs>
        <w:spacing w:before="240" w:after="240" w:line="240" w:lineRule="auto"/>
        <w:ind w:left="0"/>
        <w:jc w:val="both"/>
        <w:rPr>
          <w:rFonts w:ascii="gobCL" w:hAnsi="gobCL" w:cs="Arial"/>
        </w:rPr>
      </w:pPr>
      <w:r w:rsidRPr="00E41D14">
        <w:rPr>
          <w:rFonts w:ascii="gobCL" w:hAnsi="gobCL" w:cs="Arial"/>
        </w:rPr>
        <w:t xml:space="preserve">El Aporte Empresarial, </w:t>
      </w:r>
      <w:r w:rsidR="00B53E01" w:rsidRPr="00E41D14">
        <w:rPr>
          <w:rFonts w:ascii="gobCL" w:hAnsi="gobCL" w:cs="Arial"/>
        </w:rPr>
        <w:t>podrá ser hasta</w:t>
      </w:r>
      <w:r w:rsidR="004E086F" w:rsidRPr="00E41D14">
        <w:rPr>
          <w:rFonts w:ascii="gobCL" w:hAnsi="gobCL" w:cs="Arial"/>
          <w:b/>
        </w:rPr>
        <w:t xml:space="preserve"> $</w:t>
      </w:r>
      <w:r w:rsidR="00B53E01" w:rsidRPr="00E41D14">
        <w:rPr>
          <w:rFonts w:ascii="gobCL" w:hAnsi="gobCL" w:cs="Arial"/>
          <w:b/>
        </w:rPr>
        <w:t>285</w:t>
      </w:r>
      <w:r w:rsidR="004E086F" w:rsidRPr="00E41D14">
        <w:rPr>
          <w:rFonts w:ascii="gobCL" w:hAnsi="gobCL" w:cs="Arial"/>
          <w:b/>
        </w:rPr>
        <w:t xml:space="preserve">.000, </w:t>
      </w:r>
      <w:r w:rsidR="004E086F" w:rsidRPr="00E41D14">
        <w:rPr>
          <w:rFonts w:ascii="gobCL" w:hAnsi="gobCL" w:cs="Arial"/>
        </w:rPr>
        <w:t>el que ser</w:t>
      </w:r>
      <w:r w:rsidR="00195217" w:rsidRPr="00E41D14">
        <w:rPr>
          <w:rFonts w:ascii="gobCL" w:hAnsi="gobCL" w:cs="Arial"/>
        </w:rPr>
        <w:t>á</w:t>
      </w:r>
      <w:r w:rsidR="004E086F" w:rsidRPr="00E41D14">
        <w:rPr>
          <w:rFonts w:ascii="gobCL" w:hAnsi="gobCL" w:cs="Arial"/>
        </w:rPr>
        <w:t xml:space="preserve"> destinado a</w:t>
      </w:r>
      <w:r w:rsidR="00F77AC6" w:rsidRPr="00E41D14">
        <w:rPr>
          <w:rFonts w:ascii="gobCL" w:hAnsi="gobCL" w:cs="Arial"/>
        </w:rPr>
        <w:t>l</w:t>
      </w:r>
      <w:r w:rsidR="004E086F" w:rsidRPr="00E41D14">
        <w:rPr>
          <w:rFonts w:ascii="gobCL" w:hAnsi="gobCL" w:cs="Arial"/>
        </w:rPr>
        <w:t xml:space="preserve"> pago de</w:t>
      </w:r>
      <w:r w:rsidR="00F77AC6" w:rsidRPr="00E41D14">
        <w:rPr>
          <w:rFonts w:ascii="gobCL" w:hAnsi="gobCL" w:cs="Arial"/>
        </w:rPr>
        <w:t>l</w:t>
      </w:r>
      <w:r w:rsidR="004E086F" w:rsidRPr="00E41D14">
        <w:rPr>
          <w:rFonts w:ascii="gobCL" w:hAnsi="gobCL" w:cs="Arial"/>
        </w:rPr>
        <w:t xml:space="preserve"> IVA </w:t>
      </w:r>
      <w:r w:rsidR="00F77AC6" w:rsidRPr="00E41D14">
        <w:rPr>
          <w:rFonts w:ascii="gobCL" w:hAnsi="gobCL" w:cs="Arial"/>
        </w:rPr>
        <w:t xml:space="preserve">de la ejecución del </w:t>
      </w:r>
      <w:r w:rsidR="00512B60" w:rsidRPr="00E41D14">
        <w:rPr>
          <w:rFonts w:ascii="gobCL" w:hAnsi="gobCL" w:cs="Arial"/>
        </w:rPr>
        <w:t xml:space="preserve">plan de compras </w:t>
      </w:r>
      <w:r w:rsidR="003164E8" w:rsidRPr="00E41D14">
        <w:rPr>
          <w:rFonts w:ascii="gobCL" w:hAnsi="gobCL" w:cs="Arial"/>
        </w:rPr>
        <w:t>y rendido como aporte empresarial</w:t>
      </w:r>
      <w:r w:rsidR="002D5667" w:rsidRPr="00E41D14">
        <w:rPr>
          <w:rFonts w:ascii="gobCL" w:hAnsi="gobCL" w:cs="Arial"/>
        </w:rPr>
        <w:t>, relacionado con los puntos “</w:t>
      </w:r>
      <w:r w:rsidR="002B0675" w:rsidRPr="00E41D14">
        <w:rPr>
          <w:rFonts w:ascii="gobCL" w:hAnsi="gobCL" w:cs="Arial"/>
        </w:rPr>
        <w:t>2</w:t>
      </w:r>
      <w:r w:rsidR="002D5667" w:rsidRPr="00E41D14">
        <w:rPr>
          <w:rFonts w:ascii="gobCL" w:hAnsi="gobCL" w:cs="Arial"/>
        </w:rPr>
        <w:t>.”</w:t>
      </w:r>
      <w:r w:rsidR="00B53E01" w:rsidRPr="00E41D14">
        <w:rPr>
          <w:rFonts w:ascii="gobCL" w:hAnsi="gobCL" w:cs="Arial"/>
        </w:rPr>
        <w:t xml:space="preserve">, </w:t>
      </w:r>
      <w:r w:rsidR="00F8221E" w:rsidRPr="00E41D14">
        <w:rPr>
          <w:rFonts w:ascii="gobCL" w:hAnsi="gobCL" w:cs="Arial"/>
        </w:rPr>
        <w:t>“</w:t>
      </w:r>
      <w:r w:rsidR="00B53E01" w:rsidRPr="00E41D14">
        <w:rPr>
          <w:rFonts w:ascii="gobCL" w:hAnsi="gobCL" w:cs="Arial"/>
        </w:rPr>
        <w:t>3</w:t>
      </w:r>
      <w:r w:rsidR="00F8221E" w:rsidRPr="00E41D14">
        <w:rPr>
          <w:rFonts w:ascii="gobCL" w:hAnsi="gobCL" w:cs="Arial"/>
        </w:rPr>
        <w:t>”</w:t>
      </w:r>
      <w:r w:rsidR="002D5667" w:rsidRPr="00E41D14">
        <w:rPr>
          <w:rFonts w:ascii="gobCL" w:hAnsi="gobCL" w:cs="Arial"/>
        </w:rPr>
        <w:t xml:space="preserve"> y/o “</w:t>
      </w:r>
      <w:r w:rsidR="00B53E01" w:rsidRPr="00E41D14">
        <w:rPr>
          <w:rFonts w:ascii="gobCL" w:hAnsi="gobCL" w:cs="Arial"/>
        </w:rPr>
        <w:t>4</w:t>
      </w:r>
      <w:r w:rsidR="002B0675" w:rsidRPr="00E41D14">
        <w:rPr>
          <w:rFonts w:ascii="gobCL" w:hAnsi="gobCL" w:cs="Arial"/>
        </w:rPr>
        <w:t>.”, de los servicios a financiar por Sercotec.</w:t>
      </w:r>
      <w:r w:rsidR="00512B60" w:rsidRPr="00E41D14">
        <w:rPr>
          <w:rFonts w:ascii="gobCL" w:hAnsi="gobCL" w:cs="Arial"/>
        </w:rPr>
        <w:t xml:space="preserve"> Las compras podrán realizarse bajo la forma de compra asistida y/o por reembolso.</w:t>
      </w:r>
    </w:p>
    <w:p w14:paraId="184FE379" w14:textId="4BD65FEA" w:rsidR="009B6CF7" w:rsidRPr="00793876" w:rsidRDefault="009B6CF7" w:rsidP="00503B77">
      <w:pPr>
        <w:pStyle w:val="Prrafodelista"/>
        <w:tabs>
          <w:tab w:val="left" w:pos="709"/>
        </w:tabs>
        <w:spacing w:before="240" w:after="240" w:line="240" w:lineRule="auto"/>
        <w:ind w:left="0"/>
        <w:jc w:val="both"/>
        <w:rPr>
          <w:rFonts w:ascii="gobCL" w:hAnsi="gobCL" w:cs="Arial"/>
        </w:rPr>
      </w:pPr>
    </w:p>
    <w:p w14:paraId="7A2A6E5E" w14:textId="261BF489" w:rsidR="009B6CF7" w:rsidRPr="00793876" w:rsidRDefault="009B6CF7" w:rsidP="00503B77">
      <w:pPr>
        <w:pStyle w:val="Prrafodelista"/>
        <w:tabs>
          <w:tab w:val="left" w:pos="709"/>
        </w:tabs>
        <w:spacing w:before="240" w:after="240" w:line="240" w:lineRule="auto"/>
        <w:ind w:left="0"/>
        <w:jc w:val="both"/>
        <w:rPr>
          <w:rFonts w:ascii="gobCL" w:hAnsi="gobCL" w:cs="Arial"/>
          <w:color w:val="000000" w:themeColor="text1"/>
        </w:rPr>
      </w:pPr>
      <w:r w:rsidRPr="00793876">
        <w:rPr>
          <w:rFonts w:ascii="gobCL" w:hAnsi="gobCL" w:cs="Arial"/>
          <w:color w:val="000000" w:themeColor="text1"/>
        </w:rPr>
        <w:t>En el caso de que el monto del aporte empresarial sea mayor que el IVA a pagar, estos recursos le serán devueltos al(la) beneficiario(a).</w:t>
      </w:r>
    </w:p>
    <w:p w14:paraId="556C749B" w14:textId="419C777E" w:rsidR="0053520D" w:rsidRPr="00793876" w:rsidRDefault="00925FFC" w:rsidP="0053520D">
      <w:pPr>
        <w:spacing w:before="240" w:after="240"/>
        <w:jc w:val="both"/>
        <w:rPr>
          <w:rFonts w:ascii="gobCL" w:hAnsi="gobCL" w:cs="Arial"/>
          <w:b/>
        </w:rPr>
      </w:pPr>
      <w:r w:rsidRPr="00E41D14">
        <w:rPr>
          <w:rFonts w:ascii="gobCL" w:hAnsi="gobCL" w:cs="Arial"/>
          <w:b/>
        </w:rPr>
        <w:t>1.</w:t>
      </w:r>
      <w:r w:rsidR="000043E6" w:rsidRPr="00E41D14">
        <w:rPr>
          <w:rFonts w:ascii="gobCL" w:hAnsi="gobCL" w:cs="Arial"/>
          <w:b/>
        </w:rPr>
        <w:t>7</w:t>
      </w:r>
      <w:r w:rsidR="00AA3F17" w:rsidRPr="00E41D14">
        <w:rPr>
          <w:rFonts w:ascii="gobCL" w:hAnsi="gobCL" w:cs="Arial"/>
          <w:b/>
        </w:rPr>
        <w:t xml:space="preserve">. </w:t>
      </w:r>
      <w:r w:rsidR="001B67F3" w:rsidRPr="00E41D14">
        <w:rPr>
          <w:rFonts w:ascii="gobCL" w:hAnsi="gobCL" w:cs="Arial"/>
          <w:b/>
        </w:rPr>
        <w:t xml:space="preserve">Qué </w:t>
      </w:r>
      <w:r w:rsidR="00AA3F17" w:rsidRPr="00E41D14">
        <w:rPr>
          <w:rFonts w:ascii="gobCL" w:hAnsi="gobCL" w:cs="Arial"/>
          <w:b/>
        </w:rPr>
        <w:t>N</w:t>
      </w:r>
      <w:r w:rsidR="001B67F3" w:rsidRPr="00E41D14">
        <w:rPr>
          <w:rFonts w:ascii="gobCL" w:hAnsi="gobCL" w:cs="Arial"/>
          <w:b/>
        </w:rPr>
        <w:t>O</w:t>
      </w:r>
      <w:r w:rsidR="00AA3F17" w:rsidRPr="00E41D14">
        <w:rPr>
          <w:rFonts w:ascii="gobCL" w:hAnsi="gobCL" w:cs="Arial"/>
          <w:b/>
        </w:rPr>
        <w:t xml:space="preserve"> se puede financiar con </w:t>
      </w:r>
      <w:r w:rsidR="001B67F3" w:rsidRPr="00E41D14">
        <w:rPr>
          <w:rFonts w:ascii="gobCL" w:hAnsi="gobCL" w:cs="Arial"/>
          <w:b/>
        </w:rPr>
        <w:t>este programa</w:t>
      </w:r>
      <w:r w:rsidR="00AA3F17" w:rsidRPr="00E41D14">
        <w:rPr>
          <w:rFonts w:ascii="gobCL" w:hAnsi="gobCL" w:cs="Arial"/>
          <w:b/>
        </w:rPr>
        <w:t>:</w:t>
      </w:r>
      <w:r w:rsidR="00AA3F17" w:rsidRPr="00793876">
        <w:rPr>
          <w:rFonts w:ascii="gobCL" w:hAnsi="gobCL" w:cs="Arial"/>
          <w:b/>
        </w:rPr>
        <w:t xml:space="preserve"> </w:t>
      </w:r>
    </w:p>
    <w:p w14:paraId="605BBC48" w14:textId="0CDE6315" w:rsidR="0026036C" w:rsidRPr="00793876" w:rsidRDefault="0026036C" w:rsidP="004B254E">
      <w:pPr>
        <w:pStyle w:val="Prrafodelista"/>
        <w:numPr>
          <w:ilvl w:val="0"/>
          <w:numId w:val="2"/>
        </w:numPr>
        <w:rPr>
          <w:rFonts w:ascii="gobCL" w:hAnsi="gobCL" w:cs="Arial"/>
        </w:rPr>
      </w:pPr>
      <w:r w:rsidRPr="00793876">
        <w:rPr>
          <w:rFonts w:ascii="gobCL" w:hAnsi="gobCL" w:cs="Arial"/>
        </w:rPr>
        <w:lastRenderedPageBreak/>
        <w:t>Lucro cesante</w:t>
      </w:r>
      <w:r w:rsidRPr="00793876">
        <w:rPr>
          <w:rStyle w:val="Refdenotaalpie"/>
          <w:rFonts w:ascii="gobCL" w:hAnsi="gobCL" w:cs="Arial"/>
        </w:rPr>
        <w:footnoteReference w:id="4"/>
      </w:r>
      <w:r w:rsidR="005474F5" w:rsidRPr="00793876">
        <w:rPr>
          <w:rFonts w:ascii="gobCL" w:hAnsi="gobCL" w:cs="Arial"/>
        </w:rPr>
        <w:t xml:space="preserve"> ni sueldos patronales. </w:t>
      </w:r>
    </w:p>
    <w:p w14:paraId="0260F670" w14:textId="02A4F543" w:rsidR="0053520D" w:rsidRPr="00793876" w:rsidRDefault="0053520D" w:rsidP="003164E8">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793876">
        <w:rPr>
          <w:rFonts w:ascii="gobCL" w:hAnsi="gobCL" w:cs="Arial"/>
        </w:rPr>
        <w:t xml:space="preserve">Ningún tipo de impuestos que tengan carácter de recuperables por </w:t>
      </w:r>
      <w:r w:rsidRPr="00E41D14">
        <w:rPr>
          <w:rFonts w:ascii="gobCL" w:hAnsi="gobCL" w:cs="Arial"/>
        </w:rPr>
        <w:t>parte del</w:t>
      </w:r>
      <w:r w:rsidR="006E73EA" w:rsidRPr="00E41D14">
        <w:rPr>
          <w:rFonts w:ascii="gobCL" w:hAnsi="gobCL" w:cs="Arial"/>
        </w:rPr>
        <w:t>/la</w:t>
      </w:r>
      <w:r w:rsidRPr="00E41D14">
        <w:rPr>
          <w:rFonts w:ascii="gobCL" w:hAnsi="gobCL" w:cs="Arial"/>
        </w:rPr>
        <w:t xml:space="preserve"> beneficiario</w:t>
      </w:r>
      <w:r w:rsidR="00BF1C6A" w:rsidRPr="00E41D14">
        <w:rPr>
          <w:rFonts w:ascii="gobCL" w:hAnsi="gobCL" w:cs="Arial"/>
        </w:rPr>
        <w:t>/a</w:t>
      </w:r>
      <w:r w:rsidRPr="00E41D14">
        <w:rPr>
          <w:rFonts w:ascii="gobCL" w:hAnsi="gobCL" w:cs="Arial"/>
        </w:rPr>
        <w:t xml:space="preserve"> y/o </w:t>
      </w:r>
      <w:r w:rsidR="00CF4C53" w:rsidRPr="00E41D14">
        <w:rPr>
          <w:rFonts w:ascii="gobCL" w:hAnsi="gobCL" w:cs="Arial"/>
        </w:rPr>
        <w:t>AOS</w:t>
      </w:r>
      <w:r w:rsidRPr="00E41D14">
        <w:rPr>
          <w:rFonts w:ascii="gobCL" w:hAnsi="gobCL" w:cs="Arial"/>
        </w:rPr>
        <w:t>, o que genera un cré</w:t>
      </w:r>
      <w:r w:rsidR="003164E8" w:rsidRPr="00E41D14">
        <w:rPr>
          <w:rFonts w:ascii="gobCL" w:hAnsi="gobCL" w:cs="Arial"/>
        </w:rPr>
        <w:t>dito a favor del contribuyente</w:t>
      </w:r>
      <w:r w:rsidRPr="00E41D14">
        <w:rPr>
          <w:rFonts w:ascii="gobCL" w:hAnsi="gobCL" w:cs="Arial"/>
        </w:rPr>
        <w:t>, impuesto</w:t>
      </w:r>
      <w:r w:rsidRPr="00793876">
        <w:rPr>
          <w:rFonts w:ascii="gobCL" w:hAnsi="gobCL" w:cs="Arial"/>
        </w:rPr>
        <w:t xml:space="preserve"> territorial, impuesto a la renta u otro. </w:t>
      </w:r>
      <w:r w:rsidR="003164E8" w:rsidRPr="00793876">
        <w:rPr>
          <w:rFonts w:ascii="gobCL" w:hAnsi="gobCL" w:cs="Arial"/>
        </w:rPr>
        <w:t>Para este programa</w:t>
      </w:r>
      <w:r w:rsidR="003164E8" w:rsidRPr="00793876">
        <w:rPr>
          <w:rFonts w:ascii="gobCL" w:hAnsi="gobCL" w:cs="Arial"/>
          <w:color w:val="000000" w:themeColor="text1"/>
        </w:rPr>
        <w:t>, se excluye</w:t>
      </w:r>
      <w:r w:rsidR="009B6CF7" w:rsidRPr="00793876">
        <w:rPr>
          <w:rFonts w:ascii="gobCL" w:hAnsi="gobCL" w:cs="Arial"/>
          <w:color w:val="000000" w:themeColor="text1"/>
        </w:rPr>
        <w:t xml:space="preserve"> de lo anterior,</w:t>
      </w:r>
      <w:r w:rsidR="003164E8" w:rsidRPr="00793876">
        <w:rPr>
          <w:rFonts w:ascii="gobCL" w:hAnsi="gobCL" w:cs="Arial"/>
          <w:color w:val="000000" w:themeColor="text1"/>
        </w:rPr>
        <w:t xml:space="preserve"> </w:t>
      </w:r>
      <w:r w:rsidR="003164E8" w:rsidRPr="00793876">
        <w:rPr>
          <w:rFonts w:ascii="gobCL" w:hAnsi="gobCL" w:cs="Arial"/>
        </w:rPr>
        <w:t>el pago del impuesto al valor agregado (IVA) con recursos de los beneficiarios, lo que serán considerados como aporte empresarial</w:t>
      </w:r>
      <w:r w:rsidR="002D5667" w:rsidRPr="00793876">
        <w:rPr>
          <w:rFonts w:ascii="gobCL" w:hAnsi="gobCL" w:cs="Arial"/>
        </w:rPr>
        <w:t>.</w:t>
      </w:r>
    </w:p>
    <w:p w14:paraId="5CDAD272"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 compra de bienes raíces, valores e instrumentos financieros (ahorros a plazo, depósitos en fondos mutuos, entre otros).</w:t>
      </w:r>
    </w:p>
    <w:p w14:paraId="51C83C40" w14:textId="277151E8"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Las compras consigo mismo</w:t>
      </w:r>
      <w:r w:rsidR="006E73EA">
        <w:rPr>
          <w:rFonts w:ascii="gobCL" w:hAnsi="gobCL" w:cs="Arial"/>
        </w:rPr>
        <w:t>/a</w:t>
      </w:r>
      <w:r w:rsidRPr="00E103A1">
        <w:rPr>
          <w:rFonts w:ascii="gobCL" w:hAnsi="gobCL" w:cs="Arial"/>
        </w:rPr>
        <w:t>, ni con sus respectivos</w:t>
      </w:r>
      <w:r w:rsidR="006E73EA">
        <w:rPr>
          <w:rFonts w:ascii="gobCL" w:hAnsi="gobCL" w:cs="Arial"/>
        </w:rPr>
        <w:t>/as</w:t>
      </w:r>
      <w:r w:rsidRPr="00E103A1">
        <w:rPr>
          <w:rFonts w:ascii="gobCL" w:hAnsi="gobCL" w:cs="Arial"/>
        </w:rPr>
        <w:t xml:space="preserve"> cónyuges, convivientes civiles, hijos/as, ni las auto contrataciones</w:t>
      </w:r>
      <w:r w:rsidRPr="00E103A1">
        <w:rPr>
          <w:rStyle w:val="Refdenotaalpie"/>
          <w:rFonts w:ascii="gobCL" w:hAnsi="gobCL" w:cs="Arial"/>
        </w:rPr>
        <w:footnoteReference w:id="5"/>
      </w:r>
      <w:r w:rsidRPr="00E103A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Garantías en obligaciones financieras, prenda, endoso, ni transferencias a terceros.</w:t>
      </w:r>
    </w:p>
    <w:p w14:paraId="194081D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deudas (ejemplo deudas de casas comerciales), intereses o dividendos.</w:t>
      </w:r>
    </w:p>
    <w:p w14:paraId="5AC1A66A"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a consultores (terceros) por asistencia en la etapa de postulación al instrumento.</w:t>
      </w:r>
    </w:p>
    <w:p w14:paraId="521A08C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consumos básicos, como agua, energía eléctrica, gas, teléfono, gastos comunes de propiedad arrendada o propia, y otros de similar índole.</w:t>
      </w:r>
    </w:p>
    <w:p w14:paraId="4BCF6CB8" w14:textId="76833A6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D584FB3" w:rsidR="007661AD" w:rsidRPr="003F3281" w:rsidRDefault="007A3B51" w:rsidP="007661AD">
      <w:pPr>
        <w:suppressAutoHyphens/>
        <w:autoSpaceDN w:val="0"/>
        <w:spacing w:before="240" w:after="240" w:line="240" w:lineRule="auto"/>
        <w:jc w:val="both"/>
        <w:textAlignment w:val="baseline"/>
        <w:rPr>
          <w:rFonts w:ascii="gobCL" w:hAnsi="gobCL" w:cs="Arial"/>
          <w:b/>
        </w:rPr>
      </w:pPr>
      <w:r>
        <w:rPr>
          <w:rFonts w:ascii="gobCL" w:hAnsi="gobCL" w:cs="Arial"/>
          <w:b/>
        </w:rPr>
        <w:t>2. POSTULACIÓN</w:t>
      </w:r>
    </w:p>
    <w:p w14:paraId="08EA1A94" w14:textId="6FAAEC8B" w:rsidR="007661AD" w:rsidRPr="00C4348C" w:rsidRDefault="004211F5" w:rsidP="007661AD">
      <w:pPr>
        <w:suppressAutoHyphens/>
        <w:autoSpaceDN w:val="0"/>
        <w:spacing w:before="240" w:after="240" w:line="240" w:lineRule="auto"/>
        <w:jc w:val="both"/>
        <w:textAlignment w:val="baseline"/>
        <w:rPr>
          <w:rFonts w:ascii="gobCL" w:hAnsi="gobCL" w:cs="Arial"/>
          <w:b/>
        </w:rPr>
      </w:pPr>
      <w:r w:rsidRPr="00C4348C">
        <w:rPr>
          <w:rFonts w:ascii="gobCL" w:hAnsi="gobCL" w:cs="Arial"/>
          <w:b/>
        </w:rPr>
        <w:t>2</w:t>
      </w:r>
      <w:r w:rsidR="00FA7287" w:rsidRPr="00C4348C">
        <w:rPr>
          <w:rFonts w:ascii="gobCL" w:hAnsi="gobCL" w:cs="Arial"/>
          <w:b/>
        </w:rPr>
        <w:t>.1. Plazos de postulación</w:t>
      </w:r>
      <w:r w:rsidR="00FA7287" w:rsidRPr="00C4348C">
        <w:rPr>
          <w:rStyle w:val="Refdenotaalpie"/>
          <w:rFonts w:ascii="gobCL" w:hAnsi="gobCL" w:cs="Arial"/>
          <w:b/>
        </w:rPr>
        <w:footnoteReference w:id="6"/>
      </w:r>
    </w:p>
    <w:p w14:paraId="18288B3B" w14:textId="1BD7EBD1" w:rsidR="00226DFF" w:rsidRPr="00ED155C" w:rsidRDefault="00FA7287" w:rsidP="00FA7287">
      <w:pPr>
        <w:suppressAutoHyphens/>
        <w:autoSpaceDN w:val="0"/>
        <w:spacing w:before="240" w:after="240" w:line="240" w:lineRule="auto"/>
        <w:jc w:val="both"/>
        <w:textAlignment w:val="baseline"/>
        <w:rPr>
          <w:rFonts w:ascii="gobCL" w:hAnsi="gobCL" w:cs="Arial"/>
          <w:b/>
        </w:rPr>
      </w:pPr>
      <w:r w:rsidRPr="00785177">
        <w:rPr>
          <w:rFonts w:ascii="gobCL" w:hAnsi="gobCL" w:cs="Arial"/>
          <w:b/>
        </w:rPr>
        <w:t xml:space="preserve">Los/as interesados/as podrán iniciar y enviar su postulación a contar de las </w:t>
      </w:r>
      <w:r w:rsidR="00445EF9" w:rsidRPr="00785177">
        <w:rPr>
          <w:rFonts w:ascii="gobCL" w:hAnsi="gobCL" w:cs="Arial"/>
          <w:b/>
        </w:rPr>
        <w:t>12:00</w:t>
      </w:r>
      <w:r w:rsidRPr="00785177">
        <w:rPr>
          <w:rFonts w:ascii="gobCL" w:hAnsi="gobCL" w:cs="Arial"/>
          <w:b/>
        </w:rPr>
        <w:t xml:space="preserve"> ho</w:t>
      </w:r>
      <w:r w:rsidR="00445EF9" w:rsidRPr="00785177">
        <w:rPr>
          <w:rFonts w:ascii="gobCL" w:hAnsi="gobCL" w:cs="Arial"/>
          <w:b/>
        </w:rPr>
        <w:t xml:space="preserve">ras del día </w:t>
      </w:r>
      <w:r w:rsidR="00785177" w:rsidRPr="00785177">
        <w:rPr>
          <w:rFonts w:ascii="gobCL" w:hAnsi="gobCL" w:cs="Arial"/>
          <w:b/>
        </w:rPr>
        <w:t>18</w:t>
      </w:r>
      <w:r w:rsidR="008B3C6A" w:rsidRPr="00785177">
        <w:rPr>
          <w:rFonts w:ascii="gobCL" w:hAnsi="gobCL" w:cs="Arial"/>
          <w:b/>
        </w:rPr>
        <w:t xml:space="preserve"> de</w:t>
      </w:r>
      <w:r w:rsidR="00FA57E3" w:rsidRPr="00785177">
        <w:rPr>
          <w:rFonts w:ascii="gobCL" w:hAnsi="gobCL" w:cs="Arial"/>
          <w:b/>
        </w:rPr>
        <w:t xml:space="preserve"> junio</w:t>
      </w:r>
      <w:r w:rsidR="00445EF9" w:rsidRPr="00785177">
        <w:rPr>
          <w:rFonts w:ascii="gobCL" w:hAnsi="gobCL" w:cs="Arial"/>
          <w:b/>
        </w:rPr>
        <w:t xml:space="preserve"> </w:t>
      </w:r>
      <w:r w:rsidR="00411CE7" w:rsidRPr="00785177">
        <w:rPr>
          <w:rFonts w:ascii="gobCL" w:hAnsi="gobCL" w:cs="Arial"/>
          <w:b/>
        </w:rPr>
        <w:t xml:space="preserve">de </w:t>
      </w:r>
      <w:r w:rsidR="008B3C6A" w:rsidRPr="00785177">
        <w:rPr>
          <w:rFonts w:ascii="gobCL" w:hAnsi="gobCL" w:cs="Arial"/>
          <w:b/>
        </w:rPr>
        <w:t xml:space="preserve">2024 </w:t>
      </w:r>
      <w:r w:rsidR="00D641BB" w:rsidRPr="00785177">
        <w:rPr>
          <w:rFonts w:ascii="gobCL" w:hAnsi="gobCL" w:cs="Arial"/>
          <w:b/>
        </w:rPr>
        <w:t>hasta las 1</w:t>
      </w:r>
      <w:r w:rsidR="00785177" w:rsidRPr="00785177">
        <w:rPr>
          <w:rFonts w:ascii="gobCL" w:hAnsi="gobCL" w:cs="Arial"/>
          <w:b/>
        </w:rPr>
        <w:t>2</w:t>
      </w:r>
      <w:r w:rsidR="00445EF9" w:rsidRPr="00785177">
        <w:rPr>
          <w:rFonts w:ascii="gobCL" w:hAnsi="gobCL" w:cs="Arial"/>
          <w:b/>
        </w:rPr>
        <w:t>:00</w:t>
      </w:r>
      <w:r w:rsidRPr="00785177">
        <w:rPr>
          <w:rFonts w:ascii="gobCL" w:hAnsi="gobCL" w:cs="Arial"/>
          <w:b/>
        </w:rPr>
        <w:t xml:space="preserve"> ho</w:t>
      </w:r>
      <w:r w:rsidR="00445EF9" w:rsidRPr="00785177">
        <w:rPr>
          <w:rFonts w:ascii="gobCL" w:hAnsi="gobCL" w:cs="Arial"/>
          <w:b/>
        </w:rPr>
        <w:t xml:space="preserve">ras del día </w:t>
      </w:r>
      <w:r w:rsidR="00785177" w:rsidRPr="00785177">
        <w:rPr>
          <w:rFonts w:ascii="gobCL" w:hAnsi="gobCL" w:cs="Arial"/>
          <w:b/>
        </w:rPr>
        <w:t>09</w:t>
      </w:r>
      <w:r w:rsidR="008B3C6A" w:rsidRPr="00785177">
        <w:rPr>
          <w:rFonts w:ascii="gobCL" w:hAnsi="gobCL" w:cs="Arial"/>
          <w:b/>
        </w:rPr>
        <w:t xml:space="preserve"> de </w:t>
      </w:r>
      <w:r w:rsidR="00FA57E3" w:rsidRPr="00785177">
        <w:rPr>
          <w:rFonts w:ascii="gobCL" w:hAnsi="gobCL" w:cs="Arial"/>
          <w:b/>
        </w:rPr>
        <w:t>ju</w:t>
      </w:r>
      <w:r w:rsidR="00785177" w:rsidRPr="00785177">
        <w:rPr>
          <w:rFonts w:ascii="gobCL" w:hAnsi="gobCL" w:cs="Arial"/>
          <w:b/>
        </w:rPr>
        <w:t>l</w:t>
      </w:r>
      <w:r w:rsidR="00FA57E3" w:rsidRPr="00785177">
        <w:rPr>
          <w:rFonts w:ascii="gobCL" w:hAnsi="gobCL" w:cs="Arial"/>
          <w:b/>
        </w:rPr>
        <w:t>io</w:t>
      </w:r>
      <w:r w:rsidR="00411CE7" w:rsidRPr="00785177">
        <w:rPr>
          <w:rFonts w:ascii="gobCL" w:hAnsi="gobCL" w:cs="Arial"/>
          <w:b/>
        </w:rPr>
        <w:t xml:space="preserve"> de 202</w:t>
      </w:r>
      <w:r w:rsidR="00FA57E3" w:rsidRPr="00785177">
        <w:rPr>
          <w:rFonts w:ascii="gobCL" w:hAnsi="gobCL" w:cs="Arial"/>
          <w:b/>
        </w:rPr>
        <w:t>4</w:t>
      </w:r>
      <w:r w:rsidRPr="00785177">
        <w:rPr>
          <w:rFonts w:ascii="gobCL" w:hAnsi="gobCL" w:cs="Arial"/>
          <w:b/>
        </w:rPr>
        <w:t>.</w:t>
      </w:r>
      <w:r w:rsidR="00226DFF" w:rsidRPr="00785177">
        <w:rPr>
          <w:rStyle w:val="Refdenotaalpie"/>
          <w:rFonts w:ascii="gobCL" w:hAnsi="gobCL" w:cs="Arial"/>
          <w:b/>
        </w:rPr>
        <w:footnoteReference w:id="7"/>
      </w:r>
    </w:p>
    <w:p w14:paraId="4D63749C" w14:textId="67BAD4CC" w:rsidR="009D12C1" w:rsidRPr="00793876" w:rsidRDefault="009D12C1" w:rsidP="009D12C1">
      <w:pPr>
        <w:jc w:val="both"/>
        <w:rPr>
          <w:rFonts w:ascii="gobCL" w:hAnsi="gobCL" w:cs="Arial"/>
        </w:rPr>
      </w:pPr>
      <w:r w:rsidRPr="00793876">
        <w:rPr>
          <w:rFonts w:ascii="gobCL" w:hAnsi="gobCL" w:cs="Arial"/>
        </w:rPr>
        <w:t xml:space="preserve">El Programa cuenta </w:t>
      </w:r>
      <w:r w:rsidRPr="00E41D14">
        <w:rPr>
          <w:rFonts w:ascii="gobCL" w:hAnsi="gobCL" w:cs="Arial"/>
        </w:rPr>
        <w:t xml:space="preserve">con </w:t>
      </w:r>
      <w:r w:rsidR="00CE6D16">
        <w:rPr>
          <w:rFonts w:ascii="gobCL" w:hAnsi="gobCL" w:cs="Arial"/>
        </w:rPr>
        <w:t>130</w:t>
      </w:r>
      <w:bookmarkStart w:id="0" w:name="_GoBack"/>
      <w:bookmarkEnd w:id="0"/>
      <w:r w:rsidR="005719EA" w:rsidRPr="00E41D14">
        <w:rPr>
          <w:rFonts w:ascii="gobCL" w:hAnsi="gobCL" w:cs="Arial"/>
        </w:rPr>
        <w:t xml:space="preserve"> </w:t>
      </w:r>
      <w:r w:rsidRPr="00E41D14">
        <w:rPr>
          <w:rFonts w:ascii="gobCL" w:hAnsi="gobCL" w:cs="Arial"/>
        </w:rPr>
        <w:t>cupos</w:t>
      </w:r>
      <w:r w:rsidRPr="00793876">
        <w:rPr>
          <w:rFonts w:ascii="gobCL" w:hAnsi="gobCL" w:cs="Arial"/>
        </w:rPr>
        <w:t xml:space="preserve"> disponibles. Tendrán prioridad, al momento de completar los cupos, aquellos postulantes que envíen primero su postulación</w:t>
      </w:r>
      <w:r w:rsidR="00C4348C" w:rsidRPr="00793876">
        <w:rPr>
          <w:rFonts w:ascii="gobCL" w:hAnsi="gobCL" w:cs="Arial"/>
        </w:rPr>
        <w:t>.</w:t>
      </w:r>
    </w:p>
    <w:p w14:paraId="0C871BDF" w14:textId="11AE4FA3" w:rsidR="009D12C1" w:rsidRPr="00793876" w:rsidRDefault="009D12C1" w:rsidP="009D12C1">
      <w:pPr>
        <w:suppressAutoHyphens/>
        <w:autoSpaceDN w:val="0"/>
        <w:spacing w:before="240" w:after="240" w:line="240" w:lineRule="auto"/>
        <w:jc w:val="both"/>
        <w:textAlignment w:val="baseline"/>
        <w:rPr>
          <w:rFonts w:ascii="gobCL" w:hAnsi="gobCL" w:cs="Arial"/>
        </w:rPr>
      </w:pPr>
      <w:r w:rsidRPr="00793876">
        <w:rPr>
          <w:rFonts w:ascii="gobCL" w:hAnsi="gobCL" w:cs="Arial"/>
        </w:rPr>
        <w:t>El plazo de postulación estará sujeto a la fecha indicada y/o hasta completar el cupo de postulaciones establecido para la convocatoria. En caso de no cumplir con el número de cupos postulantes al momento del cierre, primará la fecha señalada para este último.</w:t>
      </w:r>
    </w:p>
    <w:p w14:paraId="2E787627" w14:textId="3644E58C" w:rsidR="00FA7287" w:rsidRPr="00793876" w:rsidRDefault="00FA7287" w:rsidP="00FA7287">
      <w:pPr>
        <w:suppressAutoHyphens/>
        <w:autoSpaceDN w:val="0"/>
        <w:spacing w:before="240" w:after="240" w:line="240" w:lineRule="auto"/>
        <w:jc w:val="both"/>
        <w:textAlignment w:val="baseline"/>
        <w:rPr>
          <w:rFonts w:ascii="gobCL" w:hAnsi="gobCL" w:cs="Arial"/>
        </w:rPr>
      </w:pPr>
      <w:r w:rsidRPr="00793876">
        <w:rPr>
          <w:rFonts w:ascii="gobCL" w:hAnsi="gobCL" w:cs="Arial"/>
        </w:rPr>
        <w:lastRenderedPageBreak/>
        <w:t>La hora a considerar para los efectos del cierre de la convocatoria, será aquella configurada en los servidores de Sercotec</w:t>
      </w:r>
      <w:r w:rsidR="00202BED" w:rsidRPr="00793876">
        <w:rPr>
          <w:rStyle w:val="Refdenotaalpie"/>
          <w:rFonts w:ascii="gobCL" w:hAnsi="gobCL" w:cs="Arial"/>
        </w:rPr>
        <w:footnoteReference w:id="8"/>
      </w:r>
      <w:r w:rsidR="0028243C" w:rsidRPr="00793876">
        <w:rPr>
          <w:rFonts w:ascii="gobCL" w:hAnsi="gobCL" w:cs="Arial"/>
        </w:rPr>
        <w:t>.</w:t>
      </w:r>
    </w:p>
    <w:p w14:paraId="61DD0407" w14:textId="4F72FBF3" w:rsidR="007661AD" w:rsidRPr="00793876" w:rsidRDefault="00FA7287" w:rsidP="00FA7287">
      <w:pPr>
        <w:suppressAutoHyphens/>
        <w:autoSpaceDN w:val="0"/>
        <w:spacing w:before="240" w:after="240" w:line="240" w:lineRule="auto"/>
        <w:jc w:val="both"/>
        <w:textAlignment w:val="baseline"/>
        <w:rPr>
          <w:rFonts w:ascii="gobCL" w:hAnsi="gobCL" w:cs="Arial"/>
        </w:rPr>
      </w:pPr>
      <w:r w:rsidRPr="00793876">
        <w:rPr>
          <w:rFonts w:ascii="gobCL" w:hAnsi="gobCL" w:cs="Arial"/>
        </w:rPr>
        <w:t>Los plazos</w:t>
      </w:r>
      <w:r w:rsidR="009D12C1" w:rsidRPr="00793876">
        <w:rPr>
          <w:rFonts w:ascii="gobCL" w:hAnsi="gobCL" w:cs="Arial"/>
        </w:rPr>
        <w:t xml:space="preserve"> y cupos,</w:t>
      </w:r>
      <w:r w:rsidRPr="00793876">
        <w:rPr>
          <w:rFonts w:ascii="gobCL" w:hAnsi="gobCL" w:cs="Arial"/>
        </w:rPr>
        <w:t xml:space="preserve"> anteriormente señalados</w:t>
      </w:r>
      <w:r w:rsidR="009D12C1" w:rsidRPr="00793876">
        <w:rPr>
          <w:rFonts w:ascii="gobCL" w:hAnsi="gobCL" w:cs="Arial"/>
        </w:rPr>
        <w:t>,</w:t>
      </w:r>
      <w:r w:rsidRPr="00793876">
        <w:rPr>
          <w:rFonts w:ascii="gobCL" w:hAnsi="gobCL" w:cs="Arial"/>
        </w:rPr>
        <w:t xml:space="preserve"> podrán ser modificados por Sercotec y serán oportunamente informados a través de la página web </w:t>
      </w:r>
      <w:hyperlink r:id="rId12" w:history="1">
        <w:r w:rsidR="00411CE7" w:rsidRPr="00793876">
          <w:rPr>
            <w:rStyle w:val="Hipervnculo"/>
            <w:rFonts w:ascii="gobCL" w:hAnsi="gobCL" w:cs="Arial"/>
          </w:rPr>
          <w:t>www.sercotec.cl</w:t>
        </w:r>
      </w:hyperlink>
      <w:r w:rsidRPr="00793876">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793876" w:rsidRDefault="00411CE7" w:rsidP="00C36C43">
            <w:pPr>
              <w:jc w:val="both"/>
              <w:rPr>
                <w:rFonts w:ascii="gobCL" w:hAnsi="gobCL" w:cs="Arial"/>
                <w:b/>
                <w:szCs w:val="20"/>
                <w:u w:val="single"/>
              </w:rPr>
            </w:pPr>
            <w:r w:rsidRPr="00793876">
              <w:rPr>
                <w:rFonts w:ascii="gobCL" w:hAnsi="gobCL" w:cs="Arial"/>
                <w:b/>
                <w:szCs w:val="20"/>
                <w:u w:val="single"/>
              </w:rPr>
              <w:t>IMPORTANTE</w:t>
            </w:r>
            <w:r w:rsidRPr="00793876">
              <w:rPr>
                <w:rFonts w:ascii="gobCL" w:hAnsi="gobCL" w:cs="Arial"/>
                <w:b/>
                <w:szCs w:val="20"/>
              </w:rPr>
              <w:t xml:space="preserve">: </w:t>
            </w:r>
          </w:p>
          <w:p w14:paraId="1E37B32F" w14:textId="77777777" w:rsidR="00610D0A" w:rsidRPr="00793876" w:rsidRDefault="00411CE7" w:rsidP="00C36C43">
            <w:pPr>
              <w:jc w:val="both"/>
              <w:rPr>
                <w:rFonts w:ascii="gobCL" w:hAnsi="gobCL" w:cs="Arial"/>
                <w:szCs w:val="20"/>
              </w:rPr>
            </w:pPr>
            <w:r w:rsidRPr="00793876">
              <w:rPr>
                <w:rFonts w:ascii="gobCL" w:hAnsi="gobCL" w:cs="Arial"/>
                <w:szCs w:val="20"/>
              </w:rPr>
              <w:t>Las postulaciones deben ser individuales y, por lo tanto, Sercotec aceptará como máximo una postulación por empresa.</w:t>
            </w:r>
            <w:r w:rsidR="009D12C1" w:rsidRPr="00793876">
              <w:rPr>
                <w:rFonts w:ascii="gobCL" w:hAnsi="gobCL" w:cs="Arial"/>
                <w:szCs w:val="20"/>
              </w:rPr>
              <w:t xml:space="preserve"> </w:t>
            </w:r>
          </w:p>
          <w:p w14:paraId="2D35070C" w14:textId="52545CDC" w:rsidR="00610D0A" w:rsidRPr="00793876" w:rsidRDefault="00610D0A" w:rsidP="00610D0A">
            <w:pPr>
              <w:jc w:val="both"/>
              <w:rPr>
                <w:rFonts w:ascii="gobCL" w:hAnsi="gobCL" w:cs="Arial"/>
                <w:szCs w:val="20"/>
              </w:rPr>
            </w:pPr>
            <w:r w:rsidRPr="00793876">
              <w:rPr>
                <w:rFonts w:ascii="gobCL" w:hAnsi="gobCL" w:cs="Arial"/>
                <w:szCs w:val="20"/>
              </w:rPr>
              <w:t xml:space="preserve">Las postulaciones deben ser individuales y, por lo tanto, Sercotec aceptará como máximo una postulación por empresa. El sistema solo aceptará la postulación de un </w:t>
            </w:r>
            <w:proofErr w:type="spellStart"/>
            <w:r w:rsidRPr="00793876">
              <w:rPr>
                <w:rFonts w:ascii="gobCL" w:hAnsi="gobCL" w:cs="Arial"/>
                <w:szCs w:val="20"/>
              </w:rPr>
              <w:t>rut</w:t>
            </w:r>
            <w:proofErr w:type="spellEnd"/>
            <w:r w:rsidRPr="00793876">
              <w:rPr>
                <w:rFonts w:ascii="gobCL" w:hAnsi="gobCL" w:cs="Arial"/>
                <w:szCs w:val="20"/>
              </w:rPr>
              <w:t xml:space="preserve"> por persona y por empresa. En el caso que la empresa tenga más de un asociado o en el caso que una persona tenga más de una empresa y en distintas regiones, prevalecerá la combinación que haya postulado primero. Asimismo, no podrá ser beneficiada la persona jurídica cuyos socios o accionistas o la misma empresa tengan más del 50% de participación en otra que haya sido beneficiada en el presente instrumento</w:t>
            </w:r>
            <w:r w:rsidRPr="00793876">
              <w:rPr>
                <w:rStyle w:val="Refdenotaalpie"/>
                <w:rFonts w:ascii="gobCL" w:hAnsi="gobCL" w:cs="Arial"/>
              </w:rPr>
              <w:footnoteReference w:id="9"/>
            </w:r>
            <w:r w:rsidRPr="00793876">
              <w:rPr>
                <w:rFonts w:ascii="gobCL" w:hAnsi="gobCL" w:cs="Arial"/>
                <w:szCs w:val="20"/>
              </w:rPr>
              <w:t>.</w:t>
            </w:r>
          </w:p>
          <w:p w14:paraId="19A1AE07" w14:textId="62ACB93B" w:rsidR="00411CE7" w:rsidRPr="00DD19AB" w:rsidRDefault="00DD19AB" w:rsidP="00610D0A">
            <w:pPr>
              <w:jc w:val="both"/>
              <w:rPr>
                <w:rFonts w:ascii="Arial" w:eastAsia="Times New Roman" w:hAnsi="Arial" w:cs="Arial"/>
                <w:color w:val="222222"/>
                <w:sz w:val="24"/>
                <w:szCs w:val="24"/>
                <w:lang w:eastAsia="es-CL"/>
              </w:rPr>
            </w:pPr>
            <w:r w:rsidRPr="00793876">
              <w:rPr>
                <w:rFonts w:ascii="gobCL" w:hAnsi="gobCL" w:cs="Arial"/>
                <w:szCs w:val="20"/>
              </w:rPr>
              <w:t xml:space="preserve">Para empresas que hayan </w:t>
            </w:r>
            <w:r w:rsidR="00610D0A" w:rsidRPr="00793876">
              <w:rPr>
                <w:rFonts w:ascii="gobCL" w:hAnsi="gobCL" w:cs="Arial"/>
                <w:szCs w:val="20"/>
              </w:rPr>
              <w:t xml:space="preserve">sido ganadores de Kit Digital los </w:t>
            </w:r>
            <w:r w:rsidRPr="00793876">
              <w:rPr>
                <w:rFonts w:ascii="gobCL" w:hAnsi="gobCL" w:cs="Arial"/>
                <w:szCs w:val="20"/>
              </w:rPr>
              <w:t>año</w:t>
            </w:r>
            <w:r w:rsidR="00610D0A" w:rsidRPr="00793876">
              <w:rPr>
                <w:rFonts w:ascii="gobCL" w:hAnsi="gobCL" w:cs="Arial"/>
                <w:szCs w:val="20"/>
              </w:rPr>
              <w:t>s</w:t>
            </w:r>
            <w:r w:rsidRPr="00793876">
              <w:rPr>
                <w:rFonts w:ascii="gobCL" w:hAnsi="gobCL" w:cs="Arial"/>
                <w:szCs w:val="20"/>
              </w:rPr>
              <w:t xml:space="preserve"> 2022</w:t>
            </w:r>
            <w:r w:rsidR="00610D0A" w:rsidRPr="00793876">
              <w:rPr>
                <w:rFonts w:ascii="gobCL" w:hAnsi="gobCL" w:cs="Arial"/>
                <w:szCs w:val="20"/>
              </w:rPr>
              <w:t xml:space="preserve"> y 2023</w:t>
            </w:r>
            <w:r w:rsidRPr="00793876">
              <w:rPr>
                <w:rFonts w:ascii="gobCL" w:hAnsi="gobCL" w:cs="Arial"/>
                <w:szCs w:val="20"/>
              </w:rPr>
              <w:t>, éstas no podrán reembolsar gastos ya imputados en este programa</w:t>
            </w:r>
            <w:r w:rsidR="00411CE7" w:rsidRPr="00793876">
              <w:rPr>
                <w:rFonts w:ascii="gobCL" w:hAnsi="gobCL" w:cs="Arial"/>
                <w:szCs w:val="20"/>
              </w:rPr>
              <w:t>. Asimismo, no podrá ser beneficiada la persona jurídica cuyos socios o accionistas o la misma empresa tengan más del 50% de participación en otra que haya sido beneficiada el año 202</w:t>
            </w:r>
            <w:r w:rsidR="00610D0A" w:rsidRPr="00793876">
              <w:rPr>
                <w:rFonts w:ascii="gobCL" w:hAnsi="gobCL" w:cs="Arial"/>
                <w:szCs w:val="20"/>
              </w:rPr>
              <w:t>2</w:t>
            </w:r>
            <w:r w:rsidR="00411CE7" w:rsidRPr="00793876">
              <w:rPr>
                <w:rFonts w:ascii="gobCL" w:hAnsi="gobCL" w:cs="Arial"/>
                <w:szCs w:val="20"/>
              </w:rPr>
              <w:t>.</w:t>
            </w:r>
          </w:p>
        </w:tc>
      </w:tr>
    </w:tbl>
    <w:p w14:paraId="672C766D" w14:textId="69C3FDF4" w:rsidR="00411CE7" w:rsidRPr="003F3281" w:rsidRDefault="004211F5" w:rsidP="00FA7287">
      <w:pPr>
        <w:suppressAutoHyphens/>
        <w:autoSpaceDN w:val="0"/>
        <w:spacing w:before="240" w:after="240" w:line="240" w:lineRule="auto"/>
        <w:jc w:val="both"/>
        <w:textAlignment w:val="baseline"/>
        <w:rPr>
          <w:rFonts w:ascii="gobCL" w:hAnsi="gobCL" w:cs="Arial"/>
          <w:b/>
        </w:rPr>
      </w:pPr>
      <w:r>
        <w:rPr>
          <w:rFonts w:ascii="gobCL" w:hAnsi="gobCL" w:cs="Arial"/>
          <w:b/>
        </w:rPr>
        <w:t>2</w:t>
      </w:r>
      <w:r w:rsidR="00411CE7" w:rsidRPr="003A040C">
        <w:rPr>
          <w:rFonts w:ascii="gobCL" w:hAnsi="gobCL" w:cs="Arial"/>
          <w:b/>
        </w:rPr>
        <w:t>.2. Pasos para postular</w:t>
      </w:r>
    </w:p>
    <w:p w14:paraId="18FF5666" w14:textId="1392D81D" w:rsidR="00411CE7" w:rsidRPr="00E41D14"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hacer efectiva la </w:t>
      </w:r>
      <w:r w:rsidRPr="00E41D14">
        <w:rPr>
          <w:rFonts w:ascii="gobCL" w:hAnsi="gobCL" w:cs="Arial"/>
        </w:rPr>
        <w:t xml:space="preserve">postulación, </w:t>
      </w:r>
      <w:r w:rsidR="002E1059" w:rsidRPr="00E41D14">
        <w:rPr>
          <w:rFonts w:ascii="gobCL" w:hAnsi="gobCL" w:cs="Arial"/>
        </w:rPr>
        <w:t>el/la empresario/a deberá</w:t>
      </w:r>
      <w:r w:rsidRPr="00E41D14">
        <w:rPr>
          <w:rFonts w:ascii="gobCL" w:hAnsi="gobCL" w:cs="Arial"/>
        </w:rPr>
        <w:t xml:space="preserve"> realizar las siguientes acciones:</w:t>
      </w:r>
    </w:p>
    <w:p w14:paraId="68058C94" w14:textId="48F1F54D" w:rsidR="00411CE7" w:rsidRPr="00E41D14" w:rsidRDefault="00963BA1" w:rsidP="00411CE7">
      <w:pPr>
        <w:suppressAutoHyphens/>
        <w:autoSpaceDN w:val="0"/>
        <w:spacing w:before="240" w:after="240" w:line="240" w:lineRule="auto"/>
        <w:jc w:val="both"/>
        <w:textAlignment w:val="baseline"/>
        <w:rPr>
          <w:rFonts w:ascii="gobCL" w:hAnsi="gobCL" w:cs="Arial"/>
          <w:b/>
          <w:u w:val="single"/>
        </w:rPr>
      </w:pPr>
      <w:r w:rsidRPr="00E41D14">
        <w:rPr>
          <w:rFonts w:ascii="gobCL" w:hAnsi="gobCL" w:cs="Arial"/>
          <w:b/>
          <w:u w:val="single"/>
        </w:rPr>
        <w:t xml:space="preserve">a. </w:t>
      </w:r>
      <w:r w:rsidR="00411CE7" w:rsidRPr="00E41D14">
        <w:rPr>
          <w:rFonts w:ascii="gobCL" w:hAnsi="gobCL" w:cs="Arial"/>
          <w:b/>
          <w:u w:val="single"/>
        </w:rPr>
        <w:t xml:space="preserve">Registro de usuario/a Sercotec </w:t>
      </w:r>
    </w:p>
    <w:p w14:paraId="4FDB402B" w14:textId="50B5F787" w:rsidR="00411CE7" w:rsidRPr="00E41D14" w:rsidRDefault="002E1059" w:rsidP="00411CE7">
      <w:pPr>
        <w:suppressAutoHyphens/>
        <w:autoSpaceDN w:val="0"/>
        <w:spacing w:before="240" w:after="240" w:line="240" w:lineRule="auto"/>
        <w:jc w:val="both"/>
        <w:textAlignment w:val="baseline"/>
        <w:rPr>
          <w:rFonts w:ascii="gobCL" w:hAnsi="gobCL" w:cs="Arial"/>
        </w:rPr>
      </w:pPr>
      <w:r w:rsidRPr="00E41D14">
        <w:rPr>
          <w:rFonts w:ascii="gobCL" w:hAnsi="gobCL" w:cs="Arial"/>
        </w:rPr>
        <w:t xml:space="preserve">Registrarse como usuario/a en </w:t>
      </w:r>
      <w:hyperlink r:id="rId13" w:history="1">
        <w:r w:rsidRPr="00E41D14">
          <w:rPr>
            <w:rFonts w:ascii="gobCL" w:hAnsi="gobCL" w:cs="Arial"/>
          </w:rPr>
          <w:t>https://www.sercotec.cl/</w:t>
        </w:r>
      </w:hyperlink>
      <w:r w:rsidRPr="00E41D14">
        <w:rPr>
          <w:rFonts w:ascii="gobCL" w:hAnsi="gobCL" w:cs="Arial"/>
        </w:rPr>
        <w:t xml:space="preserve">, o bien, actualizar sus antecedentes de registro. También se puede realizar, ingresando directamente a </w:t>
      </w:r>
      <w:hyperlink r:id="rId14" w:history="1">
        <w:r w:rsidRPr="00E41D14">
          <w:rPr>
            <w:rFonts w:ascii="gobCL" w:hAnsi="gobCL"/>
          </w:rPr>
          <w:t>https://misdatos.sercotec.cl/</w:t>
        </w:r>
      </w:hyperlink>
      <w:r w:rsidRPr="00E41D14">
        <w:rPr>
          <w:rFonts w:ascii="gobCL" w:hAnsi="gobCL" w:cs="Arial"/>
        </w:rPr>
        <w:t>. El</w:t>
      </w:r>
      <w:r w:rsidR="00735587" w:rsidRPr="00E41D14">
        <w:rPr>
          <w:rFonts w:ascii="gobCL" w:hAnsi="gobCL" w:cs="Arial"/>
        </w:rPr>
        <w:t>/la</w:t>
      </w:r>
      <w:r w:rsidRPr="00E41D14">
        <w:rPr>
          <w:rFonts w:ascii="gobCL" w:hAnsi="gobCL" w:cs="Arial"/>
        </w:rPr>
        <w:t xml:space="preserve"> empresario/a realiza la postulación con la información ingresada en este registro y es utilizada por Sercotec durante todo el proceso.</w:t>
      </w:r>
    </w:p>
    <w:p w14:paraId="5DCCDC56" w14:textId="7FCBB988"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sidRPr="00E41D14">
        <w:rPr>
          <w:rFonts w:ascii="gobCL" w:hAnsi="gobCL" w:cs="Arial"/>
          <w:b/>
          <w:u w:val="single"/>
        </w:rPr>
        <w:t xml:space="preserve">b. </w:t>
      </w:r>
      <w:r w:rsidR="00411CE7" w:rsidRPr="00E41D14">
        <w:rPr>
          <w:rFonts w:ascii="gobCL" w:hAnsi="gobCL" w:cs="Arial"/>
          <w:b/>
          <w:u w:val="single"/>
        </w:rPr>
        <w:t xml:space="preserve">Formulario de </w:t>
      </w:r>
      <w:r w:rsidR="006A64DA" w:rsidRPr="00E41D14">
        <w:rPr>
          <w:rFonts w:ascii="gobCL" w:hAnsi="gobCL" w:cs="Arial"/>
          <w:b/>
          <w:u w:val="single"/>
        </w:rPr>
        <w:t>p</w:t>
      </w:r>
      <w:r w:rsidR="00411CE7" w:rsidRPr="00E41D14">
        <w:rPr>
          <w:rFonts w:ascii="gobCL" w:hAnsi="gobCL" w:cs="Arial"/>
          <w:b/>
          <w:u w:val="single"/>
        </w:rPr>
        <w:t>ostulación</w:t>
      </w:r>
      <w:r w:rsidR="00F738AC" w:rsidRPr="00E41D14">
        <w:rPr>
          <w:rFonts w:ascii="gobCL" w:hAnsi="gobCL" w:cs="Arial"/>
          <w:b/>
        </w:rPr>
        <w:t>:</w:t>
      </w:r>
      <w:r w:rsidR="001E497D" w:rsidRPr="00F738AC">
        <w:rPr>
          <w:rFonts w:ascii="gobCL" w:hAnsi="gobCL" w:cs="Arial"/>
          <w:b/>
        </w:rPr>
        <w:t xml:space="preserve"> </w:t>
      </w:r>
    </w:p>
    <w:p w14:paraId="01D9B28C" w14:textId="4599945C" w:rsidR="00411CE7" w:rsidRDefault="00411CE7" w:rsidP="00411CE7">
      <w:pPr>
        <w:suppressAutoHyphens/>
        <w:autoSpaceDN w:val="0"/>
        <w:spacing w:before="240" w:after="240" w:line="240" w:lineRule="auto"/>
        <w:jc w:val="both"/>
        <w:textAlignment w:val="baseline"/>
        <w:rPr>
          <w:rStyle w:val="Hipervnculo"/>
          <w:rFonts w:ascii="gobCL" w:hAnsi="gobCL" w:cs="Arial"/>
        </w:rPr>
      </w:pPr>
      <w:r w:rsidRPr="003F3281">
        <w:rPr>
          <w:rFonts w:ascii="gobCL" w:hAnsi="gobCL" w:cs="Arial"/>
        </w:rPr>
        <w:t>Cada empresa interesada deberá completar el formulario de postulación</w:t>
      </w:r>
      <w:r w:rsidR="001E497D" w:rsidRPr="003F3281">
        <w:rPr>
          <w:rFonts w:ascii="gobCL" w:hAnsi="gobCL" w:cs="Arial"/>
        </w:rPr>
        <w:t xml:space="preserve">, disponible en </w:t>
      </w:r>
      <w:hyperlink r:id="rId15" w:history="1">
        <w:r w:rsidR="001E497D" w:rsidRPr="003F3281">
          <w:rPr>
            <w:rStyle w:val="Hipervnculo"/>
            <w:rFonts w:ascii="gobCL" w:hAnsi="gobCL" w:cs="Arial"/>
          </w:rPr>
          <w:t>www.sercotec.cl</w:t>
        </w:r>
      </w:hyperlink>
      <w:r w:rsidR="001E497D">
        <w:rPr>
          <w:rStyle w:val="Hipervnculo"/>
          <w:rFonts w:ascii="gobCL" w:hAnsi="gobCL" w:cs="Arial"/>
        </w:rPr>
        <w:t>.</w:t>
      </w:r>
    </w:p>
    <w:p w14:paraId="64949A69" w14:textId="7ACFF496" w:rsidR="004913C9" w:rsidRPr="003F3281" w:rsidRDefault="003726CD" w:rsidP="004913C9">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e</w:t>
      </w:r>
      <w:r w:rsidR="004913C9">
        <w:rPr>
          <w:rFonts w:ascii="gobCL" w:hAnsi="gobCL" w:cs="Arial"/>
          <w:b/>
          <w:u w:val="single"/>
        </w:rPr>
        <w:t xml:space="preserve">. </w:t>
      </w:r>
      <w:r w:rsidR="004913C9" w:rsidRPr="003F3281">
        <w:rPr>
          <w:rFonts w:ascii="gobCL" w:hAnsi="gobCL" w:cs="Arial"/>
          <w:b/>
          <w:u w:val="single"/>
        </w:rPr>
        <w:t>Documentos adjuntos:</w:t>
      </w:r>
    </w:p>
    <w:p w14:paraId="33F49AA4" w14:textId="77777777" w:rsidR="004913C9" w:rsidRPr="003F3281" w:rsidRDefault="004913C9" w:rsidP="004913C9">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06E5DDAB" w14:textId="68672155" w:rsidR="00D34422" w:rsidRDefault="004913C9"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6666A0">
        <w:rPr>
          <w:rFonts w:ascii="gobCL" w:hAnsi="gobCL" w:cs="Arial"/>
        </w:rPr>
        <w:lastRenderedPageBreak/>
        <w:t xml:space="preserve">Carpeta tributaria para solicitar créditos, disponible en www.sii.cl. Se debe poner especial atención en que el documento contenga los formularios 29 del período </w:t>
      </w:r>
      <w:proofErr w:type="gramStart"/>
      <w:r w:rsidR="00785177">
        <w:rPr>
          <w:rFonts w:ascii="gobCL" w:hAnsi="gobCL" w:cs="Arial"/>
        </w:rPr>
        <w:t>Abril</w:t>
      </w:r>
      <w:proofErr w:type="gramEnd"/>
      <w:r w:rsidR="00925FD3" w:rsidRPr="00793876">
        <w:rPr>
          <w:rFonts w:ascii="gobCL" w:hAnsi="gobCL" w:cs="Arial"/>
        </w:rPr>
        <w:t xml:space="preserve"> 202</w:t>
      </w:r>
      <w:r w:rsidR="00785177">
        <w:rPr>
          <w:rFonts w:ascii="gobCL" w:hAnsi="gobCL" w:cs="Arial"/>
        </w:rPr>
        <w:t>3</w:t>
      </w:r>
      <w:r w:rsidRPr="00793876">
        <w:rPr>
          <w:rFonts w:ascii="gobCL" w:hAnsi="gobCL" w:cs="Arial"/>
        </w:rPr>
        <w:t xml:space="preserve"> – </w:t>
      </w:r>
      <w:r w:rsidR="00785177">
        <w:rPr>
          <w:rFonts w:ascii="gobCL" w:hAnsi="gobCL" w:cs="Arial"/>
        </w:rPr>
        <w:t>Mayo</w:t>
      </w:r>
      <w:r w:rsidRPr="00793876">
        <w:rPr>
          <w:rFonts w:ascii="gobCL" w:hAnsi="gobCL" w:cs="Arial"/>
        </w:rPr>
        <w:t xml:space="preserve"> 20</w:t>
      </w:r>
      <w:r w:rsidR="003726CD" w:rsidRPr="00793876">
        <w:rPr>
          <w:rFonts w:ascii="gobCL" w:hAnsi="gobCL" w:cs="Arial"/>
        </w:rPr>
        <w:t>2</w:t>
      </w:r>
      <w:r w:rsidR="00785177">
        <w:rPr>
          <w:rFonts w:ascii="gobCL" w:hAnsi="gobCL" w:cs="Arial"/>
        </w:rPr>
        <w:t>4</w:t>
      </w:r>
      <w:r w:rsidRPr="00793876">
        <w:rPr>
          <w:rFonts w:ascii="gobCL" w:hAnsi="gobCL" w:cs="Arial"/>
        </w:rPr>
        <w:t>.</w:t>
      </w:r>
      <w:r w:rsidRPr="006666A0">
        <w:rPr>
          <w:rFonts w:ascii="gobCL" w:hAnsi="gobCL" w:cs="Arial"/>
        </w:rPr>
        <w:t xml:space="preserve"> Este documento es obligatorio para todas las empresas postulantes.</w:t>
      </w:r>
    </w:p>
    <w:p w14:paraId="570ADDD8" w14:textId="4BB1E4DB" w:rsidR="00D34422" w:rsidRPr="00D34422" w:rsidRDefault="00D34422" w:rsidP="00D34422">
      <w:pPr>
        <w:pBdr>
          <w:top w:val="nil"/>
          <w:left w:val="nil"/>
          <w:bottom w:val="nil"/>
          <w:right w:val="nil"/>
          <w:between w:val="nil"/>
        </w:pBdr>
        <w:ind w:left="108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 xml:space="preserve">Seleccionar “Situación Tributaria”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“Carpeta Tributaria Electrónica”</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Wingdings" w:hAnsi="Wingdings"/>
          <w:color w:val="222222"/>
          <w:sz w:val="18"/>
          <w:szCs w:val="18"/>
          <w:shd w:val="clear" w:color="auto" w:fill="FFFFFF"/>
        </w:rPr>
        <w:t></w:t>
      </w:r>
      <w:hyperlink r:id="rId16" w:anchor="collapseTwo">
        <w:r w:rsidRPr="00D34422">
          <w:rPr>
            <w:rFonts w:cs="Arial"/>
            <w:shd w:val="clear" w:color="auto" w:fill="FFFFFF"/>
          </w:rPr>
          <w:t>Seleccionar “</w:t>
        </w:r>
        <w:r w:rsidRPr="00AB5A4E">
          <w:rPr>
            <w:rFonts w:cs="Arial"/>
            <w:color w:val="2E74B5" w:themeColor="accent1" w:themeShade="BF"/>
            <w:u w:val="single"/>
            <w:shd w:val="clear" w:color="auto" w:fill="FFFFFF"/>
          </w:rPr>
          <w:t>G</w:t>
        </w:r>
        <w:r w:rsidRPr="00D34422">
          <w:rPr>
            <w:rStyle w:val="Hipervnculo"/>
            <w:rFonts w:cs="Arial"/>
            <w:shd w:val="clear" w:color="auto" w:fill="FFFFFF"/>
          </w:rPr>
          <w:t>enerar Carpeta Tributaria</w:t>
        </w:r>
      </w:hyperlink>
      <w:r w:rsidRPr="00D34422">
        <w:rPr>
          <w:rFonts w:cs="Arial"/>
          <w:shd w:val="clear" w:color="auto" w:fill="FFFFFF"/>
        </w:rPr>
        <w:t xml:space="preserve"> </w:t>
      </w:r>
      <w:r w:rsidRPr="00D34422">
        <w:rPr>
          <w:rFonts w:cs="Arial"/>
          <w:color w:val="222222"/>
          <w:shd w:val="clear" w:color="auto" w:fill="FFFFFF"/>
        </w:rPr>
        <w:t>para Solicitar Créditos”</w:t>
      </w:r>
      <w:r w:rsidRPr="00D34422">
        <w:rPr>
          <w:rFonts w:cs="Arial"/>
          <w:color w:val="202124"/>
          <w:sz w:val="20"/>
          <w:szCs w:val="20"/>
          <w:shd w:val="clear" w:color="auto" w:fill="FFFFFF"/>
        </w:rPr>
        <w:t xml:space="preserve">. </w:t>
      </w:r>
    </w:p>
    <w:p w14:paraId="72E7E9F4" w14:textId="77777777" w:rsidR="00D34422" w:rsidRPr="00D34422" w:rsidRDefault="00D34422"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34422">
        <w:rPr>
          <w:rFonts w:ascii="gobCL" w:hAnsi="gobCL" w:cs="Arial"/>
        </w:rPr>
        <w:t xml:space="preserve">Se deberá poner especial atención en que el documento contenga todos los formularios 29 de los períodos requeridos para efectos del cálculo </w:t>
      </w:r>
      <w:r w:rsidRPr="00AB5A4E">
        <w:rPr>
          <w:rFonts w:ascii="gobCL" w:hAnsi="gobCL" w:cs="Arial"/>
        </w:rPr>
        <w:t>del</w:t>
      </w:r>
      <w:r w:rsidRPr="00D34422">
        <w:rPr>
          <w:rFonts w:ascii="gobCL" w:hAnsi="gobCL" w:cs="Arial"/>
        </w:rPr>
        <w:t xml:space="preserve"> nivel y disminución de ventas. Este documento es obligatorio para todas las empresas postulantes. </w:t>
      </w:r>
    </w:p>
    <w:p w14:paraId="1925E535"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b/>
          <w:u w:val="single"/>
        </w:rPr>
        <w:t>Cabe mencionar que NO se aceptará una carpeta tributaria distinta a la “carpeta tributaria para solicitar créditos” que se genera en la página web del SII (Formato PDF)</w:t>
      </w:r>
      <w:r w:rsidRPr="00D34422">
        <w:rPr>
          <w:rFonts w:ascii="gobCL" w:hAnsi="gobCL" w:cs="Arial"/>
        </w:rPr>
        <w:t>.</w:t>
      </w:r>
      <w:r w:rsidRPr="00D34422">
        <w:rPr>
          <w:rFonts w:eastAsia="Arial Unicode MS" w:cs="Arial"/>
        </w:rPr>
        <w:t xml:space="preserve"> </w:t>
      </w:r>
      <w:r w:rsidRPr="00D34422">
        <w:rPr>
          <w:rFonts w:ascii="gobCL" w:hAnsi="gobCL" w:cs="Arial"/>
        </w:rPr>
        <w:t>En caso de adjuntar una carpeta tributaria distinta a la antes señalada, la empresa postulante será declarada inadmisible.</w:t>
      </w:r>
      <w:r w:rsidRPr="00D34422" w:rsidDel="00113436">
        <w:rPr>
          <w:rFonts w:ascii="gobCL" w:hAnsi="gobCL" w:cs="Arial"/>
        </w:rPr>
        <w:t xml:space="preserve"> </w:t>
      </w:r>
      <w:r w:rsidRPr="00D34422">
        <w:rPr>
          <w:rFonts w:ascii="gobCL" w:hAnsi="gobCL" w:cs="Arial"/>
        </w:rPr>
        <w:t xml:space="preserve">Por su parte, la carpeta tributaria sólo será válida, si el RUT emisor es el mismo que el RUT de la empresa postulante. </w:t>
      </w:r>
    </w:p>
    <w:p w14:paraId="5DD6E34A" w14:textId="77777777" w:rsidR="00D34422" w:rsidRPr="00D34422" w:rsidRDefault="00D34422" w:rsidP="00D34422">
      <w:pPr>
        <w:suppressAutoHyphens/>
        <w:autoSpaceDN w:val="0"/>
        <w:spacing w:before="240" w:after="240" w:line="240" w:lineRule="auto"/>
        <w:ind w:left="1440"/>
        <w:jc w:val="both"/>
        <w:textAlignment w:val="baseline"/>
        <w:rPr>
          <w:rFonts w:eastAsia="Arial Unicode MS" w:cs="Arial"/>
          <w:b/>
        </w:rPr>
      </w:pPr>
      <w:r w:rsidRPr="00D34422">
        <w:rPr>
          <w:rFonts w:ascii="gobCL" w:hAnsi="gobCL" w:cs="Arial"/>
        </w:rPr>
        <w:t xml:space="preserve">En caso de que la carpeta tributaria de la empresa postulante no registre declaración del IVA, en uno o más meses, por no haberse declarado dentro del plazo establecido para estos efectos, </w:t>
      </w:r>
      <w:r w:rsidRPr="00D34422">
        <w:rPr>
          <w:rFonts w:ascii="gobCL" w:hAnsi="gobCL" w:cs="Arial"/>
          <w:b/>
          <w:u w:val="single"/>
        </w:rPr>
        <w:t>el postulante podrá adjuntar el o los documentos correspondientes en el formulario de postulación de la convocatoria. El/los Formularios 29 los puede obtener en la siguiente ru</w:t>
      </w:r>
      <w:r w:rsidRPr="00D34422">
        <w:rPr>
          <w:rFonts w:ascii="gobCL" w:hAnsi="gobCL" w:cs="Arial"/>
        </w:rPr>
        <w:t>ta:</w:t>
      </w:r>
    </w:p>
    <w:p w14:paraId="349B49E9" w14:textId="77777777" w:rsidR="00D34422" w:rsidRPr="00D34422" w:rsidRDefault="00D34422" w:rsidP="00D34422">
      <w:pPr>
        <w:pBdr>
          <w:top w:val="nil"/>
          <w:left w:val="nil"/>
          <w:bottom w:val="nil"/>
          <w:right w:val="nil"/>
          <w:between w:val="nil"/>
        </w:pBdr>
        <w:ind w:left="144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“Impuestos Mensuales”</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“Consulta y Seguimiento (F 29 y F 50)</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“Consulta Integral F 29”</w:t>
      </w:r>
      <w:r w:rsidRPr="00D34422">
        <w:rPr>
          <w:rFonts w:cs="Arial"/>
          <w:color w:val="202124"/>
          <w:sz w:val="20"/>
          <w:szCs w:val="20"/>
          <w:shd w:val="clear" w:color="auto" w:fill="FFFFFF"/>
        </w:rPr>
        <w:t xml:space="preserve">. </w:t>
      </w:r>
    </w:p>
    <w:p w14:paraId="794F4F27"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rPr>
        <w:t>Respecto de los Formularios 29, éstos deberán ser los que se generan automáticamente a través del sitio del SII (Formato PDF).</w:t>
      </w:r>
    </w:p>
    <w:p w14:paraId="4CB95C82" w14:textId="7E858928" w:rsidR="004913C9" w:rsidRPr="00A2745B" w:rsidRDefault="000A16E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Pr>
          <w:rFonts w:ascii="gobCL" w:hAnsi="gobCL" w:cs="Arial"/>
        </w:rPr>
        <w:t>Formulario F</w:t>
      </w:r>
      <w:r w:rsidR="004913C9">
        <w:rPr>
          <w:rFonts w:ascii="gobCL" w:hAnsi="gobCL" w:cs="Arial"/>
        </w:rPr>
        <w:t>30</w:t>
      </w:r>
      <w:r>
        <w:rPr>
          <w:rFonts w:ascii="gobCL" w:hAnsi="gobCL" w:cs="Arial"/>
        </w:rPr>
        <w:t xml:space="preserve">. </w:t>
      </w:r>
      <w:r w:rsidRPr="000A16EC">
        <w:rPr>
          <w:rFonts w:ascii="gobCL" w:hAnsi="gobCL" w:cs="Arial"/>
        </w:rPr>
        <w:t xml:space="preserve">Certificado de cumplimiento de obligaciones laborales y previsionales emitido por la Dirección del Trabajo. La fecha de emisión de este certificado no podrá ser superior a 30 días de antigüedad contados desde la </w:t>
      </w:r>
      <w:r w:rsidRPr="00A2745B">
        <w:rPr>
          <w:rFonts w:ascii="gobCL" w:hAnsi="gobCL" w:cs="Arial"/>
        </w:rPr>
        <w:t>fecha de formalización.</w:t>
      </w:r>
    </w:p>
    <w:p w14:paraId="63EBC2D5" w14:textId="2D628C8A" w:rsidR="006E4A87" w:rsidRPr="00A2745B" w:rsidRDefault="006E4A87"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A2745B">
        <w:rPr>
          <w:rFonts w:ascii="gobCL" w:hAnsi="gobCL" w:cs="Arial"/>
        </w:rPr>
        <w:t>Si su empresa elabora alimentos, deberá adjuntar la o las resoluciones sanitarias</w:t>
      </w:r>
      <w:r w:rsidR="00286645" w:rsidRPr="00A2745B">
        <w:rPr>
          <w:rFonts w:ascii="gobCL" w:hAnsi="gobCL" w:cs="Arial"/>
        </w:rPr>
        <w:t xml:space="preserve"> </w:t>
      </w:r>
      <w:r w:rsidR="00AB5A4E" w:rsidRPr="00A2745B">
        <w:rPr>
          <w:rFonts w:ascii="gobCL" w:hAnsi="gobCL" w:cs="Arial"/>
        </w:rPr>
        <w:t>vigentes correspondientes</w:t>
      </w:r>
      <w:r w:rsidRPr="00A2745B">
        <w:rPr>
          <w:rFonts w:ascii="gobCL" w:hAnsi="gobCL" w:cs="Arial"/>
        </w:rPr>
        <w:t>.</w:t>
      </w:r>
    </w:p>
    <w:p w14:paraId="38B6427B" w14:textId="7882638A" w:rsidR="0085323B" w:rsidRPr="00A2745B" w:rsidRDefault="0085323B"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A2745B">
        <w:rPr>
          <w:rFonts w:ascii="gobCL" w:hAnsi="gobCL" w:cs="Arial"/>
        </w:rPr>
        <w:t>Si su empresa elabora bebidas alcohólicas, deberá adjuntar documentación que acredite estar inscrito en el “Registro Nacional de Bebidas alcohólicas del SAG.</w:t>
      </w:r>
    </w:p>
    <w:p w14:paraId="481FED30" w14:textId="054CCD5F" w:rsidR="00235413" w:rsidRPr="00A2745B" w:rsidRDefault="00120950" w:rsidP="00A2745B">
      <w:pPr>
        <w:suppressAutoHyphens/>
        <w:autoSpaceDN w:val="0"/>
        <w:spacing w:before="240" w:after="240" w:line="240" w:lineRule="auto"/>
        <w:jc w:val="both"/>
        <w:textAlignment w:val="baseline"/>
        <w:rPr>
          <w:rFonts w:ascii="gobCL" w:hAnsi="gobCL" w:cs="Arial"/>
        </w:rPr>
      </w:pPr>
      <w:r w:rsidRPr="00120950">
        <w:rPr>
          <w:rFonts w:ascii="gobCL" w:hAnsi="gobCL" w:cs="Arial"/>
        </w:rPr>
        <w:t>Una vez realizado lo antes mencionado, se podrá enviar su Formulario de Postulación a través de la plataforma, siempre y cuando la empresa cumpla con requisitos de admisibilidad establecidos y haya adjuntado la carpeta tributaria electrónica correspondiente.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235413" w:rsidRPr="00B93A85" w14:paraId="33B754C5" w14:textId="77777777" w:rsidTr="007B45FD">
        <w:trPr>
          <w:jc w:val="center"/>
        </w:trPr>
        <w:tc>
          <w:tcPr>
            <w:tcW w:w="8818" w:type="dxa"/>
            <w:shd w:val="clear" w:color="auto" w:fill="D9D9D9" w:themeFill="background1" w:themeFillShade="D9"/>
            <w:tcMar>
              <w:top w:w="57" w:type="dxa"/>
              <w:bottom w:w="57" w:type="dxa"/>
            </w:tcMar>
          </w:tcPr>
          <w:p w14:paraId="0BDB172B" w14:textId="77777777" w:rsidR="00235413" w:rsidRPr="00A2745B" w:rsidRDefault="00235413" w:rsidP="00235413">
            <w:pPr>
              <w:suppressAutoHyphens/>
              <w:autoSpaceDN w:val="0"/>
              <w:spacing w:before="240" w:after="240" w:line="240" w:lineRule="auto"/>
              <w:jc w:val="both"/>
              <w:textAlignment w:val="baseline"/>
              <w:rPr>
                <w:rFonts w:ascii="gobCL" w:hAnsi="gobCL" w:cs="Arial"/>
              </w:rPr>
            </w:pPr>
            <w:r w:rsidRPr="00A2745B">
              <w:rPr>
                <w:rFonts w:ascii="gobCL" w:hAnsi="gobCL" w:cs="Arial"/>
                <w:b/>
                <w:u w:val="single"/>
              </w:rPr>
              <w:lastRenderedPageBreak/>
              <w:t>IMPORTANTE</w:t>
            </w:r>
            <w:r w:rsidRPr="00A2745B">
              <w:rPr>
                <w:rFonts w:ascii="gobCL" w:hAnsi="gobCL" w:cs="Arial"/>
              </w:rPr>
              <w:t>:</w:t>
            </w:r>
          </w:p>
          <w:p w14:paraId="6F148018" w14:textId="6E4228A9" w:rsidR="00235413" w:rsidRPr="00A2745B" w:rsidRDefault="00235413" w:rsidP="00235413">
            <w:pPr>
              <w:suppressAutoHyphens/>
              <w:autoSpaceDN w:val="0"/>
              <w:spacing w:before="240" w:after="240" w:line="240" w:lineRule="auto"/>
              <w:jc w:val="both"/>
              <w:textAlignment w:val="baseline"/>
              <w:rPr>
                <w:rFonts w:ascii="gobCL" w:hAnsi="gobCL" w:cs="Arial"/>
              </w:rPr>
            </w:pPr>
            <w:r w:rsidRPr="00A2745B">
              <w:rPr>
                <w:rFonts w:ascii="gobCL" w:hAnsi="gobCL" w:cs="Arial"/>
              </w:rPr>
              <w:t>Sólo aquellas empresas postulantes, que cumplan con todos los requisitos de admisibilidad establecidos en las Bases de Convocatoria en el punto 1.</w:t>
            </w:r>
            <w:r w:rsidR="00AB5A4E" w:rsidRPr="00A2745B">
              <w:rPr>
                <w:rFonts w:ascii="gobCL" w:hAnsi="gobCL" w:cs="Arial"/>
              </w:rPr>
              <w:t>4</w:t>
            </w:r>
            <w:r w:rsidRPr="00A2745B">
              <w:rPr>
                <w:rFonts w:ascii="gobCL" w:hAnsi="gobCL" w:cs="Arial"/>
              </w:rPr>
              <w:t xml:space="preserve">, letras a), b), c), d) y e), los cuales serán validados automáticamente, podrán enviar su Formulario de Postulación. Una vez enviada su postulación, el sistema enviará un correo electrónico a la dirección del postulante registrado en </w:t>
            </w:r>
            <w:hyperlink r:id="rId17" w:history="1">
              <w:r w:rsidRPr="00A2745B">
                <w:rPr>
                  <w:rStyle w:val="Hipervnculo"/>
                  <w:rFonts w:cs="Arial"/>
                </w:rPr>
                <w:t>www.sercotec.cl</w:t>
              </w:r>
            </w:hyperlink>
            <w:r w:rsidRPr="00A2745B">
              <w:rPr>
                <w:rFonts w:ascii="gobCL" w:hAnsi="gobCL" w:cs="Arial"/>
              </w:rPr>
              <w:t>, indicando la recepción exitosa de la postulación.</w:t>
            </w:r>
          </w:p>
          <w:p w14:paraId="3F2695A7" w14:textId="77777777" w:rsidR="00235413" w:rsidRPr="00A2745B" w:rsidRDefault="00235413" w:rsidP="007B45FD">
            <w:pPr>
              <w:jc w:val="both"/>
              <w:rPr>
                <w:rFonts w:cs="Arial"/>
                <w:b/>
              </w:rPr>
            </w:pPr>
            <w:r w:rsidRPr="00A2745B">
              <w:rPr>
                <w:rFonts w:ascii="gobCL" w:hAnsi="gobCL" w:cs="Arial"/>
                <w:b/>
              </w:rPr>
              <w:t>UNA VEZ ENVIADO EL FORMULARIO, ÉSTE NO PODRÁ SER MODIFICADO O REENVIADO</w:t>
            </w:r>
            <w:r w:rsidRPr="00A2745B">
              <w:rPr>
                <w:rFonts w:cs="Arial"/>
                <w:b/>
              </w:rPr>
              <w:t>.</w:t>
            </w:r>
          </w:p>
          <w:p w14:paraId="53C7D15A" w14:textId="398CF9E6" w:rsidR="00235413" w:rsidRPr="00371FB1" w:rsidRDefault="00235413" w:rsidP="00235413">
            <w:pPr>
              <w:suppressAutoHyphens/>
              <w:autoSpaceDN w:val="0"/>
              <w:spacing w:before="240" w:after="240" w:line="240" w:lineRule="auto"/>
              <w:jc w:val="both"/>
              <w:textAlignment w:val="baseline"/>
            </w:pPr>
            <w:r w:rsidRPr="00A2745B">
              <w:rPr>
                <w:rFonts w:ascii="gobCL" w:hAnsi="gobCL" w:cs="Arial"/>
              </w:rPr>
              <w:t>En caso de producirse una falla técnica en la plataforma informática, que impida la postulación, que acepte postulaciones improcedentes o que provoque la pérdida de la información ingresada por los</w:t>
            </w:r>
            <w:r w:rsidR="002F7006">
              <w:rPr>
                <w:rFonts w:ascii="gobCL" w:hAnsi="gobCL" w:cs="Arial"/>
              </w:rPr>
              <w:t xml:space="preserve"> y l</w:t>
            </w:r>
            <w:r w:rsidR="00590BC6">
              <w:rPr>
                <w:rFonts w:ascii="gobCL" w:hAnsi="gobCL" w:cs="Arial"/>
              </w:rPr>
              <w:t>as</w:t>
            </w:r>
            <w:r w:rsidRPr="00A2745B">
              <w:rPr>
                <w:rFonts w:ascii="gobCL" w:hAnsi="gobCL" w:cs="Arial"/>
              </w:rPr>
              <w:t xml:space="preserve"> postulantes, sea durante el proceso de postulación o una vez cerrado el mismo, Sercotec podrá arbitrar las medidas que estime pertinentes para efectos de subsanar dicha situación, siempre que no afecten el principio de igualdad de los</w:t>
            </w:r>
            <w:r w:rsidR="009653D3">
              <w:rPr>
                <w:rFonts w:ascii="gobCL" w:hAnsi="gobCL" w:cs="Arial"/>
              </w:rPr>
              <w:t>as</w:t>
            </w:r>
            <w:r w:rsidRPr="00A2745B">
              <w:rPr>
                <w:rFonts w:ascii="gobCL" w:hAnsi="gobCL" w:cs="Arial"/>
              </w:rPr>
              <w:t xml:space="preserve"> postulantes, ni signifiquen modificaciones a los objetivos del Programa, ni a los requisitos exigidos para su admisibilidad o formalización.</w:t>
            </w:r>
          </w:p>
        </w:tc>
      </w:tr>
    </w:tbl>
    <w:p w14:paraId="17042C51" w14:textId="77777777" w:rsidR="003E20B4" w:rsidRDefault="003E20B4" w:rsidP="003E20B4">
      <w:pPr>
        <w:jc w:val="both"/>
        <w:rPr>
          <w:rFonts w:ascii="gobCL" w:hAnsi="gobCL" w:cs="Arial"/>
        </w:rPr>
      </w:pPr>
    </w:p>
    <w:p w14:paraId="0002FA66" w14:textId="5754F33D" w:rsidR="002C4847" w:rsidRPr="002C4847" w:rsidRDefault="00703F39" w:rsidP="002C4847">
      <w:pPr>
        <w:jc w:val="both"/>
        <w:rPr>
          <w:rFonts w:ascii="gobCL" w:hAnsi="gobCL" w:cs="Arial"/>
        </w:rPr>
      </w:pPr>
      <w:r>
        <w:rPr>
          <w:rFonts w:ascii="gobCL" w:hAnsi="gobCL" w:cs="Arial"/>
        </w:rPr>
        <w:t>E</w:t>
      </w:r>
      <w:r w:rsidR="002C4847" w:rsidRPr="002C4847">
        <w:rPr>
          <w:rFonts w:ascii="gobCL" w:hAnsi="gobCL" w:cs="Arial"/>
        </w:rPr>
        <w:t xml:space="preserve">l resultado de la postulación se informará a los/as postulantes a través de correo electrónico, según registro de usuario/a en </w:t>
      </w:r>
      <w:r w:rsidR="002C4847" w:rsidRPr="002C4847">
        <w:rPr>
          <w:rFonts w:ascii="gobCL" w:hAnsi="gobCL" w:cs="Arial"/>
        </w:rPr>
        <w:fldChar w:fldCharType="begin"/>
      </w:r>
      <w:r w:rsidR="002C4847" w:rsidRPr="002C4847">
        <w:rPr>
          <w:rFonts w:ascii="gobCL" w:hAnsi="gobCL" w:cs="Arial"/>
        </w:rPr>
        <w:instrText xml:space="preserve"> HYPERLINK "http://www.sercotec.cl</w:instrText>
      </w:r>
      <w:r w:rsidR="002C4847" w:rsidRPr="002C4847">
        <w:rPr>
          <w:rFonts w:ascii="gobCL" w:hAnsi="gobCL"/>
        </w:rPr>
        <w:footnoteReference w:id="10"/>
      </w:r>
      <w:r w:rsidR="002C4847" w:rsidRPr="002C4847">
        <w:rPr>
          <w:rFonts w:ascii="gobCL" w:hAnsi="gobCL" w:cs="Arial"/>
        </w:rPr>
        <w:instrText xml:space="preserve">" </w:instrText>
      </w:r>
      <w:r w:rsidR="002C4847" w:rsidRPr="002C4847">
        <w:rPr>
          <w:rFonts w:ascii="gobCL" w:hAnsi="gobCL" w:cs="Arial"/>
        </w:rPr>
        <w:fldChar w:fldCharType="separate"/>
      </w:r>
      <w:r w:rsidR="002C4847" w:rsidRPr="002C4847">
        <w:rPr>
          <w:rFonts w:ascii="gobCL" w:hAnsi="gobCL"/>
        </w:rPr>
        <w:t>www.sercotec.cl</w:t>
      </w:r>
      <w:r w:rsidR="002C4847" w:rsidRPr="002C4847">
        <w:rPr>
          <w:rFonts w:ascii="gobCL" w:hAnsi="gobCL" w:cs="Arial"/>
        </w:rPr>
        <w:fldChar w:fldCharType="end"/>
      </w:r>
      <w:r w:rsidR="002C4847" w:rsidRPr="002C4847">
        <w:rPr>
          <w:rFonts w:ascii="gobCL" w:hAnsi="gobCL" w:cs="Arial"/>
        </w:rPr>
        <w:t>. La no recepción conforme de la notificación enviada por Sercotec, no afectará la validez del proceso de evaluación ni los tiempos de ejecución de la etapa correspondiente.</w:t>
      </w:r>
    </w:p>
    <w:p w14:paraId="6DD886A7" w14:textId="77777777" w:rsidR="003E20B4" w:rsidRPr="003F3281" w:rsidRDefault="003E20B4" w:rsidP="003E20B4">
      <w:pPr>
        <w:suppressAutoHyphens/>
        <w:autoSpaceDN w:val="0"/>
        <w:spacing w:before="240" w:after="240" w:line="240" w:lineRule="auto"/>
        <w:jc w:val="both"/>
        <w:textAlignment w:val="baseline"/>
        <w:rPr>
          <w:rFonts w:ascii="gobCL" w:hAnsi="gobCL" w:cs="Arial"/>
          <w:b/>
        </w:rPr>
      </w:pPr>
      <w:r>
        <w:rPr>
          <w:rFonts w:ascii="gobCL" w:hAnsi="gobCL" w:cs="Arial"/>
          <w:b/>
        </w:rPr>
        <w:t>2</w:t>
      </w:r>
      <w:r w:rsidRPr="003F3281">
        <w:rPr>
          <w:rFonts w:ascii="gobCL" w:hAnsi="gobCL" w:cs="Arial"/>
          <w:b/>
        </w:rPr>
        <w:t>.</w:t>
      </w:r>
      <w:r>
        <w:rPr>
          <w:rFonts w:ascii="gobCL" w:hAnsi="gobCL" w:cs="Arial"/>
          <w:b/>
        </w:rPr>
        <w:t>3</w:t>
      </w:r>
      <w:r w:rsidRPr="003F3281">
        <w:rPr>
          <w:rFonts w:ascii="gobCL" w:hAnsi="gobCL" w:cs="Arial"/>
          <w:b/>
        </w:rPr>
        <w:t>. Apoyo en el proceso de postulación</w:t>
      </w:r>
    </w:p>
    <w:p w14:paraId="257013FF" w14:textId="02014407" w:rsidR="00B6147D" w:rsidRPr="00E41D14" w:rsidRDefault="00B6147D" w:rsidP="00B6147D">
      <w:pPr>
        <w:jc w:val="both"/>
        <w:rPr>
          <w:rFonts w:ascii="gobCL" w:hAnsi="gobCL" w:cs="Arial"/>
        </w:rPr>
      </w:pPr>
      <w:r w:rsidRPr="00E41D14">
        <w:rPr>
          <w:rFonts w:ascii="gobCL" w:hAnsi="gobCL" w:cs="Arial"/>
        </w:rPr>
        <w:t>Sercotec pondrá a disposición de los y las postulantes la información y orientación sobre esta convocatoria travé</w:t>
      </w:r>
      <w:r w:rsidR="002B4B14" w:rsidRPr="00E41D14">
        <w:rPr>
          <w:rFonts w:ascii="gobCL" w:hAnsi="gobCL" w:cs="Arial"/>
        </w:rPr>
        <w:t xml:space="preserve">s de los Puntos </w:t>
      </w:r>
      <w:proofErr w:type="spellStart"/>
      <w:r w:rsidR="002B4B14" w:rsidRPr="00E41D14">
        <w:rPr>
          <w:rFonts w:ascii="gobCL" w:hAnsi="gobCL" w:cs="Arial"/>
        </w:rPr>
        <w:t>Mipe</w:t>
      </w:r>
      <w:proofErr w:type="spellEnd"/>
      <w:r w:rsidR="002B4B14" w:rsidRPr="00E41D14">
        <w:rPr>
          <w:rFonts w:ascii="gobCL" w:hAnsi="gobCL" w:cs="Arial"/>
        </w:rPr>
        <w:t xml:space="preserve"> regionales.</w:t>
      </w:r>
    </w:p>
    <w:p w14:paraId="57BBEE69" w14:textId="77777777" w:rsidR="00B6147D" w:rsidRPr="00E41D14" w:rsidRDefault="00B6147D" w:rsidP="00B6147D">
      <w:pPr>
        <w:jc w:val="both"/>
        <w:rPr>
          <w:rFonts w:ascii="gobCL" w:hAnsi="gobCL" w:cs="Arial"/>
        </w:rPr>
      </w:pPr>
    </w:p>
    <w:p w14:paraId="5FB604A4" w14:textId="77777777" w:rsidR="00B6147D" w:rsidRPr="00E41D14" w:rsidRDefault="00B6147D" w:rsidP="00B6147D">
      <w:pPr>
        <w:jc w:val="both"/>
        <w:rPr>
          <w:rFonts w:ascii="gobCL" w:hAnsi="gobCL" w:cs="Arial"/>
        </w:rPr>
      </w:pPr>
      <w:r w:rsidRPr="00E41D14">
        <w:rPr>
          <w:rFonts w:ascii="gobCL" w:hAnsi="gobCL" w:cs="Arial"/>
        </w:rPr>
        <w:t xml:space="preserve">La atención del Punto </w:t>
      </w:r>
      <w:proofErr w:type="spellStart"/>
      <w:r w:rsidRPr="00E41D14">
        <w:rPr>
          <w:rFonts w:ascii="gobCL" w:hAnsi="gobCL" w:cs="Arial"/>
        </w:rPr>
        <w:t>Mipe</w:t>
      </w:r>
      <w:proofErr w:type="spellEnd"/>
      <w:r w:rsidRPr="00E41D14">
        <w:rPr>
          <w:rFonts w:ascii="gobCL" w:hAnsi="gobCL" w:cs="Arial"/>
        </w:rPr>
        <w:t xml:space="preserve"> se prestará a través de los siguientes canales: </w:t>
      </w:r>
    </w:p>
    <w:p w14:paraId="64DCE0E4" w14:textId="64EBDF99" w:rsidR="00B6147D" w:rsidRPr="00E41D14" w:rsidRDefault="00B6147D" w:rsidP="00B6147D">
      <w:pPr>
        <w:jc w:val="both"/>
        <w:rPr>
          <w:rFonts w:ascii="gobCL" w:hAnsi="gobCL" w:cs="Arial"/>
        </w:rPr>
      </w:pPr>
    </w:p>
    <w:p w14:paraId="47EDCB05" w14:textId="2D8771CC" w:rsidR="002C4847" w:rsidRDefault="00C45800" w:rsidP="00B6147D">
      <w:pPr>
        <w:jc w:val="both"/>
        <w:rPr>
          <w:rFonts w:ascii="gobCL" w:hAnsi="gobCL" w:cs="Arial"/>
        </w:rPr>
      </w:pPr>
      <w:r w:rsidRPr="00C45800">
        <w:rPr>
          <w:noProof/>
          <w:lang w:eastAsia="es-CL"/>
        </w:rPr>
        <w:lastRenderedPageBreak/>
        <w:drawing>
          <wp:inline distT="0" distB="0" distL="0" distR="0" wp14:anchorId="3B35DF16" wp14:editId="26AEF224">
            <wp:extent cx="5611495" cy="80391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860" cy="8042488"/>
                    </a:xfrm>
                    <a:prstGeom prst="rect">
                      <a:avLst/>
                    </a:prstGeom>
                    <a:noFill/>
                    <a:ln>
                      <a:noFill/>
                    </a:ln>
                  </pic:spPr>
                </pic:pic>
              </a:graphicData>
            </a:graphic>
          </wp:inline>
        </w:drawing>
      </w:r>
    </w:p>
    <w:p w14:paraId="1EC1EA6C" w14:textId="32588E72" w:rsidR="00106E36" w:rsidRPr="00F16579" w:rsidRDefault="003E20B4" w:rsidP="00F16579">
      <w:pPr>
        <w:pStyle w:val="Prrafodelista"/>
        <w:numPr>
          <w:ilvl w:val="0"/>
          <w:numId w:val="43"/>
        </w:numPr>
        <w:suppressAutoHyphens/>
        <w:autoSpaceDN w:val="0"/>
        <w:spacing w:before="240" w:after="240" w:line="240" w:lineRule="auto"/>
        <w:jc w:val="both"/>
        <w:textAlignment w:val="baseline"/>
        <w:rPr>
          <w:rFonts w:ascii="gobCL" w:hAnsi="gobCL" w:cs="Arial"/>
          <w:b/>
        </w:rPr>
      </w:pPr>
      <w:r w:rsidRPr="00F16579">
        <w:rPr>
          <w:rFonts w:ascii="gobCL" w:hAnsi="gobCL" w:cs="Arial"/>
          <w:b/>
        </w:rPr>
        <w:lastRenderedPageBreak/>
        <w:t>EVALUACIÓN Y SELECCIÓN</w:t>
      </w:r>
      <w:r w:rsidR="00E802B7" w:rsidRPr="00F16579">
        <w:rPr>
          <w:rFonts w:ascii="gobCL" w:hAnsi="gobCL" w:cs="Arial"/>
          <w:b/>
        </w:rPr>
        <w:t xml:space="preserve"> </w:t>
      </w:r>
    </w:p>
    <w:p w14:paraId="09D4E866" w14:textId="77777777" w:rsidR="003E20B4" w:rsidRPr="000660F2" w:rsidRDefault="003E20B4" w:rsidP="003E20B4">
      <w:pPr>
        <w:jc w:val="both"/>
        <w:rPr>
          <w:rFonts w:ascii="gobCL" w:hAnsi="gobCL" w:cs="Arial"/>
          <w:b/>
        </w:rPr>
      </w:pPr>
      <w:bookmarkStart w:id="1" w:name="_Toc79960088"/>
      <w:bookmarkStart w:id="2" w:name="_Toc413772562"/>
      <w:r w:rsidRPr="000660F2">
        <w:rPr>
          <w:rFonts w:ascii="gobCL" w:hAnsi="gobCL" w:cs="Arial"/>
          <w:b/>
        </w:rPr>
        <w:t>3.1 Evaluación de admisibilidad automática</w:t>
      </w:r>
      <w:bookmarkEnd w:id="1"/>
    </w:p>
    <w:bookmarkEnd w:id="2"/>
    <w:p w14:paraId="47E434B8" w14:textId="50B4E74D" w:rsidR="003E20B4" w:rsidRPr="000660F2" w:rsidRDefault="003E20B4" w:rsidP="003E20B4">
      <w:pPr>
        <w:suppressAutoHyphens/>
        <w:autoSpaceDN w:val="0"/>
        <w:spacing w:before="240" w:after="240" w:line="240" w:lineRule="auto"/>
        <w:jc w:val="both"/>
        <w:textAlignment w:val="baseline"/>
        <w:rPr>
          <w:rFonts w:ascii="gobCL" w:hAnsi="gobCL" w:cs="Arial"/>
        </w:rPr>
      </w:pPr>
      <w:r w:rsidRPr="000660F2">
        <w:rPr>
          <w:rFonts w:ascii="gobCL" w:hAnsi="gobCL" w:cs="Arial"/>
        </w:rPr>
        <w:t>Iniciada la postulación, la revisión del cumplimiento de los requisitos de admisibili</w:t>
      </w:r>
      <w:r w:rsidR="00AB5A4E">
        <w:rPr>
          <w:rFonts w:ascii="gobCL" w:hAnsi="gobCL" w:cs="Arial"/>
        </w:rPr>
        <w:t xml:space="preserve">dad establecidos en el punto </w:t>
      </w:r>
      <w:r w:rsidR="00AB5A4E" w:rsidRPr="00C4348C">
        <w:rPr>
          <w:rFonts w:ascii="gobCL" w:hAnsi="gobCL" w:cs="Arial"/>
        </w:rPr>
        <w:t>1.4</w:t>
      </w:r>
      <w:r w:rsidRPr="00C4348C">
        <w:rPr>
          <w:rFonts w:ascii="gobCL" w:hAnsi="gobCL" w:cs="Arial"/>
        </w:rPr>
        <w:t xml:space="preserve"> letras </w:t>
      </w:r>
      <w:r w:rsidRPr="00C4348C">
        <w:rPr>
          <w:rFonts w:ascii="gobCL" w:hAnsi="gobCL" w:cs="Arial"/>
          <w:i/>
        </w:rPr>
        <w:t>a), b), c), d) y e)</w:t>
      </w:r>
      <w:r w:rsidRPr="00C4348C">
        <w:rPr>
          <w:rFonts w:ascii="gobCL" w:hAnsi="gobCL" w:cs="Arial"/>
        </w:rPr>
        <w:t>,</w:t>
      </w:r>
      <w:r w:rsidRPr="000660F2">
        <w:rPr>
          <w:rFonts w:ascii="gobCL" w:hAnsi="gobCL" w:cs="Arial"/>
        </w:rPr>
        <w:t xml:space="preserve"> de estas Bases de Convocatoria, los que se describen y precisan en Anexo N° 1, será realizada automáticamente a través de la plataforma de postulación, lo que determinará quienes podrán enviar el formulario de postulación.</w:t>
      </w:r>
    </w:p>
    <w:p w14:paraId="18C7625E" w14:textId="4322D790" w:rsidR="003E20B4" w:rsidRPr="00E41D14" w:rsidRDefault="005B4E4B" w:rsidP="003E20B4">
      <w:pPr>
        <w:suppressAutoHyphens/>
        <w:autoSpaceDN w:val="0"/>
        <w:spacing w:before="240" w:after="240" w:line="240" w:lineRule="auto"/>
        <w:jc w:val="both"/>
        <w:textAlignment w:val="baseline"/>
        <w:rPr>
          <w:rFonts w:ascii="gobCL" w:hAnsi="gobCL" w:cs="Arial"/>
        </w:rPr>
      </w:pPr>
      <w:r w:rsidRPr="005B4E4B">
        <w:rPr>
          <w:rFonts w:ascii="gobCL" w:hAnsi="gobCL" w:cs="Arial"/>
          <w:u w:val="single"/>
        </w:rPr>
        <w:t>Durante el plazo establecido para la postulación</w:t>
      </w:r>
      <w:r w:rsidRPr="005B4E4B">
        <w:rPr>
          <w:rFonts w:ascii="gobCL" w:hAnsi="gobCL" w:cs="Arial"/>
        </w:rPr>
        <w:t xml:space="preserve">, los/as empresarios/as podrán apelar, en caso de no haber podido enviar su postulación, debido al no cumplimiento de alguno de los requisitos de admisibilidad automática establecidos. Para lo anterior, deberán presentar al Agente Operador correspondiente, los antecedentes necesarios que acrediten dicho cumplimiento, los cuales serán revisados y solo si cumplen con lo establecido en Bases, serán aceptados y se procederá a cambiar su estado a admisible. </w:t>
      </w:r>
      <w:r w:rsidRPr="00E41D14">
        <w:rPr>
          <w:rFonts w:ascii="gobCL" w:hAnsi="gobCL" w:cs="Arial"/>
        </w:rPr>
        <w:t>De esta forma el/la postulante podrá continuar con las siguientes etapas del proceso.</w:t>
      </w:r>
    </w:p>
    <w:p w14:paraId="7FF2C111" w14:textId="24C033C0" w:rsidR="0087737B" w:rsidRPr="00E41D14" w:rsidRDefault="0087737B" w:rsidP="0087737B">
      <w:pPr>
        <w:jc w:val="both"/>
        <w:rPr>
          <w:rFonts w:ascii="gobCL" w:hAnsi="gobCL" w:cs="Arial"/>
          <w:b/>
        </w:rPr>
      </w:pPr>
      <w:bookmarkStart w:id="3" w:name="_Toc79960089"/>
      <w:r w:rsidRPr="00E41D14">
        <w:rPr>
          <w:rFonts w:ascii="gobCL" w:hAnsi="gobCL" w:cs="Arial"/>
          <w:b/>
        </w:rPr>
        <w:t>3.2 Evaluación de admisibilidad manual</w:t>
      </w:r>
      <w:bookmarkEnd w:id="3"/>
    </w:p>
    <w:p w14:paraId="699782DB" w14:textId="4919A044" w:rsidR="0087737B" w:rsidRPr="0087737B" w:rsidRDefault="0087737B" w:rsidP="0087737B">
      <w:pPr>
        <w:suppressAutoHyphens/>
        <w:autoSpaceDN w:val="0"/>
        <w:spacing w:before="240" w:after="240" w:line="240" w:lineRule="auto"/>
        <w:jc w:val="both"/>
        <w:textAlignment w:val="baseline"/>
        <w:rPr>
          <w:rFonts w:ascii="gobCL" w:hAnsi="gobCL" w:cs="Arial"/>
        </w:rPr>
      </w:pPr>
      <w:r w:rsidRPr="00E41D14">
        <w:rPr>
          <w:rFonts w:ascii="gobCL" w:hAnsi="gobCL" w:cs="Arial"/>
        </w:rPr>
        <w:t>El Agente Operador procederá a revisar el cumplimiento de requisitos de admisibi</w:t>
      </w:r>
      <w:r w:rsidR="000618EF" w:rsidRPr="00E41D14">
        <w:rPr>
          <w:rFonts w:ascii="gobCL" w:hAnsi="gobCL" w:cs="Arial"/>
        </w:rPr>
        <w:t>lidad dispuestos en el punto 1.4</w:t>
      </w:r>
      <w:r w:rsidRPr="00E41D14">
        <w:rPr>
          <w:rFonts w:ascii="gobCL" w:hAnsi="gobCL" w:cs="Arial"/>
        </w:rPr>
        <w:t xml:space="preserve"> letras </w:t>
      </w:r>
      <w:r w:rsidR="00C01DF6" w:rsidRPr="00E41D14">
        <w:rPr>
          <w:rFonts w:ascii="gobCL" w:hAnsi="gobCL" w:cs="Arial"/>
          <w:i/>
        </w:rPr>
        <w:t>f), g), h), i),</w:t>
      </w:r>
      <w:r w:rsidR="00077EE2" w:rsidRPr="00E41D14">
        <w:rPr>
          <w:rFonts w:ascii="gobCL" w:hAnsi="gobCL" w:cs="Arial"/>
          <w:i/>
        </w:rPr>
        <w:t xml:space="preserve"> j</w:t>
      </w:r>
      <w:r w:rsidR="00B355D5" w:rsidRPr="00E41D14">
        <w:rPr>
          <w:rFonts w:ascii="gobCL" w:hAnsi="gobCL" w:cs="Arial"/>
          <w:i/>
        </w:rPr>
        <w:t xml:space="preserve">), </w:t>
      </w:r>
      <w:r w:rsidR="00C01DF6" w:rsidRPr="00E41D14">
        <w:rPr>
          <w:rFonts w:ascii="gobCL" w:hAnsi="gobCL" w:cs="Arial"/>
          <w:i/>
        </w:rPr>
        <w:t>k</w:t>
      </w:r>
      <w:r w:rsidR="00077EE2" w:rsidRPr="00E41D14">
        <w:rPr>
          <w:rFonts w:ascii="gobCL" w:hAnsi="gobCL" w:cs="Arial"/>
          <w:i/>
        </w:rPr>
        <w:t>)</w:t>
      </w:r>
      <w:r w:rsidR="00B355D5" w:rsidRPr="00E41D14">
        <w:rPr>
          <w:rFonts w:ascii="gobCL" w:hAnsi="gobCL" w:cs="Arial"/>
          <w:i/>
        </w:rPr>
        <w:t xml:space="preserve"> y l)</w:t>
      </w:r>
      <w:r w:rsidRPr="00E41D14">
        <w:rPr>
          <w:rFonts w:ascii="gobCL" w:hAnsi="gobCL" w:cs="Arial"/>
        </w:rPr>
        <w:t xml:space="preserve"> de estas Bases de Convocatoria, los que se describen y precisan en el Anexo N° 1, a todos aquellos postulantes</w:t>
      </w:r>
      <w:r w:rsidRPr="0087737B">
        <w:rPr>
          <w:rFonts w:ascii="gobCL" w:hAnsi="gobCL" w:cs="Arial"/>
        </w:rPr>
        <w:t xml:space="preserve"> que hayan enviado su postulación.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87737B" w:rsidRPr="00B93A85" w14:paraId="2DC22070" w14:textId="77777777" w:rsidTr="007B45FD">
        <w:trPr>
          <w:jc w:val="center"/>
        </w:trPr>
        <w:tc>
          <w:tcPr>
            <w:tcW w:w="8637" w:type="dxa"/>
            <w:shd w:val="clear" w:color="auto" w:fill="D9D9D9" w:themeFill="background1" w:themeFillShade="D9"/>
            <w:tcMar>
              <w:top w:w="57" w:type="dxa"/>
              <w:bottom w:w="57" w:type="dxa"/>
            </w:tcMar>
          </w:tcPr>
          <w:p w14:paraId="75834F3F" w14:textId="77777777" w:rsidR="0082208B" w:rsidRPr="00A2745B" w:rsidRDefault="0087737B" w:rsidP="0082208B">
            <w:pPr>
              <w:suppressAutoHyphens/>
              <w:autoSpaceDN w:val="0"/>
              <w:spacing w:before="240" w:after="240" w:line="240" w:lineRule="auto"/>
              <w:jc w:val="both"/>
              <w:textAlignment w:val="baseline"/>
              <w:rPr>
                <w:rFonts w:ascii="gobCL" w:hAnsi="gobCL" w:cs="Arial"/>
                <w:b/>
              </w:rPr>
            </w:pPr>
            <w:r>
              <w:rPr>
                <w:rFonts w:cs="MS Shell Dlg 2"/>
              </w:rPr>
              <w:br w:type="page"/>
            </w:r>
            <w:r w:rsidR="0082208B" w:rsidRPr="00A2745B">
              <w:rPr>
                <w:rFonts w:ascii="gobCL" w:hAnsi="gobCL" w:cs="Arial"/>
                <w:b/>
              </w:rPr>
              <w:t>IMPORTANTE:</w:t>
            </w:r>
          </w:p>
          <w:p w14:paraId="49840F7C" w14:textId="67A000BF" w:rsidR="0082208B" w:rsidRPr="00A2745B" w:rsidRDefault="0082208B" w:rsidP="0082208B">
            <w:pPr>
              <w:suppressAutoHyphens/>
              <w:autoSpaceDN w:val="0"/>
              <w:spacing w:before="240" w:after="240" w:line="240" w:lineRule="auto"/>
              <w:jc w:val="both"/>
              <w:textAlignment w:val="baseline"/>
              <w:rPr>
                <w:rFonts w:ascii="gobCL" w:hAnsi="gobCL" w:cs="Arial"/>
              </w:rPr>
            </w:pPr>
            <w:r w:rsidRPr="00A2745B">
              <w:rPr>
                <w:rFonts w:ascii="gobCL" w:hAnsi="gobCL" w:cs="Arial"/>
              </w:rPr>
              <w:t xml:space="preserve">En caso de que por un error no se suba completa la carpeta tributaria, pero quede constancia de que se adjuntó o que ésta se encuentre ilegible (mala calidad de la resolución del documento, por ser fotografía, copia o escaneado) o no corresponda al tipo de carpeta tributaria electrónica solicitada, </w:t>
            </w:r>
            <w:r w:rsidR="00816057" w:rsidRPr="00A2745B">
              <w:rPr>
                <w:rFonts w:ascii="gobCL" w:hAnsi="gobCL" w:cs="Arial"/>
              </w:rPr>
              <w:t>el profesional</w:t>
            </w:r>
            <w:r w:rsidRPr="00A2745B">
              <w:rPr>
                <w:rFonts w:ascii="gobCL" w:hAnsi="gobCL" w:cs="Arial"/>
              </w:rPr>
              <w:t xml:space="preserve"> de Sercotec o el Agente Operador notificará de esta situación al/la postulante por correo electrónico y solicitará el envío de copias legibles o completas de los documentos originales, en un plazo máximo de 5 días hábiles administrativos</w:t>
            </w:r>
            <w:r w:rsidRPr="00A2745B">
              <w:rPr>
                <w:rStyle w:val="Refdenotaalpie"/>
                <w:rFonts w:cs="Arial"/>
              </w:rPr>
              <w:footnoteReference w:id="11"/>
            </w:r>
            <w:r w:rsidRPr="00A2745B">
              <w:rPr>
                <w:rFonts w:ascii="gobCL" w:hAnsi="gobCL" w:cs="Arial"/>
              </w:rPr>
              <w:t>, contados desde la fecha de dicha notificación. Si la empresa postulante, no realiza este envío dentro del plazo señalado, quedará fuera del proceso de evaluación.</w:t>
            </w:r>
          </w:p>
          <w:p w14:paraId="07BF1E01" w14:textId="3A86E3F8" w:rsidR="0082208B" w:rsidRPr="00A2745B" w:rsidRDefault="0082208B" w:rsidP="0082208B">
            <w:pPr>
              <w:suppressAutoHyphens/>
              <w:autoSpaceDN w:val="0"/>
              <w:spacing w:before="240" w:after="240" w:line="240" w:lineRule="auto"/>
              <w:jc w:val="both"/>
              <w:textAlignment w:val="baseline"/>
              <w:rPr>
                <w:rFonts w:ascii="gobCL" w:hAnsi="gobCL" w:cs="Arial"/>
                <w:b/>
              </w:rPr>
            </w:pPr>
            <w:r w:rsidRPr="00A2745B">
              <w:rPr>
                <w:rFonts w:ascii="gobCL" w:hAnsi="gobCL" w:cs="Arial"/>
                <w:b/>
              </w:rPr>
              <w:t>La carpeta tributaria electrónica para solicitar crédito</w:t>
            </w:r>
            <w:r w:rsidR="006433B2" w:rsidRPr="00A2745B">
              <w:rPr>
                <w:rFonts w:ascii="gobCL" w:hAnsi="gobCL" w:cs="Arial"/>
                <w:b/>
              </w:rPr>
              <w:t>s</w:t>
            </w:r>
            <w:r w:rsidRPr="00A2745B">
              <w:rPr>
                <w:rFonts w:ascii="gobCL" w:hAnsi="gobCL" w:cs="Arial"/>
                <w:b/>
              </w:rPr>
              <w:t xml:space="preserve"> debe corresponder a la de la empresa que postula. No se aceptarán carpetas tributarias de Rut distinto a la empresa postulante.</w:t>
            </w:r>
          </w:p>
          <w:p w14:paraId="6753AC00" w14:textId="77777777" w:rsidR="0082208B" w:rsidRPr="00A2745B" w:rsidRDefault="0082208B" w:rsidP="0082208B">
            <w:pPr>
              <w:suppressAutoHyphens/>
              <w:autoSpaceDN w:val="0"/>
              <w:spacing w:before="240" w:after="240" w:line="240" w:lineRule="auto"/>
              <w:jc w:val="both"/>
              <w:textAlignment w:val="baseline"/>
              <w:rPr>
                <w:rFonts w:ascii="gobCL" w:hAnsi="gobCL" w:cs="Arial"/>
              </w:rPr>
            </w:pPr>
            <w:r w:rsidRPr="00A2745B">
              <w:rPr>
                <w:rFonts w:ascii="gobCL" w:hAnsi="gobCL" w:cs="Arial"/>
              </w:rPr>
              <w:t xml:space="preserve">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w:t>
            </w:r>
            <w:r w:rsidRPr="00A2745B">
              <w:rPr>
                <w:rFonts w:ascii="gobCL" w:hAnsi="gobCL" w:cs="Arial"/>
              </w:rPr>
              <w:lastRenderedPageBreak/>
              <w:t>Si la empresa postulante, no realiza este envío dentro del plazo señalado, quedará fuera del proceso de evaluación.</w:t>
            </w:r>
          </w:p>
          <w:p w14:paraId="01C99768" w14:textId="13B5D405" w:rsidR="0087737B" w:rsidRPr="00602D7B" w:rsidRDefault="0082208B" w:rsidP="0082208B">
            <w:pPr>
              <w:suppressAutoHyphens/>
              <w:autoSpaceDN w:val="0"/>
              <w:spacing w:before="240" w:after="240" w:line="240" w:lineRule="auto"/>
              <w:jc w:val="both"/>
              <w:textAlignment w:val="baseline"/>
              <w:rPr>
                <w:rFonts w:cs="Arial"/>
              </w:rPr>
            </w:pPr>
            <w:r w:rsidRPr="00A2745B">
              <w:rPr>
                <w:rFonts w:ascii="gobCL" w:hAnsi="gobCL" w:cs="Arial"/>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2F29A7E2" w14:textId="768A3D14" w:rsidR="004E1C31" w:rsidRDefault="004E1C31" w:rsidP="004E1C31">
      <w:pPr>
        <w:pStyle w:val="Ttulo2"/>
        <w:keepLines w:val="0"/>
        <w:spacing w:before="0" w:line="240" w:lineRule="auto"/>
        <w:jc w:val="both"/>
        <w:rPr>
          <w:rFonts w:ascii="gobCL" w:hAnsi="gobCL" w:cs="Arial"/>
          <w:highlight w:val="magenta"/>
        </w:rPr>
      </w:pPr>
    </w:p>
    <w:p w14:paraId="305618CF" w14:textId="26EAC1E7" w:rsidR="0082208B" w:rsidRPr="0082208B" w:rsidRDefault="0082208B" w:rsidP="0082208B">
      <w:pPr>
        <w:suppressAutoHyphens/>
        <w:autoSpaceDN w:val="0"/>
        <w:spacing w:before="240" w:after="240" w:line="240" w:lineRule="auto"/>
        <w:jc w:val="both"/>
        <w:textAlignment w:val="baseline"/>
        <w:rPr>
          <w:rFonts w:ascii="gobCL" w:hAnsi="gobCL" w:cs="Arial"/>
          <w:b/>
        </w:rPr>
      </w:pPr>
      <w:r w:rsidRPr="0082208B">
        <w:rPr>
          <w:rFonts w:ascii="gobCL" w:hAnsi="gobCL" w:cs="Arial"/>
          <w:b/>
        </w:rPr>
        <w:t>Con todo, el cumplimiento de los requisitos señalados no obsta a la obtención automática del subsidio, toda vez que éste se encuentra sujeto a la cobertura y disponibilidad presupuestaria de Sercotec.</w:t>
      </w:r>
    </w:p>
    <w:p w14:paraId="6EF01AA9" w14:textId="77777777" w:rsidR="005F3764" w:rsidRPr="00A2745B" w:rsidRDefault="005F3764" w:rsidP="005F3764">
      <w:pPr>
        <w:jc w:val="both"/>
        <w:rPr>
          <w:rFonts w:ascii="gobCL" w:hAnsi="gobCL" w:cs="Arial"/>
          <w:b/>
        </w:rPr>
      </w:pPr>
      <w:bookmarkStart w:id="4" w:name="_Toc105628003"/>
      <w:r w:rsidRPr="00A2745B">
        <w:rPr>
          <w:rFonts w:ascii="gobCL" w:hAnsi="gobCL" w:cs="Arial"/>
          <w:b/>
        </w:rPr>
        <w:t>3.3</w:t>
      </w:r>
      <w:r w:rsidRPr="00A2745B">
        <w:rPr>
          <w:rFonts w:ascii="gobCL" w:hAnsi="gobCL" w:cs="Arial"/>
          <w:b/>
        </w:rPr>
        <w:tab/>
        <w:t>Selección y establecimiento de ranking</w:t>
      </w:r>
      <w:bookmarkEnd w:id="4"/>
    </w:p>
    <w:p w14:paraId="676C8620" w14:textId="0B1BBC65" w:rsidR="005F3764" w:rsidRPr="00A2745B" w:rsidRDefault="005F3764" w:rsidP="005F3764">
      <w:pPr>
        <w:suppressAutoHyphens/>
        <w:autoSpaceDN w:val="0"/>
        <w:spacing w:before="240" w:after="240" w:line="240" w:lineRule="auto"/>
        <w:jc w:val="both"/>
        <w:textAlignment w:val="baseline"/>
        <w:rPr>
          <w:rFonts w:ascii="gobCL" w:hAnsi="gobCL" w:cs="Arial"/>
        </w:rPr>
      </w:pPr>
      <w:r w:rsidRPr="00A2745B">
        <w:rPr>
          <w:rFonts w:ascii="gobCL" w:hAnsi="gobCL" w:cs="Arial"/>
        </w:rPr>
        <w:t>Una vez definido</w:t>
      </w:r>
      <w:r w:rsidR="00F658DB">
        <w:rPr>
          <w:rFonts w:ascii="gobCL" w:hAnsi="gobCL" w:cs="Arial"/>
        </w:rPr>
        <w:t>s</w:t>
      </w:r>
      <w:r w:rsidRPr="00A2745B">
        <w:rPr>
          <w:rFonts w:ascii="gobCL" w:hAnsi="gobCL" w:cs="Arial"/>
        </w:rPr>
        <w:t xml:space="preserve"> los resultados de la evaluación de admisibilidad y nómina de las empresas postulantes admisibles, el Agente Operador enviará un informe a Sercotec, de las empresas que reúnen los requisitos para ser seleccionadas dentro de la convocatoria</w:t>
      </w:r>
      <w:r w:rsidR="00A2745B">
        <w:rPr>
          <w:rFonts w:ascii="gobCL" w:hAnsi="gobCL" w:cs="Arial"/>
        </w:rPr>
        <w:t xml:space="preserve"> y el orden de llegada</w:t>
      </w:r>
      <w:r w:rsidRPr="00A2745B">
        <w:rPr>
          <w:rFonts w:ascii="gobCL" w:hAnsi="gobCL" w:cs="Arial"/>
        </w:rPr>
        <w:t xml:space="preserve">. </w:t>
      </w:r>
    </w:p>
    <w:p w14:paraId="6116B520" w14:textId="556CAEA8" w:rsidR="005F3764" w:rsidRPr="00A2745B" w:rsidRDefault="005F3764" w:rsidP="005F3764">
      <w:pPr>
        <w:suppressAutoHyphens/>
        <w:autoSpaceDN w:val="0"/>
        <w:spacing w:before="240" w:after="240" w:line="240" w:lineRule="auto"/>
        <w:jc w:val="both"/>
        <w:textAlignment w:val="baseline"/>
        <w:rPr>
          <w:rFonts w:ascii="gobCL" w:hAnsi="gobCL" w:cs="Arial"/>
        </w:rPr>
      </w:pPr>
      <w:r w:rsidRPr="00A2745B">
        <w:rPr>
          <w:rFonts w:ascii="gobCL" w:hAnsi="gobCL" w:cs="Arial"/>
        </w:rPr>
        <w:t>Sobre la base de este listado y en consideración</w:t>
      </w:r>
      <w:r w:rsidR="00A2745B">
        <w:rPr>
          <w:rFonts w:ascii="gobCL" w:hAnsi="gobCL" w:cs="Arial"/>
        </w:rPr>
        <w:t xml:space="preserve"> al orden de llegada, </w:t>
      </w:r>
      <w:r w:rsidRPr="00A2745B">
        <w:rPr>
          <w:rFonts w:ascii="gobCL" w:hAnsi="gobCL" w:cs="Arial"/>
        </w:rPr>
        <w:t>a la cobertura planificada y disponibilidad presupuestaria del Programa, el Profesional de Sercotec correspondiente determinará el listado de las empresas seleccionadas para ser beneficiadas con el subsidio, mientras que las demás quedarán en estado de "lista de espera" o como "no seleccionadas".</w:t>
      </w:r>
    </w:p>
    <w:p w14:paraId="1D405DF1" w14:textId="0BCC479A" w:rsidR="005F3764" w:rsidRPr="00A2745B" w:rsidRDefault="005F3764" w:rsidP="005F3764">
      <w:pPr>
        <w:suppressAutoHyphens/>
        <w:autoSpaceDN w:val="0"/>
        <w:spacing w:before="240" w:after="240" w:line="240" w:lineRule="auto"/>
        <w:jc w:val="both"/>
        <w:textAlignment w:val="baseline"/>
        <w:rPr>
          <w:rFonts w:ascii="gobCL" w:hAnsi="gobCL" w:cs="Arial"/>
        </w:rPr>
      </w:pPr>
      <w:r w:rsidRPr="00A2745B">
        <w:rPr>
          <w:rFonts w:ascii="gobCL" w:hAnsi="gobCL" w:cs="Arial"/>
        </w:rPr>
        <w:t>Para efectos del registro electrónico y establecimiento del ranking, Sercotec establecerá un rango de notas de 1 a 3 a las empresas admisibles, asignando la nota mínima a las empresas “no seleccionadas” y la nota máxima para las empresas “seleccionadas”. La nota</w:t>
      </w:r>
      <w:r w:rsidR="00A1578D">
        <w:rPr>
          <w:rFonts w:ascii="gobCL" w:hAnsi="gobCL" w:cs="Arial"/>
        </w:rPr>
        <w:t xml:space="preserve"> dos </w:t>
      </w:r>
      <w:r w:rsidRPr="00A2745B">
        <w:rPr>
          <w:rFonts w:ascii="gobCL" w:hAnsi="gobCL" w:cs="Arial"/>
        </w:rPr>
        <w:t>(</w:t>
      </w:r>
      <w:r w:rsidR="00A1578D">
        <w:rPr>
          <w:rFonts w:ascii="gobCL" w:hAnsi="gobCL" w:cs="Arial"/>
        </w:rPr>
        <w:t>2</w:t>
      </w:r>
      <w:r w:rsidRPr="00A2745B">
        <w:rPr>
          <w:rFonts w:ascii="gobCL" w:hAnsi="gobCL" w:cs="Arial"/>
        </w:rPr>
        <w:t>) corresponderá a las empresas que queden en lista de espera, cuyo número dependerá de la cobertura total del Programa.</w:t>
      </w:r>
    </w:p>
    <w:p w14:paraId="1BED5A1A" w14:textId="0B3E9C16" w:rsidR="005F3764" w:rsidRPr="005D27AB" w:rsidRDefault="005F3764" w:rsidP="005F3764">
      <w:pPr>
        <w:suppressAutoHyphens/>
        <w:autoSpaceDN w:val="0"/>
        <w:spacing w:before="240" w:after="240" w:line="240" w:lineRule="auto"/>
        <w:jc w:val="both"/>
        <w:textAlignment w:val="baseline"/>
        <w:rPr>
          <w:rFonts w:ascii="gobCL" w:hAnsi="gobCL" w:cs="Arial"/>
        </w:rPr>
      </w:pPr>
      <w:r w:rsidRPr="005D27AB">
        <w:rPr>
          <w:rFonts w:ascii="gobCL" w:hAnsi="gobCL" w:cs="Arial"/>
        </w:rPr>
        <w:t>La entrega del correspondiente ranking de notas, y otros antecedentes pertinentes a la convocatoria, serán provistos por el Profesional a cargo del Programa y el Agente Operador al Comité de Evaluación Regional (CER)</w:t>
      </w:r>
      <w:r w:rsidR="00210B68" w:rsidRPr="005D27AB">
        <w:rPr>
          <w:rFonts w:ascii="gobCL" w:hAnsi="gobCL" w:cs="Arial"/>
        </w:rPr>
        <w:t>, de la Gerencia de Desarrollo Empresarial,</w:t>
      </w:r>
      <w:r w:rsidRPr="005D27AB">
        <w:rPr>
          <w:rFonts w:ascii="gobCL" w:hAnsi="gobCL" w:cs="Arial"/>
        </w:rPr>
        <w:t xml:space="preserve"> para llevar a cabo la correcta sanción del listado de empresas beneficiarias.</w:t>
      </w:r>
    </w:p>
    <w:p w14:paraId="7BA662AC" w14:textId="77777777" w:rsidR="005F3764" w:rsidRPr="005D27AB" w:rsidRDefault="005F3764" w:rsidP="005F3764">
      <w:pPr>
        <w:suppressAutoHyphens/>
        <w:autoSpaceDN w:val="0"/>
        <w:spacing w:before="240" w:after="240" w:line="240" w:lineRule="auto"/>
        <w:jc w:val="both"/>
        <w:textAlignment w:val="baseline"/>
        <w:rPr>
          <w:rFonts w:ascii="gobCL" w:hAnsi="gobCL" w:cs="Aria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F3764" w:rsidRPr="005D27AB" w14:paraId="10FB425C" w14:textId="77777777" w:rsidTr="0081605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244869" w14:textId="77777777" w:rsidR="005F3764" w:rsidRPr="005D27AB" w:rsidRDefault="005F3764" w:rsidP="005F3764">
            <w:pPr>
              <w:suppressAutoHyphens/>
              <w:autoSpaceDN w:val="0"/>
              <w:spacing w:before="240" w:after="240" w:line="240" w:lineRule="auto"/>
              <w:jc w:val="both"/>
              <w:textAlignment w:val="baseline"/>
              <w:rPr>
                <w:rFonts w:ascii="gobCL" w:hAnsi="gobCL" w:cs="Arial"/>
              </w:rPr>
            </w:pPr>
            <w:r w:rsidRPr="005D27AB">
              <w:rPr>
                <w:rFonts w:ascii="gobCL" w:hAnsi="gobCL" w:cs="Arial"/>
                <w:b/>
              </w:rPr>
              <w:t>IMPORTANTE</w:t>
            </w:r>
            <w:r w:rsidRPr="005D27AB">
              <w:rPr>
                <w:rFonts w:ascii="gobCL" w:hAnsi="gobCL" w:cs="Arial"/>
              </w:rPr>
              <w:t>:</w:t>
            </w:r>
          </w:p>
          <w:p w14:paraId="3FFABB96" w14:textId="2E53988E" w:rsidR="005F3764" w:rsidRPr="005D27AB" w:rsidRDefault="005F3764" w:rsidP="000C76E8">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En caso de existir igualdad de condiciones en el cumplimiento de los requisitos entre las empresas, al momento de seleccionar se escogerán a aquellas cuyo representante legal corresponda a una persona de sexo registral femenino. </w:t>
            </w:r>
          </w:p>
        </w:tc>
      </w:tr>
    </w:tbl>
    <w:p w14:paraId="05414ECC" w14:textId="02C9DD57" w:rsidR="00F16579" w:rsidRDefault="00F16579" w:rsidP="00466A66">
      <w:pPr>
        <w:jc w:val="both"/>
        <w:rPr>
          <w:rFonts w:ascii="gobCL" w:hAnsi="gobCL" w:cs="Arial"/>
          <w:b/>
        </w:rPr>
      </w:pPr>
      <w:bookmarkStart w:id="5" w:name="_Toc413772565"/>
      <w:bookmarkStart w:id="6" w:name="_Toc105628004"/>
    </w:p>
    <w:p w14:paraId="153D0051" w14:textId="77777777" w:rsidR="00C45800" w:rsidRDefault="00C45800" w:rsidP="00466A66">
      <w:pPr>
        <w:jc w:val="both"/>
        <w:rPr>
          <w:rFonts w:ascii="gobCL" w:hAnsi="gobCL" w:cs="Arial"/>
          <w:b/>
        </w:rPr>
      </w:pPr>
    </w:p>
    <w:p w14:paraId="7ECCD11E" w14:textId="5F02B0B1" w:rsidR="00466A66" w:rsidRPr="005D27AB" w:rsidRDefault="00466A66" w:rsidP="00466A66">
      <w:pPr>
        <w:jc w:val="both"/>
        <w:rPr>
          <w:rFonts w:ascii="gobCL" w:hAnsi="gobCL" w:cs="Arial"/>
          <w:b/>
        </w:rPr>
      </w:pPr>
      <w:r w:rsidRPr="005D27AB">
        <w:rPr>
          <w:rFonts w:ascii="gobCL" w:hAnsi="gobCL" w:cs="Arial"/>
          <w:b/>
        </w:rPr>
        <w:lastRenderedPageBreak/>
        <w:t xml:space="preserve">3.4 </w:t>
      </w:r>
      <w:r w:rsidRPr="005D27AB">
        <w:rPr>
          <w:rFonts w:ascii="gobCL" w:hAnsi="gobCL" w:cs="Arial"/>
          <w:b/>
        </w:rPr>
        <w:tab/>
        <w:t>Comité de Evaluación Regional</w:t>
      </w:r>
      <w:bookmarkEnd w:id="5"/>
      <w:r w:rsidRPr="005D27AB">
        <w:rPr>
          <w:rFonts w:ascii="gobCL" w:hAnsi="gobCL" w:cs="Arial"/>
          <w:b/>
        </w:rPr>
        <w:t xml:space="preserve"> (CER)</w:t>
      </w:r>
      <w:bookmarkEnd w:id="6"/>
    </w:p>
    <w:p w14:paraId="3DAACFE2"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63007D2D" w14:textId="6A6D470C"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El Comité de Evaluación Regional revisará el listado de las empresas seleccionadas previamente por el Agente Operador y el </w:t>
      </w:r>
      <w:r w:rsidR="00816057" w:rsidRPr="005D27AB">
        <w:rPr>
          <w:rFonts w:ascii="gobCL" w:hAnsi="gobCL" w:cs="Arial"/>
        </w:rPr>
        <w:t>Profesional de Sercotec</w:t>
      </w:r>
      <w:r w:rsidRPr="005D27AB">
        <w:rPr>
          <w:rFonts w:ascii="gobCL" w:hAnsi="gobCL" w:cs="Arial"/>
        </w:rPr>
        <w:t xml:space="preserve"> a cargo, en conjunto con los antecedentes pertinentes de la convocatoria, para una correcta sanción de la nómina de empresas a beneficiar.</w:t>
      </w:r>
    </w:p>
    <w:p w14:paraId="365EA9BD" w14:textId="77777777" w:rsidR="00466A66" w:rsidRPr="00D604EC" w:rsidRDefault="00466A66" w:rsidP="00466A66">
      <w:pPr>
        <w:suppressAutoHyphens/>
        <w:autoSpaceDN w:val="0"/>
        <w:spacing w:before="240" w:after="240" w:line="240" w:lineRule="auto"/>
        <w:jc w:val="both"/>
        <w:textAlignment w:val="baseline"/>
        <w:rPr>
          <w:rFonts w:ascii="gobCL" w:hAnsi="gobCL" w:cs="Arial"/>
        </w:rPr>
      </w:pPr>
      <w:r w:rsidRPr="00D604EC">
        <w:rPr>
          <w:rFonts w:ascii="gobCL" w:hAnsi="gobCL" w:cs="Arial"/>
        </w:rPr>
        <w:t>Son atribuciones del Comité de Evaluación Regional (CER):</w:t>
      </w:r>
    </w:p>
    <w:p w14:paraId="3C47F49E" w14:textId="25C58088" w:rsidR="00466A66" w:rsidRPr="00D604EC" w:rsidRDefault="00466A66" w:rsidP="00466A66">
      <w:pPr>
        <w:pStyle w:val="Prrafodelista"/>
        <w:numPr>
          <w:ilvl w:val="0"/>
          <w:numId w:val="21"/>
        </w:numPr>
        <w:suppressAutoHyphens/>
        <w:autoSpaceDN w:val="0"/>
        <w:spacing w:before="240" w:after="240" w:line="240" w:lineRule="auto"/>
        <w:jc w:val="both"/>
        <w:textAlignment w:val="baseline"/>
        <w:rPr>
          <w:rFonts w:ascii="gobCL" w:hAnsi="gobCL" w:cs="Arial"/>
        </w:rPr>
      </w:pPr>
      <w:r w:rsidRPr="00D604EC">
        <w:rPr>
          <w:rFonts w:ascii="gobCL" w:hAnsi="gobCL" w:cs="Arial"/>
        </w:rPr>
        <w:t xml:space="preserve">Sancionar lista de empresarios/as que resultarán beneficiados en cada convocatoria </w:t>
      </w:r>
      <w:r w:rsidR="00D604EC" w:rsidRPr="009569C9">
        <w:rPr>
          <w:rFonts w:ascii="gobCL" w:hAnsi="gobCL" w:cs="Arial"/>
        </w:rPr>
        <w:t>Negocios</w:t>
      </w:r>
      <w:r w:rsidR="00D604EC" w:rsidRPr="00D604EC">
        <w:rPr>
          <w:rFonts w:ascii="gobCL" w:hAnsi="gobCL" w:cs="Arial"/>
        </w:rPr>
        <w:t xml:space="preserve"> </w:t>
      </w:r>
      <w:r w:rsidRPr="00D604EC">
        <w:rPr>
          <w:rFonts w:ascii="gobCL" w:hAnsi="gobCL" w:cs="Arial"/>
        </w:rPr>
        <w:t>Digital</w:t>
      </w:r>
      <w:r w:rsidR="00D604EC" w:rsidRPr="009569C9">
        <w:rPr>
          <w:rFonts w:ascii="gobCL" w:hAnsi="gobCL" w:cs="Arial"/>
        </w:rPr>
        <w:t>es</w:t>
      </w:r>
      <w:r w:rsidRPr="00D604EC">
        <w:rPr>
          <w:rFonts w:ascii="gobCL" w:hAnsi="gobCL" w:cs="Arial"/>
        </w:rPr>
        <w:t xml:space="preserve"> y lista de espera, si corresponde. </w:t>
      </w:r>
    </w:p>
    <w:p w14:paraId="2F8021B9" w14:textId="77777777" w:rsidR="00466A66" w:rsidRPr="005D27AB" w:rsidRDefault="00466A66" w:rsidP="00466A66">
      <w:pPr>
        <w:pStyle w:val="Prrafodelista"/>
        <w:numPr>
          <w:ilvl w:val="0"/>
          <w:numId w:val="21"/>
        </w:numPr>
        <w:suppressAutoHyphens/>
        <w:autoSpaceDN w:val="0"/>
        <w:spacing w:before="240" w:after="240" w:line="240" w:lineRule="auto"/>
        <w:jc w:val="both"/>
        <w:textAlignment w:val="baseline"/>
        <w:rPr>
          <w:rFonts w:ascii="gobCL" w:hAnsi="gobCL" w:cs="Arial"/>
        </w:rPr>
      </w:pPr>
      <w:r w:rsidRPr="005D27AB">
        <w:rPr>
          <w:rFonts w:ascii="gobCL" w:hAnsi="gobCL" w:cs="Arial"/>
        </w:rPr>
        <w:t>Realizar los ajustes técnicos y/o presupuestarios a los proyectos/convocatoria que lo requieran, previa visación de la Gerencia de Programas de Sercotec.</w:t>
      </w:r>
    </w:p>
    <w:p w14:paraId="619A8541" w14:textId="77777777" w:rsidR="00466A66" w:rsidRPr="005D27AB" w:rsidRDefault="00466A66" w:rsidP="00466A66">
      <w:pPr>
        <w:pStyle w:val="Prrafodelista"/>
        <w:numPr>
          <w:ilvl w:val="0"/>
          <w:numId w:val="21"/>
        </w:numPr>
        <w:suppressAutoHyphens/>
        <w:autoSpaceDN w:val="0"/>
        <w:spacing w:before="240" w:after="240" w:line="240" w:lineRule="auto"/>
        <w:jc w:val="both"/>
        <w:textAlignment w:val="baseline"/>
        <w:rPr>
          <w:rFonts w:ascii="gobCL" w:hAnsi="gobCL" w:cs="Arial"/>
        </w:rPr>
      </w:pPr>
      <w:r w:rsidRPr="005D27AB">
        <w:rPr>
          <w:rFonts w:ascii="gobCL" w:hAnsi="gobCL" w:cs="Arial"/>
        </w:rPr>
        <w:t>Rechazar proyectos en caso que se detecte algún incumplimiento a los requisitos descritos en las presentes bases.</w:t>
      </w:r>
    </w:p>
    <w:p w14:paraId="41E0F20A"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El Comité de Evaluación Regional (CER), sobre la base del ranking y del presupuesto disponible, sancionará la lista de empresas seleccionadas y lista de espera correspondiente</w:t>
      </w:r>
      <w:bookmarkStart w:id="7" w:name="_Toc413772566"/>
      <w:r w:rsidRPr="005D27AB">
        <w:rPr>
          <w:rFonts w:ascii="gobCL" w:hAnsi="gobCL" w:cs="Arial"/>
        </w:rPr>
        <w:t xml:space="preserve">. </w:t>
      </w:r>
      <w:bookmarkEnd w:id="7"/>
    </w:p>
    <w:p w14:paraId="6C82773A" w14:textId="15D168B4"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Se aplicará el procedimiento de “Orden de Prelación</w:t>
      </w:r>
      <w:r w:rsidRPr="005D27AB">
        <w:rPr>
          <w:rStyle w:val="Refdenotaalpie"/>
          <w:rFonts w:ascii="Times New Roman" w:eastAsia="Times New Roman" w:hAnsi="Times New Roman" w:cs="Times New Roman"/>
          <w:sz w:val="20"/>
          <w:szCs w:val="20"/>
          <w:lang w:val="es-ES" w:eastAsia="es-ES"/>
        </w:rPr>
        <w:footnoteReference w:id="12"/>
      </w:r>
      <w:r w:rsidRPr="005D27AB">
        <w:rPr>
          <w:rFonts w:ascii="gobCL" w:hAnsi="gobCL" w:cs="Arial"/>
        </w:rPr>
        <w:t xml:space="preserve">” en aquellos casos en que una empresa seleccionada renuncie al subsidio, incumpla algún requisito establecido en bases de convocatoria o se encuentre en otra situación calificada por Sercotec que no permita materializar la entrega del subsidio, o bien, cuando </w:t>
      </w:r>
      <w:r w:rsidR="002F4800">
        <w:rPr>
          <w:rFonts w:ascii="gobCL" w:hAnsi="gobCL" w:cs="Arial"/>
        </w:rPr>
        <w:t>Sercotec</w:t>
      </w:r>
      <w:r w:rsidRPr="005D27AB">
        <w:rPr>
          <w:rFonts w:ascii="gobCL" w:hAnsi="gobCL" w:cs="Arial"/>
        </w:rPr>
        <w:t xml:space="preserve"> disponga de mayores recursos para asignar a la convocatoria. </w:t>
      </w:r>
    </w:p>
    <w:p w14:paraId="76D11373"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En </w:t>
      </w:r>
      <w:r w:rsidRPr="00E41D14">
        <w:rPr>
          <w:rFonts w:ascii="gobCL" w:hAnsi="gobCL" w:cs="Arial"/>
        </w:rPr>
        <w:t>caso que el/la postulante seleccionado/a no acepte las condiciones para formalizar, se procederá de igual manera con el/la postulante que le sigue en orden de ranking, y así sucesivamente.</w:t>
      </w:r>
    </w:p>
    <w:p w14:paraId="64899D8D" w14:textId="0892A643" w:rsidR="00703F39" w:rsidRPr="002C4847" w:rsidRDefault="00703F39" w:rsidP="00703F39">
      <w:pPr>
        <w:jc w:val="both"/>
        <w:rPr>
          <w:rFonts w:ascii="gobCL" w:hAnsi="gobCL" w:cs="Arial"/>
        </w:rPr>
      </w:pPr>
      <w:r w:rsidRPr="002C4847">
        <w:rPr>
          <w:rFonts w:ascii="gobCL" w:hAnsi="gobCL" w:cs="Arial"/>
        </w:rPr>
        <w:t>Es importante recordar que el resultado de la postulación se informará a los</w:t>
      </w:r>
      <w:r w:rsidR="005C3989">
        <w:rPr>
          <w:rFonts w:ascii="gobCL" w:hAnsi="gobCL" w:cs="Arial"/>
        </w:rPr>
        <w:t xml:space="preserve"> y l</w:t>
      </w:r>
      <w:r w:rsidRPr="002C4847">
        <w:rPr>
          <w:rFonts w:ascii="gobCL" w:hAnsi="gobCL" w:cs="Arial"/>
        </w:rPr>
        <w:t xml:space="preserve">as postulantes a través de correo electrónico, según registro de usuario/a en </w:t>
      </w:r>
      <w:r w:rsidRPr="002C4847">
        <w:rPr>
          <w:rFonts w:ascii="gobCL" w:hAnsi="gobCL" w:cs="Arial"/>
        </w:rPr>
        <w:fldChar w:fldCharType="begin"/>
      </w:r>
      <w:r w:rsidRPr="002C4847">
        <w:rPr>
          <w:rFonts w:ascii="gobCL" w:hAnsi="gobCL" w:cs="Arial"/>
        </w:rPr>
        <w:instrText xml:space="preserve"> HYPERLINK "http://www.sercotec.cl</w:instrText>
      </w:r>
      <w:r w:rsidRPr="002C4847">
        <w:rPr>
          <w:rFonts w:ascii="gobCL" w:hAnsi="gobCL"/>
        </w:rPr>
        <w:footnoteReference w:id="13"/>
      </w:r>
      <w:r w:rsidRPr="002C4847">
        <w:rPr>
          <w:rFonts w:ascii="gobCL" w:hAnsi="gobCL" w:cs="Arial"/>
        </w:rPr>
        <w:instrText xml:space="preserve">" </w:instrText>
      </w:r>
      <w:r w:rsidRPr="002C4847">
        <w:rPr>
          <w:rFonts w:ascii="gobCL" w:hAnsi="gobCL" w:cs="Arial"/>
        </w:rPr>
        <w:fldChar w:fldCharType="separate"/>
      </w:r>
      <w:r w:rsidRPr="002C4847">
        <w:rPr>
          <w:rFonts w:ascii="gobCL" w:hAnsi="gobCL"/>
        </w:rPr>
        <w:t>www.sercotec.cl</w:t>
      </w:r>
      <w:r w:rsidRPr="002C4847">
        <w:rPr>
          <w:rFonts w:ascii="gobCL" w:hAnsi="gobCL" w:cs="Arial"/>
        </w:rPr>
        <w:fldChar w:fldCharType="end"/>
      </w:r>
      <w:r w:rsidRPr="002C4847">
        <w:rPr>
          <w:rFonts w:ascii="gobCL" w:hAnsi="gobCL" w:cs="Arial"/>
        </w:rPr>
        <w:t>. La no recepción conforme de la notificación enviada por Sercotec, no afectará la validez del proceso de evaluación ni los tiempos de ejecución de la etapa correspondiente.</w:t>
      </w:r>
    </w:p>
    <w:p w14:paraId="456CECFF" w14:textId="77777777" w:rsidR="00466A66" w:rsidRPr="005F3764" w:rsidRDefault="00466A66" w:rsidP="005F3764">
      <w:pPr>
        <w:suppressAutoHyphens/>
        <w:autoSpaceDN w:val="0"/>
        <w:spacing w:before="240" w:after="240" w:line="240" w:lineRule="auto"/>
        <w:jc w:val="both"/>
        <w:textAlignment w:val="baseline"/>
        <w:rPr>
          <w:rFonts w:ascii="gobCL" w:hAnsi="gobCL" w:cs="Arial"/>
        </w:rPr>
      </w:pPr>
    </w:p>
    <w:p w14:paraId="35503CCD" w14:textId="4C4110FC"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4. </w:t>
      </w:r>
      <w:r w:rsidR="00D23BC0">
        <w:rPr>
          <w:rFonts w:ascii="gobCL" w:hAnsi="gobCL" w:cs="Arial"/>
          <w:b/>
        </w:rPr>
        <w:t>FASE DE DESARROLLO</w:t>
      </w:r>
    </w:p>
    <w:p w14:paraId="4DF33D65" w14:textId="2C7E4828" w:rsidR="00D23BC0" w:rsidRDefault="00D23BC0" w:rsidP="00411CE7">
      <w:pPr>
        <w:suppressAutoHyphens/>
        <w:autoSpaceDN w:val="0"/>
        <w:spacing w:before="240" w:after="240" w:line="240" w:lineRule="auto"/>
        <w:jc w:val="both"/>
        <w:textAlignment w:val="baseline"/>
        <w:rPr>
          <w:rFonts w:ascii="gobCL" w:hAnsi="gobCL" w:cs="Arial"/>
        </w:rPr>
      </w:pPr>
      <w:r w:rsidRPr="00D23BC0">
        <w:rPr>
          <w:rFonts w:ascii="gobCL" w:hAnsi="gobCL" w:cs="Arial"/>
        </w:rPr>
        <w:t xml:space="preserve">Las empresas que resulten seleccionadas deberán formalizar su relación con Sercotec para la Fase de Desarrollo, a través de la firma de </w:t>
      </w:r>
      <w:r w:rsidR="002E46CE">
        <w:rPr>
          <w:rFonts w:ascii="gobCL" w:hAnsi="gobCL" w:cs="Arial"/>
        </w:rPr>
        <w:t>un contrato</w:t>
      </w:r>
      <w:r w:rsidR="002E46CE">
        <w:rPr>
          <w:rFonts w:ascii="gobCL" w:eastAsia="Batang" w:hAnsi="gobCL" w:cs="Arial"/>
        </w:rPr>
        <w:t xml:space="preserve"> para</w:t>
      </w:r>
      <w:r w:rsidR="00A60C21" w:rsidRPr="00A60C21">
        <w:rPr>
          <w:rFonts w:ascii="gobCL" w:eastAsia="Batang" w:hAnsi="gobCL" w:cs="Arial"/>
        </w:rPr>
        <w:t xml:space="preserve"> participar en el programa </w:t>
      </w:r>
      <w:r w:rsidR="00A60C21" w:rsidRPr="00A60C21">
        <w:rPr>
          <w:rFonts w:ascii="gobCL" w:eastAsia="Batang" w:hAnsi="gobCL" w:cs="Arial"/>
        </w:rPr>
        <w:lastRenderedPageBreak/>
        <w:t>“</w:t>
      </w:r>
      <w:r w:rsidR="00A1584A">
        <w:rPr>
          <w:rFonts w:ascii="gobCL" w:eastAsia="Batang" w:hAnsi="gobCL" w:cs="Arial"/>
        </w:rPr>
        <w:t>Negocios Digitales</w:t>
      </w:r>
      <w:r w:rsidR="00F27B11">
        <w:rPr>
          <w:rFonts w:ascii="gobCL" w:eastAsia="Batang" w:hAnsi="gobCL" w:cs="Arial"/>
        </w:rPr>
        <w:t>”</w:t>
      </w:r>
      <w:r w:rsidR="00A60C21" w:rsidRPr="00A60C21">
        <w:rPr>
          <w:rFonts w:ascii="gobCL" w:eastAsia="Batang" w:hAnsi="gobCL" w:cs="Arial"/>
        </w:rPr>
        <w:t xml:space="preserve"> donde se indique que cumple con todos los requisitos de admisibilidad del programa, su disposición a participar en todas las actividades del mismo y cumplir con</w:t>
      </w:r>
      <w:r w:rsidR="00210B68">
        <w:rPr>
          <w:rFonts w:ascii="gobCL" w:eastAsia="Batang" w:hAnsi="gobCL" w:cs="Arial"/>
        </w:rPr>
        <w:t xml:space="preserve"> el aporte empresarial y</w:t>
      </w:r>
      <w:r w:rsidR="00A60C21" w:rsidRPr="00A60C21">
        <w:rPr>
          <w:rFonts w:ascii="gobCL" w:eastAsia="Batang" w:hAnsi="gobCL" w:cs="Arial"/>
        </w:rPr>
        <w:t xml:space="preserve"> la ejecución de su plan de</w:t>
      </w:r>
      <w:r w:rsidR="00A60C21">
        <w:rPr>
          <w:rFonts w:ascii="gobCL" w:eastAsia="Batang" w:hAnsi="gobCL" w:cs="Arial"/>
        </w:rPr>
        <w:t xml:space="preserve"> </w:t>
      </w:r>
      <w:r w:rsidR="00A60C21" w:rsidRPr="00A60C21">
        <w:rPr>
          <w:rFonts w:ascii="gobCL" w:eastAsia="Batang" w:hAnsi="gobCL" w:cs="Arial"/>
        </w:rPr>
        <w:t>trabajo</w:t>
      </w:r>
      <w:r w:rsidRPr="00D23BC0">
        <w:rPr>
          <w:rFonts w:ascii="gobCL" w:hAnsi="gobCL" w:cs="Arial"/>
        </w:rPr>
        <w:t xml:space="preserve">. </w:t>
      </w:r>
      <w:r w:rsidR="00A60C21">
        <w:rPr>
          <w:rFonts w:ascii="gobCL" w:hAnsi="gobCL" w:cs="Arial"/>
        </w:rPr>
        <w:t>Sercotec y/o el</w:t>
      </w:r>
      <w:r w:rsidRPr="00D23BC0">
        <w:rPr>
          <w:rFonts w:ascii="gobCL" w:hAnsi="gobCL" w:cs="Arial"/>
        </w:rPr>
        <w:t xml:space="preserve"> </w:t>
      </w:r>
      <w:r w:rsidR="00A60C21">
        <w:rPr>
          <w:rFonts w:ascii="gobCL" w:hAnsi="gobCL" w:cs="Arial"/>
        </w:rPr>
        <w:t xml:space="preserve">Agente Operador a cargo </w:t>
      </w:r>
      <w:r w:rsidRPr="00D23BC0">
        <w:rPr>
          <w:rFonts w:ascii="gobCL" w:hAnsi="gobCL" w:cs="Arial"/>
        </w:rPr>
        <w:t>informará oportunamente el procedimiento y condiciones para su materialización.</w:t>
      </w:r>
    </w:p>
    <w:p w14:paraId="197FE8EF" w14:textId="5EC9CAD2" w:rsidR="004E1C31" w:rsidRDefault="00505A15" w:rsidP="00A60C21">
      <w:pPr>
        <w:suppressAutoHyphens/>
        <w:autoSpaceDN w:val="0"/>
        <w:spacing w:before="240" w:after="240" w:line="240" w:lineRule="auto"/>
        <w:jc w:val="both"/>
        <w:textAlignment w:val="baseline"/>
        <w:rPr>
          <w:rFonts w:ascii="gobCL" w:hAnsi="gobCL" w:cs="Arial"/>
          <w:b/>
        </w:rPr>
      </w:pPr>
      <w:bookmarkStart w:id="8" w:name="_Toc79960095"/>
      <w:r>
        <w:rPr>
          <w:rFonts w:ascii="gobCL" w:hAnsi="gobCL" w:cs="Arial"/>
          <w:b/>
        </w:rPr>
        <w:t>4.1 Formalización</w:t>
      </w:r>
      <w:r w:rsidR="00915E58">
        <w:rPr>
          <w:rFonts w:ascii="gobCL" w:hAnsi="gobCL" w:cs="Arial"/>
          <w:b/>
        </w:rPr>
        <w:t xml:space="preserve"> con Sercotec</w:t>
      </w:r>
    </w:p>
    <w:tbl>
      <w:tblPr>
        <w:tblW w:w="8319" w:type="dxa"/>
        <w:jc w:val="center"/>
        <w:shd w:val="clear" w:color="auto" w:fill="D9D9D9" w:themeFill="background1" w:themeFillShade="D9"/>
        <w:tblLook w:val="04A0" w:firstRow="1" w:lastRow="0" w:firstColumn="1" w:lastColumn="0" w:noHBand="0" w:noVBand="1"/>
      </w:tblPr>
      <w:tblGrid>
        <w:gridCol w:w="8319"/>
      </w:tblGrid>
      <w:tr w:rsidR="00541B24" w:rsidRPr="00E41D14" w14:paraId="500AD673" w14:textId="77777777" w:rsidTr="00D252E4">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B55685" w14:textId="77777777" w:rsidR="00541B24" w:rsidRPr="00E41D14" w:rsidRDefault="00541B24" w:rsidP="00541B24">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b/>
              </w:rPr>
              <w:t>IMPORTANTE</w:t>
            </w:r>
            <w:r w:rsidRPr="00E41D14">
              <w:rPr>
                <w:rFonts w:ascii="gobCL" w:eastAsia="Batang" w:hAnsi="gobCL" w:cs="Arial"/>
              </w:rPr>
              <w:t>:</w:t>
            </w:r>
          </w:p>
          <w:p w14:paraId="1DC509D4" w14:textId="0F1749B2" w:rsidR="00541B24" w:rsidRPr="00E41D14" w:rsidRDefault="00541B24" w:rsidP="00541B24">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Sercotec, podrá utilizar la suscripción (firma) del contrato de forma digital, la cual se realizará de acuerdo al procedimiento establecido para estos efectos. Para proceder a la firma digital del documento, cada empresario/a seleccionado/a deberá contar previamente con su contraseña digital para trámites en línea del Estado o Clave Única. Para obtener la clave única, se tiene a disposición el sitio </w:t>
            </w:r>
            <w:hyperlink r:id="rId19" w:history="1">
              <w:r w:rsidRPr="00E41D14">
                <w:rPr>
                  <w:rStyle w:val="Hipervnculo"/>
                  <w:rFonts w:ascii="Arial" w:eastAsia="Times New Roman" w:hAnsi="Arial" w:cs="Arial"/>
                  <w:color w:val="0000FF"/>
                  <w:lang w:val="es-ES" w:eastAsia="es-ES"/>
                </w:rPr>
                <w:t>https://claveunica.gob.cl/</w:t>
              </w:r>
            </w:hyperlink>
            <w:r w:rsidRPr="00E41D14">
              <w:rPr>
                <w:rFonts w:ascii="gobCL" w:eastAsia="Batang" w:hAnsi="gobCL" w:cs="Arial"/>
              </w:rPr>
              <w:t xml:space="preserve"> del Ministerio de la Secretaría General de la Presidencia, en el cual se presenta los pasos a seguir para obtener y activar su contraseña digital.</w:t>
            </w:r>
          </w:p>
          <w:p w14:paraId="26642EED" w14:textId="280DBD61" w:rsidR="00541B24" w:rsidRPr="00E41D14" w:rsidRDefault="00541B24" w:rsidP="00541B24">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En caso que Sercotec utilice la opción señalada, el contrato será enviado al seleccionado/a mediante correo electrónico, el cual deberá firmarse dentro de los plazos establecidos para ello. </w:t>
            </w:r>
          </w:p>
          <w:p w14:paraId="1171A670" w14:textId="520CD0F1" w:rsidR="00541B24" w:rsidRPr="00E41D14" w:rsidRDefault="00541B24" w:rsidP="00210B68">
            <w:pPr>
              <w:suppressAutoHyphens/>
              <w:autoSpaceDN w:val="0"/>
              <w:spacing w:before="240" w:after="240" w:line="240" w:lineRule="auto"/>
              <w:jc w:val="both"/>
              <w:textAlignment w:val="baseline"/>
              <w:rPr>
                <w:rFonts w:cs="Arial"/>
              </w:rPr>
            </w:pPr>
            <w:r w:rsidRPr="00E41D14">
              <w:rPr>
                <w:rFonts w:ascii="gobCL" w:eastAsia="Batang" w:hAnsi="gobCL" w:cs="Arial"/>
              </w:rPr>
              <w:t>Excepcionalmente, el</w:t>
            </w:r>
            <w:r w:rsidR="00392253" w:rsidRPr="00E41D14">
              <w:rPr>
                <w:rFonts w:ascii="gobCL" w:eastAsia="Batang" w:hAnsi="gobCL" w:cs="Arial"/>
              </w:rPr>
              <w:t>/la</w:t>
            </w:r>
            <w:r w:rsidRPr="00E41D14">
              <w:rPr>
                <w:rFonts w:ascii="gobCL" w:eastAsia="Batang" w:hAnsi="gobCL" w:cs="Arial"/>
              </w:rPr>
              <w:t xml:space="preserve"> empresario/a seleccionado/a podrá solicitar la suscripción física del contrato, entregando los antecedentes que justifiquen su incapacidad para llevar a cabo la misma de manera digital, al Agente Operador Sercotec. El/la </w:t>
            </w:r>
            <w:r w:rsidR="00210B68" w:rsidRPr="00E41D14">
              <w:rPr>
                <w:rFonts w:ascii="gobCL" w:eastAsia="Batang" w:hAnsi="gobCL" w:cs="Arial"/>
              </w:rPr>
              <w:t>Profesional de Sercotec</w:t>
            </w:r>
            <w:r w:rsidRPr="00E41D14">
              <w:rPr>
                <w:rFonts w:ascii="gobCL" w:eastAsia="Batang" w:hAnsi="gobCL" w:cs="Arial"/>
              </w:rPr>
              <w:t xml:space="preserve"> a cargo de la convocatoria, en consideración de los antecedentes presentados, podrá autorizar la suscripción física o presencial del documento.</w:t>
            </w:r>
          </w:p>
        </w:tc>
      </w:tr>
    </w:tbl>
    <w:p w14:paraId="77A5D511" w14:textId="649AC93B" w:rsidR="00505A15" w:rsidRPr="00E41D14" w:rsidRDefault="00505A15" w:rsidP="00505A15">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Previo a la firma </w:t>
      </w:r>
      <w:r w:rsidR="00E448F2" w:rsidRPr="00E41D14">
        <w:rPr>
          <w:rFonts w:ascii="gobCL" w:eastAsia="Batang" w:hAnsi="gobCL" w:cs="Arial"/>
        </w:rPr>
        <w:t>del contrato</w:t>
      </w:r>
      <w:r w:rsidRPr="00E41D14">
        <w:rPr>
          <w:rFonts w:ascii="gobCL" w:eastAsia="Batang" w:hAnsi="gobCL" w:cs="Arial"/>
        </w:rPr>
        <w:t>, los</w:t>
      </w:r>
      <w:r w:rsidR="0068307E" w:rsidRPr="00E41D14">
        <w:rPr>
          <w:rFonts w:ascii="gobCL" w:eastAsia="Batang" w:hAnsi="gobCL" w:cs="Arial"/>
        </w:rPr>
        <w:t>/las</w:t>
      </w:r>
      <w:r w:rsidRPr="00E41D14">
        <w:rPr>
          <w:rFonts w:ascii="gobCL" w:eastAsia="Batang" w:hAnsi="gobCL" w:cs="Arial"/>
        </w:rPr>
        <w:t xml:space="preserve"> empresarios/as deben acompañar verificadores de los requisitos de formalización descritos en el punto 1.5 de Bases de Convocatoria y que se detallan en el Anexo N° 1 de las presentes Bases. Lo anterior, en un plazo máximo de 5 días hábiles administrativos</w:t>
      </w:r>
      <w:r w:rsidRPr="00E41D14">
        <w:rPr>
          <w:rStyle w:val="Refdenotaalpie"/>
          <w:b/>
        </w:rPr>
        <w:footnoteReference w:id="14"/>
      </w:r>
      <w:r w:rsidRPr="00E41D14">
        <w:rPr>
          <w:rFonts w:ascii="gobCL" w:eastAsia="Batang" w:hAnsi="gobCL" w:cs="Arial"/>
        </w:rPr>
        <w:t>, contados desde la notificación que se efectúe a través del sistema de evaluación. Junto con la notificación antes señalada, el Agente Operador Sercotec deberá tomar contacto dentro de las 24 horas siguientes con las empresas seleccionados/as, para informar respecto de los pasos a seguir.</w:t>
      </w:r>
    </w:p>
    <w:p w14:paraId="071B89B7" w14:textId="482D4BB0"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Excepcionalmente, el/la Gerente de </w:t>
      </w:r>
      <w:r w:rsidR="003042DF" w:rsidRPr="00E41D14">
        <w:rPr>
          <w:rFonts w:ascii="gobCL" w:eastAsia="Batang" w:hAnsi="gobCL" w:cs="Arial"/>
        </w:rPr>
        <w:t>Desarrollo Empresarial</w:t>
      </w:r>
      <w:r w:rsidRPr="00E41D14">
        <w:rPr>
          <w:rFonts w:ascii="gobCL" w:eastAsia="Batang" w:hAnsi="gobCL" w:cs="Arial"/>
        </w:rPr>
        <w:t xml:space="preserve"> de Sercotec</w:t>
      </w:r>
      <w:r w:rsidR="00DC46B1" w:rsidRPr="00E41D14">
        <w:rPr>
          <w:rFonts w:ascii="gobCL" w:eastAsia="Batang" w:hAnsi="gobCL" w:cs="Arial"/>
        </w:rPr>
        <w:t>, vía correo electrónico,</w:t>
      </w:r>
      <w:r w:rsidRPr="00E41D14">
        <w:rPr>
          <w:rFonts w:ascii="gobCL" w:eastAsia="Batang" w:hAnsi="gobCL" w:cs="Arial"/>
        </w:rPr>
        <w:t xml:space="preserve"> podrá autorizar la extensión de este plazo hasta por un máximo de </w:t>
      </w:r>
      <w:r w:rsidR="00687BC5" w:rsidRPr="00E41D14">
        <w:rPr>
          <w:rFonts w:ascii="gobCL" w:eastAsia="Batang" w:hAnsi="gobCL" w:cs="Arial"/>
        </w:rPr>
        <w:t>tres (</w:t>
      </w:r>
      <w:r w:rsidRPr="00E41D14">
        <w:rPr>
          <w:rFonts w:ascii="gobCL" w:eastAsia="Batang" w:hAnsi="gobCL" w:cs="Arial"/>
        </w:rPr>
        <w:t>3</w:t>
      </w:r>
      <w:r w:rsidR="00687BC5" w:rsidRPr="00E41D14">
        <w:rPr>
          <w:rFonts w:ascii="gobCL" w:eastAsia="Batang" w:hAnsi="gobCL" w:cs="Arial"/>
        </w:rPr>
        <w:t>)</w:t>
      </w:r>
      <w:r w:rsidRPr="00E41D14">
        <w:rPr>
          <w:rFonts w:ascii="gobCL" w:eastAsia="Batang" w:hAnsi="gobCL" w:cs="Arial"/>
        </w:rPr>
        <w:t xml:space="preserve"> días hábiles administrativos adicionales, para quie</w:t>
      </w:r>
      <w:r w:rsidR="000618EF" w:rsidRPr="00E41D14">
        <w:rPr>
          <w:rFonts w:ascii="gobCL" w:eastAsia="Batang" w:hAnsi="gobCL" w:cs="Arial"/>
        </w:rPr>
        <w:t>nes soliciten</w:t>
      </w:r>
      <w:r w:rsidR="00F95EE1" w:rsidRPr="00E41D14">
        <w:rPr>
          <w:rFonts w:ascii="gobCL" w:eastAsia="Batang" w:hAnsi="gobCL" w:cs="Arial"/>
        </w:rPr>
        <w:t xml:space="preserve"> </w:t>
      </w:r>
      <w:r w:rsidRPr="00E41D14">
        <w:rPr>
          <w:rFonts w:ascii="gobCL" w:eastAsia="Batang" w:hAnsi="gobCL" w:cs="Arial"/>
        </w:rPr>
        <w:t>la ampliación justificando las razones de esta solicitud</w:t>
      </w:r>
      <w:r w:rsidR="00DC46B1" w:rsidRPr="00E41D14">
        <w:rPr>
          <w:rFonts w:ascii="gobCL" w:eastAsia="Batang" w:hAnsi="gobCL" w:cs="Arial"/>
        </w:rPr>
        <w:t xml:space="preserve">, </w:t>
      </w:r>
      <w:r w:rsidR="000618EF" w:rsidRPr="00E41D14">
        <w:rPr>
          <w:rFonts w:ascii="gobCL" w:eastAsia="Batang" w:hAnsi="gobCL" w:cs="Arial"/>
        </w:rPr>
        <w:t>mediante</w:t>
      </w:r>
      <w:r w:rsidR="00DC46B1" w:rsidRPr="00E41D14">
        <w:rPr>
          <w:rFonts w:ascii="gobCL" w:eastAsia="Batang" w:hAnsi="gobCL" w:cs="Arial"/>
        </w:rPr>
        <w:t xml:space="preserve"> correo electrónico dirigido al Agente Operador</w:t>
      </w:r>
      <w:r w:rsidRPr="00E41D14">
        <w:rPr>
          <w:rFonts w:ascii="gobCL" w:eastAsia="Batang" w:hAnsi="gobCL" w:cs="Arial"/>
        </w:rPr>
        <w:t xml:space="preserve">. </w:t>
      </w:r>
      <w:r w:rsidR="008861AC" w:rsidRPr="00E41D14">
        <w:rPr>
          <w:rFonts w:ascii="gobCL" w:eastAsia="Batang" w:hAnsi="gobCL" w:cs="Arial"/>
        </w:rPr>
        <w:t xml:space="preserve">El Agente Operador deberá remitir correo electrónico a </w:t>
      </w:r>
      <w:r w:rsidR="003042DF" w:rsidRPr="00E41D14">
        <w:rPr>
          <w:rFonts w:ascii="gobCL" w:eastAsia="Batang" w:hAnsi="gobCL" w:cs="Arial"/>
        </w:rPr>
        <w:t>el/la</w:t>
      </w:r>
      <w:r w:rsidR="008861AC" w:rsidRPr="00E41D14">
        <w:rPr>
          <w:rFonts w:ascii="gobCL" w:eastAsia="Batang" w:hAnsi="gobCL" w:cs="Arial"/>
        </w:rPr>
        <w:t xml:space="preserve"> Gerente de </w:t>
      </w:r>
      <w:r w:rsidR="003042DF" w:rsidRPr="00E41D14">
        <w:rPr>
          <w:rFonts w:ascii="gobCL" w:eastAsia="Batang" w:hAnsi="gobCL" w:cs="Arial"/>
        </w:rPr>
        <w:t>Desarrollo Empresarial</w:t>
      </w:r>
      <w:r w:rsidR="008861AC" w:rsidRPr="00E41D14">
        <w:rPr>
          <w:rFonts w:ascii="gobCL" w:eastAsia="Batang" w:hAnsi="gobCL" w:cs="Arial"/>
        </w:rPr>
        <w:t xml:space="preserve"> solicitando la autorización. </w:t>
      </w:r>
      <w:r w:rsidRPr="00E41D14">
        <w:rPr>
          <w:rFonts w:ascii="gobCL" w:eastAsia="Batang" w:hAnsi="gobCL" w:cs="Arial"/>
        </w:rPr>
        <w:t>Si la empresa seleccionada no cumple con algún requisito o no hace entrega de verificadores solicitados para su formalización</w:t>
      </w:r>
      <w:r w:rsidRPr="00505A15">
        <w:rPr>
          <w:rFonts w:ascii="gobCL" w:eastAsia="Batang" w:hAnsi="gobCL" w:cs="Arial"/>
        </w:rPr>
        <w:t xml:space="preserve">, dentro del plazo establecido, o dentro de la ampliación autorizada, se entenderá que renuncia a </w:t>
      </w:r>
      <w:r w:rsidR="00FC5A25">
        <w:rPr>
          <w:rFonts w:ascii="gobCL" w:eastAsia="Batang" w:hAnsi="gobCL" w:cs="Arial"/>
        </w:rPr>
        <w:t xml:space="preserve">la </w:t>
      </w:r>
      <w:r w:rsidRPr="00505A15">
        <w:rPr>
          <w:rFonts w:ascii="gobCL" w:eastAsia="Batang" w:hAnsi="gobCL" w:cs="Arial"/>
        </w:rPr>
        <w:t>firma de contrato para ejecutar su proyecto.</w:t>
      </w:r>
    </w:p>
    <w:p w14:paraId="467EED46"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lastRenderedPageBreak/>
        <w:t>Frente a cualquier información o situación entregada que falte a la verdad, se dejará sin efecto la adjudicación realizada, ante lo cual Sercotec podrá iniciar las acciones legales correspondientes.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505A15" w:rsidRPr="0027304C" w14:paraId="358C850F" w14:textId="77777777" w:rsidTr="007B45FD">
        <w:trPr>
          <w:jc w:val="center"/>
        </w:trPr>
        <w:tc>
          <w:tcPr>
            <w:tcW w:w="8828" w:type="dxa"/>
            <w:shd w:val="clear" w:color="auto" w:fill="D9D9D9"/>
          </w:tcPr>
          <w:p w14:paraId="2CE92FAD"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b/>
              </w:rPr>
            </w:pPr>
            <w:r w:rsidRPr="00505A15">
              <w:rPr>
                <w:rFonts w:ascii="gobCL" w:eastAsia="Batang" w:hAnsi="gobCL" w:cs="Arial"/>
                <w:b/>
              </w:rPr>
              <w:t>IMPORTANTE:</w:t>
            </w:r>
          </w:p>
          <w:p w14:paraId="08D6DA97" w14:textId="5DF00A46" w:rsidR="00505A15" w:rsidRPr="00505A15" w:rsidRDefault="00505A15" w:rsidP="003042DF">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Excepcionalmente, el/la Gerente de </w:t>
            </w:r>
            <w:r w:rsidR="003042DF" w:rsidRPr="00E41D14">
              <w:rPr>
                <w:rFonts w:ascii="gobCL" w:eastAsia="Batang" w:hAnsi="gobCL" w:cs="Arial"/>
              </w:rPr>
              <w:t>Desarrollo Empresarial</w:t>
            </w:r>
            <w:r w:rsidRPr="00E41D14">
              <w:rPr>
                <w:rFonts w:ascii="gobCL" w:eastAsia="Batang" w:hAnsi="gobCL" w:cs="Arial"/>
              </w:rPr>
              <w:t xml:space="preserve"> podrá</w:t>
            </w:r>
            <w:r w:rsidR="000618EF" w:rsidRPr="00E41D14">
              <w:rPr>
                <w:rFonts w:ascii="gobCL" w:eastAsia="Batang" w:hAnsi="gobCL" w:cs="Arial"/>
              </w:rPr>
              <w:t xml:space="preserve"> </w:t>
            </w:r>
            <w:r w:rsidRPr="00E41D14">
              <w:rPr>
                <w:rFonts w:ascii="gobCL" w:eastAsia="Batang" w:hAnsi="gobCL" w:cs="Arial"/>
              </w:rPr>
              <w:t>autorizar, en caso fortuito o de fuerza mayor, la ejecución del programa a través de una persona distinta al titular o representante legal</w:t>
            </w:r>
            <w:r w:rsidRPr="00505A15">
              <w:rPr>
                <w:rFonts w:ascii="gobCL" w:eastAsia="Batang" w:hAnsi="gobCL" w:cs="Arial"/>
              </w:rPr>
              <w:t xml:space="preserve"> de la empresa, según el caso; lo anterior deberá ser establecido a través de un poder notarial.</w:t>
            </w:r>
          </w:p>
        </w:tc>
      </w:tr>
    </w:tbl>
    <w:p w14:paraId="5F8DCC3A" w14:textId="77777777" w:rsidR="00541B24" w:rsidRDefault="00541B24" w:rsidP="00541B24">
      <w:pPr>
        <w:pStyle w:val="Prrafodelista"/>
        <w:ind w:left="0"/>
        <w:jc w:val="both"/>
        <w:rPr>
          <w:b/>
          <w:u w:val="single"/>
        </w:rPr>
      </w:pPr>
    </w:p>
    <w:p w14:paraId="106E0D36" w14:textId="3922E735" w:rsidR="00541B24" w:rsidRPr="00793876" w:rsidRDefault="00541B24" w:rsidP="00541B24">
      <w:pPr>
        <w:suppressAutoHyphens/>
        <w:autoSpaceDN w:val="0"/>
        <w:spacing w:before="240" w:after="240" w:line="240" w:lineRule="auto"/>
        <w:jc w:val="both"/>
        <w:textAlignment w:val="baseline"/>
        <w:rPr>
          <w:rFonts w:ascii="gobCL" w:eastAsia="Batang" w:hAnsi="gobCL" w:cs="Arial"/>
          <w:b/>
          <w:u w:val="single"/>
        </w:rPr>
      </w:pPr>
      <w:r w:rsidRPr="00793876">
        <w:rPr>
          <w:rFonts w:ascii="gobCL" w:eastAsia="Batang" w:hAnsi="gobCL" w:cs="Arial"/>
          <w:b/>
          <w:u w:val="single"/>
        </w:rPr>
        <w:t>En el contrato, debe quedar reflejado el monto total del subsidio Sercotec</w:t>
      </w:r>
      <w:r w:rsidR="000C0082" w:rsidRPr="00793876">
        <w:rPr>
          <w:rFonts w:ascii="gobCL" w:eastAsia="Batang" w:hAnsi="gobCL" w:cs="Arial"/>
          <w:b/>
          <w:u w:val="single"/>
        </w:rPr>
        <w:t>, relacionado con los subpuntos 2</w:t>
      </w:r>
      <w:r w:rsidR="00253516" w:rsidRPr="00793876">
        <w:rPr>
          <w:rFonts w:ascii="gobCL" w:eastAsia="Batang" w:hAnsi="gobCL" w:cs="Arial"/>
          <w:b/>
          <w:u w:val="single"/>
        </w:rPr>
        <w:t>, 3</w:t>
      </w:r>
      <w:r w:rsidR="000C0082" w:rsidRPr="00793876">
        <w:rPr>
          <w:rFonts w:ascii="gobCL" w:eastAsia="Batang" w:hAnsi="gobCL" w:cs="Arial"/>
          <w:b/>
          <w:u w:val="single"/>
        </w:rPr>
        <w:t xml:space="preserve"> y </w:t>
      </w:r>
      <w:r w:rsidR="00253516" w:rsidRPr="00793876">
        <w:rPr>
          <w:rFonts w:ascii="gobCL" w:eastAsia="Batang" w:hAnsi="gobCL" w:cs="Arial"/>
          <w:b/>
          <w:u w:val="single"/>
        </w:rPr>
        <w:t>4</w:t>
      </w:r>
      <w:r w:rsidR="000C0082" w:rsidRPr="00793876">
        <w:rPr>
          <w:rFonts w:ascii="gobCL" w:eastAsia="Batang" w:hAnsi="gobCL" w:cs="Arial"/>
          <w:b/>
          <w:u w:val="single"/>
        </w:rPr>
        <w:t xml:space="preserve">, del punto “1.7. ¿Qué financia este Programa?” </w:t>
      </w:r>
      <w:r w:rsidRPr="00793876">
        <w:rPr>
          <w:rFonts w:ascii="gobCL" w:eastAsia="Batang" w:hAnsi="gobCL" w:cs="Arial"/>
          <w:b/>
          <w:u w:val="single"/>
        </w:rPr>
        <w:t>aprobado por el Comité de Evaluación Regional (CER)</w:t>
      </w:r>
      <w:r w:rsidR="00210B68" w:rsidRPr="00793876">
        <w:rPr>
          <w:rFonts w:ascii="gobCL" w:eastAsia="Batang" w:hAnsi="gobCL" w:cs="Arial"/>
          <w:b/>
          <w:u w:val="single"/>
        </w:rPr>
        <w:t xml:space="preserve"> de la Gerencia de Desarrollo Empresarial</w:t>
      </w:r>
      <w:r w:rsidRPr="00793876">
        <w:rPr>
          <w:rFonts w:ascii="gobCL" w:eastAsia="Batang" w:hAnsi="gobCL" w:cs="Arial"/>
          <w:b/>
          <w:u w:val="single"/>
        </w:rPr>
        <w:t>.</w:t>
      </w:r>
    </w:p>
    <w:tbl>
      <w:tblPr>
        <w:tblW w:w="0" w:type="auto"/>
        <w:jc w:val="center"/>
        <w:shd w:val="clear" w:color="auto" w:fill="D9D9D9"/>
        <w:tblLook w:val="04A0" w:firstRow="1" w:lastRow="0" w:firstColumn="1" w:lastColumn="0" w:noHBand="0" w:noVBand="1"/>
      </w:tblPr>
      <w:tblGrid>
        <w:gridCol w:w="8602"/>
      </w:tblGrid>
      <w:tr w:rsidR="00541B24" w:rsidRPr="00347B9F" w14:paraId="20872B3C" w14:textId="77777777" w:rsidTr="00D252E4">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7E435E22" w14:textId="77777777" w:rsidR="00541B24" w:rsidRPr="00C35C38" w:rsidRDefault="00541B24" w:rsidP="00D252E4">
            <w:pPr>
              <w:tabs>
                <w:tab w:val="num" w:pos="0"/>
              </w:tabs>
              <w:rPr>
                <w:rFonts w:cs="Arial"/>
                <w:b/>
              </w:rPr>
            </w:pPr>
            <w:r w:rsidRPr="00CE160C">
              <w:rPr>
                <w:rFonts w:cs="Arial"/>
                <w:b/>
                <w:u w:val="single"/>
              </w:rPr>
              <w:t>IMPORTANTE</w:t>
            </w:r>
            <w:r>
              <w:rPr>
                <w:rFonts w:cs="Arial"/>
                <w:b/>
              </w:rPr>
              <w:t>:</w:t>
            </w:r>
          </w:p>
          <w:p w14:paraId="32BB18F8" w14:textId="77777777" w:rsidR="009E2C84" w:rsidRDefault="00541B24" w:rsidP="00541B24">
            <w:pPr>
              <w:suppressAutoHyphens/>
              <w:autoSpaceDN w:val="0"/>
              <w:spacing w:before="240" w:after="240" w:line="240" w:lineRule="auto"/>
              <w:jc w:val="both"/>
              <w:textAlignment w:val="baseline"/>
              <w:rPr>
                <w:rFonts w:ascii="gobCL" w:eastAsia="Batang" w:hAnsi="gobCL" w:cs="Arial"/>
              </w:rPr>
            </w:pPr>
            <w:r w:rsidRPr="00541B24">
              <w:rPr>
                <w:rFonts w:ascii="gobCL" w:eastAsia="Batang" w:hAnsi="gobCL" w:cs="Arial"/>
              </w:rPr>
              <w:t xml:space="preserve">Las empresas seleccionadas deberán inscribirse, previa firma de contrato, para realizar el “Chequeo Digital” del Ministerio de Economía, Fomento y Turismo, disponible en </w:t>
            </w:r>
            <w:hyperlink r:id="rId20" w:history="1">
              <w:r w:rsidRPr="0084323F">
                <w:rPr>
                  <w:rStyle w:val="Hipervnculo"/>
                  <w:rFonts w:ascii="Arial" w:eastAsia="Times New Roman" w:hAnsi="Arial" w:cs="Arial"/>
                  <w:color w:val="0000FF"/>
                  <w:szCs w:val="24"/>
                  <w:lang w:val="es-ES" w:eastAsia="es-ES"/>
                </w:rPr>
                <w:t>https://www.sercotec.cl/</w:t>
              </w:r>
            </w:hyperlink>
            <w:r w:rsidRPr="00541B24">
              <w:rPr>
                <w:rFonts w:ascii="gobCL" w:eastAsia="Batang" w:hAnsi="gobCL" w:cs="Arial"/>
              </w:rPr>
              <w:t xml:space="preserve">, o ingresando directamente en </w:t>
            </w:r>
            <w:hyperlink r:id="rId21" w:history="1">
              <w:r w:rsidRPr="0084323F">
                <w:rPr>
                  <w:rStyle w:val="Hipervnculo"/>
                  <w:rFonts w:ascii="Arial" w:eastAsia="Times New Roman" w:hAnsi="Arial" w:cs="Arial"/>
                  <w:color w:val="0000FF"/>
                  <w:szCs w:val="24"/>
                  <w:lang w:val="es-ES" w:eastAsia="es-ES"/>
                </w:rPr>
                <w:t>https://chequeodigital.cl/landing/sercotec/Index.html</w:t>
              </w:r>
            </w:hyperlink>
            <w:r w:rsidRPr="00541B24">
              <w:rPr>
                <w:rFonts w:ascii="gobCL" w:eastAsia="Batang" w:hAnsi="gobCL" w:cs="Arial"/>
              </w:rPr>
              <w:t xml:space="preserve">. </w:t>
            </w:r>
          </w:p>
          <w:p w14:paraId="4249C117" w14:textId="2836C215" w:rsidR="009E2C84" w:rsidRDefault="009E2C84" w:rsidP="00541B24">
            <w:pPr>
              <w:suppressAutoHyphens/>
              <w:autoSpaceDN w:val="0"/>
              <w:spacing w:before="240" w:after="240" w:line="240" w:lineRule="auto"/>
              <w:jc w:val="both"/>
              <w:textAlignment w:val="baseline"/>
              <w:rPr>
                <w:rFonts w:ascii="gobCL" w:eastAsia="Batang" w:hAnsi="gobCL" w:cs="Arial"/>
              </w:rPr>
            </w:pPr>
            <w:r>
              <w:rPr>
                <w:rFonts w:ascii="gobCL" w:eastAsia="Batang" w:hAnsi="gobCL" w:cs="Arial"/>
              </w:rPr>
              <w:t>Es exigencia obligatoria realizar este chequeo al inicio y al término del programa.</w:t>
            </w:r>
          </w:p>
          <w:p w14:paraId="797F37A8" w14:textId="1C31DC3B" w:rsidR="00541B24" w:rsidRPr="003079BA" w:rsidRDefault="00541B24" w:rsidP="00541B24">
            <w:pPr>
              <w:suppressAutoHyphens/>
              <w:autoSpaceDN w:val="0"/>
              <w:spacing w:before="240" w:after="240" w:line="240" w:lineRule="auto"/>
              <w:jc w:val="both"/>
              <w:textAlignment w:val="baseline"/>
              <w:rPr>
                <w:rFonts w:eastAsia="Arial Unicode MS" w:cs="Arial"/>
              </w:rPr>
            </w:pPr>
            <w:r w:rsidRPr="00541B24">
              <w:rPr>
                <w:rFonts w:ascii="gobCL" w:eastAsia="Batang" w:hAnsi="gobCL" w:cs="Arial"/>
              </w:rPr>
              <w:t>Un</w:t>
            </w:r>
            <w:r w:rsidR="0068307E">
              <w:rPr>
                <w:rFonts w:ascii="gobCL" w:eastAsia="Batang" w:hAnsi="gobCL" w:cs="Arial"/>
              </w:rPr>
              <w:t>/a</w:t>
            </w:r>
            <w:r w:rsidRPr="00541B24">
              <w:rPr>
                <w:rFonts w:ascii="gobCL" w:eastAsia="Batang" w:hAnsi="gobCL" w:cs="Arial"/>
              </w:rPr>
              <w:t xml:space="preserve"> representante de la empresa</w:t>
            </w:r>
            <w:r w:rsidRPr="0084323F">
              <w:rPr>
                <w:rStyle w:val="Refdenotaalpie"/>
                <w:rFonts w:ascii="Times New Roman" w:eastAsia="Times New Roman" w:hAnsi="Times New Roman" w:cs="Times New Roman"/>
                <w:sz w:val="20"/>
                <w:szCs w:val="20"/>
                <w:lang w:val="es-ES" w:eastAsia="es-ES"/>
              </w:rPr>
              <w:footnoteReference w:id="15"/>
            </w:r>
            <w:r w:rsidRPr="0084323F">
              <w:rPr>
                <w:rStyle w:val="Refdenotaalpie"/>
                <w:rFonts w:ascii="Times New Roman" w:eastAsia="Times New Roman" w:hAnsi="Times New Roman" w:cs="Times New Roman"/>
                <w:sz w:val="20"/>
                <w:szCs w:val="20"/>
                <w:lang w:val="es-ES" w:eastAsia="es-ES"/>
              </w:rPr>
              <w:t>,</w:t>
            </w:r>
            <w:r w:rsidRPr="00541B24">
              <w:rPr>
                <w:rFonts w:ascii="gobCL" w:eastAsia="Batang" w:hAnsi="gobCL" w:cs="Arial"/>
              </w:rPr>
              <w:t xml:space="preserve">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 y su cumplimiento se considerará como parte integrante del mismo.</w:t>
            </w:r>
          </w:p>
        </w:tc>
      </w:tr>
    </w:tbl>
    <w:p w14:paraId="0082E5C6" w14:textId="71E67429" w:rsidR="00A60C21" w:rsidRPr="00E41D14" w:rsidRDefault="00A60C21" w:rsidP="00A60C21">
      <w:pPr>
        <w:suppressAutoHyphens/>
        <w:autoSpaceDN w:val="0"/>
        <w:spacing w:before="240" w:after="240" w:line="240" w:lineRule="auto"/>
        <w:jc w:val="both"/>
        <w:textAlignment w:val="baseline"/>
        <w:rPr>
          <w:rFonts w:ascii="gobCL" w:hAnsi="gobCL" w:cs="Arial"/>
          <w:b/>
        </w:rPr>
      </w:pPr>
      <w:r w:rsidRPr="00E41D14">
        <w:rPr>
          <w:rFonts w:ascii="gobCL" w:hAnsi="gobCL" w:cs="Arial"/>
          <w:b/>
        </w:rPr>
        <w:t>4.</w:t>
      </w:r>
      <w:r w:rsidR="00505A15" w:rsidRPr="00E41D14">
        <w:rPr>
          <w:rFonts w:ascii="gobCL" w:hAnsi="gobCL" w:cs="Arial"/>
          <w:b/>
        </w:rPr>
        <w:t>2</w:t>
      </w:r>
      <w:r w:rsidRPr="00E41D14">
        <w:rPr>
          <w:rFonts w:ascii="gobCL" w:hAnsi="gobCL" w:cs="Arial"/>
          <w:b/>
        </w:rPr>
        <w:t xml:space="preserve"> Implementación </w:t>
      </w:r>
      <w:bookmarkEnd w:id="8"/>
      <w:r w:rsidR="00505A15" w:rsidRPr="00E41D14">
        <w:rPr>
          <w:rFonts w:ascii="gobCL" w:hAnsi="gobCL" w:cs="Arial"/>
          <w:b/>
        </w:rPr>
        <w:t xml:space="preserve">del plan de </w:t>
      </w:r>
      <w:r w:rsidR="00493945" w:rsidRPr="00E41D14">
        <w:rPr>
          <w:rFonts w:ascii="gobCL" w:hAnsi="gobCL" w:cs="Arial"/>
          <w:b/>
        </w:rPr>
        <w:t>compras</w:t>
      </w:r>
      <w:r w:rsidR="00FC5A25" w:rsidRPr="00E41D14">
        <w:rPr>
          <w:rFonts w:ascii="gobCL" w:hAnsi="gobCL" w:cs="Arial"/>
          <w:b/>
        </w:rPr>
        <w:t>.</w:t>
      </w:r>
    </w:p>
    <w:p w14:paraId="288B964B" w14:textId="032E716A" w:rsidR="00A60C21" w:rsidRPr="00E41D14" w:rsidRDefault="00A60C21" w:rsidP="00A60C21">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Los/as beneficiarios/as de la presente convocatoria deberán ejecutar las actividades del presente programa, conforme a </w:t>
      </w:r>
      <w:r w:rsidR="00E448F2" w:rsidRPr="00E41D14">
        <w:rPr>
          <w:rFonts w:ascii="gobCL" w:eastAsia="Batang" w:hAnsi="gobCL" w:cs="Arial"/>
        </w:rPr>
        <w:t>lo estipulado en el contrato suscrito</w:t>
      </w:r>
      <w:r w:rsidRPr="00E41D14">
        <w:rPr>
          <w:rFonts w:ascii="gobCL" w:eastAsia="Batang" w:hAnsi="gobCL" w:cs="Arial"/>
        </w:rPr>
        <w:t>.</w:t>
      </w:r>
    </w:p>
    <w:p w14:paraId="4FA8EBAB" w14:textId="6C7746CB" w:rsidR="00A60C21" w:rsidRDefault="00A9256D" w:rsidP="00A60C21">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Para la construcción del plan de </w:t>
      </w:r>
      <w:r w:rsidR="00493945" w:rsidRPr="00E41D14">
        <w:rPr>
          <w:rFonts w:ascii="gobCL" w:eastAsia="Batang" w:hAnsi="gobCL" w:cs="Arial"/>
        </w:rPr>
        <w:t>compras</w:t>
      </w:r>
      <w:r w:rsidRPr="00E41D14">
        <w:rPr>
          <w:rFonts w:ascii="gobCL" w:eastAsia="Batang" w:hAnsi="gobCL" w:cs="Arial"/>
        </w:rPr>
        <w:t>, la empresa dispondrá de un plazo de hasta 45 días hábiles, contados desde la fecha de inicio del programa. E</w:t>
      </w:r>
      <w:r w:rsidR="00A60C21" w:rsidRPr="00E41D14">
        <w:rPr>
          <w:rFonts w:ascii="gobCL" w:eastAsia="Batang" w:hAnsi="gobCL" w:cs="Arial"/>
        </w:rPr>
        <w:t xml:space="preserve">l/la beneficiario/a contará con el acompañamiento </w:t>
      </w:r>
      <w:r w:rsidRPr="00E41D14">
        <w:rPr>
          <w:rFonts w:ascii="gobCL" w:eastAsia="Batang" w:hAnsi="gobCL" w:cs="Arial"/>
        </w:rPr>
        <w:t xml:space="preserve">y apoyo </w:t>
      </w:r>
      <w:r w:rsidR="00A60C21" w:rsidRPr="00E41D14">
        <w:rPr>
          <w:rFonts w:ascii="gobCL" w:eastAsia="Batang" w:hAnsi="gobCL" w:cs="Arial"/>
        </w:rPr>
        <w:t>del Agente Operador, con la finalidad de lograr la correcta</w:t>
      </w:r>
      <w:r w:rsidRPr="00E41D14">
        <w:rPr>
          <w:rFonts w:ascii="gobCL" w:eastAsia="Batang" w:hAnsi="gobCL" w:cs="Arial"/>
        </w:rPr>
        <w:t xml:space="preserve"> formulación del </w:t>
      </w:r>
      <w:r w:rsidR="00493945" w:rsidRPr="00E41D14">
        <w:rPr>
          <w:rFonts w:ascii="gobCL" w:eastAsia="Batang" w:hAnsi="gobCL" w:cs="Arial"/>
        </w:rPr>
        <w:t>mismo</w:t>
      </w:r>
      <w:r w:rsidRPr="00E41D14">
        <w:rPr>
          <w:rFonts w:ascii="gobCL" w:eastAsia="Batang" w:hAnsi="gobCL" w:cs="Arial"/>
        </w:rPr>
        <w:t>,</w:t>
      </w:r>
      <w:r w:rsidR="00A60C21" w:rsidRPr="00E41D14">
        <w:rPr>
          <w:rFonts w:ascii="gobCL" w:eastAsia="Batang" w:hAnsi="gobCL" w:cs="Arial"/>
        </w:rPr>
        <w:t xml:space="preserve"> </w:t>
      </w:r>
      <w:r w:rsidR="00493945" w:rsidRPr="00E41D14">
        <w:rPr>
          <w:rFonts w:ascii="gobCL" w:eastAsia="Batang" w:hAnsi="gobCL" w:cs="Arial"/>
        </w:rPr>
        <w:t xml:space="preserve">y asegurar su </w:t>
      </w:r>
      <w:r w:rsidR="00A60C21" w:rsidRPr="00E41D14">
        <w:rPr>
          <w:rFonts w:ascii="gobCL" w:eastAsia="Batang" w:hAnsi="gobCL" w:cs="Arial"/>
        </w:rPr>
        <w:t>implementación</w:t>
      </w:r>
      <w:r w:rsidR="00493945" w:rsidRPr="00E41D14">
        <w:rPr>
          <w:rFonts w:ascii="gobCL" w:eastAsia="Batang" w:hAnsi="gobCL" w:cs="Arial"/>
        </w:rPr>
        <w:t>.</w:t>
      </w:r>
      <w:r w:rsidR="00A60C21" w:rsidRPr="00793876">
        <w:rPr>
          <w:rFonts w:ascii="gobCL" w:eastAsia="Batang" w:hAnsi="gobCL" w:cs="Arial"/>
        </w:rPr>
        <w:t xml:space="preserve"> </w:t>
      </w:r>
    </w:p>
    <w:p w14:paraId="4DD167FB" w14:textId="36E3CDF6" w:rsidR="004C5347" w:rsidRPr="00E41D14" w:rsidRDefault="004C5347" w:rsidP="004C5347">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lastRenderedPageBreak/>
        <w:t>Las compras deberán realizarse con posterioridad a la fecha de suscripción del contrato</w:t>
      </w:r>
      <w:r w:rsidR="00420CA0" w:rsidRPr="00E41D14">
        <w:rPr>
          <w:rFonts w:ascii="gobCL" w:eastAsia="Batang" w:hAnsi="gobCL" w:cs="Arial"/>
        </w:rPr>
        <w:t>, previa verificación de plan de compras por parte del Agente Operador y visación de Sercotec,</w:t>
      </w:r>
      <w:r w:rsidRPr="00E41D14">
        <w:rPr>
          <w:rFonts w:ascii="gobCL" w:eastAsia="Batang" w:hAnsi="gobCL" w:cs="Arial"/>
        </w:rPr>
        <w:t xml:space="preserve"> </w:t>
      </w:r>
      <w:r w:rsidR="00420CA0" w:rsidRPr="00E41D14">
        <w:rPr>
          <w:rFonts w:ascii="gobCL" w:eastAsia="Batang" w:hAnsi="gobCL" w:cs="Arial"/>
        </w:rPr>
        <w:t xml:space="preserve">las que </w:t>
      </w:r>
      <w:r w:rsidRPr="00E41D14">
        <w:rPr>
          <w:rFonts w:ascii="gobCL" w:eastAsia="Batang" w:hAnsi="gobCL" w:cs="Arial"/>
        </w:rPr>
        <w:t>podrán realizarse a través de las siguientes modalidades</w:t>
      </w:r>
      <w:r w:rsidRPr="00E41D14">
        <w:rPr>
          <w:rStyle w:val="Refdenotaalpie"/>
          <w:rFonts w:eastAsia="Arial Unicode MS" w:cs="Arial"/>
        </w:rPr>
        <w:footnoteReference w:id="16"/>
      </w:r>
      <w:r w:rsidRPr="00E41D14">
        <w:rPr>
          <w:rFonts w:ascii="gobCL" w:eastAsia="Batang" w:hAnsi="gobCL" w:cs="Arial"/>
        </w:rPr>
        <w:t>:</w:t>
      </w:r>
    </w:p>
    <w:p w14:paraId="037C6922" w14:textId="7D3876EE" w:rsidR="004C5347" w:rsidRPr="00E41D14" w:rsidRDefault="004C5347" w:rsidP="004C5347">
      <w:pPr>
        <w:numPr>
          <w:ilvl w:val="0"/>
          <w:numId w:val="33"/>
        </w:num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b/>
        </w:rPr>
        <w:t>Compra asistida</w:t>
      </w:r>
      <w:r w:rsidRPr="00E41D14">
        <w:rPr>
          <w:rFonts w:ascii="gobCL" w:eastAsia="Batang" w:hAnsi="gobCL" w:cs="Arial"/>
        </w:rPr>
        <w:t xml:space="preserve"> por el Agente Operador Sercotec. Un</w:t>
      </w:r>
      <w:r w:rsidR="00746234" w:rsidRPr="00E41D14">
        <w:rPr>
          <w:rFonts w:ascii="gobCL" w:eastAsia="Batang" w:hAnsi="gobCL" w:cs="Arial"/>
        </w:rPr>
        <w:t>/a</w:t>
      </w:r>
      <w:r w:rsidRPr="00E41D14">
        <w:rPr>
          <w:rFonts w:ascii="gobCL" w:eastAsia="Batang" w:hAnsi="gobCL" w:cs="Arial"/>
        </w:rPr>
        <w:t xml:space="preserve"> profesional designado por el Agente Operador de Sercotec acompañará al</w:t>
      </w:r>
      <w:r w:rsidR="005836B8" w:rsidRPr="00E41D14">
        <w:rPr>
          <w:rFonts w:ascii="gobCL" w:eastAsia="Batang" w:hAnsi="gobCL" w:cs="Arial"/>
        </w:rPr>
        <w:t>/la</w:t>
      </w:r>
      <w:r w:rsidRPr="00E41D14">
        <w:rPr>
          <w:rFonts w:ascii="gobCL" w:eastAsia="Batang" w:hAnsi="gobCL" w:cs="Arial"/>
        </w:rPr>
        <w:t xml:space="preserve"> beneficiario/a, de manera presencial y/o virtual, y en conjunto proceden a realizar las compras correspondientes</w:t>
      </w:r>
      <w:r w:rsidR="00420CA0" w:rsidRPr="00E41D14">
        <w:rPr>
          <w:rFonts w:ascii="gobCL" w:eastAsia="Batang" w:hAnsi="gobCL" w:cs="Arial"/>
        </w:rPr>
        <w:t xml:space="preserve">. </w:t>
      </w:r>
      <w:r w:rsidRPr="00E41D14">
        <w:rPr>
          <w:rFonts w:ascii="gobCL" w:eastAsia="Batang" w:hAnsi="gobCL" w:cs="Arial"/>
        </w:rPr>
        <w:t>El</w:t>
      </w:r>
      <w:r w:rsidR="00420CA0" w:rsidRPr="00E41D14">
        <w:rPr>
          <w:rFonts w:ascii="gobCL" w:eastAsia="Batang" w:hAnsi="gobCL" w:cs="Arial"/>
        </w:rPr>
        <w:t>/la</w:t>
      </w:r>
      <w:r w:rsidRPr="00E41D14">
        <w:rPr>
          <w:rFonts w:ascii="gobCL" w:eastAsia="Batang" w:hAnsi="gobCL" w:cs="Arial"/>
        </w:rPr>
        <w:t xml:space="preserve"> beneficiario/a debe financiar los impuestos asociados a la/s compra/s realizada/s.</w:t>
      </w:r>
    </w:p>
    <w:p w14:paraId="656531CE" w14:textId="03A2FBE1" w:rsidR="004C5347" w:rsidRPr="00E41D14" w:rsidRDefault="004C5347" w:rsidP="004D0410">
      <w:pPr>
        <w:numPr>
          <w:ilvl w:val="0"/>
          <w:numId w:val="33"/>
        </w:num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b/>
        </w:rPr>
        <w:t>Reembolso de gastos</w:t>
      </w:r>
      <w:r w:rsidRPr="00E41D14">
        <w:rPr>
          <w:rFonts w:ascii="gobCL" w:eastAsia="Batang" w:hAnsi="gobCL" w:cs="Arial"/>
        </w:rPr>
        <w:t xml:space="preserve"> </w:t>
      </w:r>
      <w:r w:rsidRPr="00E41D14">
        <w:rPr>
          <w:rFonts w:ascii="gobCL" w:eastAsia="Batang" w:hAnsi="gobCL" w:cs="Arial"/>
          <w:b/>
          <w:bCs/>
        </w:rPr>
        <w:t>realizados</w:t>
      </w:r>
      <w:r w:rsidRPr="00E41D14">
        <w:rPr>
          <w:rFonts w:ascii="gobCL" w:eastAsia="Batang" w:hAnsi="gobCL" w:cs="Arial"/>
        </w:rPr>
        <w:t xml:space="preserve">, de acuerdo al detalle y montos de gastos aprobados en el Plan de </w:t>
      </w:r>
      <w:r w:rsidR="005836B8" w:rsidRPr="00E41D14">
        <w:rPr>
          <w:rFonts w:ascii="gobCL" w:eastAsia="Batang" w:hAnsi="gobCL" w:cs="Arial"/>
        </w:rPr>
        <w:t>Compras</w:t>
      </w:r>
      <w:r w:rsidRPr="00E41D14">
        <w:rPr>
          <w:rFonts w:ascii="gobCL" w:eastAsia="Batang" w:hAnsi="gobCL" w:cs="Arial"/>
        </w:rPr>
        <w:t>. En caso de emitir factura de manera física o electrónica, el</w:t>
      </w:r>
      <w:r w:rsidR="005836B8" w:rsidRPr="00E41D14">
        <w:rPr>
          <w:rFonts w:ascii="gobCL" w:eastAsia="Batang" w:hAnsi="gobCL" w:cs="Arial"/>
        </w:rPr>
        <w:t>/la</w:t>
      </w:r>
      <w:r w:rsidRPr="00E41D14">
        <w:rPr>
          <w:rFonts w:ascii="gobCL" w:eastAsia="Batang" w:hAnsi="gobCL" w:cs="Arial"/>
        </w:rPr>
        <w:t xml:space="preserve"> beneficiario/a deberá presentar o enviar escaneada la factura original del bien o servicio cancelado, para posterior reembolso. 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 Excepcionalmente, la </w:t>
      </w:r>
      <w:r w:rsidR="002F4800" w:rsidRPr="00E41D14">
        <w:rPr>
          <w:rFonts w:ascii="gobCL" w:eastAsia="Batang" w:hAnsi="gobCL" w:cs="Arial"/>
        </w:rPr>
        <w:t>Sercotec</w:t>
      </w:r>
      <w:r w:rsidRPr="00E41D14">
        <w:rPr>
          <w:rFonts w:ascii="gobCL" w:eastAsia="Batang" w:hAnsi="gobCL" w:cs="Arial"/>
        </w:rPr>
        <w:t xml:space="preserve"> podrá autorizar la ampliación de este plazo considerando antecedentes presentados por el Agente Operador </w:t>
      </w:r>
      <w:r w:rsidR="002F4800" w:rsidRPr="00E41D14">
        <w:rPr>
          <w:rFonts w:ascii="gobCL" w:eastAsia="Batang" w:hAnsi="gobCL" w:cs="Arial"/>
        </w:rPr>
        <w:t xml:space="preserve">de </w:t>
      </w:r>
      <w:r w:rsidRPr="00E41D14">
        <w:rPr>
          <w:rFonts w:ascii="gobCL" w:eastAsia="Batang" w:hAnsi="gobCL" w:cs="Arial"/>
        </w:rPr>
        <w:t>Sercotec, que justifiquen algún impedimento para poder realizar el reembolso en el plazo antes señalado.</w:t>
      </w:r>
    </w:p>
    <w:p w14:paraId="592F818D" w14:textId="15F5DFB9" w:rsidR="004C5347" w:rsidRPr="00E41D14" w:rsidRDefault="004C5347" w:rsidP="004C5347">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En todos aquellos casos en que el </w:t>
      </w:r>
      <w:r w:rsidR="00F2193C" w:rsidRPr="00E41D14">
        <w:rPr>
          <w:rFonts w:ascii="gobCL" w:eastAsia="Batang" w:hAnsi="gobCL" w:cs="Arial"/>
        </w:rPr>
        <w:t>plan de compras</w:t>
      </w:r>
      <w:r w:rsidRPr="00E41D14">
        <w:rPr>
          <w:rFonts w:ascii="gobCL" w:eastAsia="Batang" w:hAnsi="gobCL" w:cs="Arial"/>
        </w:rPr>
        <w:t xml:space="preserve"> considere la realización de una compra internacional, por regla general, el mecanismo de compra será a través de un reembolso. Excepcionalmente, </w:t>
      </w:r>
      <w:r w:rsidR="004D0410" w:rsidRPr="00E41D14">
        <w:rPr>
          <w:rFonts w:ascii="gobCL" w:eastAsia="Batang" w:hAnsi="gobCL" w:cs="Arial"/>
        </w:rPr>
        <w:t>Sercotec</w:t>
      </w:r>
      <w:r w:rsidRPr="00E41D14">
        <w:rPr>
          <w:rFonts w:ascii="gobCL" w:eastAsia="Batang" w:hAnsi="gobCL" w:cs="Arial"/>
        </w:rPr>
        <w:t xml:space="preserve"> podrá autorizar que éstas se realicen mediante compra asistida, </w:t>
      </w:r>
      <w:r w:rsidR="006879AF" w:rsidRPr="00E41D14">
        <w:rPr>
          <w:rFonts w:ascii="gobCL" w:eastAsia="Batang" w:hAnsi="gobCL" w:cs="Arial"/>
        </w:rPr>
        <w:t xml:space="preserve">posterior al </w:t>
      </w:r>
      <w:r w:rsidRPr="00E41D14">
        <w:rPr>
          <w:rFonts w:ascii="gobCL" w:eastAsia="Batang" w:hAnsi="gobCL" w:cs="Arial"/>
        </w:rPr>
        <w:t>análisis de pertinencia y factibilidad con el Agente Operador.</w:t>
      </w:r>
    </w:p>
    <w:p w14:paraId="5B71959E" w14:textId="77777777" w:rsidR="004C5347" w:rsidRPr="00E41D14" w:rsidRDefault="004C5347" w:rsidP="004C5347">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Los/as beneficiarios/as deben proceder a las compras de acuerdo a lo establecido por Sercotec y el Agente, para lo cual Sercotec informará el procedimiento de rendición correspondiente.</w:t>
      </w:r>
    </w:p>
    <w:p w14:paraId="17D8C80A" w14:textId="60D3F7C8" w:rsidR="004C5347" w:rsidRPr="00E41D14" w:rsidRDefault="004C5347" w:rsidP="004C5347">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El</w:t>
      </w:r>
      <w:r w:rsidR="006A6E20" w:rsidRPr="00E41D14">
        <w:rPr>
          <w:rFonts w:ascii="gobCL" w:eastAsia="Batang" w:hAnsi="gobCL" w:cs="Arial"/>
        </w:rPr>
        <w:t>/la</w:t>
      </w:r>
      <w:r w:rsidRPr="00E41D14">
        <w:rPr>
          <w:rFonts w:ascii="gobCL" w:eastAsia="Batang" w:hAnsi="gobCL" w:cs="Arial"/>
        </w:rPr>
        <w:t xml:space="preserve"> beneficiario/a deberá entregar, a solicitud de Sercotec, a sus funcionarios/as o terceros</w:t>
      </w:r>
      <w:r w:rsidR="006A6E20" w:rsidRPr="00E41D14">
        <w:rPr>
          <w:rFonts w:ascii="gobCL" w:eastAsia="Batang" w:hAnsi="gobCL" w:cs="Arial"/>
        </w:rPr>
        <w:t>/as</w:t>
      </w:r>
      <w:r w:rsidRPr="00E41D14">
        <w:rPr>
          <w:rFonts w:ascii="gobCL" w:eastAsia="Batang" w:hAnsi="gobCL" w:cs="Arial"/>
        </w:rPr>
        <w:t xml:space="preserve"> que actúen en su representación, toda la información necesaria</w:t>
      </w:r>
      <w:r w:rsidR="00F2193C" w:rsidRPr="00E41D14">
        <w:rPr>
          <w:rFonts w:ascii="gobCL" w:eastAsia="Batang" w:hAnsi="gobCL" w:cs="Arial"/>
        </w:rPr>
        <w:t xml:space="preserve"> para evaluar el impacto de su p</w:t>
      </w:r>
      <w:r w:rsidRPr="00E41D14">
        <w:rPr>
          <w:rFonts w:ascii="gobCL" w:eastAsia="Batang" w:hAnsi="gobCL" w:cs="Arial"/>
        </w:rPr>
        <w:t xml:space="preserve">lan de </w:t>
      </w:r>
      <w:r w:rsidR="00F2193C" w:rsidRPr="00E41D14">
        <w:rPr>
          <w:rFonts w:ascii="gobCL" w:eastAsia="Batang" w:hAnsi="gobCL" w:cs="Arial"/>
        </w:rPr>
        <w:t>c</w:t>
      </w:r>
      <w:r w:rsidR="006A6E20" w:rsidRPr="00E41D14">
        <w:rPr>
          <w:rFonts w:ascii="gobCL" w:eastAsia="Batang" w:hAnsi="gobCL" w:cs="Arial"/>
        </w:rPr>
        <w:t>ompras</w:t>
      </w:r>
      <w:r w:rsidRPr="00E41D14">
        <w:rPr>
          <w:rFonts w:ascii="gobCL" w:eastAsia="Batang" w:hAnsi="gobCL" w:cs="Arial"/>
        </w:rPr>
        <w:t>, hasta después de tres años contados desde la fecha de inicio de ejecución de contrato. 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w:t>
      </w:r>
      <w:r w:rsidR="008354C9" w:rsidRPr="00E41D14">
        <w:rPr>
          <w:rFonts w:ascii="gobCL" w:eastAsia="Batang" w:hAnsi="gobCL" w:cs="Arial"/>
        </w:rPr>
        <w:t>, pudiendo extenderse hasta</w:t>
      </w:r>
      <w:r w:rsidR="00F93B80" w:rsidRPr="00E41D14">
        <w:rPr>
          <w:rFonts w:ascii="gobCL" w:eastAsia="Batang" w:hAnsi="gobCL" w:cs="Arial"/>
        </w:rPr>
        <w:t xml:space="preserve"> tres</w:t>
      </w:r>
      <w:r w:rsidR="008354C9" w:rsidRPr="00E41D14">
        <w:rPr>
          <w:rFonts w:ascii="gobCL" w:eastAsia="Batang" w:hAnsi="gobCL" w:cs="Arial"/>
        </w:rPr>
        <w:t xml:space="preserve"> </w:t>
      </w:r>
      <w:r w:rsidR="00F93B80" w:rsidRPr="00E41D14">
        <w:rPr>
          <w:rFonts w:ascii="gobCL" w:eastAsia="Batang" w:hAnsi="gobCL" w:cs="Arial"/>
        </w:rPr>
        <w:t>(</w:t>
      </w:r>
      <w:r w:rsidR="008354C9" w:rsidRPr="00E41D14">
        <w:rPr>
          <w:rFonts w:ascii="gobCL" w:eastAsia="Batang" w:hAnsi="gobCL" w:cs="Arial"/>
        </w:rPr>
        <w:t>3</w:t>
      </w:r>
      <w:r w:rsidR="00F93B80" w:rsidRPr="00E41D14">
        <w:rPr>
          <w:rFonts w:ascii="gobCL" w:eastAsia="Batang" w:hAnsi="gobCL" w:cs="Arial"/>
        </w:rPr>
        <w:t>)</w:t>
      </w:r>
      <w:r w:rsidR="008354C9" w:rsidRPr="00E41D14">
        <w:rPr>
          <w:rFonts w:ascii="gobCL" w:eastAsia="Batang" w:hAnsi="gobCL" w:cs="Arial"/>
        </w:rPr>
        <w:t xml:space="preserve"> años</w:t>
      </w:r>
      <w:r w:rsidR="00F2193C" w:rsidRPr="00E41D14">
        <w:rPr>
          <w:rFonts w:ascii="gobCL" w:eastAsia="Batang" w:hAnsi="gobCL" w:cs="Arial"/>
        </w:rPr>
        <w:t xml:space="preserve"> (</w:t>
      </w:r>
      <w:hyperlink r:id="rId22" w:history="1">
        <w:r w:rsidR="00F2193C" w:rsidRPr="00E41D14">
          <w:rPr>
            <w:rFonts w:ascii="gobCL" w:eastAsia="Batang" w:hAnsi="gobCL"/>
          </w:rPr>
          <w:t>https://www.sii.cl/servicios_online/1047-1702.html</w:t>
        </w:r>
      </w:hyperlink>
      <w:r w:rsidR="00F2193C" w:rsidRPr="00E41D14">
        <w:rPr>
          <w:rFonts w:ascii="gobCL" w:eastAsia="Batang" w:hAnsi="gobCL" w:cs="Arial"/>
        </w:rPr>
        <w:t>, opción “Carpeta por mandato a instituciones” y luego “Generar Carpeta por Mandato a Instituciones”)</w:t>
      </w:r>
      <w:r w:rsidRPr="00E41D14">
        <w:rPr>
          <w:rFonts w:ascii="gobCL" w:eastAsia="Batang" w:hAnsi="gobCL" w:cs="Arial"/>
        </w:rPr>
        <w:t>. El resultado es un “Mandato de Entrega de Información” que es enviado al correo registrado de la empresa en el SII.</w:t>
      </w:r>
    </w:p>
    <w:p w14:paraId="70BF147D" w14:textId="51762906" w:rsidR="004C5347" w:rsidRDefault="004C5347" w:rsidP="004C5347">
      <w:pPr>
        <w:suppressAutoHyphens/>
        <w:autoSpaceDN w:val="0"/>
        <w:spacing w:before="240" w:after="240" w:line="240" w:lineRule="auto"/>
        <w:jc w:val="both"/>
        <w:textAlignment w:val="baseline"/>
        <w:rPr>
          <w:rFonts w:ascii="gobCL" w:eastAsia="Batang" w:hAnsi="gobCL" w:cs="Arial"/>
        </w:rPr>
      </w:pPr>
      <w:r w:rsidRPr="00E41D14">
        <w:rPr>
          <w:rFonts w:ascii="gobCL" w:eastAsia="Batang" w:hAnsi="gobCL" w:cs="Arial"/>
        </w:rPr>
        <w:t xml:space="preserve">El Agente Operador Sercotec debe mantener el control de la documentación relativa a los planes de </w:t>
      </w:r>
      <w:r w:rsidR="006A6E20" w:rsidRPr="00E41D14">
        <w:rPr>
          <w:rFonts w:ascii="gobCL" w:eastAsia="Batang" w:hAnsi="gobCL" w:cs="Arial"/>
        </w:rPr>
        <w:t>compra</w:t>
      </w:r>
      <w:r w:rsidRPr="00E41D14">
        <w:rPr>
          <w:rFonts w:ascii="gobCL" w:eastAsia="Batang" w:hAnsi="gobCL" w:cs="Arial"/>
        </w:rPr>
        <w:t>, siempre junto a los respectivos contratos de los</w:t>
      </w:r>
      <w:r w:rsidR="006A6E20" w:rsidRPr="00E41D14">
        <w:rPr>
          <w:rFonts w:ascii="gobCL" w:eastAsia="Batang" w:hAnsi="gobCL" w:cs="Arial"/>
        </w:rPr>
        <w:t>/las</w:t>
      </w:r>
      <w:r w:rsidRPr="00E41D14">
        <w:rPr>
          <w:rFonts w:ascii="gobCL" w:eastAsia="Batang" w:hAnsi="gobCL" w:cs="Arial"/>
        </w:rPr>
        <w:t xml:space="preserve"> beneficiarios/as, a fin que la Contraloría u otro órgano auditor pueda, por una parte, compararlo con las </w:t>
      </w:r>
      <w:r w:rsidRPr="002D7E8F">
        <w:rPr>
          <w:rFonts w:ascii="gobCL" w:eastAsia="Batang" w:hAnsi="gobCL" w:cs="Arial"/>
        </w:rPr>
        <w:lastRenderedPageBreak/>
        <w:t>rendiciones de cuenta presentadas por los beneficiarios/as y, por la otra, verificar el avance de la ejecución y cumplimiento del proyecto.</w:t>
      </w:r>
    </w:p>
    <w:p w14:paraId="17D5A651" w14:textId="09B9A3F8" w:rsidR="002E3BA5" w:rsidRPr="002D7E8F" w:rsidRDefault="00D321E9" w:rsidP="004C5347">
      <w:pPr>
        <w:suppressAutoHyphens/>
        <w:autoSpaceDN w:val="0"/>
        <w:spacing w:before="240" w:after="240" w:line="240" w:lineRule="auto"/>
        <w:jc w:val="both"/>
        <w:textAlignment w:val="baseline"/>
        <w:rPr>
          <w:rFonts w:ascii="gobCL" w:eastAsia="Batang" w:hAnsi="gobCL" w:cs="Arial"/>
        </w:rPr>
      </w:pPr>
      <w:r w:rsidRPr="002D7E8F">
        <w:rPr>
          <w:rFonts w:ascii="gobCL" w:eastAsia="Batang" w:hAnsi="gobCL" w:cs="Arial"/>
        </w:rPr>
        <w:t xml:space="preserve">Los/as beneficiarios/as deberán </w:t>
      </w:r>
      <w:r w:rsidR="00420CA0" w:rsidRPr="002D7E8F">
        <w:rPr>
          <w:rFonts w:ascii="gobCL" w:eastAsia="Batang" w:hAnsi="gobCL" w:cs="Arial"/>
        </w:rPr>
        <w:t xml:space="preserve">escoger </w:t>
      </w:r>
      <w:r w:rsidRPr="002D7E8F">
        <w:rPr>
          <w:rFonts w:ascii="gobCL" w:eastAsia="Batang" w:hAnsi="gobCL" w:cs="Arial"/>
        </w:rPr>
        <w:t>realizar</w:t>
      </w:r>
      <w:r w:rsidR="00420CA0" w:rsidRPr="002D7E8F">
        <w:rPr>
          <w:rFonts w:ascii="gobCL" w:eastAsia="Batang" w:hAnsi="gobCL" w:cs="Arial"/>
        </w:rPr>
        <w:t>,</w:t>
      </w:r>
      <w:r w:rsidRPr="002D7E8F">
        <w:rPr>
          <w:rFonts w:ascii="gobCL" w:eastAsia="Batang" w:hAnsi="gobCL" w:cs="Arial"/>
        </w:rPr>
        <w:t xml:space="preserve"> obligatoriamente</w:t>
      </w:r>
      <w:r w:rsidR="00420CA0" w:rsidRPr="002D7E8F">
        <w:rPr>
          <w:rFonts w:ascii="gobCL" w:eastAsia="Batang" w:hAnsi="gobCL" w:cs="Arial"/>
        </w:rPr>
        <w:t>,</w:t>
      </w:r>
      <w:r w:rsidRPr="002D7E8F">
        <w:rPr>
          <w:rFonts w:ascii="gobCL" w:eastAsia="Batang" w:hAnsi="gobCL" w:cs="Arial"/>
        </w:rPr>
        <w:t xml:space="preserve"> </w:t>
      </w:r>
      <w:r w:rsidR="00420CA0" w:rsidRPr="002D7E8F">
        <w:rPr>
          <w:rFonts w:ascii="gobCL" w:eastAsia="Batang" w:hAnsi="gobCL" w:cs="Arial"/>
        </w:rPr>
        <w:t xml:space="preserve">dos (2) de los tres (3) siguientes </w:t>
      </w:r>
      <w:r w:rsidRPr="002D7E8F">
        <w:rPr>
          <w:rFonts w:ascii="gobCL" w:eastAsia="Batang" w:hAnsi="gobCL" w:cs="Arial"/>
        </w:rPr>
        <w:t>curso</w:t>
      </w:r>
      <w:r w:rsidR="002E3BA5" w:rsidRPr="002D7E8F">
        <w:rPr>
          <w:rFonts w:ascii="gobCL" w:eastAsia="Batang" w:hAnsi="gobCL" w:cs="Arial"/>
        </w:rPr>
        <w:t>s</w:t>
      </w:r>
      <w:r w:rsidRPr="002D7E8F">
        <w:rPr>
          <w:rFonts w:ascii="gobCL" w:eastAsia="Batang" w:hAnsi="gobCL" w:cs="Arial"/>
        </w:rPr>
        <w:t xml:space="preserve"> virtual</w:t>
      </w:r>
      <w:r w:rsidR="002E3BA5" w:rsidRPr="002D7E8F">
        <w:rPr>
          <w:rFonts w:ascii="gobCL" w:eastAsia="Batang" w:hAnsi="gobCL" w:cs="Arial"/>
        </w:rPr>
        <w:t>es</w:t>
      </w:r>
      <w:r w:rsidR="00420CA0" w:rsidRPr="002D7E8F">
        <w:rPr>
          <w:rFonts w:ascii="gobCL" w:eastAsia="Batang" w:hAnsi="gobCL" w:cs="Arial"/>
        </w:rPr>
        <w:t xml:space="preserve">, siendo </w:t>
      </w:r>
      <w:r w:rsidR="005F2A6E" w:rsidRPr="002D7E8F">
        <w:rPr>
          <w:rFonts w:ascii="gobCL" w:eastAsia="Batang" w:hAnsi="gobCL" w:cs="Arial"/>
        </w:rPr>
        <w:t xml:space="preserve">obligatorio </w:t>
      </w:r>
      <w:r w:rsidR="00420CA0" w:rsidRPr="002D7E8F">
        <w:rPr>
          <w:rFonts w:ascii="gobCL" w:eastAsia="Batang" w:hAnsi="gobCL" w:cs="Arial"/>
        </w:rPr>
        <w:t xml:space="preserve">el de </w:t>
      </w:r>
      <w:r w:rsidR="00171F38" w:rsidRPr="002D7E8F">
        <w:rPr>
          <w:rFonts w:ascii="gobCL" w:eastAsia="Batang" w:hAnsi="gobCL" w:cs="Arial"/>
        </w:rPr>
        <w:t>“Lenguaje inclusivo: Comunicación en la MIPES”</w:t>
      </w:r>
      <w:r w:rsidR="002E3BA5" w:rsidRPr="002D7E8F">
        <w:rPr>
          <w:rFonts w:ascii="gobCL" w:eastAsia="Batang" w:hAnsi="gobCL" w:cs="Arial"/>
        </w:rPr>
        <w:t>:</w:t>
      </w:r>
    </w:p>
    <w:p w14:paraId="71EF6FEF" w14:textId="55E62078" w:rsidR="00D321E9" w:rsidRPr="002D7E8F" w:rsidRDefault="002E3BA5" w:rsidP="00420CA0">
      <w:pPr>
        <w:pStyle w:val="Prrafodelista"/>
        <w:numPr>
          <w:ilvl w:val="0"/>
          <w:numId w:val="40"/>
        </w:numPr>
        <w:suppressAutoHyphens/>
        <w:autoSpaceDN w:val="0"/>
        <w:spacing w:before="240" w:after="240" w:line="240" w:lineRule="auto"/>
        <w:jc w:val="both"/>
        <w:textAlignment w:val="baseline"/>
        <w:rPr>
          <w:rFonts w:ascii="gobCL" w:eastAsia="Batang" w:hAnsi="gobCL" w:cs="Arial"/>
        </w:rPr>
      </w:pPr>
      <w:r w:rsidRPr="002D7E8F">
        <w:rPr>
          <w:rFonts w:ascii="gobCL" w:eastAsia="Batang" w:hAnsi="gobCL" w:cs="Arial"/>
        </w:rPr>
        <w:t xml:space="preserve">Introducción a </w:t>
      </w:r>
      <w:r w:rsidR="005F2A6E" w:rsidRPr="002D7E8F">
        <w:rPr>
          <w:rFonts w:ascii="gobCL" w:eastAsia="Batang" w:hAnsi="gobCL" w:cs="Arial"/>
        </w:rPr>
        <w:t>la digitalización de la empresa</w:t>
      </w:r>
      <w:r w:rsidRPr="002D7E8F">
        <w:rPr>
          <w:rFonts w:ascii="gobCL" w:eastAsia="Batang" w:hAnsi="gobCL" w:cs="Arial"/>
        </w:rPr>
        <w:t>.</w:t>
      </w:r>
    </w:p>
    <w:p w14:paraId="7053B165" w14:textId="77777777" w:rsidR="00420CA0" w:rsidRPr="002D7E8F" w:rsidRDefault="002E3BA5" w:rsidP="00420CA0">
      <w:pPr>
        <w:pStyle w:val="Prrafodelista"/>
        <w:numPr>
          <w:ilvl w:val="0"/>
          <w:numId w:val="40"/>
        </w:numPr>
        <w:suppressAutoHyphens/>
        <w:autoSpaceDN w:val="0"/>
        <w:spacing w:before="240" w:after="240" w:line="240" w:lineRule="auto"/>
        <w:jc w:val="both"/>
        <w:textAlignment w:val="baseline"/>
        <w:rPr>
          <w:rFonts w:ascii="gobCL" w:eastAsia="Batang" w:hAnsi="gobCL" w:cs="Arial"/>
        </w:rPr>
      </w:pPr>
      <w:r w:rsidRPr="002D7E8F">
        <w:rPr>
          <w:rFonts w:ascii="gobCL" w:eastAsia="Batang" w:hAnsi="gobCL" w:cs="Arial"/>
        </w:rPr>
        <w:t>Lenguaje inclusivo: Comunicación en la MIPES</w:t>
      </w:r>
    </w:p>
    <w:p w14:paraId="00317826" w14:textId="7EEEB39D" w:rsidR="002E3BA5" w:rsidRPr="002D7E8F" w:rsidRDefault="00171F38" w:rsidP="00420CA0">
      <w:pPr>
        <w:pStyle w:val="Prrafodelista"/>
        <w:numPr>
          <w:ilvl w:val="0"/>
          <w:numId w:val="40"/>
        </w:numPr>
        <w:suppressAutoHyphens/>
        <w:autoSpaceDN w:val="0"/>
        <w:spacing w:before="240" w:after="240" w:line="240" w:lineRule="auto"/>
        <w:jc w:val="both"/>
        <w:textAlignment w:val="baseline"/>
        <w:rPr>
          <w:rFonts w:ascii="gobCL" w:eastAsia="Batang" w:hAnsi="gobCL" w:cs="Arial"/>
        </w:rPr>
      </w:pPr>
      <w:r w:rsidRPr="002D7E8F">
        <w:rPr>
          <w:rFonts w:ascii="gobCL" w:eastAsia="Batang" w:hAnsi="gobCL" w:cs="Arial"/>
        </w:rPr>
        <w:t>Marco regulatorio circular para las MIPES.</w:t>
      </w:r>
    </w:p>
    <w:p w14:paraId="42DC1F7D" w14:textId="77777777" w:rsidR="00D321E9" w:rsidRPr="004C5347" w:rsidRDefault="00D321E9" w:rsidP="004C5347">
      <w:pPr>
        <w:suppressAutoHyphens/>
        <w:autoSpaceDN w:val="0"/>
        <w:spacing w:before="240" w:after="240" w:line="240" w:lineRule="auto"/>
        <w:jc w:val="both"/>
        <w:textAlignment w:val="baseline"/>
        <w:rPr>
          <w:rFonts w:ascii="gobCL" w:eastAsia="Batang" w:hAnsi="gobCL" w:cs="Arial"/>
        </w:rPr>
      </w:pPr>
      <w:r w:rsidRPr="002D7E8F">
        <w:rPr>
          <w:rFonts w:ascii="gobCL" w:eastAsia="Batang" w:hAnsi="gobCL" w:cs="Arial"/>
        </w:rPr>
        <w:t xml:space="preserve">Los cursos virtuales se encuentran disponibles en el portal de capacitación virtual de Sercotec </w:t>
      </w:r>
      <w:hyperlink r:id="rId23" w:history="1">
        <w:r w:rsidRPr="002D7E8F">
          <w:rPr>
            <w:rFonts w:ascii="gobCL" w:eastAsia="Batang" w:hAnsi="gobCL" w:cs="Arial"/>
          </w:rPr>
          <w:t>https://capacitacion.sercotec.cl</w:t>
        </w:r>
      </w:hyperlink>
      <w:r w:rsidRPr="002D7E8F">
        <w:rPr>
          <w:rFonts w:ascii="gobCL" w:eastAsia="Batang" w:hAnsi="gobCL" w:cs="Arial"/>
        </w:rPr>
        <w:t>. La realización de los cursos es gratuita y su inscripción se realiza en el mismo portal. Estos cursos deberán aprobarse durante la vigencia del contrato. La no realización de alguno de los cursos será calificada como un incumplimiento de contrato.</w:t>
      </w:r>
    </w:p>
    <w:p w14:paraId="07159595" w14:textId="75D892DF" w:rsidR="00A9256D" w:rsidRPr="00A60C21" w:rsidRDefault="00A9256D" w:rsidP="00A60C21">
      <w:pPr>
        <w:suppressAutoHyphens/>
        <w:autoSpaceDN w:val="0"/>
        <w:spacing w:before="240" w:after="240" w:line="240" w:lineRule="auto"/>
        <w:jc w:val="both"/>
        <w:textAlignment w:val="baseline"/>
        <w:rPr>
          <w:rFonts w:ascii="gobCL" w:eastAsia="Batang" w:hAnsi="gobCL" w:cs="Arial"/>
        </w:rPr>
      </w:pPr>
    </w:p>
    <w:p w14:paraId="7D379F8F" w14:textId="046B8E5D" w:rsidR="006465E0" w:rsidRPr="00680A47" w:rsidRDefault="00680A47" w:rsidP="00680A47">
      <w:pPr>
        <w:suppressAutoHyphens/>
        <w:autoSpaceDN w:val="0"/>
        <w:spacing w:before="240" w:after="240" w:line="240" w:lineRule="auto"/>
        <w:jc w:val="both"/>
        <w:textAlignment w:val="baseline"/>
        <w:rPr>
          <w:rFonts w:ascii="gobCL" w:eastAsia="Batang" w:hAnsi="gobCL" w:cs="Arial"/>
          <w:b/>
        </w:rPr>
      </w:pPr>
      <w:r w:rsidRPr="00680A47">
        <w:rPr>
          <w:rFonts w:ascii="gobCL" w:hAnsi="gobCL" w:cs="Arial"/>
          <w:b/>
        </w:rPr>
        <w:t xml:space="preserve">5. </w:t>
      </w:r>
      <w:r w:rsidRPr="00680A47">
        <w:rPr>
          <w:rFonts w:ascii="gobCL" w:eastAsia="Batang" w:hAnsi="gobCL" w:cs="Arial"/>
          <w:b/>
        </w:rPr>
        <w:t>TÉRMINO DEL PROYECTO</w:t>
      </w:r>
    </w:p>
    <w:p w14:paraId="24865834" w14:textId="4D413E83" w:rsidR="00680A47" w:rsidRPr="00680A47" w:rsidRDefault="00680A47" w:rsidP="00680A47">
      <w:pPr>
        <w:suppressAutoHyphens/>
        <w:autoSpaceDN w:val="0"/>
        <w:spacing w:before="240" w:after="240" w:line="240" w:lineRule="auto"/>
        <w:jc w:val="both"/>
        <w:textAlignment w:val="baseline"/>
        <w:rPr>
          <w:rFonts w:ascii="gobCL" w:eastAsia="Batang" w:hAnsi="gobCL" w:cs="Arial"/>
        </w:rPr>
      </w:pPr>
      <w:r w:rsidRPr="00680A47">
        <w:rPr>
          <w:rFonts w:ascii="gobCL" w:eastAsia="Batang" w:hAnsi="gobCL" w:cs="Arial"/>
        </w:rPr>
        <w:t xml:space="preserve">El proyecto se entenderá como terminado una vez que éste haya implementado la totalidad de las actividades, contempladas en el Plan de </w:t>
      </w:r>
      <w:r>
        <w:rPr>
          <w:rFonts w:ascii="gobCL" w:eastAsia="Batang" w:hAnsi="gobCL" w:cs="Arial"/>
        </w:rPr>
        <w:t>Trabajo</w:t>
      </w:r>
      <w:r w:rsidRPr="00680A47">
        <w:rPr>
          <w:rFonts w:ascii="gobCL" w:eastAsia="Batang" w:hAnsi="gobCL" w:cs="Arial"/>
        </w:rPr>
        <w:t xml:space="preserve"> </w:t>
      </w:r>
      <w:r w:rsidR="00574B7D">
        <w:rPr>
          <w:rFonts w:ascii="gobCL" w:eastAsia="Batang" w:hAnsi="gobCL" w:cs="Arial"/>
        </w:rPr>
        <w:t>del programa</w:t>
      </w:r>
      <w:r w:rsidRPr="00680A47">
        <w:rPr>
          <w:rFonts w:ascii="gobCL" w:eastAsia="Batang" w:hAnsi="gobCL" w:cs="Arial"/>
        </w:rPr>
        <w:t xml:space="preserve">, y sus modificaciones; lo cual se refleja en la aprobación por parte de </w:t>
      </w:r>
      <w:r w:rsidR="00210B68">
        <w:rPr>
          <w:rFonts w:ascii="gobCL" w:eastAsia="Batang" w:hAnsi="gobCL" w:cs="Arial"/>
        </w:rPr>
        <w:t>la Gerencia</w:t>
      </w:r>
      <w:r>
        <w:rPr>
          <w:rFonts w:ascii="gobCL" w:eastAsia="Batang" w:hAnsi="gobCL" w:cs="Arial"/>
        </w:rPr>
        <w:t xml:space="preserve"> de </w:t>
      </w:r>
      <w:r w:rsidR="003042DF">
        <w:rPr>
          <w:rFonts w:ascii="gobCL" w:eastAsia="Batang" w:hAnsi="gobCL" w:cs="Arial"/>
        </w:rPr>
        <w:t>Desarrollo Empresarial</w:t>
      </w:r>
      <w:r>
        <w:rPr>
          <w:rFonts w:ascii="gobCL" w:eastAsia="Batang" w:hAnsi="gobCL" w:cs="Arial"/>
        </w:rPr>
        <w:t xml:space="preserve"> </w:t>
      </w:r>
      <w:r w:rsidRPr="00680A47">
        <w:rPr>
          <w:rFonts w:ascii="gobCL" w:eastAsia="Batang" w:hAnsi="gobCL" w:cs="Arial"/>
        </w:rPr>
        <w:t>del informe de cierre preparado por el Agente Operador Sercotec.</w:t>
      </w:r>
    </w:p>
    <w:p w14:paraId="6375B2D6" w14:textId="7E661A9A" w:rsidR="006465E0" w:rsidRPr="00976242" w:rsidRDefault="00976242" w:rsidP="00F40317">
      <w:pPr>
        <w:suppressAutoHyphens/>
        <w:autoSpaceDN w:val="0"/>
        <w:spacing w:before="240" w:after="240" w:line="240" w:lineRule="auto"/>
        <w:jc w:val="both"/>
        <w:textAlignment w:val="baseline"/>
        <w:rPr>
          <w:rFonts w:ascii="gobCL" w:hAnsi="gobCL" w:cs="Arial"/>
          <w:b/>
        </w:rPr>
      </w:pPr>
      <w:bookmarkStart w:id="9" w:name="_Toc521483855"/>
      <w:r w:rsidRPr="00976242">
        <w:rPr>
          <w:rFonts w:ascii="gobCL" w:hAnsi="gobCL" w:cs="Arial"/>
          <w:b/>
        </w:rPr>
        <w:t>Término Anticipado del Proyecto</w:t>
      </w:r>
      <w:bookmarkEnd w:id="9"/>
    </w:p>
    <w:p w14:paraId="3292AC74" w14:textId="7C05CF72" w:rsidR="00976242" w:rsidRPr="00976242" w:rsidRDefault="00976242" w:rsidP="00976242">
      <w:pPr>
        <w:suppressAutoHyphens/>
        <w:autoSpaceDN w:val="0"/>
        <w:spacing w:before="240" w:after="240" w:line="240" w:lineRule="auto"/>
        <w:jc w:val="both"/>
        <w:textAlignment w:val="baseline"/>
        <w:rPr>
          <w:rFonts w:ascii="gobCL" w:hAnsi="gobCL" w:cs="Arial"/>
        </w:rPr>
      </w:pPr>
      <w:r w:rsidRPr="00976242">
        <w:rPr>
          <w:rFonts w:ascii="gobCL" w:hAnsi="gobCL" w:cs="Arial"/>
        </w:rPr>
        <w:t xml:space="preserve">Se podrá terminar anticipadamente el </w:t>
      </w:r>
      <w:r>
        <w:rPr>
          <w:rFonts w:ascii="gobCL" w:hAnsi="gobCL" w:cs="Arial"/>
        </w:rPr>
        <w:t>compromiso</w:t>
      </w:r>
      <w:r w:rsidRPr="00976242">
        <w:rPr>
          <w:rFonts w:ascii="gobCL" w:hAnsi="gobCL" w:cs="Arial"/>
        </w:rPr>
        <w:t xml:space="preserve"> suscrito </w:t>
      </w:r>
      <w:r>
        <w:rPr>
          <w:rFonts w:ascii="gobCL" w:hAnsi="gobCL" w:cs="Arial"/>
        </w:rPr>
        <w:t>con</w:t>
      </w:r>
      <w:r w:rsidRPr="00976242">
        <w:rPr>
          <w:rFonts w:ascii="gobCL" w:hAnsi="gobCL" w:cs="Arial"/>
        </w:rPr>
        <w:t xml:space="preserve"> el Agente Operador Sercotec </w:t>
      </w:r>
      <w:r>
        <w:rPr>
          <w:rFonts w:ascii="gobCL" w:hAnsi="gobCL" w:cs="Arial"/>
        </w:rPr>
        <w:t>por</w:t>
      </w:r>
      <w:r w:rsidRPr="00976242">
        <w:rPr>
          <w:rFonts w:ascii="gobCL" w:hAnsi="gobCL" w:cs="Arial"/>
        </w:rPr>
        <w:t xml:space="preserve"> el beneficiario/a</w:t>
      </w:r>
      <w:r>
        <w:rPr>
          <w:rFonts w:ascii="gobCL" w:hAnsi="gobCL" w:cs="Arial"/>
        </w:rPr>
        <w:t>,</w:t>
      </w:r>
      <w:r w:rsidRPr="00976242">
        <w:rPr>
          <w:rFonts w:ascii="gobCL" w:hAnsi="gobCL" w:cs="Arial"/>
        </w:rPr>
        <w:t xml:space="preserve"> en los siguientes casos:</w:t>
      </w:r>
    </w:p>
    <w:p w14:paraId="0D36E17D" w14:textId="16B9391C"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rPr>
      </w:pPr>
      <w:r w:rsidRPr="00A55DB7">
        <w:rPr>
          <w:rFonts w:ascii="gobCL" w:hAnsi="gobCL" w:cs="Arial"/>
          <w:b/>
          <w:u w:val="single"/>
        </w:rPr>
        <w:t>Término anticipado de</w:t>
      </w:r>
      <w:r w:rsidR="00A55DB7" w:rsidRPr="00A55DB7">
        <w:rPr>
          <w:rFonts w:ascii="gobCL" w:hAnsi="gobCL" w:cs="Arial"/>
          <w:b/>
          <w:u w:val="single"/>
        </w:rPr>
        <w:t xml:space="preserve"> participación en el programa</w:t>
      </w:r>
      <w:r w:rsidRPr="00A55DB7">
        <w:rPr>
          <w:rFonts w:ascii="gobCL" w:hAnsi="gobCL" w:cs="Arial"/>
          <w:b/>
          <w:u w:val="single"/>
        </w:rPr>
        <w:t xml:space="preserve"> por causas no imputables al beneficiario/a</w:t>
      </w:r>
      <w:r w:rsidRPr="00A55DB7">
        <w:rPr>
          <w:rFonts w:ascii="gobCL" w:hAnsi="gobCL" w:cs="Arial"/>
          <w:b/>
        </w:rPr>
        <w:t>:</w:t>
      </w:r>
    </w:p>
    <w:p w14:paraId="615589D4" w14:textId="4DF71760" w:rsidR="00222299" w:rsidRPr="002D7E8F"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a la participación en el programa</w:t>
      </w:r>
      <w:r w:rsidRPr="00A55DB7">
        <w:rPr>
          <w:rFonts w:ascii="gobCL" w:hAnsi="gobCL" w:cs="Arial"/>
        </w:rPr>
        <w:t xml:space="preserve"> por causas no imputables al/la beneficiario/a, por ejemplo, a causa de fuerza mayor o caso fortuito, las cuales deberán ser calificadas </w:t>
      </w:r>
      <w:r w:rsidRPr="002D7E8F">
        <w:rPr>
          <w:rFonts w:ascii="gobCL" w:hAnsi="gobCL" w:cs="Arial"/>
        </w:rPr>
        <w:t xml:space="preserve">debidamente por </w:t>
      </w:r>
      <w:r w:rsidR="00210B68" w:rsidRPr="002D7E8F">
        <w:rPr>
          <w:rFonts w:ascii="gobCL" w:hAnsi="gobCL" w:cs="Arial"/>
        </w:rPr>
        <w:t>el/la Gerente/a</w:t>
      </w:r>
      <w:r w:rsidR="00A55DB7" w:rsidRPr="002D7E8F">
        <w:rPr>
          <w:rFonts w:ascii="gobCL" w:hAnsi="gobCL" w:cs="Arial"/>
        </w:rPr>
        <w:t xml:space="preserve"> de </w:t>
      </w:r>
      <w:r w:rsidR="003042DF" w:rsidRPr="002D7E8F">
        <w:rPr>
          <w:rFonts w:ascii="gobCL" w:hAnsi="gobCL" w:cs="Arial"/>
        </w:rPr>
        <w:t>Desarrollo Empresarial</w:t>
      </w:r>
      <w:r w:rsidR="00210B68" w:rsidRPr="002D7E8F">
        <w:rPr>
          <w:rFonts w:ascii="gobCL" w:hAnsi="gobCL" w:cs="Arial"/>
        </w:rPr>
        <w:t>.</w:t>
      </w:r>
    </w:p>
    <w:p w14:paraId="64274E97" w14:textId="50C39ECB" w:rsidR="00222299" w:rsidRPr="00A55DB7" w:rsidRDefault="00222299" w:rsidP="00A55DB7">
      <w:pPr>
        <w:suppressAutoHyphens/>
        <w:autoSpaceDN w:val="0"/>
        <w:spacing w:before="240" w:after="240" w:line="240" w:lineRule="auto"/>
        <w:jc w:val="both"/>
        <w:textAlignment w:val="baseline"/>
        <w:rPr>
          <w:rFonts w:ascii="gobCL" w:hAnsi="gobCL" w:cs="Arial"/>
        </w:rPr>
      </w:pPr>
      <w:r w:rsidRPr="002D7E8F">
        <w:rPr>
          <w:rFonts w:ascii="gobCL" w:hAnsi="gobCL" w:cs="Arial"/>
        </w:rPr>
        <w:t>La solicitud de término anticipado por estas causales deberá ser presentada por el</w:t>
      </w:r>
      <w:r w:rsidR="00A55DB7" w:rsidRPr="002D7E8F">
        <w:rPr>
          <w:rFonts w:ascii="gobCL" w:hAnsi="gobCL" w:cs="Arial"/>
        </w:rPr>
        <w:t>/la</w:t>
      </w:r>
      <w:r w:rsidRPr="002D7E8F">
        <w:rPr>
          <w:rFonts w:ascii="gobCL" w:hAnsi="gobCL" w:cs="Arial"/>
        </w:rPr>
        <w:t xml:space="preserve"> beneficiario/a, al Agente Operador Sercotec, por escrito, acompañada de antecedentes que fundamentan dicha solicitud. El Agente Operador Sercotec, dentro de un plazo de </w:t>
      </w:r>
      <w:r w:rsidR="005C299D" w:rsidRPr="002D7E8F">
        <w:rPr>
          <w:rFonts w:ascii="gobCL" w:hAnsi="gobCL" w:cs="Arial"/>
        </w:rPr>
        <w:t>cinco (</w:t>
      </w:r>
      <w:r w:rsidRPr="002D7E8F">
        <w:rPr>
          <w:rFonts w:ascii="gobCL" w:hAnsi="gobCL" w:cs="Arial"/>
        </w:rPr>
        <w:t>5</w:t>
      </w:r>
      <w:r w:rsidR="005C299D" w:rsidRPr="002D7E8F">
        <w:rPr>
          <w:rFonts w:ascii="gobCL" w:hAnsi="gobCL" w:cs="Arial"/>
        </w:rPr>
        <w:t>)</w:t>
      </w:r>
      <w:r w:rsidRPr="002D7E8F">
        <w:rPr>
          <w:rFonts w:ascii="gobCL" w:hAnsi="gobCL" w:cs="Arial"/>
        </w:rPr>
        <w:t xml:space="preserve"> días hábiles</w:t>
      </w:r>
      <w:r w:rsidRPr="002D7E8F">
        <w:rPr>
          <w:rStyle w:val="Refdenotaalpie"/>
          <w:b/>
        </w:rPr>
        <w:footnoteReference w:id="17"/>
      </w:r>
      <w:r w:rsidRPr="002D7E8F">
        <w:rPr>
          <w:rFonts w:ascii="gobCL" w:hAnsi="gobCL" w:cs="Arial"/>
        </w:rPr>
        <w:t xml:space="preserve"> administrativos, contados desde el ingreso de la solicitud, deberá remitir dichos antecedentes </w:t>
      </w:r>
      <w:r w:rsidR="00210B68" w:rsidRPr="002D7E8F">
        <w:rPr>
          <w:rFonts w:ascii="gobCL" w:hAnsi="gobCL" w:cs="Arial"/>
        </w:rPr>
        <w:t>al/a la Gerente/a</w:t>
      </w:r>
      <w:r w:rsidR="00A55DB7" w:rsidRPr="002D7E8F">
        <w:rPr>
          <w:rFonts w:ascii="gobCL" w:hAnsi="gobCL" w:cs="Arial"/>
        </w:rPr>
        <w:t xml:space="preserve"> de </w:t>
      </w:r>
      <w:r w:rsidR="003042DF" w:rsidRPr="002D7E8F">
        <w:rPr>
          <w:rFonts w:ascii="gobCL" w:hAnsi="gobCL" w:cs="Arial"/>
        </w:rPr>
        <w:t>Desarrollo Empresarial</w:t>
      </w:r>
      <w:r w:rsidR="00210B68" w:rsidRPr="002D7E8F">
        <w:rPr>
          <w:rFonts w:ascii="gobCL" w:hAnsi="gobCL" w:cs="Arial"/>
        </w:rPr>
        <w:t>.</w:t>
      </w:r>
      <w:r w:rsidRPr="00A55DB7">
        <w:rPr>
          <w:rFonts w:ascii="gobCL" w:hAnsi="gobCL" w:cs="Arial"/>
        </w:rPr>
        <w:t xml:space="preserve"> </w:t>
      </w:r>
    </w:p>
    <w:p w14:paraId="16707921" w14:textId="11A615E0"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En caso de ser aceptada la solicitud, se autorizará el término anticipado por causas </w:t>
      </w:r>
      <w:r w:rsidR="00A55DB7">
        <w:rPr>
          <w:rFonts w:ascii="gobCL" w:hAnsi="gobCL" w:cs="Arial"/>
        </w:rPr>
        <w:t>no imputables al</w:t>
      </w:r>
      <w:r w:rsidR="006A6E20">
        <w:rPr>
          <w:rFonts w:ascii="gobCL" w:hAnsi="gobCL" w:cs="Arial"/>
        </w:rPr>
        <w:t>/la</w:t>
      </w:r>
      <w:r w:rsidR="00A55DB7">
        <w:rPr>
          <w:rFonts w:ascii="gobCL" w:hAnsi="gobCL" w:cs="Arial"/>
        </w:rPr>
        <w:t xml:space="preserve"> beneficiario/a</w:t>
      </w:r>
      <w:r w:rsidRPr="00A55DB7">
        <w:rPr>
          <w:rFonts w:ascii="gobCL" w:hAnsi="gobCL" w:cs="Arial"/>
        </w:rPr>
        <w:t xml:space="preserve"> y el Agente Operador Sercotec deberá </w:t>
      </w:r>
      <w:r w:rsidR="00A55DB7">
        <w:rPr>
          <w:rFonts w:ascii="gobCL" w:hAnsi="gobCL" w:cs="Arial"/>
        </w:rPr>
        <w:t>comunicar</w:t>
      </w:r>
      <w:r w:rsidRPr="00A55DB7">
        <w:rPr>
          <w:rFonts w:ascii="gobCL" w:hAnsi="gobCL" w:cs="Arial"/>
        </w:rPr>
        <w:t xml:space="preserve"> </w:t>
      </w:r>
      <w:r w:rsidR="00A55DB7">
        <w:rPr>
          <w:rFonts w:ascii="gobCL" w:hAnsi="gobCL" w:cs="Arial"/>
        </w:rPr>
        <w:t>a</w:t>
      </w:r>
      <w:r w:rsidRPr="00A55DB7">
        <w:rPr>
          <w:rFonts w:ascii="gobCL" w:hAnsi="gobCL" w:cs="Arial"/>
        </w:rPr>
        <w:t>l</w:t>
      </w:r>
      <w:r w:rsidR="006A6E20">
        <w:rPr>
          <w:rFonts w:ascii="gobCL" w:hAnsi="gobCL" w:cs="Arial"/>
        </w:rPr>
        <w:t>/la</w:t>
      </w:r>
      <w:r w:rsidRPr="00A55DB7">
        <w:rPr>
          <w:rFonts w:ascii="gobCL" w:hAnsi="gobCL" w:cs="Arial"/>
        </w:rPr>
        <w:t xml:space="preserve"> beneficiario/a, </w:t>
      </w:r>
      <w:r w:rsidR="00A55DB7">
        <w:rPr>
          <w:rFonts w:ascii="gobCL" w:hAnsi="gobCL" w:cs="Arial"/>
        </w:rPr>
        <w:t xml:space="preserve">la </w:t>
      </w:r>
      <w:r w:rsidRPr="00A55DB7">
        <w:rPr>
          <w:rFonts w:ascii="gobCL" w:hAnsi="gobCL" w:cs="Arial"/>
        </w:rPr>
        <w:t>fecha desde la cual se entenderá terminado el pro</w:t>
      </w:r>
      <w:r w:rsidR="008861AC">
        <w:rPr>
          <w:rFonts w:ascii="gobCL" w:hAnsi="gobCL" w:cs="Arial"/>
        </w:rPr>
        <w:t xml:space="preserve">grama </w:t>
      </w:r>
      <w:r w:rsidR="00514560">
        <w:rPr>
          <w:rFonts w:ascii="gobCL" w:hAnsi="gobCL" w:cs="Arial"/>
        </w:rPr>
        <w:t>mediante la firma de la respectiva resciliación</w:t>
      </w:r>
      <w:r w:rsidRPr="00A55DB7">
        <w:rPr>
          <w:rFonts w:ascii="gobCL" w:hAnsi="gobCL" w:cs="Arial"/>
        </w:rPr>
        <w:t xml:space="preserve">. </w:t>
      </w:r>
    </w:p>
    <w:p w14:paraId="7FCBC054" w14:textId="3248443C" w:rsidR="00222299" w:rsidRPr="00A55DB7" w:rsidRDefault="00222299" w:rsidP="009F48B0">
      <w:pPr>
        <w:suppressAutoHyphens/>
        <w:autoSpaceDN w:val="0"/>
        <w:spacing w:after="0" w:line="240" w:lineRule="auto"/>
        <w:jc w:val="both"/>
        <w:textAlignment w:val="baseline"/>
        <w:rPr>
          <w:rFonts w:ascii="gobCL" w:hAnsi="gobCL" w:cs="Arial"/>
        </w:rPr>
      </w:pPr>
      <w:r w:rsidRPr="00A55DB7">
        <w:rPr>
          <w:rFonts w:ascii="gobCL" w:hAnsi="gobCL" w:cs="Arial"/>
        </w:rPr>
        <w:lastRenderedPageBreak/>
        <w:t>El Agente Operador Sercotec a cargo del proyecto debe hacer entrega de un informe final de</w:t>
      </w:r>
      <w:r w:rsidR="00A55DB7">
        <w:rPr>
          <w:rFonts w:ascii="gobCL" w:hAnsi="gobCL" w:cs="Arial"/>
        </w:rPr>
        <w:t>l</w:t>
      </w:r>
      <w:r w:rsidRPr="00A55DB7">
        <w:rPr>
          <w:rFonts w:ascii="gobCL" w:hAnsi="gobCL" w:cs="Arial"/>
        </w:rPr>
        <w:t xml:space="preserve"> cierre, en un plazo no </w:t>
      </w:r>
      <w:r w:rsidRPr="002D7E8F">
        <w:rPr>
          <w:rFonts w:ascii="gobCL" w:hAnsi="gobCL" w:cs="Arial"/>
        </w:rPr>
        <w:t xml:space="preserve">superior a </w:t>
      </w:r>
      <w:r w:rsidR="00B767DC" w:rsidRPr="002D7E8F">
        <w:rPr>
          <w:rFonts w:ascii="gobCL" w:hAnsi="gobCL" w:cs="Arial"/>
        </w:rPr>
        <w:t>diez (</w:t>
      </w:r>
      <w:r w:rsidRPr="002D7E8F">
        <w:rPr>
          <w:rFonts w:ascii="gobCL" w:hAnsi="gobCL" w:cs="Arial"/>
        </w:rPr>
        <w:t>10</w:t>
      </w:r>
      <w:r w:rsidR="00B767DC" w:rsidRPr="002D7E8F">
        <w:rPr>
          <w:rFonts w:ascii="gobCL" w:hAnsi="gobCL" w:cs="Arial"/>
        </w:rPr>
        <w:t>)</w:t>
      </w:r>
      <w:r w:rsidRPr="002D7E8F">
        <w:rPr>
          <w:rFonts w:ascii="gobCL" w:hAnsi="gobCL" w:cs="Arial"/>
        </w:rPr>
        <w:t xml:space="preserve"> días hábiles administrativos, contados desde la </w:t>
      </w:r>
      <w:r w:rsidR="00A55DB7" w:rsidRPr="002D7E8F">
        <w:rPr>
          <w:rFonts w:ascii="gobCL" w:hAnsi="gobCL" w:cs="Arial"/>
        </w:rPr>
        <w:t>comunicación al beneficiario/a</w:t>
      </w:r>
      <w:r w:rsidRPr="002D7E8F">
        <w:rPr>
          <w:rFonts w:ascii="gobCL" w:hAnsi="gobCL" w:cs="Arial"/>
        </w:rPr>
        <w:t>.</w:t>
      </w:r>
      <w:r w:rsidRPr="00A55DB7">
        <w:rPr>
          <w:rFonts w:ascii="gobCL" w:hAnsi="gobCL" w:cs="Arial"/>
        </w:rPr>
        <w:t xml:space="preserve"> </w:t>
      </w:r>
    </w:p>
    <w:p w14:paraId="2F878F5F" w14:textId="77777777" w:rsidR="00A55DB7" w:rsidRDefault="00A55DB7" w:rsidP="00A55DB7">
      <w:pPr>
        <w:pStyle w:val="Prrafodelista"/>
        <w:spacing w:after="0" w:line="240" w:lineRule="auto"/>
        <w:ind w:left="0"/>
        <w:contextualSpacing w:val="0"/>
        <w:jc w:val="both"/>
        <w:rPr>
          <w:rFonts w:eastAsia="Arial Unicode MS" w:cs="Arial"/>
          <w:b/>
          <w:u w:val="single"/>
        </w:rPr>
      </w:pPr>
    </w:p>
    <w:p w14:paraId="2A8F6B4A" w14:textId="6EE04473"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u w:val="single"/>
        </w:rPr>
      </w:pPr>
      <w:r w:rsidRPr="00A55DB7">
        <w:rPr>
          <w:rFonts w:ascii="gobCL" w:hAnsi="gobCL" w:cs="Arial"/>
          <w:b/>
          <w:u w:val="single"/>
        </w:rPr>
        <w:t>Término anticipado del proyecto por hecho o acto imputable al beneficiario</w:t>
      </w:r>
      <w:r w:rsidR="00B037EC">
        <w:rPr>
          <w:rFonts w:ascii="gobCL" w:hAnsi="gobCL" w:cs="Arial"/>
          <w:b/>
          <w:u w:val="single"/>
        </w:rPr>
        <w:t>/a</w:t>
      </w:r>
      <w:r w:rsidRPr="00A55DB7">
        <w:rPr>
          <w:rFonts w:ascii="gobCL" w:hAnsi="gobCL" w:cs="Arial"/>
          <w:b/>
          <w:u w:val="single"/>
        </w:rPr>
        <w:t>:</w:t>
      </w:r>
    </w:p>
    <w:p w14:paraId="1F0CA0CD" w14:textId="4038FEC4"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la participación en el programa</w:t>
      </w:r>
      <w:r w:rsidRPr="00A55DB7">
        <w:rPr>
          <w:rFonts w:ascii="gobCL" w:hAnsi="gobCL" w:cs="Arial"/>
        </w:rPr>
        <w:t xml:space="preserve"> por causas imputables al beneficiario/a, las cuales deberán ser calificadas debidamente por </w:t>
      </w:r>
      <w:r w:rsidR="00210B68">
        <w:rPr>
          <w:rFonts w:ascii="gobCL" w:hAnsi="gobCL" w:cs="Arial"/>
        </w:rPr>
        <w:t>el/la</w:t>
      </w:r>
      <w:r w:rsidR="00A55DB7">
        <w:rPr>
          <w:rFonts w:ascii="gobCL" w:hAnsi="gobCL" w:cs="Arial"/>
        </w:rPr>
        <w:t xml:space="preserve"> Gerente</w:t>
      </w:r>
      <w:r w:rsidR="00210B68">
        <w:rPr>
          <w:rFonts w:ascii="gobCL" w:hAnsi="gobCL" w:cs="Arial"/>
        </w:rPr>
        <w:t>/a</w:t>
      </w:r>
      <w:r w:rsidR="00A55DB7">
        <w:rPr>
          <w:rFonts w:ascii="gobCL" w:hAnsi="gobCL" w:cs="Arial"/>
        </w:rPr>
        <w:t xml:space="preserve"> de </w:t>
      </w:r>
      <w:r w:rsidR="003042DF">
        <w:rPr>
          <w:rFonts w:ascii="gobCL" w:hAnsi="gobCL" w:cs="Arial"/>
        </w:rPr>
        <w:t>Desarrollo Empresarial</w:t>
      </w:r>
      <w:r w:rsidR="00210B68">
        <w:rPr>
          <w:rFonts w:ascii="gobCL" w:hAnsi="gobCL" w:cs="Arial"/>
        </w:rPr>
        <w:t>.</w:t>
      </w:r>
      <w:r w:rsidRPr="00A55DB7">
        <w:rPr>
          <w:rFonts w:ascii="gobCL" w:hAnsi="gobCL" w:cs="Arial"/>
        </w:rPr>
        <w:t xml:space="preserve"> </w:t>
      </w:r>
    </w:p>
    <w:p w14:paraId="7ED73B77" w14:textId="32677B0B"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Constituyen incumplimiento imputable al</w:t>
      </w:r>
      <w:r w:rsidR="003200A3">
        <w:rPr>
          <w:rFonts w:ascii="gobCL" w:hAnsi="gobCL" w:cs="Arial"/>
        </w:rPr>
        <w:t>/la</w:t>
      </w:r>
      <w:r w:rsidRPr="00A55DB7">
        <w:rPr>
          <w:rFonts w:ascii="gobCL" w:hAnsi="gobCL" w:cs="Arial"/>
        </w:rPr>
        <w:t xml:space="preserve"> beneficiario</w:t>
      </w:r>
      <w:r w:rsidR="00B037EC">
        <w:rPr>
          <w:rFonts w:ascii="gobCL" w:hAnsi="gobCL" w:cs="Arial"/>
        </w:rPr>
        <w:t>/a</w:t>
      </w:r>
      <w:r w:rsidRPr="00A55DB7">
        <w:rPr>
          <w:rFonts w:ascii="gobCL" w:hAnsi="gobCL" w:cs="Arial"/>
        </w:rPr>
        <w:t xml:space="preserve"> las siguientes situaciones, entre otras:</w:t>
      </w:r>
    </w:p>
    <w:p w14:paraId="08228E9D" w14:textId="77777777"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Disconformidad grave entre la información técnica y/o legal entregada, y la efectiva;</w:t>
      </w:r>
    </w:p>
    <w:p w14:paraId="30C5D77B" w14:textId="450CF625"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Incumplimiento grave en la ejecución</w:t>
      </w:r>
      <w:r w:rsidR="00CE0256">
        <w:rPr>
          <w:rFonts w:ascii="gobCL" w:hAnsi="gobCL" w:cs="Arial"/>
        </w:rPr>
        <w:t xml:space="preserve"> de las actividades</w:t>
      </w:r>
      <w:r w:rsidRPr="00CE0256">
        <w:rPr>
          <w:rFonts w:ascii="gobCL" w:hAnsi="gobCL" w:cs="Arial"/>
        </w:rPr>
        <w:t xml:space="preserve"> del </w:t>
      </w:r>
      <w:r w:rsidR="00CE0256">
        <w:rPr>
          <w:rFonts w:ascii="gobCL" w:hAnsi="gobCL" w:cs="Arial"/>
        </w:rPr>
        <w:t>programa</w:t>
      </w:r>
      <w:r w:rsidRPr="00CE0256">
        <w:rPr>
          <w:rFonts w:ascii="gobCL" w:hAnsi="gobCL" w:cs="Arial"/>
        </w:rPr>
        <w:t>;</w:t>
      </w:r>
    </w:p>
    <w:p w14:paraId="30E8573C" w14:textId="2269C205" w:rsidR="00222299" w:rsidRPr="002D7E8F"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caso </w:t>
      </w:r>
      <w:r w:rsidRPr="002D7E8F">
        <w:rPr>
          <w:rFonts w:ascii="gobCL" w:hAnsi="gobCL" w:cs="Arial"/>
        </w:rPr>
        <w:t>que el</w:t>
      </w:r>
      <w:r w:rsidR="003200A3" w:rsidRPr="002D7E8F">
        <w:rPr>
          <w:rFonts w:ascii="gobCL" w:hAnsi="gobCL" w:cs="Arial"/>
        </w:rPr>
        <w:t>/la</w:t>
      </w:r>
      <w:r w:rsidRPr="002D7E8F">
        <w:rPr>
          <w:rFonts w:ascii="gobCL" w:hAnsi="gobCL" w:cs="Arial"/>
        </w:rPr>
        <w:t xml:space="preserve"> beneficiario/a renuncie sin expresión de causa a continuar el </w:t>
      </w:r>
      <w:r w:rsidR="00CE0256" w:rsidRPr="002D7E8F">
        <w:rPr>
          <w:rFonts w:ascii="gobCL" w:hAnsi="gobCL" w:cs="Arial"/>
        </w:rPr>
        <w:t>programa</w:t>
      </w:r>
      <w:r w:rsidRPr="002D7E8F">
        <w:rPr>
          <w:rFonts w:ascii="gobCL" w:hAnsi="gobCL" w:cs="Arial"/>
        </w:rPr>
        <w:t>;</w:t>
      </w:r>
    </w:p>
    <w:p w14:paraId="5C67728F" w14:textId="5DAB972F" w:rsidR="00222299" w:rsidRPr="002D7E8F"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2D7E8F">
        <w:rPr>
          <w:rFonts w:ascii="gobCL" w:hAnsi="gobCL" w:cs="Arial"/>
        </w:rPr>
        <w:t xml:space="preserve">Otras causas imputables a la falta de diligencia del beneficiario/a en el desempeño de sus actividades relacionadas con </w:t>
      </w:r>
      <w:r w:rsidR="00CE0256" w:rsidRPr="002D7E8F">
        <w:rPr>
          <w:rFonts w:ascii="gobCL" w:hAnsi="gobCL" w:cs="Arial"/>
        </w:rPr>
        <w:t>las actividades del programa.</w:t>
      </w:r>
    </w:p>
    <w:p w14:paraId="0B067BF8" w14:textId="3D6396D8" w:rsidR="00222299" w:rsidRPr="002D7E8F" w:rsidRDefault="00222299" w:rsidP="00CE0256">
      <w:pPr>
        <w:suppressAutoHyphens/>
        <w:autoSpaceDN w:val="0"/>
        <w:spacing w:before="240" w:after="240" w:line="240" w:lineRule="auto"/>
        <w:jc w:val="both"/>
        <w:textAlignment w:val="baseline"/>
        <w:rPr>
          <w:rFonts w:ascii="gobCL" w:hAnsi="gobCL" w:cs="Arial"/>
        </w:rPr>
      </w:pPr>
      <w:r w:rsidRPr="002D7E8F">
        <w:rPr>
          <w:rFonts w:ascii="gobCL" w:hAnsi="gobCL" w:cs="Arial"/>
        </w:rPr>
        <w:t xml:space="preserve">La solicitud de término anticipado por estas causales debe ser presentada a la </w:t>
      </w:r>
      <w:r w:rsidR="00CE0256" w:rsidRPr="002D7E8F">
        <w:rPr>
          <w:rFonts w:ascii="gobCL" w:hAnsi="gobCL" w:cs="Arial"/>
        </w:rPr>
        <w:t>Sercotec</w:t>
      </w:r>
      <w:r w:rsidRPr="002D7E8F">
        <w:rPr>
          <w:rFonts w:ascii="gobCL" w:hAnsi="gobCL" w:cs="Arial"/>
        </w:rPr>
        <w:t xml:space="preserve">, por el Agente Operador por escrito, acompañada de los antecedentes que fundamentan dicha solicitud, en el plazo de </w:t>
      </w:r>
      <w:r w:rsidR="00E95957" w:rsidRPr="002D7E8F">
        <w:rPr>
          <w:rFonts w:ascii="gobCL" w:hAnsi="gobCL" w:cs="Arial"/>
        </w:rPr>
        <w:t>diez</w:t>
      </w:r>
      <w:r w:rsidRPr="002D7E8F">
        <w:rPr>
          <w:rFonts w:ascii="gobCL" w:hAnsi="gobCL" w:cs="Arial"/>
        </w:rPr>
        <w:t xml:space="preserve"> (</w:t>
      </w:r>
      <w:r w:rsidR="00E95957" w:rsidRPr="002D7E8F">
        <w:rPr>
          <w:rFonts w:ascii="gobCL" w:hAnsi="gobCL" w:cs="Arial"/>
        </w:rPr>
        <w:t>10</w:t>
      </w:r>
      <w:r w:rsidRPr="002D7E8F">
        <w:rPr>
          <w:rFonts w:ascii="gobCL" w:hAnsi="gobCL" w:cs="Arial"/>
        </w:rPr>
        <w:t xml:space="preserve">) días hábiles administrativos desde que tuvo conocimiento del incumplimiento. </w:t>
      </w:r>
    </w:p>
    <w:p w14:paraId="1727A368" w14:textId="4DB4A484" w:rsidR="00222299" w:rsidRPr="00CE0256" w:rsidRDefault="00222299" w:rsidP="00CE0256">
      <w:pPr>
        <w:suppressAutoHyphens/>
        <w:autoSpaceDN w:val="0"/>
        <w:spacing w:before="240" w:after="240" w:line="240" w:lineRule="auto"/>
        <w:jc w:val="both"/>
        <w:textAlignment w:val="baseline"/>
        <w:rPr>
          <w:rFonts w:ascii="gobCL" w:hAnsi="gobCL" w:cs="Arial"/>
        </w:rPr>
      </w:pPr>
      <w:r w:rsidRPr="002D7E8F">
        <w:rPr>
          <w:rFonts w:ascii="gobCL" w:hAnsi="gobCL" w:cs="Arial"/>
        </w:rPr>
        <w:t>En el caso de ser aceptada la solicitud, se autorizará el término anticipado por causas imputables al</w:t>
      </w:r>
      <w:r w:rsidR="003200A3" w:rsidRPr="002D7E8F">
        <w:rPr>
          <w:rFonts w:ascii="gobCL" w:hAnsi="gobCL" w:cs="Arial"/>
        </w:rPr>
        <w:t>/la</w:t>
      </w:r>
      <w:r w:rsidRPr="002D7E8F">
        <w:rPr>
          <w:rFonts w:ascii="gobCL" w:hAnsi="gobCL" w:cs="Arial"/>
        </w:rPr>
        <w:t xml:space="preserve"> beneficiario/a, mediante la firma de un acta por parte </w:t>
      </w:r>
      <w:r w:rsidR="00210B68" w:rsidRPr="002D7E8F">
        <w:rPr>
          <w:rFonts w:ascii="gobCL" w:hAnsi="gobCL" w:cs="Arial"/>
        </w:rPr>
        <w:t>el/la</w:t>
      </w:r>
      <w:r w:rsidR="00CE0256" w:rsidRPr="002D7E8F">
        <w:rPr>
          <w:rFonts w:ascii="gobCL" w:hAnsi="gobCL" w:cs="Arial"/>
        </w:rPr>
        <w:t xml:space="preserve"> Gerente</w:t>
      </w:r>
      <w:r w:rsidR="00210B68" w:rsidRPr="002D7E8F">
        <w:rPr>
          <w:rFonts w:ascii="gobCL" w:hAnsi="gobCL" w:cs="Arial"/>
        </w:rPr>
        <w:t>/a</w:t>
      </w:r>
      <w:r w:rsidR="00CE0256" w:rsidRPr="002D7E8F">
        <w:rPr>
          <w:rFonts w:ascii="gobCL" w:hAnsi="gobCL" w:cs="Arial"/>
        </w:rPr>
        <w:t xml:space="preserve"> de </w:t>
      </w:r>
      <w:r w:rsidR="003042DF" w:rsidRPr="002D7E8F">
        <w:rPr>
          <w:rFonts w:ascii="gobCL" w:hAnsi="gobCL" w:cs="Arial"/>
        </w:rPr>
        <w:t>Desarrollo Empresarial</w:t>
      </w:r>
      <w:r w:rsidRPr="002D7E8F">
        <w:rPr>
          <w:rFonts w:ascii="gobCL" w:hAnsi="gobCL" w:cs="Arial"/>
        </w:rPr>
        <w:t xml:space="preserve">. Se entenderá </w:t>
      </w:r>
      <w:r w:rsidR="00CE0256" w:rsidRPr="002D7E8F">
        <w:rPr>
          <w:rFonts w:ascii="gobCL" w:hAnsi="gobCL" w:cs="Arial"/>
        </w:rPr>
        <w:t>por terminada</w:t>
      </w:r>
      <w:r w:rsidRPr="002D7E8F">
        <w:rPr>
          <w:rFonts w:ascii="gobCL" w:hAnsi="gobCL" w:cs="Arial"/>
        </w:rPr>
        <w:t xml:space="preserve"> </w:t>
      </w:r>
      <w:r w:rsidR="00CE0256" w:rsidRPr="002D7E8F">
        <w:rPr>
          <w:rFonts w:ascii="gobCL" w:hAnsi="gobCL" w:cs="Arial"/>
        </w:rPr>
        <w:t>la participación del beneficiario</w:t>
      </w:r>
      <w:r w:rsidR="00CE0256">
        <w:rPr>
          <w:rFonts w:ascii="gobCL" w:hAnsi="gobCL" w:cs="Arial"/>
        </w:rPr>
        <w:t>/a</w:t>
      </w:r>
      <w:r w:rsidRPr="00CE0256">
        <w:rPr>
          <w:rFonts w:ascii="gobCL" w:hAnsi="gobCL" w:cs="Arial"/>
        </w:rPr>
        <w:t xml:space="preserve">, desde la notificación por carta certificada </w:t>
      </w:r>
      <w:r w:rsidR="00CE0256">
        <w:rPr>
          <w:rFonts w:ascii="gobCL" w:hAnsi="gobCL" w:cs="Arial"/>
        </w:rPr>
        <w:t>a su</w:t>
      </w:r>
      <w:r w:rsidRPr="00CE0256">
        <w:rPr>
          <w:rFonts w:ascii="gobCL" w:hAnsi="gobCL" w:cs="Arial"/>
        </w:rPr>
        <w:t xml:space="preserve"> domicilio señalado en </w:t>
      </w:r>
      <w:r w:rsidR="002E46CE">
        <w:rPr>
          <w:rFonts w:ascii="gobCL" w:hAnsi="gobCL" w:cs="Arial"/>
        </w:rPr>
        <w:t>el contrato</w:t>
      </w:r>
      <w:r w:rsidRPr="00CE0256">
        <w:rPr>
          <w:rFonts w:ascii="gobCL" w:hAnsi="gobCL" w:cs="Arial"/>
        </w:rPr>
        <w:t xml:space="preserve">, </w:t>
      </w:r>
      <w:r w:rsidR="002E46CE">
        <w:rPr>
          <w:rFonts w:ascii="gobCL" w:hAnsi="gobCL" w:cs="Arial"/>
        </w:rPr>
        <w:t>realizada</w:t>
      </w:r>
      <w:r w:rsidRPr="00CE0256">
        <w:rPr>
          <w:rFonts w:ascii="gobCL" w:hAnsi="gobCL" w:cs="Arial"/>
        </w:rPr>
        <w:t xml:space="preserve"> por el Agente Operador </w:t>
      </w:r>
      <w:r w:rsidR="00CE0256">
        <w:rPr>
          <w:rFonts w:ascii="gobCL" w:hAnsi="gobCL" w:cs="Arial"/>
        </w:rPr>
        <w:t xml:space="preserve">de </w:t>
      </w:r>
      <w:r w:rsidRPr="00CE0256">
        <w:rPr>
          <w:rFonts w:ascii="gobCL" w:hAnsi="gobCL" w:cs="Arial"/>
        </w:rPr>
        <w:t xml:space="preserve">Sercotec. </w:t>
      </w:r>
    </w:p>
    <w:p w14:paraId="36ABEA03" w14:textId="442CE990"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En el caso de término anticipado por causas imputables al</w:t>
      </w:r>
      <w:r w:rsidR="00670621">
        <w:rPr>
          <w:rFonts w:ascii="gobCL" w:hAnsi="gobCL" w:cs="Arial"/>
        </w:rPr>
        <w:t>/la</w:t>
      </w:r>
      <w:r w:rsidRPr="00CE0256">
        <w:rPr>
          <w:rFonts w:ascii="gobCL" w:hAnsi="gobCL" w:cs="Arial"/>
        </w:rPr>
        <w:t xml:space="preserve"> beneficiario/a, no podrán acceder a un instrumento de Sercotec que considere entrega de un subsidio por un período de dos años, contados desde la fecha de la notificación del término </w:t>
      </w:r>
      <w:r w:rsidR="00CE0256">
        <w:rPr>
          <w:rFonts w:ascii="gobCL" w:hAnsi="gobCL" w:cs="Arial"/>
        </w:rPr>
        <w:t>se participación en el programa</w:t>
      </w:r>
      <w:r w:rsidRPr="00CE0256">
        <w:rPr>
          <w:rFonts w:ascii="gobCL" w:hAnsi="gobCL" w:cs="Arial"/>
        </w:rPr>
        <w:t xml:space="preserve">. </w:t>
      </w:r>
    </w:p>
    <w:p w14:paraId="7C3D34DA" w14:textId="77777777" w:rsidR="00222299" w:rsidRPr="00B93A85" w:rsidRDefault="00222299" w:rsidP="00222299">
      <w:pPr>
        <w:jc w:val="both"/>
        <w:rPr>
          <w:rFonts w:eastAsia="Arial Unicode MS" w:cs="Arial"/>
        </w:rPr>
      </w:pPr>
    </w:p>
    <w:p w14:paraId="637C6F6D" w14:textId="7B325A1D" w:rsidR="00222299" w:rsidRPr="00CE0256" w:rsidRDefault="00CE0256" w:rsidP="00CE0256">
      <w:pPr>
        <w:suppressAutoHyphens/>
        <w:autoSpaceDN w:val="0"/>
        <w:spacing w:before="240" w:after="240" w:line="240" w:lineRule="auto"/>
        <w:jc w:val="both"/>
        <w:textAlignment w:val="baseline"/>
        <w:rPr>
          <w:rFonts w:ascii="gobCL" w:hAnsi="gobCL" w:cs="Arial"/>
          <w:b/>
        </w:rPr>
      </w:pPr>
      <w:bookmarkStart w:id="10" w:name="_Toc79960097"/>
      <w:r w:rsidRPr="00CE0256">
        <w:rPr>
          <w:rFonts w:ascii="gobCL" w:hAnsi="gobCL" w:cs="Arial"/>
          <w:b/>
        </w:rPr>
        <w:t xml:space="preserve">6. </w:t>
      </w:r>
      <w:r w:rsidR="00222299" w:rsidRPr="00CE0256">
        <w:rPr>
          <w:rFonts w:ascii="gobCL" w:hAnsi="gobCL" w:cs="Arial"/>
          <w:b/>
        </w:rPr>
        <w:t>OTROS</w:t>
      </w:r>
      <w:bookmarkEnd w:id="10"/>
    </w:p>
    <w:p w14:paraId="176E7C4F" w14:textId="7ACD07BD" w:rsidR="00222299" w:rsidRPr="009755C2" w:rsidRDefault="00222299" w:rsidP="00CE0256">
      <w:pPr>
        <w:suppressAutoHyphens/>
        <w:autoSpaceDN w:val="0"/>
        <w:spacing w:before="240" w:after="240" w:line="240" w:lineRule="auto"/>
        <w:jc w:val="both"/>
        <w:textAlignment w:val="baseline"/>
        <w:rPr>
          <w:rFonts w:ascii="gobCL" w:hAnsi="gobCL" w:cs="Arial"/>
        </w:rPr>
      </w:pPr>
      <w:r w:rsidRPr="009755C2">
        <w:rPr>
          <w:rFonts w:ascii="gobCL" w:hAnsi="gobCL" w:cs="Arial"/>
        </w:rPr>
        <w:t>Los</w:t>
      </w:r>
      <w:r w:rsidR="00670621" w:rsidRPr="009755C2">
        <w:rPr>
          <w:rFonts w:ascii="gobCL" w:hAnsi="gobCL" w:cs="Arial"/>
        </w:rPr>
        <w:t>/las</w:t>
      </w:r>
      <w:r w:rsidRPr="009755C2">
        <w:rPr>
          <w:rFonts w:ascii="gobCL" w:hAnsi="gobCL" w:cs="Arial"/>
        </w:rPr>
        <w:t xml:space="preserve"> beneficiarios/as autorizan desde ya a Sercotec la difusión de su </w:t>
      </w:r>
      <w:r w:rsidR="00CE0256" w:rsidRPr="009755C2">
        <w:rPr>
          <w:rFonts w:ascii="gobCL" w:hAnsi="gobCL" w:cs="Arial"/>
        </w:rPr>
        <w:t xml:space="preserve">participación en el programa </w:t>
      </w:r>
      <w:r w:rsidR="005F2A6E" w:rsidRPr="009755C2">
        <w:rPr>
          <w:rFonts w:ascii="gobCL" w:hAnsi="gobCL" w:cs="Arial"/>
        </w:rPr>
        <w:t>Negocios Di</w:t>
      </w:r>
      <w:r w:rsidR="006B3F41" w:rsidRPr="009755C2">
        <w:rPr>
          <w:rFonts w:ascii="gobCL" w:hAnsi="gobCL" w:cs="Arial"/>
        </w:rPr>
        <w:t>gitales</w:t>
      </w:r>
      <w:r w:rsidRPr="009755C2">
        <w:rPr>
          <w:rFonts w:ascii="gobCL" w:hAnsi="gobCL" w:cs="Arial"/>
        </w:rPr>
        <w:t xml:space="preserve">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C88FEA6" w14:textId="77777777" w:rsidR="00171F38" w:rsidRPr="009755C2" w:rsidRDefault="00222299" w:rsidP="00CE0256">
      <w:pPr>
        <w:suppressAutoHyphens/>
        <w:autoSpaceDN w:val="0"/>
        <w:spacing w:before="240" w:after="240" w:line="240" w:lineRule="auto"/>
        <w:jc w:val="both"/>
        <w:textAlignment w:val="baseline"/>
        <w:rPr>
          <w:rFonts w:ascii="gobCL" w:eastAsia="Batang" w:hAnsi="gobCL" w:cs="Arial"/>
        </w:rPr>
      </w:pPr>
      <w:r w:rsidRPr="009755C2">
        <w:rPr>
          <w:rFonts w:ascii="gobCL" w:hAnsi="gobCL" w:cs="Arial"/>
        </w:rPr>
        <w:t>Con su participación, el/</w:t>
      </w:r>
      <w:r w:rsidR="00B767DC" w:rsidRPr="009755C2">
        <w:rPr>
          <w:rFonts w:ascii="gobCL" w:hAnsi="gobCL" w:cs="Arial"/>
        </w:rPr>
        <w:t>la</w:t>
      </w:r>
      <w:r w:rsidRPr="009755C2">
        <w:rPr>
          <w:rFonts w:ascii="gobCL" w:hAnsi="gobCL" w:cs="Arial"/>
        </w:rPr>
        <w:t xml:space="preserve"> postulante acepta entregar, a solicitud de Sercotec, a sus funcionarios/as o terceros que actúen en su representación, toda la información necesaria para evaluar </w:t>
      </w:r>
      <w:r w:rsidR="00CE0256" w:rsidRPr="009755C2">
        <w:rPr>
          <w:rFonts w:ascii="gobCL" w:hAnsi="gobCL" w:cs="Arial"/>
        </w:rPr>
        <w:t>las actividades realizadas del programa</w:t>
      </w:r>
      <w:r w:rsidRPr="009755C2">
        <w:rPr>
          <w:rFonts w:ascii="gobCL" w:hAnsi="gobCL" w:cs="Arial"/>
        </w:rPr>
        <w:t xml:space="preserve"> y su impacto en el tiempo, desde su inicio y hasta después de tres años, contados desde la fecha de inicio de ejecución del </w:t>
      </w:r>
      <w:r w:rsidR="000600F1" w:rsidRPr="009755C2">
        <w:rPr>
          <w:rFonts w:ascii="gobCL" w:hAnsi="gobCL" w:cs="Arial"/>
        </w:rPr>
        <w:t>contrato</w:t>
      </w:r>
      <w:r w:rsidRPr="009755C2">
        <w:rPr>
          <w:rFonts w:ascii="gobCL" w:hAnsi="gobCL" w:cs="Arial"/>
        </w:rPr>
        <w:t xml:space="preserve">. </w:t>
      </w:r>
      <w:r w:rsidR="00171F38" w:rsidRPr="009755C2">
        <w:rPr>
          <w:rFonts w:ascii="gobCL" w:hAnsi="gobCL" w:cs="Arial"/>
        </w:rPr>
        <w:t>Esta</w:t>
      </w:r>
      <w:r w:rsidR="00171F38" w:rsidRPr="009755C2">
        <w:rPr>
          <w:rFonts w:ascii="gobCL" w:eastAsia="Batang" w:hAnsi="gobCL" w:cs="Arial"/>
        </w:rPr>
        <w:t xml:space="preserve"> se realiza en el siguiente link: </w:t>
      </w:r>
      <w:hyperlink r:id="rId24" w:history="1">
        <w:r w:rsidR="00171F38" w:rsidRPr="009755C2">
          <w:rPr>
            <w:rFonts w:ascii="gobCL" w:eastAsia="Batang" w:hAnsi="gobCL"/>
          </w:rPr>
          <w:t>https://www.sii.cl/servicios_online/1047-</w:t>
        </w:r>
        <w:r w:rsidR="00171F38" w:rsidRPr="009755C2">
          <w:rPr>
            <w:rFonts w:ascii="gobCL" w:eastAsia="Batang" w:hAnsi="gobCL"/>
          </w:rPr>
          <w:lastRenderedPageBreak/>
          <w:t>1702.html</w:t>
        </w:r>
      </w:hyperlink>
      <w:r w:rsidR="00171F38" w:rsidRPr="009755C2">
        <w:rPr>
          <w:rFonts w:ascii="gobCL" w:eastAsia="Batang" w:hAnsi="gobCL" w:cs="Arial"/>
        </w:rPr>
        <w:t xml:space="preserve">, opción “Carpeta por mandato a instituciones” y luego “Generar Carpeta por Mandato a Instituciones”. </w:t>
      </w:r>
    </w:p>
    <w:p w14:paraId="12D08D81" w14:textId="6FA65B5D" w:rsidR="00222299" w:rsidRPr="009755C2" w:rsidRDefault="000600F1" w:rsidP="00CE0256">
      <w:pPr>
        <w:suppressAutoHyphens/>
        <w:autoSpaceDN w:val="0"/>
        <w:spacing w:before="240" w:after="240" w:line="240" w:lineRule="auto"/>
        <w:jc w:val="both"/>
        <w:textAlignment w:val="baseline"/>
        <w:rPr>
          <w:rFonts w:ascii="gobCL" w:hAnsi="gobCL" w:cs="Arial"/>
        </w:rPr>
      </w:pPr>
      <w:r w:rsidRPr="009755C2">
        <w:rPr>
          <w:rFonts w:ascii="gobCL" w:hAnsi="gobCL" w:cs="Arial"/>
        </w:rPr>
        <w:t xml:space="preserve">Dentro de esta colaboración, se podrá considerar, por ejemplo, la entrega de la información respecto de las ventas mensuales del negocio, a través de los Formularios 29 y/o carpeta tributaria de la empresa. </w:t>
      </w:r>
      <w:r w:rsidR="00222299" w:rsidRPr="009755C2">
        <w:rPr>
          <w:rFonts w:ascii="gobCL" w:hAnsi="gobCL" w:cs="Arial"/>
        </w:rPr>
        <w:t xml:space="preserve">Los </w:t>
      </w:r>
      <w:r w:rsidR="00171F38" w:rsidRPr="009755C2">
        <w:rPr>
          <w:rFonts w:ascii="gobCL" w:hAnsi="gobCL" w:cs="Arial"/>
        </w:rPr>
        <w:t xml:space="preserve">aspectos </w:t>
      </w:r>
      <w:r w:rsidR="00222299" w:rsidRPr="009755C2">
        <w:rPr>
          <w:rFonts w:ascii="gobCL" w:hAnsi="gobCL" w:cs="Arial"/>
        </w:rPr>
        <w:t>a evaluar podrán ser, entre otros:</w:t>
      </w:r>
    </w:p>
    <w:p w14:paraId="2AFA934B" w14:textId="2CA2E212" w:rsidR="00222299" w:rsidRPr="009755C2" w:rsidRDefault="006F1612"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9755C2">
        <w:rPr>
          <w:rFonts w:ascii="gobCL" w:hAnsi="gobCL" w:cs="Arial"/>
        </w:rPr>
        <w:t xml:space="preserve">Entrenamiento </w:t>
      </w:r>
      <w:r w:rsidR="00446797" w:rsidRPr="009755C2">
        <w:rPr>
          <w:rFonts w:ascii="gobCL" w:hAnsi="gobCL" w:cs="Arial"/>
        </w:rPr>
        <w:t xml:space="preserve">para </w:t>
      </w:r>
      <w:r w:rsidR="00446797" w:rsidRPr="009755C2">
        <w:rPr>
          <w:rFonts w:ascii="gobCL" w:eastAsia="Batang" w:hAnsi="gobCL" w:cs="Arial"/>
        </w:rPr>
        <w:t>el aprendizaje relacionado con la adopción de cultura digital, desarrollo de actitudes emocionales para afrontar y adoptar cambios digitales y tecnológicos</w:t>
      </w:r>
      <w:r w:rsidR="00222299" w:rsidRPr="009755C2">
        <w:rPr>
          <w:rFonts w:ascii="gobCL" w:hAnsi="gobCL" w:cs="Arial"/>
        </w:rPr>
        <w:t>.</w:t>
      </w:r>
    </w:p>
    <w:p w14:paraId="26D4051B" w14:textId="77777777" w:rsidR="000600F1" w:rsidRPr="009755C2" w:rsidRDefault="000600F1" w:rsidP="000600F1">
      <w:pPr>
        <w:pStyle w:val="Prrafodelista"/>
        <w:numPr>
          <w:ilvl w:val="0"/>
          <w:numId w:val="15"/>
        </w:numPr>
        <w:suppressAutoHyphens/>
        <w:autoSpaceDN w:val="0"/>
        <w:spacing w:before="240" w:after="240" w:line="240" w:lineRule="auto"/>
        <w:jc w:val="both"/>
        <w:textAlignment w:val="baseline"/>
        <w:rPr>
          <w:rFonts w:ascii="gobCL" w:hAnsi="gobCL" w:cs="Arial"/>
        </w:rPr>
      </w:pPr>
      <w:r w:rsidRPr="009755C2">
        <w:rPr>
          <w:rFonts w:ascii="gobCL" w:hAnsi="gobCL" w:cs="Arial"/>
        </w:rPr>
        <w:t>Acceso a canales virtuales de comercialización.</w:t>
      </w:r>
    </w:p>
    <w:p w14:paraId="2ED49FDF" w14:textId="77777777" w:rsidR="000600F1" w:rsidRPr="009755C2" w:rsidRDefault="000600F1" w:rsidP="000600F1">
      <w:pPr>
        <w:pStyle w:val="Prrafodelista"/>
        <w:numPr>
          <w:ilvl w:val="0"/>
          <w:numId w:val="15"/>
        </w:numPr>
        <w:suppressAutoHyphens/>
        <w:autoSpaceDN w:val="0"/>
        <w:spacing w:before="240" w:after="240" w:line="240" w:lineRule="auto"/>
        <w:jc w:val="both"/>
        <w:textAlignment w:val="baseline"/>
        <w:rPr>
          <w:rFonts w:ascii="gobCL" w:hAnsi="gobCL" w:cs="Arial"/>
        </w:rPr>
      </w:pPr>
      <w:r w:rsidRPr="009755C2">
        <w:rPr>
          <w:rFonts w:ascii="gobCL" w:hAnsi="gobCL" w:cs="Arial"/>
        </w:rPr>
        <w:t>Digitalización de procesos asociados a la gestión interna y a la difusión de la empresa.</w:t>
      </w:r>
    </w:p>
    <w:p w14:paraId="2E05F74B" w14:textId="77777777" w:rsidR="000600F1" w:rsidRPr="009755C2" w:rsidRDefault="000600F1" w:rsidP="000600F1">
      <w:pPr>
        <w:pStyle w:val="Prrafodelista"/>
        <w:numPr>
          <w:ilvl w:val="0"/>
          <w:numId w:val="15"/>
        </w:numPr>
        <w:suppressAutoHyphens/>
        <w:autoSpaceDN w:val="0"/>
        <w:spacing w:before="240" w:after="240" w:line="240" w:lineRule="auto"/>
        <w:jc w:val="both"/>
        <w:textAlignment w:val="baseline"/>
        <w:rPr>
          <w:rFonts w:ascii="gobCL" w:hAnsi="gobCL" w:cs="Arial"/>
        </w:rPr>
      </w:pPr>
      <w:r w:rsidRPr="009755C2">
        <w:rPr>
          <w:rFonts w:ascii="gobCL" w:hAnsi="gobCL" w:cs="Arial"/>
        </w:rPr>
        <w:t>Adquisición de activos tecnológicos para aumento de la productividad o competitividad.</w:t>
      </w:r>
    </w:p>
    <w:p w14:paraId="57854342" w14:textId="7A046B6D" w:rsidR="00222299" w:rsidRPr="009755C2" w:rsidRDefault="00446797"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9755C2">
        <w:rPr>
          <w:rFonts w:ascii="gobCL" w:hAnsi="gobCL" w:cs="Arial"/>
        </w:rPr>
        <w:t>I</w:t>
      </w:r>
      <w:r w:rsidRPr="009755C2">
        <w:rPr>
          <w:rFonts w:ascii="gobCL" w:eastAsia="Batang" w:hAnsi="gobCL" w:cs="Arial"/>
        </w:rPr>
        <w:t>nfraestructura digital, para la conectividad en internet urbana o rural</w:t>
      </w:r>
    </w:p>
    <w:p w14:paraId="69BDA5C9" w14:textId="0D25652D" w:rsidR="00222299" w:rsidRPr="009755C2" w:rsidRDefault="00222299" w:rsidP="002B60C3">
      <w:pPr>
        <w:suppressAutoHyphens/>
        <w:autoSpaceDN w:val="0"/>
        <w:spacing w:before="240" w:after="240" w:line="240" w:lineRule="auto"/>
        <w:jc w:val="both"/>
        <w:textAlignment w:val="baseline"/>
        <w:rPr>
          <w:rFonts w:ascii="gobCL" w:hAnsi="gobCL" w:cs="Arial"/>
        </w:rPr>
      </w:pPr>
      <w:r w:rsidRPr="009755C2">
        <w:rPr>
          <w:rFonts w:ascii="gobCL" w:hAnsi="gobCL" w:cs="Arial"/>
        </w:rP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w:t>
      </w:r>
      <w:r w:rsidRPr="002B60C3">
        <w:rPr>
          <w:rFonts w:ascii="gobCL" w:hAnsi="gobCL" w:cs="Arial"/>
        </w:rPr>
        <w:t xml:space="preserve"> podrá ser eliminado/a de </w:t>
      </w:r>
      <w:r w:rsidRPr="009755C2">
        <w:rPr>
          <w:rFonts w:ascii="gobCL" w:hAnsi="gobCL" w:cs="Arial"/>
        </w:rPr>
        <w:t>la convocatoria, si corresponde.</w:t>
      </w:r>
    </w:p>
    <w:p w14:paraId="4F3E0730" w14:textId="1EC91191" w:rsidR="000600F1" w:rsidRPr="009755C2" w:rsidRDefault="000600F1" w:rsidP="000600F1">
      <w:pPr>
        <w:suppressAutoHyphens/>
        <w:autoSpaceDN w:val="0"/>
        <w:spacing w:before="240" w:after="240" w:line="240" w:lineRule="auto"/>
        <w:jc w:val="both"/>
        <w:textAlignment w:val="baseline"/>
        <w:rPr>
          <w:rFonts w:ascii="gobCL" w:hAnsi="gobCL" w:cs="Arial"/>
        </w:rPr>
      </w:pPr>
      <w:r w:rsidRPr="009755C2">
        <w:rPr>
          <w:rFonts w:ascii="gobCL" w:hAnsi="gobCL" w:cs="Arial"/>
        </w:rPr>
        <w:t>La empresa debe actualizar sus datos en el portal web de Sercotec o en la plataforma de clientes que corresponda, ante cualquier cambio de domicilio comercial y/o de correo electrónico que se genere en cualquier etapa del proceso, con el fin de propiciar adecuados mecanismos de supervisión del proyecto por parte de Sercotec y/o del Agente Operador contraparte.</w:t>
      </w:r>
    </w:p>
    <w:p w14:paraId="2572E3E4" w14:textId="77777777" w:rsidR="000600F1" w:rsidRPr="009755C2" w:rsidRDefault="000600F1" w:rsidP="000600F1">
      <w:pPr>
        <w:suppressAutoHyphens/>
        <w:autoSpaceDN w:val="0"/>
        <w:spacing w:before="240" w:after="240" w:line="240" w:lineRule="auto"/>
        <w:jc w:val="both"/>
        <w:textAlignment w:val="baseline"/>
        <w:rPr>
          <w:rFonts w:ascii="gobCL" w:hAnsi="gobCL" w:cs="Arial"/>
        </w:rPr>
      </w:pPr>
      <w:r w:rsidRPr="009755C2">
        <w:rPr>
          <w:rFonts w:ascii="gobCL" w:hAnsi="gobC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11A4E86" w14:textId="3CA8F6CA" w:rsidR="00222299" w:rsidRPr="002B60C3" w:rsidRDefault="00222299" w:rsidP="002B60C3">
      <w:pPr>
        <w:suppressAutoHyphens/>
        <w:autoSpaceDN w:val="0"/>
        <w:spacing w:before="240" w:after="240" w:line="240" w:lineRule="auto"/>
        <w:jc w:val="both"/>
        <w:textAlignment w:val="baseline"/>
        <w:rPr>
          <w:rFonts w:ascii="gobCL" w:hAnsi="gobCL" w:cs="Arial"/>
        </w:rPr>
      </w:pPr>
      <w:r w:rsidRPr="009755C2">
        <w:rPr>
          <w:rFonts w:ascii="gobCL" w:hAnsi="gobCL" w:cs="Arial"/>
        </w:rPr>
        <w:t>Los</w:t>
      </w:r>
      <w:r w:rsidR="009C5595" w:rsidRPr="009755C2">
        <w:rPr>
          <w:rFonts w:ascii="gobCL" w:hAnsi="gobCL" w:cs="Arial"/>
        </w:rPr>
        <w:t>/las</w:t>
      </w:r>
      <w:r w:rsidRPr="009755C2">
        <w:rPr>
          <w:rFonts w:ascii="gobCL" w:hAnsi="gobCL" w:cs="Arial"/>
        </w:rPr>
        <w:t xml:space="preserve"> postulantes, al momento</w:t>
      </w:r>
      <w:r w:rsidRPr="002B60C3">
        <w:rPr>
          <w:rFonts w:ascii="gobCL" w:hAnsi="gobCL" w:cs="Arial"/>
        </w:rPr>
        <w:t xml:space="preserve">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50E85F2F"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22299" w:rsidRPr="00B93A85" w14:paraId="2E2D0E62" w14:textId="77777777" w:rsidTr="007B45FD">
        <w:trPr>
          <w:jc w:val="center"/>
        </w:trPr>
        <w:tc>
          <w:tcPr>
            <w:tcW w:w="8818" w:type="dxa"/>
            <w:shd w:val="clear" w:color="auto" w:fill="D9D9D9" w:themeFill="background1" w:themeFillShade="D9"/>
            <w:tcMar>
              <w:top w:w="57" w:type="dxa"/>
              <w:bottom w:w="57" w:type="dxa"/>
            </w:tcMar>
          </w:tcPr>
          <w:p w14:paraId="7D986E47"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b/>
                <w:u w:val="single"/>
              </w:rPr>
              <w:lastRenderedPageBreak/>
              <w:t>IMPORTANTE</w:t>
            </w:r>
            <w:r w:rsidRPr="00D979ED">
              <w:rPr>
                <w:rFonts w:ascii="gobCL" w:hAnsi="gobCL" w:cs="Arial"/>
              </w:rPr>
              <w:t>:</w:t>
            </w:r>
          </w:p>
          <w:p w14:paraId="5BCBA2B0" w14:textId="3D10A94A" w:rsidR="00222299" w:rsidRPr="00B93A85" w:rsidRDefault="00222299" w:rsidP="00D979ED">
            <w:pPr>
              <w:suppressAutoHyphens/>
              <w:autoSpaceDN w:val="0"/>
              <w:spacing w:before="240" w:after="240" w:line="240" w:lineRule="auto"/>
              <w:jc w:val="both"/>
              <w:textAlignment w:val="baseline"/>
              <w:rPr>
                <w:rFonts w:eastAsia="Arial Unicode MS" w:cs="Arial"/>
              </w:rPr>
            </w:pPr>
            <w:r w:rsidRPr="00D979ED">
              <w:rPr>
                <w:rFonts w:ascii="gobCL" w:hAnsi="gobCL" w:cs="Arial"/>
              </w:rPr>
              <w:t>Sercotec podrá interpretar, aclarar y/o modificar las presentes Bases de Convocatoria, siempre que con ello no se altere lo sustantivo de éstas ni se afecte el principio de igualdad de los</w:t>
            </w:r>
            <w:r w:rsidR="009C5595">
              <w:rPr>
                <w:rFonts w:ascii="gobCL" w:hAnsi="gobCL" w:cs="Arial"/>
              </w:rPr>
              <w:t xml:space="preserve"> y l</w:t>
            </w:r>
            <w:r w:rsidRPr="00D979ED">
              <w:rPr>
                <w:rFonts w:ascii="gobCL" w:hAnsi="gobCL" w:cs="Aria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18D9448" w14:textId="77777777" w:rsidR="00222299" w:rsidRDefault="00222299" w:rsidP="00222299">
      <w:pPr>
        <w:pStyle w:val="Ttulo20"/>
        <w:tabs>
          <w:tab w:val="clear" w:pos="709"/>
          <w:tab w:val="left" w:pos="284"/>
        </w:tabs>
        <w:jc w:val="center"/>
        <w:rPr>
          <w:szCs w:val="22"/>
        </w:rPr>
      </w:pPr>
    </w:p>
    <w:p w14:paraId="3C9DCA8A" w14:textId="2D306536" w:rsidR="005D0BC5" w:rsidRDefault="005D0BC5">
      <w:r>
        <w:br w:type="page"/>
      </w:r>
    </w:p>
    <w:p w14:paraId="5A46D8F9" w14:textId="77777777" w:rsidR="00B35248" w:rsidRPr="00AE610F" w:rsidRDefault="00B35248" w:rsidP="00B35248">
      <w:pPr>
        <w:suppressAutoHyphens/>
        <w:autoSpaceDN w:val="0"/>
        <w:spacing w:before="240" w:after="240" w:line="240" w:lineRule="auto"/>
        <w:jc w:val="center"/>
        <w:textAlignment w:val="baseline"/>
        <w:rPr>
          <w:rFonts w:ascii="gobCL" w:hAnsi="gobCL" w:cs="Arial"/>
          <w:b/>
        </w:rPr>
      </w:pPr>
      <w:bookmarkStart w:id="11" w:name="_Toc79960098"/>
      <w:r w:rsidRPr="00AE610F">
        <w:rPr>
          <w:rFonts w:ascii="gobCL" w:hAnsi="gobCL" w:cs="Arial"/>
          <w:b/>
        </w:rPr>
        <w:lastRenderedPageBreak/>
        <w:t>ANEXO N° 1. REQUISITOS DE LA CONVOCATORIA</w:t>
      </w:r>
      <w:bookmarkEnd w:id="11"/>
    </w:p>
    <w:p w14:paraId="6AFEB89F" w14:textId="77777777" w:rsidR="00B35248" w:rsidRPr="00F678CD" w:rsidRDefault="00B35248" w:rsidP="00B35248">
      <w:pPr>
        <w:suppressAutoHyphens/>
        <w:autoSpaceDN w:val="0"/>
        <w:spacing w:before="240" w:after="240" w:line="240" w:lineRule="auto"/>
        <w:jc w:val="center"/>
        <w:textAlignment w:val="baseline"/>
        <w:rPr>
          <w:rFonts w:ascii="gobCL" w:hAnsi="gobCL" w:cs="Arial"/>
          <w:b/>
          <w:u w:val="single"/>
        </w:rPr>
      </w:pPr>
      <w:r w:rsidRPr="00F678CD">
        <w:rPr>
          <w:rFonts w:ascii="gobCL" w:hAnsi="gobCL" w:cs="Arial"/>
          <w:b/>
          <w:u w:val="single"/>
        </w:rPr>
        <w:t>MEDIOS DE VERIFICACIÓN DEL CUMPLIMIENTO DE LOS REQUISITOS DE LA CONVOCATORIA</w:t>
      </w:r>
    </w:p>
    <w:p w14:paraId="48FDA8BE" w14:textId="77777777" w:rsidR="00B35248" w:rsidRPr="00F678CD" w:rsidRDefault="00B35248" w:rsidP="00B35248">
      <w:pPr>
        <w:suppressAutoHyphens/>
        <w:autoSpaceDN w:val="0"/>
        <w:spacing w:before="240" w:after="240" w:line="240" w:lineRule="auto"/>
        <w:textAlignment w:val="baseline"/>
        <w:rPr>
          <w:rFonts w:ascii="gobCL" w:hAnsi="gobCL" w:cs="Arial"/>
          <w:b/>
        </w:rPr>
      </w:pPr>
      <w:r w:rsidRPr="00F678CD">
        <w:rPr>
          <w:rFonts w:ascii="gobCL" w:hAnsi="gobCL" w:cs="Arial"/>
          <w:b/>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35248" w:rsidRPr="00F678CD" w14:paraId="343E16B5"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63F59F7" w14:textId="77777777" w:rsidR="00B35248" w:rsidRPr="00F678CD" w:rsidRDefault="00B35248" w:rsidP="00656A67">
            <w:pPr>
              <w:suppressAutoHyphens/>
              <w:autoSpaceDN w:val="0"/>
              <w:spacing w:after="0" w:line="240" w:lineRule="auto"/>
              <w:jc w:val="center"/>
              <w:textAlignment w:val="baseline"/>
              <w:rPr>
                <w:rFonts w:ascii="gobCL" w:hAnsi="gobCL" w:cs="Arial"/>
                <w:b/>
              </w:rPr>
            </w:pPr>
            <w:r w:rsidRPr="00F678CD">
              <w:rPr>
                <w:rFonts w:ascii="gobCL" w:hAnsi="gobCL" w:cs="Arial"/>
                <w:b/>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76B2383" w14:textId="77777777" w:rsidR="00B35248" w:rsidRPr="00F678CD" w:rsidRDefault="00B35248" w:rsidP="00656A67">
            <w:pPr>
              <w:pStyle w:val="Prrafodelista"/>
              <w:suppressAutoHyphens/>
              <w:autoSpaceDN w:val="0"/>
              <w:spacing w:after="0" w:line="240" w:lineRule="auto"/>
              <w:ind w:left="0"/>
              <w:contextualSpacing w:val="0"/>
              <w:jc w:val="center"/>
              <w:textAlignment w:val="baseline"/>
              <w:rPr>
                <w:rFonts w:ascii="gobCL" w:hAnsi="gobCL" w:cs="Arial"/>
                <w:b/>
              </w:rPr>
            </w:pPr>
            <w:r w:rsidRPr="00F678CD">
              <w:rPr>
                <w:rFonts w:ascii="gobCL" w:hAnsi="gobCL" w:cs="Arial"/>
                <w:b/>
              </w:rPr>
              <w:t>Medio de verificación</w:t>
            </w:r>
          </w:p>
        </w:tc>
      </w:tr>
      <w:tr w:rsidR="00B35248" w:rsidRPr="00F678CD" w14:paraId="0DAE75FA"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2A324FB3" w14:textId="2C2E26EA"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 xml:space="preserve">Ser persona natural o jurídica con iniciación de actividades en primera categoría ante el Servicio de Impuestos Internos (SII) vigente al inicio de la convocatoria. </w:t>
            </w:r>
          </w:p>
        </w:tc>
        <w:tc>
          <w:tcPr>
            <w:tcW w:w="4249" w:type="dxa"/>
            <w:tcBorders>
              <w:top w:val="single" w:sz="4" w:space="0" w:color="auto"/>
              <w:left w:val="single" w:sz="4" w:space="0" w:color="auto"/>
              <w:bottom w:val="single" w:sz="4" w:space="0" w:color="auto"/>
              <w:right w:val="single" w:sz="4" w:space="0" w:color="auto"/>
            </w:tcBorders>
          </w:tcPr>
          <w:p w14:paraId="67283CB9"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r w:rsidR="00B35248" w:rsidRPr="00F678CD" w14:paraId="2CF254F5"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hideMark/>
          </w:tcPr>
          <w:p w14:paraId="78F0B974" w14:textId="77777777"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hideMark/>
          </w:tcPr>
          <w:p w14:paraId="46079BD7"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por la Gerencia de Administración y Finanzas de Sercotec (se validará el requisito para el RUT de la empresa postulante).</w:t>
            </w:r>
          </w:p>
        </w:tc>
      </w:tr>
      <w:tr w:rsidR="00B35248" w:rsidRPr="00F678CD" w14:paraId="79F0373A"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hideMark/>
          </w:tcPr>
          <w:p w14:paraId="67B20A47" w14:textId="77777777"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No tener deudas laborales o previsionales ni multas impagas, asociadas al Rut de la empresa postulante, a la fecha del cierre de las postulaciones. Sercotec validará nuevamente esta condición al momento de formalizar.</w:t>
            </w:r>
          </w:p>
          <w:p w14:paraId="34412660" w14:textId="77777777" w:rsidR="00B35248" w:rsidRPr="00F678CD" w:rsidRDefault="00B35248" w:rsidP="007B45FD">
            <w:pPr>
              <w:pStyle w:val="Prrafodelista"/>
              <w:ind w:left="309"/>
              <w:jc w:val="both"/>
              <w:rPr>
                <w:rFonts w:ascii="gobCL" w:eastAsia="Batang" w:hAnsi="gobCL" w:cs="Arial"/>
              </w:rPr>
            </w:pPr>
          </w:p>
        </w:tc>
        <w:tc>
          <w:tcPr>
            <w:tcW w:w="4249" w:type="dxa"/>
            <w:tcBorders>
              <w:top w:val="single" w:sz="4" w:space="0" w:color="auto"/>
              <w:left w:val="single" w:sz="4" w:space="0" w:color="auto"/>
              <w:bottom w:val="single" w:sz="4" w:space="0" w:color="auto"/>
              <w:right w:val="single" w:sz="4" w:space="0" w:color="auto"/>
            </w:tcBorders>
            <w:hideMark/>
          </w:tcPr>
          <w:p w14:paraId="426A0FE2"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en línea por la Tesorería General de la República (se validará el requisito para el RUT de la empresa postulante).</w:t>
            </w:r>
          </w:p>
        </w:tc>
      </w:tr>
      <w:tr w:rsidR="00B35248" w:rsidRPr="00F678CD" w14:paraId="26F67B4E"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0F839C04" w14:textId="77777777"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47050751"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por la Dirección del Trabajo (se validará el requisito para el RUT de la empresa postulante).</w:t>
            </w:r>
          </w:p>
        </w:tc>
      </w:tr>
      <w:tr w:rsidR="00B35248" w:rsidRPr="000D6EEF" w14:paraId="78ECD1D9"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58E520BF" w14:textId="43D5C2CF" w:rsidR="00B35248" w:rsidRPr="00F678CD" w:rsidRDefault="00B35248" w:rsidP="00253516">
            <w:pPr>
              <w:numPr>
                <w:ilvl w:val="0"/>
                <w:numId w:val="16"/>
              </w:numPr>
              <w:spacing w:after="0" w:line="240" w:lineRule="auto"/>
              <w:jc w:val="both"/>
              <w:rPr>
                <w:rFonts w:ascii="gobCL" w:eastAsia="Batang" w:hAnsi="gobCL" w:cs="Arial"/>
              </w:rPr>
            </w:pPr>
            <w:r w:rsidRPr="00F678CD">
              <w:rPr>
                <w:rFonts w:ascii="gobCL" w:eastAsia="Batang" w:hAnsi="gobCL" w:cs="Arial"/>
              </w:rPr>
              <w:t>Contar con inicio de actividades con una antigüedad mínima de 12 meses contados desde el inicio de la convocatoria (octubre 202</w:t>
            </w:r>
            <w:r w:rsidR="00253516">
              <w:rPr>
                <w:rFonts w:ascii="gobCL" w:eastAsia="Batang" w:hAnsi="gobCL" w:cs="Arial"/>
              </w:rPr>
              <w:t>2</w:t>
            </w:r>
            <w:r w:rsidRPr="00F678CD">
              <w:rPr>
                <w:rFonts w:ascii="gobCL" w:eastAsia="Batang" w:hAnsi="gobCL" w:cs="Arial"/>
              </w:rPr>
              <w:t>- septiembre 202</w:t>
            </w:r>
            <w:r w:rsidR="00253516">
              <w:rPr>
                <w:rFonts w:ascii="gobCL" w:eastAsia="Batang" w:hAnsi="gobCL" w:cs="Arial"/>
              </w:rPr>
              <w:t>3</w:t>
            </w:r>
            <w:r w:rsidRPr="00F678CD">
              <w:rPr>
                <w:rFonts w:ascii="gobCL" w:eastAsia="Batang" w:hAnsi="gobCL" w:cs="Arial"/>
              </w:rPr>
              <w:t xml:space="preserve">). </w:t>
            </w:r>
          </w:p>
        </w:tc>
        <w:tc>
          <w:tcPr>
            <w:tcW w:w="4249" w:type="dxa"/>
          </w:tcPr>
          <w:p w14:paraId="69262F2D"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bl>
    <w:p w14:paraId="303B5F61" w14:textId="77777777" w:rsidR="00B35248" w:rsidRPr="000C76E8" w:rsidRDefault="00B35248" w:rsidP="00656A67">
      <w:pPr>
        <w:suppressAutoHyphens/>
        <w:autoSpaceDN w:val="0"/>
        <w:spacing w:before="240" w:after="240" w:line="240" w:lineRule="auto"/>
        <w:textAlignment w:val="baseline"/>
        <w:rPr>
          <w:rFonts w:ascii="gobCL" w:hAnsi="gobCL" w:cs="Arial"/>
          <w:b/>
        </w:rPr>
      </w:pPr>
      <w:r w:rsidRPr="000C76E8">
        <w:rPr>
          <w:rFonts w:ascii="gobCL" w:hAnsi="gobCL" w:cs="Arial"/>
          <w:b/>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35248" w:rsidRPr="000C76E8" w14:paraId="492B4F38" w14:textId="77777777" w:rsidTr="007B45FD">
        <w:trPr>
          <w:jc w:val="center"/>
        </w:trPr>
        <w:tc>
          <w:tcPr>
            <w:tcW w:w="3999" w:type="dxa"/>
            <w:shd w:val="pct15" w:color="auto" w:fill="FFFFFF" w:themeFill="background1"/>
            <w:hideMark/>
          </w:tcPr>
          <w:p w14:paraId="70C6D54A" w14:textId="77777777" w:rsidR="00B35248" w:rsidRPr="000C76E8" w:rsidRDefault="00B35248" w:rsidP="00656A67">
            <w:pPr>
              <w:suppressAutoHyphens/>
              <w:autoSpaceDN w:val="0"/>
              <w:spacing w:after="0" w:line="240" w:lineRule="auto"/>
              <w:jc w:val="center"/>
              <w:textAlignment w:val="baseline"/>
              <w:rPr>
                <w:rFonts w:ascii="gobCL" w:hAnsi="gobCL" w:cs="Arial"/>
                <w:b/>
              </w:rPr>
            </w:pPr>
            <w:r w:rsidRPr="000C76E8">
              <w:rPr>
                <w:rFonts w:ascii="gobCL" w:hAnsi="gobCL" w:cs="Arial"/>
                <w:b/>
              </w:rPr>
              <w:t>Requisito</w:t>
            </w:r>
          </w:p>
        </w:tc>
        <w:tc>
          <w:tcPr>
            <w:tcW w:w="4829" w:type="dxa"/>
            <w:shd w:val="pct15" w:color="auto" w:fill="FFFFFF" w:themeFill="background1"/>
            <w:hideMark/>
          </w:tcPr>
          <w:p w14:paraId="16F17BE9" w14:textId="77777777" w:rsidR="00B35248" w:rsidRPr="000C76E8" w:rsidRDefault="00B35248" w:rsidP="00656A67">
            <w:pPr>
              <w:suppressAutoHyphens/>
              <w:autoSpaceDN w:val="0"/>
              <w:spacing w:after="0" w:line="240" w:lineRule="auto"/>
              <w:jc w:val="center"/>
              <w:textAlignment w:val="baseline"/>
              <w:rPr>
                <w:rFonts w:ascii="gobCL" w:hAnsi="gobCL" w:cs="Arial"/>
                <w:b/>
              </w:rPr>
            </w:pPr>
            <w:r w:rsidRPr="000C76E8">
              <w:rPr>
                <w:rFonts w:ascii="gobCL" w:hAnsi="gobCL" w:cs="Arial"/>
                <w:b/>
              </w:rPr>
              <w:t>Medio de verificación</w:t>
            </w:r>
          </w:p>
        </w:tc>
      </w:tr>
      <w:tr w:rsidR="0097396D" w:rsidRPr="009E6856" w14:paraId="20F2B6EC" w14:textId="77777777" w:rsidTr="007B45FD">
        <w:trPr>
          <w:jc w:val="center"/>
        </w:trPr>
        <w:tc>
          <w:tcPr>
            <w:tcW w:w="3999" w:type="dxa"/>
          </w:tcPr>
          <w:p w14:paraId="73DB3913" w14:textId="407E11E0" w:rsidR="0097396D" w:rsidRPr="000C76E8" w:rsidRDefault="00216CA4" w:rsidP="00AF7684">
            <w:pPr>
              <w:numPr>
                <w:ilvl w:val="0"/>
                <w:numId w:val="16"/>
              </w:numPr>
              <w:spacing w:after="0" w:line="240" w:lineRule="auto"/>
              <w:jc w:val="both"/>
              <w:rPr>
                <w:rFonts w:ascii="gobCL" w:eastAsia="Batang" w:hAnsi="gobCL" w:cs="Arial"/>
              </w:rPr>
            </w:pPr>
            <w:r w:rsidRPr="000C76E8">
              <w:rPr>
                <w:rFonts w:ascii="gobCL" w:hAnsi="gobCL" w:cs="Arial"/>
              </w:rPr>
              <w:t xml:space="preserve">Pertenecer a los </w:t>
            </w:r>
            <w:r w:rsidRPr="000C76E8">
              <w:rPr>
                <w:rFonts w:ascii="gobCL" w:eastAsia="Batang" w:hAnsi="gobCL" w:cs="Arial"/>
              </w:rPr>
              <w:t>Centros de Negocios de Sercotec, enumerados en el punto “1.3 Focalización de la convocatoria”, con una antelación de al menos 12 meses, contados desde la fecha de inicio de la convocatoria</w:t>
            </w:r>
          </w:p>
        </w:tc>
        <w:tc>
          <w:tcPr>
            <w:tcW w:w="4829" w:type="dxa"/>
          </w:tcPr>
          <w:p w14:paraId="3C298C28" w14:textId="793A032A" w:rsidR="0097396D" w:rsidRPr="000C76E8" w:rsidRDefault="00DE2BD3" w:rsidP="007B45FD">
            <w:pPr>
              <w:jc w:val="both"/>
              <w:rPr>
                <w:rFonts w:ascii="gobCL" w:hAnsi="gobCL" w:cs="Arial"/>
              </w:rPr>
            </w:pPr>
            <w:r w:rsidRPr="000C76E8">
              <w:rPr>
                <w:rFonts w:ascii="gobCL" w:hAnsi="gobCL" w:cs="Arial"/>
              </w:rPr>
              <w:t xml:space="preserve">Bases de Datos de registro de clientes, sistema </w:t>
            </w:r>
            <w:proofErr w:type="spellStart"/>
            <w:r w:rsidRPr="000C76E8">
              <w:rPr>
                <w:rFonts w:ascii="gobCL" w:hAnsi="gobCL" w:cs="Arial"/>
              </w:rPr>
              <w:t>Neoserra</w:t>
            </w:r>
            <w:proofErr w:type="spellEnd"/>
            <w:r w:rsidRPr="000C76E8">
              <w:rPr>
                <w:rFonts w:ascii="gobCL" w:hAnsi="gobCL" w:cs="Arial"/>
              </w:rPr>
              <w:t>, de la Gerencia de Centros de Negocios de Sercotec.</w:t>
            </w:r>
          </w:p>
        </w:tc>
      </w:tr>
      <w:tr w:rsidR="00B35248" w:rsidRPr="009E6856" w14:paraId="792BBAE1" w14:textId="77777777" w:rsidTr="007B45FD">
        <w:trPr>
          <w:jc w:val="center"/>
        </w:trPr>
        <w:tc>
          <w:tcPr>
            <w:tcW w:w="3999" w:type="dxa"/>
          </w:tcPr>
          <w:p w14:paraId="1D8AEC51" w14:textId="4A7285A1" w:rsidR="00B35248" w:rsidRPr="003F399C" w:rsidRDefault="00B35248" w:rsidP="00AF7684">
            <w:pPr>
              <w:numPr>
                <w:ilvl w:val="0"/>
                <w:numId w:val="16"/>
              </w:numPr>
              <w:spacing w:after="0" w:line="240" w:lineRule="auto"/>
              <w:jc w:val="both"/>
              <w:rPr>
                <w:rFonts w:ascii="gobCL" w:eastAsia="Batang" w:hAnsi="gobCL" w:cs="Arial"/>
              </w:rPr>
            </w:pPr>
            <w:r w:rsidRPr="003F399C">
              <w:rPr>
                <w:rFonts w:ascii="gobCL" w:eastAsia="Batang" w:hAnsi="gobCL" w:cs="Arial"/>
              </w:rPr>
              <w:t xml:space="preserve">Empresas con ventas netas demostrables anuales iguales o superiores a </w:t>
            </w:r>
            <w:r w:rsidR="00AF7684" w:rsidRPr="003F399C">
              <w:rPr>
                <w:rFonts w:ascii="gobCL" w:eastAsia="Batang" w:hAnsi="gobCL" w:cs="Arial"/>
              </w:rPr>
              <w:t xml:space="preserve">200 </w:t>
            </w:r>
            <w:r w:rsidRPr="003F399C">
              <w:rPr>
                <w:rFonts w:ascii="gobCL" w:eastAsia="Batang" w:hAnsi="gobCL" w:cs="Arial"/>
              </w:rPr>
              <w:t xml:space="preserve">UF e inferiores o iguales a 25.000 UF. </w:t>
            </w:r>
          </w:p>
        </w:tc>
        <w:tc>
          <w:tcPr>
            <w:tcW w:w="4829" w:type="dxa"/>
          </w:tcPr>
          <w:p w14:paraId="75989226" w14:textId="77777777" w:rsidR="00B35248" w:rsidRPr="003F399C" w:rsidRDefault="00B35248" w:rsidP="007B45FD">
            <w:pPr>
              <w:jc w:val="both"/>
              <w:rPr>
                <w:rFonts w:cs="Calibri"/>
                <w:sz w:val="18"/>
                <w:szCs w:val="18"/>
              </w:rPr>
            </w:pPr>
            <w:r w:rsidRPr="003F399C">
              <w:rPr>
                <w:rFonts w:ascii="gobCL" w:hAnsi="gobCL" w:cs="Arial"/>
              </w:rPr>
              <w:t>Carpeta Tributaria Electrónica para Solicitar Créditos disponible en</w:t>
            </w:r>
            <w:r w:rsidRPr="003F399C">
              <w:rPr>
                <w:rFonts w:cs="Calibri"/>
                <w:sz w:val="18"/>
                <w:szCs w:val="18"/>
              </w:rPr>
              <w:t xml:space="preserve"> </w:t>
            </w:r>
            <w:hyperlink r:id="rId25" w:history="1">
              <w:r w:rsidRPr="003F399C">
                <w:rPr>
                  <w:rStyle w:val="Hipervnculo"/>
                  <w:rFonts w:cs="Calibri"/>
                  <w:sz w:val="18"/>
                  <w:szCs w:val="18"/>
                </w:rPr>
                <w:t>https://zeus.sii.cl/dii_doc/carpeta_tributaria/html/index.htm</w:t>
              </w:r>
            </w:hyperlink>
          </w:p>
        </w:tc>
      </w:tr>
      <w:tr w:rsidR="00B35248" w:rsidRPr="009E6856" w14:paraId="3B19A478" w14:textId="77777777" w:rsidTr="007B45FD">
        <w:trPr>
          <w:jc w:val="center"/>
        </w:trPr>
        <w:tc>
          <w:tcPr>
            <w:tcW w:w="3999" w:type="dxa"/>
          </w:tcPr>
          <w:p w14:paraId="1DAD4C57" w14:textId="1C4778B3" w:rsidR="00B35248" w:rsidRPr="003F399C" w:rsidRDefault="00B35248" w:rsidP="00BF2BF5">
            <w:pPr>
              <w:numPr>
                <w:ilvl w:val="0"/>
                <w:numId w:val="16"/>
              </w:numPr>
              <w:spacing w:after="0" w:line="240" w:lineRule="auto"/>
              <w:jc w:val="both"/>
              <w:rPr>
                <w:rFonts w:ascii="gobCL" w:eastAsia="Batang" w:hAnsi="gobCL" w:cs="Arial"/>
              </w:rPr>
            </w:pPr>
            <w:r w:rsidRPr="003F399C">
              <w:rPr>
                <w:rFonts w:ascii="gobCL" w:eastAsia="Batang" w:hAnsi="gobCL" w:cs="Arial"/>
              </w:rPr>
              <w:t>Empresas que elaboren o manufacturen productos</w:t>
            </w:r>
            <w:r w:rsidR="00BF2BF5" w:rsidRPr="003F399C">
              <w:rPr>
                <w:rFonts w:ascii="gobCL" w:eastAsia="Batang" w:hAnsi="gobCL" w:cs="Arial"/>
              </w:rPr>
              <w:t xml:space="preserve"> y/o servicios.</w:t>
            </w:r>
          </w:p>
        </w:tc>
        <w:tc>
          <w:tcPr>
            <w:tcW w:w="4829" w:type="dxa"/>
          </w:tcPr>
          <w:p w14:paraId="1C567029" w14:textId="482C3A40" w:rsidR="00B35248" w:rsidRPr="003F399C" w:rsidRDefault="00B35248" w:rsidP="000C76E8">
            <w:pPr>
              <w:jc w:val="both"/>
              <w:rPr>
                <w:rFonts w:ascii="gobCL" w:hAnsi="gobCL" w:cs="Arial"/>
              </w:rPr>
            </w:pPr>
            <w:r w:rsidRPr="003F399C">
              <w:rPr>
                <w:rFonts w:ascii="gobCL" w:hAnsi="gobCL" w:cs="Arial"/>
              </w:rPr>
              <w:t>Antecedentes proporcionados por el postulante en los</w:t>
            </w:r>
            <w:r w:rsidR="000C76E8" w:rsidRPr="003F399C">
              <w:rPr>
                <w:rFonts w:ascii="gobCL" w:hAnsi="gobCL" w:cs="Arial"/>
              </w:rPr>
              <w:t xml:space="preserve"> Formularios de postulación.</w:t>
            </w:r>
          </w:p>
        </w:tc>
      </w:tr>
      <w:tr w:rsidR="00B35248" w:rsidRPr="009E6856" w14:paraId="1F4D997F" w14:textId="77777777" w:rsidTr="007B45FD">
        <w:trPr>
          <w:jc w:val="center"/>
        </w:trPr>
        <w:tc>
          <w:tcPr>
            <w:tcW w:w="3999" w:type="dxa"/>
          </w:tcPr>
          <w:p w14:paraId="61C765AF" w14:textId="7A200203" w:rsidR="00B35248" w:rsidRPr="00793876" w:rsidRDefault="00347753" w:rsidP="00347753">
            <w:pPr>
              <w:numPr>
                <w:ilvl w:val="0"/>
                <w:numId w:val="16"/>
              </w:numPr>
              <w:spacing w:after="0" w:line="240" w:lineRule="auto"/>
              <w:jc w:val="both"/>
              <w:rPr>
                <w:rFonts w:ascii="gobCL" w:eastAsia="Batang" w:hAnsi="gobCL" w:cs="Arial"/>
              </w:rPr>
            </w:pPr>
            <w:r w:rsidRPr="00793876">
              <w:rPr>
                <w:rFonts w:ascii="gobCL" w:eastAsia="Batang" w:hAnsi="gobCL" w:cs="Arial"/>
              </w:rPr>
              <w:t xml:space="preserve">Las empresas que postulen deberán elaborar o producir productos y/o servicios de forma serial, que cumplan con los mismos estándares de calidad </w:t>
            </w:r>
          </w:p>
        </w:tc>
        <w:tc>
          <w:tcPr>
            <w:tcW w:w="4829" w:type="dxa"/>
          </w:tcPr>
          <w:p w14:paraId="3994DF77" w14:textId="7EEB0903" w:rsidR="00B35248" w:rsidRPr="00793876" w:rsidRDefault="00347753" w:rsidP="000C76E8">
            <w:pPr>
              <w:jc w:val="both"/>
              <w:rPr>
                <w:rFonts w:ascii="gobCL" w:eastAsia="Batang" w:hAnsi="gobCL" w:cs="Arial"/>
              </w:rPr>
            </w:pPr>
            <w:r w:rsidRPr="00793876">
              <w:rPr>
                <w:rFonts w:ascii="gobCL" w:eastAsia="Batang" w:hAnsi="gobCL" w:cs="Arial"/>
              </w:rPr>
              <w:t>Declaración Jurada. Anexo N° 3</w:t>
            </w:r>
          </w:p>
        </w:tc>
      </w:tr>
      <w:tr w:rsidR="00B35248" w:rsidRPr="009E6856" w14:paraId="08DF0386" w14:textId="77777777" w:rsidTr="007B45FD">
        <w:trPr>
          <w:jc w:val="center"/>
        </w:trPr>
        <w:tc>
          <w:tcPr>
            <w:tcW w:w="3999" w:type="dxa"/>
          </w:tcPr>
          <w:p w14:paraId="7F0658A0" w14:textId="00B0378E" w:rsidR="00B35248" w:rsidRPr="003F399C" w:rsidRDefault="00F678CD" w:rsidP="00F678CD">
            <w:pPr>
              <w:pStyle w:val="Prrafodelista"/>
              <w:numPr>
                <w:ilvl w:val="0"/>
                <w:numId w:val="16"/>
              </w:numPr>
              <w:suppressAutoHyphens/>
              <w:autoSpaceDN w:val="0"/>
              <w:spacing w:before="240" w:after="240" w:line="276" w:lineRule="auto"/>
              <w:jc w:val="both"/>
              <w:textAlignment w:val="baseline"/>
              <w:rPr>
                <w:rFonts w:ascii="gobCL" w:eastAsia="Batang" w:hAnsi="gobCL" w:cs="Arial"/>
              </w:rPr>
            </w:pPr>
            <w:r w:rsidRPr="003F399C">
              <w:rPr>
                <w:rFonts w:ascii="gobCL" w:eastAsia="Batang" w:hAnsi="gobCL" w:cs="Arial"/>
              </w:rPr>
              <w:t>Para el caso de empresas que elaboren alimentos deberán adjuntar la o las resolución/es sanitaria/as vigente/es correspondientes.</w:t>
            </w:r>
          </w:p>
        </w:tc>
        <w:tc>
          <w:tcPr>
            <w:tcW w:w="4829" w:type="dxa"/>
          </w:tcPr>
          <w:p w14:paraId="3182FADF" w14:textId="749A5C49" w:rsidR="00B35248" w:rsidRPr="003F399C" w:rsidRDefault="00B35248" w:rsidP="000C76E8">
            <w:pPr>
              <w:jc w:val="both"/>
              <w:rPr>
                <w:rFonts w:ascii="gobCL" w:hAnsi="gobCL" w:cs="Arial"/>
              </w:rPr>
            </w:pPr>
            <w:r w:rsidRPr="003F399C">
              <w:rPr>
                <w:rFonts w:ascii="gobCL" w:hAnsi="gobCL" w:cs="Arial"/>
              </w:rPr>
              <w:t>Antecedentes proporcionados por el postulante en</w:t>
            </w:r>
            <w:r w:rsidR="000C76E8" w:rsidRPr="003F399C">
              <w:rPr>
                <w:rFonts w:ascii="gobCL" w:hAnsi="gobCL" w:cs="Arial"/>
              </w:rPr>
              <w:t xml:space="preserve"> los Formularios de postulación.</w:t>
            </w:r>
          </w:p>
        </w:tc>
      </w:tr>
      <w:tr w:rsidR="00B35248" w:rsidRPr="009E6856" w14:paraId="0728299F" w14:textId="77777777" w:rsidTr="007B45FD">
        <w:trPr>
          <w:jc w:val="center"/>
        </w:trPr>
        <w:tc>
          <w:tcPr>
            <w:tcW w:w="3999" w:type="dxa"/>
          </w:tcPr>
          <w:p w14:paraId="6E96DC3B" w14:textId="7A8C0E0C" w:rsidR="00B35248" w:rsidRPr="003F399C" w:rsidRDefault="00F678CD" w:rsidP="00F678CD">
            <w:pPr>
              <w:pStyle w:val="Prrafodelista"/>
              <w:numPr>
                <w:ilvl w:val="0"/>
                <w:numId w:val="16"/>
              </w:numPr>
              <w:suppressAutoHyphens/>
              <w:autoSpaceDN w:val="0"/>
              <w:spacing w:before="240" w:after="240" w:line="276" w:lineRule="auto"/>
              <w:jc w:val="both"/>
              <w:textAlignment w:val="baseline"/>
              <w:rPr>
                <w:rFonts w:ascii="gobCL" w:eastAsia="Batang" w:hAnsi="gobCL" w:cs="Arial"/>
              </w:rPr>
            </w:pPr>
            <w:r w:rsidRPr="003F399C">
              <w:rPr>
                <w:rFonts w:ascii="gobCL" w:hAnsi="gobCL" w:cs="Arial"/>
              </w:rPr>
              <w:t>Para el caso de bebidas alcohólicas, deberá adjuntar documentación que acredite estar inscrito en el “Registro Nacional de Bebidas alcohólicas del SAG.</w:t>
            </w:r>
          </w:p>
        </w:tc>
        <w:tc>
          <w:tcPr>
            <w:tcW w:w="4829" w:type="dxa"/>
          </w:tcPr>
          <w:p w14:paraId="2C8BB840" w14:textId="2A09DB59" w:rsidR="00B35248" w:rsidRPr="003F399C" w:rsidRDefault="00B35248" w:rsidP="000C76E8">
            <w:pPr>
              <w:jc w:val="both"/>
              <w:rPr>
                <w:rFonts w:ascii="gobCL" w:hAnsi="gobCL" w:cs="Arial"/>
              </w:rPr>
            </w:pPr>
            <w:r w:rsidRPr="003F399C">
              <w:rPr>
                <w:rFonts w:ascii="gobCL" w:hAnsi="gobCL" w:cs="Arial"/>
              </w:rPr>
              <w:t>Antecedentes proporcionados por el postulante en</w:t>
            </w:r>
            <w:r w:rsidR="000C76E8" w:rsidRPr="003F399C">
              <w:rPr>
                <w:rFonts w:ascii="gobCL" w:hAnsi="gobCL" w:cs="Arial"/>
              </w:rPr>
              <w:t xml:space="preserve"> los Formularios de postulación.</w:t>
            </w:r>
          </w:p>
        </w:tc>
      </w:tr>
      <w:tr w:rsidR="00102205" w:rsidRPr="009E6856" w14:paraId="72195054" w14:textId="77777777" w:rsidTr="007B45FD">
        <w:trPr>
          <w:jc w:val="center"/>
        </w:trPr>
        <w:tc>
          <w:tcPr>
            <w:tcW w:w="3999" w:type="dxa"/>
          </w:tcPr>
          <w:p w14:paraId="014B2A39" w14:textId="60526F90" w:rsidR="00102205" w:rsidRPr="009755C2" w:rsidRDefault="00EF23E5" w:rsidP="00F678CD">
            <w:pPr>
              <w:pStyle w:val="Prrafodelista"/>
              <w:numPr>
                <w:ilvl w:val="0"/>
                <w:numId w:val="16"/>
              </w:numPr>
              <w:suppressAutoHyphens/>
              <w:autoSpaceDN w:val="0"/>
              <w:spacing w:before="240" w:after="240" w:line="276" w:lineRule="auto"/>
              <w:jc w:val="both"/>
              <w:textAlignment w:val="baseline"/>
              <w:rPr>
                <w:rFonts w:ascii="gobCL" w:hAnsi="gobCL" w:cs="Arial"/>
              </w:rPr>
            </w:pPr>
            <w:r w:rsidRPr="009755C2">
              <w:rPr>
                <w:rFonts w:ascii="gobCL" w:eastAsia="Batang" w:hAnsi="gobCL" w:cs="Arial"/>
              </w:rPr>
              <w:t>Una empresa no podrá resultar beneficiada si fue financiada en la convocatoria “Mercados Virtuales” 2022</w:t>
            </w:r>
            <w:r w:rsidR="004F67ED" w:rsidRPr="009755C2">
              <w:rPr>
                <w:rFonts w:ascii="gobCL" w:eastAsia="Batang" w:hAnsi="gobCL" w:cs="Arial"/>
              </w:rPr>
              <w:t xml:space="preserve"> y</w:t>
            </w:r>
            <w:r w:rsidR="00B355D5" w:rsidRPr="009755C2">
              <w:rPr>
                <w:rFonts w:ascii="gobCL" w:eastAsia="Batang" w:hAnsi="gobCL" w:cs="Arial"/>
              </w:rPr>
              <w:t>/o</w:t>
            </w:r>
            <w:r w:rsidR="004F67ED" w:rsidRPr="009755C2">
              <w:rPr>
                <w:rFonts w:ascii="gobCL" w:eastAsia="Batang" w:hAnsi="gobCL" w:cs="Arial"/>
              </w:rPr>
              <w:t xml:space="preserve"> 2023</w:t>
            </w:r>
            <w:r w:rsidRPr="009755C2">
              <w:rPr>
                <w:rFonts w:ascii="gobCL" w:eastAsia="Batang" w:hAnsi="gobCL" w:cs="Arial"/>
              </w:rPr>
              <w:t>.</w:t>
            </w:r>
          </w:p>
        </w:tc>
        <w:tc>
          <w:tcPr>
            <w:tcW w:w="4829" w:type="dxa"/>
          </w:tcPr>
          <w:p w14:paraId="3B9F8760" w14:textId="0C624B41" w:rsidR="00102205" w:rsidRPr="009755C2" w:rsidRDefault="00EF23E5" w:rsidP="00EF23E5">
            <w:pPr>
              <w:jc w:val="both"/>
              <w:rPr>
                <w:rFonts w:ascii="gobCL" w:hAnsi="gobCL" w:cs="Arial"/>
              </w:rPr>
            </w:pPr>
            <w:r w:rsidRPr="009755C2">
              <w:rPr>
                <w:rFonts w:ascii="gobCL" w:eastAsia="Batang" w:hAnsi="gobCL" w:cs="Arial"/>
              </w:rPr>
              <w:t>Base de datos de beneficiarios del programa “Mercados Virtuales” 2022</w:t>
            </w:r>
            <w:r w:rsidR="004F67ED" w:rsidRPr="009755C2">
              <w:rPr>
                <w:rFonts w:ascii="gobCL" w:eastAsia="Batang" w:hAnsi="gobCL" w:cs="Arial"/>
              </w:rPr>
              <w:t xml:space="preserve"> y</w:t>
            </w:r>
            <w:r w:rsidR="00B355D5" w:rsidRPr="009755C2">
              <w:rPr>
                <w:rFonts w:ascii="gobCL" w:eastAsia="Batang" w:hAnsi="gobCL" w:cs="Arial"/>
              </w:rPr>
              <w:t>/o</w:t>
            </w:r>
            <w:r w:rsidR="004F67ED" w:rsidRPr="009755C2">
              <w:rPr>
                <w:rFonts w:ascii="gobCL" w:eastAsia="Batang" w:hAnsi="gobCL" w:cs="Arial"/>
              </w:rPr>
              <w:t xml:space="preserve"> 2023</w:t>
            </w:r>
            <w:r w:rsidRPr="009755C2">
              <w:rPr>
                <w:rFonts w:ascii="gobCL" w:eastAsia="Batang" w:hAnsi="gobCL" w:cs="Arial"/>
              </w:rPr>
              <w:t>.</w:t>
            </w:r>
          </w:p>
        </w:tc>
      </w:tr>
    </w:tbl>
    <w:p w14:paraId="241EE480" w14:textId="77777777" w:rsidR="00B35248" w:rsidRPr="009E6856" w:rsidRDefault="00B35248" w:rsidP="00B35248">
      <w:pPr>
        <w:rPr>
          <w:rFonts w:cs="Calibri"/>
          <w:b/>
          <w:sz w:val="20"/>
          <w:szCs w:val="18"/>
        </w:rPr>
      </w:pPr>
    </w:p>
    <w:p w14:paraId="5030BE98" w14:textId="77777777" w:rsidR="00B35248" w:rsidRPr="009E6856" w:rsidRDefault="00B35248" w:rsidP="00BC5F6F">
      <w:pPr>
        <w:suppressAutoHyphens/>
        <w:autoSpaceDN w:val="0"/>
        <w:spacing w:before="240" w:after="240" w:line="240" w:lineRule="auto"/>
        <w:textAlignment w:val="baseline"/>
        <w:rPr>
          <w:rFonts w:ascii="gobCL" w:hAnsi="gobCL" w:cs="Arial"/>
          <w:b/>
        </w:rPr>
      </w:pPr>
      <w:r w:rsidRPr="009E6856">
        <w:rPr>
          <w:rFonts w:ascii="gobCL" w:hAnsi="gobCL" w:cs="Arial"/>
          <w:b/>
        </w:rPr>
        <w:t>FORMALIZACIÓN Y FASE DESARROLLO</w:t>
      </w:r>
    </w:p>
    <w:p w14:paraId="790C9A9E" w14:textId="206B5795" w:rsidR="00B35248" w:rsidRPr="009E6856" w:rsidRDefault="00B35248" w:rsidP="00B35248">
      <w:pPr>
        <w:ind w:left="644"/>
        <w:jc w:val="both"/>
        <w:rPr>
          <w:rFonts w:cs="Calibri"/>
          <w:b/>
          <w:sz w:val="18"/>
          <w:szCs w:val="18"/>
        </w:rPr>
      </w:pPr>
      <w:r w:rsidRPr="009E6856">
        <w:rPr>
          <w:rFonts w:eastAsia="Arial Unicode M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3201"/>
      </w:tblGrid>
      <w:tr w:rsidR="00B35248" w:rsidRPr="009E6856" w14:paraId="57D1354F" w14:textId="77777777" w:rsidTr="007B45FD">
        <w:trPr>
          <w:trHeight w:val="60"/>
          <w:jc w:val="center"/>
        </w:trPr>
        <w:tc>
          <w:tcPr>
            <w:tcW w:w="4106" w:type="dxa"/>
            <w:shd w:val="pct15" w:color="auto" w:fill="FFFFFF" w:themeFill="background1"/>
            <w:hideMark/>
          </w:tcPr>
          <w:p w14:paraId="73949196" w14:textId="77777777" w:rsidR="00B35248" w:rsidRPr="009E6856" w:rsidRDefault="00B35248" w:rsidP="00656A67">
            <w:pPr>
              <w:suppressAutoHyphens/>
              <w:autoSpaceDN w:val="0"/>
              <w:spacing w:after="0" w:line="240" w:lineRule="auto"/>
              <w:jc w:val="center"/>
              <w:textAlignment w:val="baseline"/>
              <w:rPr>
                <w:rFonts w:ascii="gobCL" w:hAnsi="gobCL" w:cs="Arial"/>
                <w:b/>
              </w:rPr>
            </w:pPr>
            <w:r w:rsidRPr="009E6856">
              <w:rPr>
                <w:rFonts w:ascii="gobCL" w:hAnsi="gobCL" w:cs="Arial"/>
                <w:b/>
              </w:rPr>
              <w:t>Requisito</w:t>
            </w:r>
          </w:p>
        </w:tc>
        <w:tc>
          <w:tcPr>
            <w:tcW w:w="4648" w:type="dxa"/>
            <w:shd w:val="pct15" w:color="auto" w:fill="FFFFFF" w:themeFill="background1"/>
            <w:hideMark/>
          </w:tcPr>
          <w:p w14:paraId="25A220CE" w14:textId="77777777" w:rsidR="00B35248" w:rsidRPr="009E6856" w:rsidRDefault="00B35248" w:rsidP="00656A67">
            <w:pPr>
              <w:suppressAutoHyphens/>
              <w:autoSpaceDN w:val="0"/>
              <w:spacing w:after="0" w:line="240" w:lineRule="auto"/>
              <w:jc w:val="center"/>
              <w:textAlignment w:val="baseline"/>
              <w:rPr>
                <w:rFonts w:ascii="gobCL" w:hAnsi="gobCL" w:cs="Arial"/>
                <w:b/>
              </w:rPr>
            </w:pPr>
            <w:r w:rsidRPr="009E6856">
              <w:rPr>
                <w:rFonts w:ascii="gobCL" w:hAnsi="gobCL" w:cs="Arial"/>
                <w:b/>
              </w:rPr>
              <w:t>Medio de verificación</w:t>
            </w:r>
          </w:p>
        </w:tc>
      </w:tr>
      <w:tr w:rsidR="009E6856" w:rsidRPr="009E6856" w14:paraId="386E3F46" w14:textId="77777777" w:rsidTr="007B45FD">
        <w:trPr>
          <w:trHeight w:val="60"/>
          <w:jc w:val="center"/>
        </w:trPr>
        <w:tc>
          <w:tcPr>
            <w:tcW w:w="4106" w:type="dxa"/>
            <w:shd w:val="clear" w:color="auto" w:fill="auto"/>
          </w:tcPr>
          <w:p w14:paraId="0FF6F391" w14:textId="0DE9ABDD" w:rsidR="009E6856" w:rsidRPr="009E6856" w:rsidRDefault="009E6856" w:rsidP="00F27B11">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lastRenderedPageBreak/>
              <w:t>Firmar contrato para participar en el programa “</w:t>
            </w:r>
            <w:r w:rsidR="00F27B11">
              <w:rPr>
                <w:rFonts w:ascii="gobCL" w:eastAsia="Batang" w:hAnsi="gobCL" w:cs="Arial"/>
              </w:rPr>
              <w:t>Mercado Virtuales</w:t>
            </w:r>
            <w:r w:rsidRPr="009E6856">
              <w:rPr>
                <w:rFonts w:ascii="gobCL" w:eastAsia="Batang" w:hAnsi="gobCL" w:cs="Arial"/>
              </w:rPr>
              <w:t xml:space="preserve">”, donde se indique que cumple con todos los requisitos de admisibilidad del programa, su disposición a participar en todas las actividades del mismo y cumplir con la ejecución de su plan de trabajo. </w:t>
            </w:r>
          </w:p>
        </w:tc>
        <w:tc>
          <w:tcPr>
            <w:tcW w:w="4648" w:type="dxa"/>
          </w:tcPr>
          <w:p w14:paraId="0FEAA951" w14:textId="1A6E5EE2" w:rsidR="009E6856" w:rsidRPr="009E6856" w:rsidRDefault="009E6856" w:rsidP="009E6856">
            <w:pPr>
              <w:jc w:val="both"/>
              <w:rPr>
                <w:rFonts w:ascii="gobCL" w:hAnsi="gobCL" w:cs="Arial"/>
              </w:rPr>
            </w:pPr>
            <w:r w:rsidRPr="009E6856">
              <w:rPr>
                <w:rFonts w:ascii="gobCL" w:hAnsi="gobCL" w:cs="Arial"/>
              </w:rPr>
              <w:t>Contrato firmado y entregado al Agente Operador.</w:t>
            </w:r>
          </w:p>
        </w:tc>
      </w:tr>
      <w:tr w:rsidR="009E6856" w:rsidRPr="009E6856" w14:paraId="4F18C2A2" w14:textId="77777777" w:rsidTr="007B45FD">
        <w:trPr>
          <w:trHeight w:val="60"/>
          <w:jc w:val="center"/>
        </w:trPr>
        <w:tc>
          <w:tcPr>
            <w:tcW w:w="4106" w:type="dxa"/>
            <w:shd w:val="clear" w:color="auto" w:fill="auto"/>
          </w:tcPr>
          <w:p w14:paraId="787E38C4" w14:textId="067C4AC5" w:rsidR="009E6856" w:rsidRPr="009E6856" w:rsidRDefault="009E6856" w:rsidP="009E6856">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No tener deudas laborales, previsionales, ni multas impagas, asociadas al Rut de la empresa beneficiaria, al momento de formalizar.</w:t>
            </w:r>
          </w:p>
        </w:tc>
        <w:tc>
          <w:tcPr>
            <w:tcW w:w="4648" w:type="dxa"/>
          </w:tcPr>
          <w:p w14:paraId="1D54BD54" w14:textId="77777777" w:rsidR="009E6856" w:rsidRPr="009E6856" w:rsidRDefault="009E6856" w:rsidP="009E6856">
            <w:pPr>
              <w:jc w:val="both"/>
              <w:rPr>
                <w:rFonts w:ascii="gobCL" w:hAnsi="gobCL" w:cs="Arial"/>
              </w:rPr>
            </w:pPr>
            <w:r w:rsidRPr="009E6856">
              <w:rPr>
                <w:rFonts w:ascii="gobCL" w:hAnsi="gobCL" w:cs="Arial"/>
              </w:rPr>
              <w:t>Certificado de cumplimiento de obligaciones laborales y previsionales emitido por la Dirección del Trabajo. La fecha de emisión de este certificado no podrá ser superior a 30 días de antigüedad contados desde la fecha de formalización.</w:t>
            </w:r>
          </w:p>
          <w:p w14:paraId="56EFF863" w14:textId="77777777" w:rsidR="009E6856" w:rsidRPr="009E6856" w:rsidRDefault="00CC7793" w:rsidP="009E6856">
            <w:pPr>
              <w:ind w:left="309" w:hanging="309"/>
              <w:jc w:val="both"/>
              <w:rPr>
                <w:rFonts w:eastAsia="Arial Unicode MS" w:cs="Calibri"/>
                <w:sz w:val="18"/>
                <w:szCs w:val="18"/>
              </w:rPr>
            </w:pPr>
            <w:hyperlink r:id="rId26">
              <w:r w:rsidR="009E6856" w:rsidRPr="009E6856">
                <w:rPr>
                  <w:rStyle w:val="Hipervnculo"/>
                  <w:rFonts w:eastAsia="Arial Unicode MS" w:cs="Calibri"/>
                  <w:sz w:val="18"/>
                  <w:szCs w:val="18"/>
                </w:rPr>
                <w:t>https://www.dt.gob.cl/portal/1626/w3-article-100359.html</w:t>
              </w:r>
            </w:hyperlink>
          </w:p>
        </w:tc>
      </w:tr>
      <w:tr w:rsidR="009E6856" w:rsidRPr="009E6856" w14:paraId="30FA74A2" w14:textId="77777777" w:rsidTr="007B45FD">
        <w:trPr>
          <w:jc w:val="center"/>
        </w:trPr>
        <w:tc>
          <w:tcPr>
            <w:tcW w:w="4106" w:type="dxa"/>
          </w:tcPr>
          <w:p w14:paraId="03EFA46F" w14:textId="75589533" w:rsidR="009E6856" w:rsidRPr="009E6856" w:rsidRDefault="009E6856" w:rsidP="009E6856">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No haber sido condenado</w:t>
            </w:r>
            <w:r w:rsidR="00A64FF8">
              <w:rPr>
                <w:rFonts w:ascii="gobCL" w:eastAsia="Batang" w:hAnsi="gobCL" w:cs="Arial"/>
              </w:rPr>
              <w:t>/a</w:t>
            </w:r>
            <w:r w:rsidRPr="009E6856">
              <w:rPr>
                <w:rFonts w:ascii="gobCL" w:eastAsia="Batang" w:hAnsi="gobCL" w:cs="Arial"/>
              </w:rPr>
              <w:t xml:space="preserve"> por prácticas antisindicales o infracción derechos fundamentales del trabajador, dentro de los dos años anteriores a la fecha de la firma del contrato.</w:t>
            </w:r>
          </w:p>
        </w:tc>
        <w:tc>
          <w:tcPr>
            <w:tcW w:w="4648" w:type="dxa"/>
          </w:tcPr>
          <w:p w14:paraId="1B83F92A" w14:textId="77777777" w:rsidR="009E6856" w:rsidRPr="009E6856" w:rsidRDefault="009E6856" w:rsidP="009E6856">
            <w:pPr>
              <w:jc w:val="both"/>
              <w:rPr>
                <w:rFonts w:ascii="gobCL" w:hAnsi="gobCL" w:cs="Arial"/>
              </w:rPr>
            </w:pPr>
            <w:r w:rsidRPr="009E6856">
              <w:rPr>
                <w:rFonts w:ascii="gobCL" w:hAnsi="gobCL" w:cs="Arial"/>
              </w:rPr>
              <w:t>Dicha condición será validada con la información actualizada disponible en el sitio web de la Dirección del Trabajo (Empresas condenadas por prácticas antisindicales).</w:t>
            </w:r>
          </w:p>
        </w:tc>
      </w:tr>
      <w:tr w:rsidR="00B35248" w:rsidRPr="009E6856" w14:paraId="510420B4" w14:textId="77777777" w:rsidTr="007B45FD">
        <w:trPr>
          <w:jc w:val="center"/>
        </w:trPr>
        <w:tc>
          <w:tcPr>
            <w:tcW w:w="4106" w:type="dxa"/>
          </w:tcPr>
          <w:p w14:paraId="1359436B" w14:textId="5DC59873" w:rsidR="00B35248" w:rsidRPr="009E6856" w:rsidRDefault="00B35248" w:rsidP="002F4800">
            <w:pPr>
              <w:pStyle w:val="Prrafodelista"/>
              <w:numPr>
                <w:ilvl w:val="0"/>
                <w:numId w:val="17"/>
              </w:numPr>
              <w:spacing w:after="0" w:line="240" w:lineRule="auto"/>
              <w:jc w:val="both"/>
              <w:rPr>
                <w:rFonts w:ascii="gobCL" w:eastAsia="Batang" w:hAnsi="gobCL" w:cs="Arial"/>
              </w:rPr>
            </w:pPr>
            <w:r w:rsidRPr="009755C2">
              <w:rPr>
                <w:rFonts w:ascii="gobCL" w:eastAsia="Batang" w:hAnsi="gobCL" w:cs="Arial"/>
              </w:rPr>
              <w:t>El</w:t>
            </w:r>
            <w:r w:rsidR="00A64FF8" w:rsidRPr="009755C2">
              <w:rPr>
                <w:rFonts w:ascii="gobCL" w:eastAsia="Batang" w:hAnsi="gobCL" w:cs="Arial"/>
              </w:rPr>
              <w:t>/la</w:t>
            </w:r>
            <w:r w:rsidRPr="009755C2">
              <w:rPr>
                <w:rFonts w:ascii="gobCL" w:eastAsia="Batang" w:hAnsi="gobCL" w:cs="Arial"/>
              </w:rPr>
              <w:t xml:space="preserve"> titular o representante legal de la empresa, ya sea esta </w:t>
            </w:r>
            <w:r w:rsidR="00A64FF8" w:rsidRPr="009755C2">
              <w:rPr>
                <w:rFonts w:ascii="gobCL" w:eastAsia="Batang" w:hAnsi="gobCL" w:cs="Arial"/>
              </w:rPr>
              <w:t xml:space="preserve">persona </w:t>
            </w:r>
            <w:r w:rsidRPr="009755C2">
              <w:rPr>
                <w:rFonts w:ascii="gobCL" w:eastAsia="Batang" w:hAnsi="gobCL" w:cs="Arial"/>
              </w:rPr>
              <w:t>natural o jurídica, no podrá tener contrato vigente, incluso a honorarios, con Sercotec, o el Agente</w:t>
            </w:r>
            <w:r w:rsidRPr="009E6856">
              <w:rPr>
                <w:rFonts w:ascii="gobCL" w:eastAsia="Batang" w:hAnsi="gobCL" w:cs="Arial"/>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w:t>
            </w:r>
            <w:r w:rsidR="002F4800">
              <w:rPr>
                <w:rFonts w:ascii="gobCL" w:eastAsia="Batang" w:hAnsi="gobCL" w:cs="Arial"/>
              </w:rPr>
              <w:t>Sercotec</w:t>
            </w:r>
            <w:r w:rsidRPr="009E6856">
              <w:rPr>
                <w:rFonts w:ascii="gobCL" w:eastAsia="Batang" w:hAnsi="gobCL" w:cs="Arial"/>
              </w:rPr>
              <w:t xml:space="preserve"> que intervenga en la convocatoria.</w:t>
            </w:r>
          </w:p>
        </w:tc>
        <w:tc>
          <w:tcPr>
            <w:tcW w:w="4648" w:type="dxa"/>
          </w:tcPr>
          <w:p w14:paraId="627C2E2B" w14:textId="32063642" w:rsidR="00B35248" w:rsidRPr="009E6856" w:rsidRDefault="00B35248" w:rsidP="00DA2E65">
            <w:pPr>
              <w:jc w:val="both"/>
              <w:rPr>
                <w:rFonts w:ascii="gobCL" w:hAnsi="gobCL" w:cs="Arial"/>
              </w:rPr>
            </w:pPr>
            <w:r w:rsidRPr="009E6856">
              <w:rPr>
                <w:rFonts w:ascii="gobCL" w:hAnsi="gobCL" w:cs="Arial"/>
              </w:rPr>
              <w:t xml:space="preserve">Declaración Jurada simple de probidad, según formato de Anexo N° </w:t>
            </w:r>
            <w:r w:rsidR="00DA2E65" w:rsidRPr="009E6856">
              <w:rPr>
                <w:rFonts w:ascii="gobCL" w:hAnsi="gobCL" w:cs="Arial"/>
              </w:rPr>
              <w:t>2</w:t>
            </w:r>
            <w:r w:rsidRPr="009E6856">
              <w:rPr>
                <w:rFonts w:ascii="gobCL" w:hAnsi="gobCL" w:cs="Arial"/>
              </w:rPr>
              <w:t>.</w:t>
            </w:r>
          </w:p>
        </w:tc>
      </w:tr>
      <w:tr w:rsidR="00B35248" w:rsidRPr="009E6856" w14:paraId="26EECAFB" w14:textId="77777777" w:rsidTr="007B45FD">
        <w:trPr>
          <w:jc w:val="center"/>
        </w:trPr>
        <w:tc>
          <w:tcPr>
            <w:tcW w:w="4106" w:type="dxa"/>
          </w:tcPr>
          <w:p w14:paraId="2667879D" w14:textId="596FE46C" w:rsidR="00B35248" w:rsidRPr="009E6856" w:rsidRDefault="00B35248" w:rsidP="004B254E">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En caso de ser persona jurídica, ésta debe estar legalmente constituida, para lo cual debe adjuntar los documentos de su constitución y los antecedentes donde conste la personería del representante legal.</w:t>
            </w:r>
          </w:p>
        </w:tc>
        <w:tc>
          <w:tcPr>
            <w:tcW w:w="4648" w:type="dxa"/>
          </w:tcPr>
          <w:p w14:paraId="6CCA4CED" w14:textId="77777777" w:rsidR="00B35248" w:rsidRPr="009E6856" w:rsidRDefault="00B35248" w:rsidP="007B45FD">
            <w:pPr>
              <w:jc w:val="both"/>
              <w:rPr>
                <w:rFonts w:ascii="gobCL" w:hAnsi="gobCL" w:cs="Arial"/>
              </w:rPr>
            </w:pPr>
            <w:r w:rsidRPr="009E6856">
              <w:rPr>
                <w:rFonts w:ascii="gobCL" w:hAnsi="gobCL" w:cs="Arial"/>
              </w:rPr>
              <w:t>Escritura pública de constitución o estatutos; y de las últimas modificaciones necesarias para la acertada determinación de la razón social, objeto, administración y representación legal, si las hubiere, y certificado de vigencia.</w:t>
            </w:r>
          </w:p>
          <w:p w14:paraId="27F61776" w14:textId="77777777" w:rsidR="00B35248" w:rsidRPr="009E6856" w:rsidRDefault="00B35248" w:rsidP="007B45FD">
            <w:pPr>
              <w:ind w:left="309" w:hanging="309"/>
              <w:jc w:val="both"/>
              <w:rPr>
                <w:rFonts w:ascii="gobCL" w:hAnsi="gobCL" w:cs="Arial"/>
              </w:rPr>
            </w:pPr>
          </w:p>
        </w:tc>
      </w:tr>
      <w:tr w:rsidR="009E6856" w:rsidRPr="000D6EEF" w14:paraId="3451F625" w14:textId="77777777" w:rsidTr="007B45FD">
        <w:trPr>
          <w:jc w:val="center"/>
        </w:trPr>
        <w:tc>
          <w:tcPr>
            <w:tcW w:w="4106" w:type="dxa"/>
          </w:tcPr>
          <w:p w14:paraId="690D7297" w14:textId="26B709F8" w:rsidR="009E6856" w:rsidRPr="003F399C" w:rsidRDefault="009E6856" w:rsidP="009E6856">
            <w:pPr>
              <w:pStyle w:val="Prrafodelista"/>
              <w:numPr>
                <w:ilvl w:val="0"/>
                <w:numId w:val="17"/>
              </w:numPr>
              <w:spacing w:after="0" w:line="240" w:lineRule="auto"/>
              <w:jc w:val="both"/>
              <w:rPr>
                <w:rFonts w:ascii="gobCL" w:eastAsia="Batang" w:hAnsi="gobCL" w:cs="Arial"/>
              </w:rPr>
            </w:pPr>
            <w:r w:rsidRPr="003F399C">
              <w:rPr>
                <w:rFonts w:ascii="gobCL" w:eastAsia="Batang" w:hAnsi="gobCL" w:cs="Arial"/>
              </w:rPr>
              <w:lastRenderedPageBreak/>
              <w:t xml:space="preserve">No tener inscripción vigente en el Registro Nacional de Deudores de Pensiones de Alimentos en calidad de deudor de alimentos según lo dispuesto en la Ley N° 21.389. </w:t>
            </w:r>
          </w:p>
        </w:tc>
        <w:tc>
          <w:tcPr>
            <w:tcW w:w="4648" w:type="dxa"/>
          </w:tcPr>
          <w:p w14:paraId="43F1F507" w14:textId="349ADA9A" w:rsidR="009E6856" w:rsidRPr="003F399C" w:rsidRDefault="009E6856" w:rsidP="00C85243">
            <w:pPr>
              <w:jc w:val="both"/>
              <w:rPr>
                <w:rFonts w:ascii="gobCL" w:hAnsi="gobCL" w:cs="Arial"/>
              </w:rPr>
            </w:pPr>
            <w:r w:rsidRPr="003F399C">
              <w:rPr>
                <w:rFonts w:ascii="gobCL" w:eastAsia="Batang" w:hAnsi="gobCL" w:cs="Arial"/>
              </w:rPr>
              <w:t>Se verificará</w:t>
            </w:r>
            <w:r w:rsidR="00C85243" w:rsidRPr="003F399C">
              <w:rPr>
                <w:rFonts w:ascii="gobCL" w:eastAsia="Batang" w:hAnsi="gobCL" w:cs="Arial"/>
              </w:rPr>
              <w:t xml:space="preserve"> de manera automática </w:t>
            </w:r>
            <w:r w:rsidR="003F399C">
              <w:rPr>
                <w:rFonts w:ascii="gobCL" w:eastAsia="Batang" w:hAnsi="gobCL" w:cs="Arial"/>
              </w:rPr>
              <w:t>a través de una</w:t>
            </w:r>
            <w:r w:rsidRPr="003F399C">
              <w:rPr>
                <w:rFonts w:ascii="gobCL" w:eastAsia="Batang" w:hAnsi="gobCL" w:cs="Arial"/>
              </w:rPr>
              <w:t xml:space="preserve"> c</w:t>
            </w:r>
            <w:r w:rsidR="00C85243" w:rsidRPr="003F399C">
              <w:rPr>
                <w:rFonts w:ascii="gobCL" w:eastAsia="Batang" w:hAnsi="gobCL" w:cs="Arial"/>
              </w:rPr>
              <w:t xml:space="preserve">onsulta en el Registro Civil e </w:t>
            </w:r>
            <w:r w:rsidR="003F399C" w:rsidRPr="003F399C">
              <w:rPr>
                <w:rFonts w:ascii="gobCL" w:eastAsia="Batang" w:hAnsi="gobCL" w:cs="Arial"/>
              </w:rPr>
              <w:t>Identificación</w:t>
            </w:r>
            <w:r w:rsidR="00C85243" w:rsidRPr="003F399C">
              <w:rPr>
                <w:rFonts w:ascii="gobCL" w:eastAsia="Batang" w:hAnsi="gobCL" w:cs="Arial"/>
              </w:rPr>
              <w:t>.</w:t>
            </w:r>
          </w:p>
        </w:tc>
      </w:tr>
      <w:tr w:rsidR="00AD22DF" w:rsidRPr="000D6EEF" w14:paraId="6B34167D" w14:textId="77777777" w:rsidTr="007B45FD">
        <w:trPr>
          <w:jc w:val="center"/>
        </w:trPr>
        <w:tc>
          <w:tcPr>
            <w:tcW w:w="4106" w:type="dxa"/>
          </w:tcPr>
          <w:p w14:paraId="21761C21" w14:textId="1701917F" w:rsidR="00AD22DF" w:rsidRPr="003F399C" w:rsidRDefault="00AD22DF" w:rsidP="00AD22DF">
            <w:pPr>
              <w:pStyle w:val="Prrafodelista"/>
              <w:numPr>
                <w:ilvl w:val="0"/>
                <w:numId w:val="17"/>
              </w:numPr>
              <w:spacing w:after="0" w:line="240" w:lineRule="auto"/>
              <w:jc w:val="both"/>
              <w:rPr>
                <w:rFonts w:ascii="gobCL" w:eastAsia="Batang" w:hAnsi="gobCL" w:cs="Arial"/>
              </w:rPr>
            </w:pPr>
            <w:r w:rsidRPr="0040538E">
              <w:rPr>
                <w:rFonts w:ascii="gobCL" w:eastAsia="Batang" w:hAnsi="gobCL" w:cs="Arial"/>
              </w:rPr>
              <w:t>Estar inscrito/a en el Registro Nacional de Pymes a cargo del Ministerio</w:t>
            </w:r>
            <w:r>
              <w:rPr>
                <w:rFonts w:ascii="gobCL" w:eastAsia="Batang" w:hAnsi="gobCL" w:cs="Arial"/>
              </w:rPr>
              <w:t xml:space="preserve"> de Economía, Fomento y Turismo, </w:t>
            </w:r>
            <w:r w:rsidRPr="00AD22DF">
              <w:rPr>
                <w:rFonts w:ascii="gobCL" w:eastAsia="Batang" w:hAnsi="gobCL" w:cs="Arial"/>
              </w:rPr>
              <w:t xml:space="preserve">disponible en </w:t>
            </w:r>
            <w:hyperlink r:id="rId27" w:history="1">
              <w:r w:rsidRPr="00AD22DF">
                <w:rPr>
                  <w:rFonts w:ascii="gobCL" w:eastAsia="Batang" w:hAnsi="gobCL" w:cs="Arial"/>
                </w:rPr>
                <w:t>https://registropymes.economia.gob.cl/Default.aspx</w:t>
              </w:r>
            </w:hyperlink>
            <w:r w:rsidRPr="00AD22DF">
              <w:rPr>
                <w:rFonts w:ascii="gobCL" w:eastAsia="Batang" w:hAnsi="gobCL" w:cs="Arial"/>
              </w:rPr>
              <w:t>, a la fecha de firma del contrato.</w:t>
            </w:r>
          </w:p>
        </w:tc>
        <w:tc>
          <w:tcPr>
            <w:tcW w:w="4648" w:type="dxa"/>
          </w:tcPr>
          <w:p w14:paraId="4B21CFF7" w14:textId="5B422A9D" w:rsidR="00AD22DF" w:rsidRPr="00AD22DF" w:rsidRDefault="00AD22DF" w:rsidP="00AD22DF">
            <w:pPr>
              <w:spacing w:after="0" w:line="240" w:lineRule="auto"/>
              <w:jc w:val="both"/>
              <w:rPr>
                <w:rFonts w:ascii="gobCL" w:eastAsia="Batang" w:hAnsi="gobCL" w:cs="Arial"/>
              </w:rPr>
            </w:pPr>
            <w:r w:rsidRPr="00AD22DF">
              <w:rPr>
                <w:rFonts w:ascii="gobCL" w:eastAsia="Batang" w:hAnsi="gobCL" w:cs="Arial"/>
              </w:rPr>
              <w:t>Comprobante de inscripción de la empresa en el Registro Nacional Pyme y/o correo en donde se establezca que la inscripción correspondiente fue realizada con éxito y/o a través de reporte interno de Sercotec, asociado al Rut de la empresa seleccionada.</w:t>
            </w:r>
          </w:p>
        </w:tc>
      </w:tr>
      <w:tr w:rsidR="00AD22DF" w:rsidRPr="000D6EEF" w14:paraId="20093E58" w14:textId="77777777" w:rsidTr="007B45FD">
        <w:trPr>
          <w:jc w:val="center"/>
        </w:trPr>
        <w:tc>
          <w:tcPr>
            <w:tcW w:w="4106" w:type="dxa"/>
          </w:tcPr>
          <w:p w14:paraId="484F987E" w14:textId="5166F4C4" w:rsidR="00AD22DF" w:rsidRPr="003F399C" w:rsidRDefault="00AD22DF" w:rsidP="00AD22DF">
            <w:pPr>
              <w:pStyle w:val="Prrafodelista"/>
              <w:numPr>
                <w:ilvl w:val="0"/>
                <w:numId w:val="17"/>
              </w:numPr>
              <w:spacing w:after="0" w:line="240" w:lineRule="auto"/>
              <w:jc w:val="both"/>
              <w:rPr>
                <w:rFonts w:ascii="gobCL" w:eastAsia="Batang" w:hAnsi="gobCL" w:cs="Arial"/>
              </w:rPr>
            </w:pPr>
            <w:r w:rsidRPr="0040538E">
              <w:rPr>
                <w:rFonts w:ascii="gobCL" w:eastAsia="Batang" w:hAnsi="gobCL" w:cs="Aria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40538E">
                <w:rPr>
                  <w:rFonts w:ascii="gobCL" w:eastAsia="Batang" w:hAnsi="gobCL"/>
                </w:rPr>
                <w:t>https://www.sii.cl/servicios_online/1047-1702.html</w:t>
              </w:r>
            </w:hyperlink>
            <w:r w:rsidRPr="0040538E">
              <w:rPr>
                <w:rFonts w:ascii="gobCL" w:eastAsia="Batang" w:hAnsi="gobCL" w:cs="Arial"/>
              </w:rPr>
              <w:t>, opción “Carpeta por mandato a instituciones” y luego “Generar Carpeta por Mandato a Instituciones”.</w:t>
            </w:r>
          </w:p>
        </w:tc>
        <w:tc>
          <w:tcPr>
            <w:tcW w:w="4648" w:type="dxa"/>
          </w:tcPr>
          <w:p w14:paraId="309A06F2" w14:textId="4F096B6A" w:rsidR="00AD22DF" w:rsidRPr="00AD22DF" w:rsidRDefault="00AD22DF" w:rsidP="00AD22DF">
            <w:pPr>
              <w:spacing w:after="0" w:line="240" w:lineRule="auto"/>
              <w:jc w:val="both"/>
              <w:rPr>
                <w:rFonts w:ascii="gobCL" w:eastAsia="Batang" w:hAnsi="gobCL" w:cs="Arial"/>
              </w:rPr>
            </w:pPr>
            <w:r w:rsidRPr="00AD22DF">
              <w:rPr>
                <w:rFonts w:ascii="gobCL" w:eastAsia="Batang" w:hAnsi="gobCL" w:cs="Arial"/>
              </w:rPr>
              <w:t>“Mandato de Entrega de Información” de la empresa, el cual es enviado al correo registrado de la empresa en el SII. El documento debe ser enviado al Agente Operador.</w:t>
            </w:r>
          </w:p>
        </w:tc>
      </w:tr>
    </w:tbl>
    <w:p w14:paraId="34A78F47" w14:textId="3E51917A" w:rsidR="004172AC" w:rsidRPr="000D6EEF" w:rsidRDefault="004172AC" w:rsidP="00222299">
      <w:pPr>
        <w:suppressAutoHyphens/>
        <w:autoSpaceDN w:val="0"/>
        <w:spacing w:before="240" w:after="240" w:line="240" w:lineRule="auto"/>
        <w:jc w:val="both"/>
        <w:textAlignment w:val="baseline"/>
        <w:rPr>
          <w:rFonts w:ascii="gobCL" w:hAnsi="gobCL" w:cs="Arial"/>
          <w:b/>
          <w:highlight w:val="red"/>
        </w:rPr>
      </w:pPr>
    </w:p>
    <w:p w14:paraId="37F1285B" w14:textId="77777777" w:rsidR="00AD22DF" w:rsidRDefault="00AD22DF">
      <w:pPr>
        <w:rPr>
          <w:rFonts w:ascii="gobCL" w:hAnsi="gobCL" w:cs="Arial"/>
          <w:b/>
        </w:rPr>
      </w:pPr>
      <w:bookmarkStart w:id="12" w:name="_Toc79960100"/>
      <w:r>
        <w:rPr>
          <w:rFonts w:ascii="gobCL" w:hAnsi="gobCL" w:cs="Arial"/>
          <w:b/>
        </w:rPr>
        <w:br w:type="page"/>
      </w:r>
    </w:p>
    <w:p w14:paraId="369D8991" w14:textId="75C8EB20" w:rsidR="00BC5F6F" w:rsidRPr="009E6856" w:rsidRDefault="00BC5F6F" w:rsidP="00BC5F6F">
      <w:pPr>
        <w:suppressAutoHyphens/>
        <w:autoSpaceDN w:val="0"/>
        <w:spacing w:before="240" w:after="240" w:line="240" w:lineRule="auto"/>
        <w:jc w:val="center"/>
        <w:textAlignment w:val="baseline"/>
        <w:rPr>
          <w:rFonts w:ascii="gobCL" w:hAnsi="gobCL" w:cs="Arial"/>
          <w:b/>
        </w:rPr>
      </w:pPr>
      <w:r w:rsidRPr="009E6856">
        <w:rPr>
          <w:rFonts w:ascii="gobCL" w:hAnsi="gobCL" w:cs="Arial"/>
          <w:b/>
        </w:rPr>
        <w:lastRenderedPageBreak/>
        <w:t>ANEXO N°</w:t>
      </w:r>
      <w:bookmarkStart w:id="13" w:name="_Toc342319844"/>
      <w:bookmarkStart w:id="14" w:name="_Toc320871833"/>
      <w:r w:rsidRPr="009E6856">
        <w:rPr>
          <w:rFonts w:ascii="gobCL" w:hAnsi="gobCL" w:cs="Arial"/>
          <w:b/>
        </w:rPr>
        <w:t xml:space="preserve"> 2. DECLARACIÓN JURADA SIMPLE PROBIDAD</w:t>
      </w:r>
      <w:bookmarkEnd w:id="12"/>
      <w:bookmarkEnd w:id="13"/>
      <w:bookmarkEnd w:id="14"/>
    </w:p>
    <w:p w14:paraId="54B342D0" w14:textId="77777777" w:rsidR="00BC5F6F" w:rsidRPr="009E6856" w:rsidRDefault="00BC5F6F" w:rsidP="00BC5F6F">
      <w:pPr>
        <w:ind w:left="720"/>
        <w:jc w:val="both"/>
        <w:rPr>
          <w:rFonts w:cs="Arial"/>
          <w:lang w:val="es-ES_tradnl"/>
        </w:rPr>
      </w:pPr>
    </w:p>
    <w:p w14:paraId="7C16F5CF" w14:textId="57236291" w:rsidR="00BC5F6F" w:rsidRPr="009E6856" w:rsidRDefault="00BC5F6F" w:rsidP="00B55426">
      <w:pPr>
        <w:jc w:val="right"/>
        <w:rPr>
          <w:rFonts w:ascii="gobCL" w:hAnsi="gobCL" w:cs="Arial"/>
        </w:rPr>
      </w:pPr>
      <w:r w:rsidRPr="009E6856">
        <w:rPr>
          <w:rFonts w:ascii="gobCL" w:hAnsi="gobCL" w:cs="Arial"/>
        </w:rPr>
        <w:t>….. de ………</w:t>
      </w:r>
      <w:proofErr w:type="gramStart"/>
      <w:r w:rsidRPr="009E6856">
        <w:rPr>
          <w:rFonts w:ascii="gobCL" w:hAnsi="gobCL" w:cs="Arial"/>
        </w:rPr>
        <w:t>…….</w:t>
      </w:r>
      <w:proofErr w:type="gramEnd"/>
      <w:r w:rsidRPr="009E6856">
        <w:rPr>
          <w:rFonts w:ascii="gobCL" w:hAnsi="gobCL" w:cs="Arial"/>
        </w:rPr>
        <w:t xml:space="preserve">….. de </w:t>
      </w:r>
      <w:r w:rsidR="00013D6F" w:rsidRPr="009E6856">
        <w:rPr>
          <w:rFonts w:ascii="gobCL" w:hAnsi="gobCL" w:cs="Arial"/>
        </w:rPr>
        <w:t>202</w:t>
      </w:r>
      <w:r w:rsidR="00013D6F">
        <w:rPr>
          <w:rFonts w:ascii="gobCL" w:hAnsi="gobCL" w:cs="Arial"/>
        </w:rPr>
        <w:t>4</w:t>
      </w:r>
      <w:r w:rsidRPr="009E6856">
        <w:rPr>
          <w:rFonts w:ascii="gobCL" w:hAnsi="gobCL" w:cs="Arial"/>
        </w:rPr>
        <w:t>.</w:t>
      </w:r>
    </w:p>
    <w:p w14:paraId="17E0F4A5" w14:textId="77777777" w:rsidR="00BC5F6F" w:rsidRPr="009E6856" w:rsidRDefault="00BC5F6F" w:rsidP="00B55426">
      <w:pPr>
        <w:jc w:val="both"/>
        <w:rPr>
          <w:rFonts w:ascii="gobCL" w:hAnsi="gobCL" w:cs="Arial"/>
        </w:rPr>
      </w:pPr>
    </w:p>
    <w:p w14:paraId="2C162DE4" w14:textId="423FFED0" w:rsidR="00BC5F6F" w:rsidRPr="009E6856" w:rsidRDefault="00BC5F6F" w:rsidP="00B55426">
      <w:pPr>
        <w:jc w:val="both"/>
        <w:rPr>
          <w:rFonts w:ascii="gobCL" w:hAnsi="gobCL" w:cs="Arial"/>
        </w:rPr>
      </w:pPr>
      <w:r w:rsidRPr="009E6856">
        <w:rPr>
          <w:rFonts w:ascii="gobCL" w:hAnsi="gobCL" w:cs="Arial"/>
        </w:rPr>
        <w:t xml:space="preserve">En ___________, a _______ de____________________________ </w:t>
      </w:r>
      <w:proofErr w:type="spellStart"/>
      <w:r w:rsidRPr="009E6856">
        <w:rPr>
          <w:rFonts w:ascii="gobCL" w:hAnsi="gobCL" w:cs="Arial"/>
        </w:rPr>
        <w:t>de</w:t>
      </w:r>
      <w:proofErr w:type="spellEnd"/>
      <w:r w:rsidRPr="009E6856">
        <w:rPr>
          <w:rFonts w:ascii="gobCL" w:hAnsi="gobCL" w:cs="Arial"/>
        </w:rPr>
        <w:t xml:space="preserve"> </w:t>
      </w:r>
      <w:r w:rsidR="00013D6F" w:rsidRPr="009E6856">
        <w:rPr>
          <w:rFonts w:ascii="gobCL" w:hAnsi="gobCL" w:cs="Arial"/>
        </w:rPr>
        <w:t>202</w:t>
      </w:r>
      <w:r w:rsidR="00013D6F">
        <w:rPr>
          <w:rFonts w:ascii="gobCL" w:hAnsi="gobCL" w:cs="Arial"/>
        </w:rPr>
        <w:t>4</w:t>
      </w:r>
      <w:r w:rsidRPr="009E6856">
        <w:rPr>
          <w:rFonts w:ascii="gobCL" w:hAnsi="gobCL" w:cs="Arial"/>
        </w:rPr>
        <w:t>, don/doña_________________, cédula de identidad N°____________, domiciliado/a en ________________, declara bajo juramento, para efectos de la convocatoria “</w:t>
      </w:r>
      <w:r w:rsidR="006B3F41">
        <w:rPr>
          <w:rFonts w:ascii="gobCL" w:hAnsi="gobCL" w:cs="Arial"/>
        </w:rPr>
        <w:t>Negocios Digitales</w:t>
      </w:r>
      <w:r w:rsidRPr="009E6856">
        <w:rPr>
          <w:rFonts w:ascii="gobCL" w:hAnsi="gobCL" w:cs="Arial"/>
        </w:rPr>
        <w:t>”, que:</w:t>
      </w:r>
    </w:p>
    <w:p w14:paraId="69EB5666" w14:textId="77777777" w:rsidR="00BC5F6F" w:rsidRPr="009E6856" w:rsidRDefault="00BC5F6F" w:rsidP="00BC5F6F">
      <w:pPr>
        <w:rPr>
          <w:rFonts w:eastAsia="Arial Unicode MS" w:cs="Arial"/>
          <w:b/>
        </w:rPr>
      </w:pPr>
    </w:p>
    <w:p w14:paraId="045E6757" w14:textId="55D9EC0A" w:rsidR="00BC5F6F" w:rsidRPr="009E6856" w:rsidRDefault="00BC5F6F" w:rsidP="00BC5F6F">
      <w:pPr>
        <w:jc w:val="both"/>
        <w:rPr>
          <w:rFonts w:ascii="gobCL" w:hAnsi="gobCL" w:cs="Arial"/>
        </w:rPr>
      </w:pPr>
      <w:r w:rsidRPr="009E6856">
        <w:rPr>
          <w:rFonts w:ascii="gobCL" w:hAnsi="gobCL" w:cs="Arial"/>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w:t>
      </w:r>
      <w:r w:rsidR="00B55426" w:rsidRPr="009E6856">
        <w:rPr>
          <w:rFonts w:ascii="gobCL" w:hAnsi="gobCL" w:cs="Arial"/>
        </w:rPr>
        <w:t>Sercotec</w:t>
      </w:r>
      <w:r w:rsidRPr="009E6856">
        <w:rPr>
          <w:rFonts w:ascii="gobCL" w:hAnsi="gobCL" w:cs="Arial"/>
        </w:rPr>
        <w:t xml:space="preserve"> que interviene en la presente convocatoria. </w:t>
      </w:r>
    </w:p>
    <w:p w14:paraId="34AF37BE" w14:textId="77777777" w:rsidR="00BC5F6F" w:rsidRPr="009E6856" w:rsidRDefault="00BC5F6F" w:rsidP="00BC5F6F">
      <w:pPr>
        <w:jc w:val="both"/>
        <w:rPr>
          <w:rFonts w:eastAsia="Arial Unicode MS" w:cs="Arial"/>
        </w:rPr>
      </w:pPr>
    </w:p>
    <w:p w14:paraId="40FA4446" w14:textId="77777777" w:rsidR="00BC5F6F" w:rsidRPr="009E6856" w:rsidRDefault="00BC5F6F" w:rsidP="00BC5F6F">
      <w:pPr>
        <w:jc w:val="both"/>
        <w:rPr>
          <w:rFonts w:eastAsia="Arial Unicode MS" w:cs="Arial"/>
        </w:rPr>
      </w:pPr>
    </w:p>
    <w:p w14:paraId="0AE44EF7" w14:textId="77777777" w:rsidR="00BC5F6F" w:rsidRPr="009E6856" w:rsidRDefault="00BC5F6F" w:rsidP="00B55426">
      <w:pPr>
        <w:jc w:val="both"/>
        <w:rPr>
          <w:rFonts w:ascii="gobCL" w:hAnsi="gobCL" w:cs="Arial"/>
        </w:rPr>
      </w:pPr>
      <w:r w:rsidRPr="009E6856">
        <w:rPr>
          <w:rFonts w:ascii="gobCL" w:hAnsi="gobCL" w:cs="Arial"/>
        </w:rPr>
        <w:t>Nombre:</w:t>
      </w:r>
    </w:p>
    <w:p w14:paraId="73B61BE4" w14:textId="77777777" w:rsidR="00BC5F6F" w:rsidRPr="009E6856" w:rsidRDefault="00BC5F6F" w:rsidP="00B55426">
      <w:pPr>
        <w:jc w:val="both"/>
        <w:rPr>
          <w:rFonts w:ascii="gobCL" w:hAnsi="gobCL" w:cs="Arial"/>
        </w:rPr>
      </w:pPr>
      <w:r w:rsidRPr="009E6856">
        <w:rPr>
          <w:rFonts w:ascii="gobCL" w:hAnsi="gobCL" w:cs="Arial"/>
        </w:rPr>
        <w:t>Cédula de Identidad:</w:t>
      </w:r>
    </w:p>
    <w:p w14:paraId="2C58E294" w14:textId="77777777" w:rsidR="00BC5F6F" w:rsidRPr="009E6856" w:rsidRDefault="00BC5F6F" w:rsidP="00BC5F6F">
      <w:pPr>
        <w:jc w:val="both"/>
        <w:rPr>
          <w:rFonts w:eastAsia="Arial Unicode MS" w:cs="Arial"/>
        </w:rPr>
      </w:pPr>
    </w:p>
    <w:p w14:paraId="68F91F34" w14:textId="77777777" w:rsidR="00BC5F6F" w:rsidRPr="009E6856" w:rsidRDefault="00BC5F6F" w:rsidP="00BC5F6F">
      <w:pPr>
        <w:jc w:val="both"/>
        <w:rPr>
          <w:rFonts w:eastAsia="Arial Unicode MS" w:cs="Arial"/>
        </w:rPr>
      </w:pPr>
    </w:p>
    <w:tbl>
      <w:tblPr>
        <w:tblW w:w="0" w:type="auto"/>
        <w:tblInd w:w="1604" w:type="dxa"/>
        <w:tblLook w:val="01E0" w:firstRow="1" w:lastRow="1" w:firstColumn="1" w:lastColumn="1" w:noHBand="0" w:noVBand="0"/>
      </w:tblPr>
      <w:tblGrid>
        <w:gridCol w:w="4363"/>
      </w:tblGrid>
      <w:tr w:rsidR="00B55426" w:rsidRPr="000D6EEF" w14:paraId="405D3095" w14:textId="77777777" w:rsidTr="00B55426">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B55426" w:rsidRPr="009E6856" w14:paraId="17E95131" w14:textId="77777777" w:rsidTr="00B55426">
              <w:trPr>
                <w:trHeight w:val="203"/>
                <w:jc w:val="center"/>
              </w:trPr>
              <w:tc>
                <w:tcPr>
                  <w:tcW w:w="2938" w:type="dxa"/>
                  <w:tcBorders>
                    <w:top w:val="single" w:sz="4" w:space="0" w:color="auto"/>
                  </w:tcBorders>
                  <w:shd w:val="clear" w:color="auto" w:fill="auto"/>
                </w:tcPr>
                <w:p w14:paraId="70701BD9" w14:textId="4A52DE78" w:rsidR="00B55426" w:rsidRPr="009E6856" w:rsidRDefault="00B55426" w:rsidP="00B55426">
                  <w:pPr>
                    <w:jc w:val="center"/>
                    <w:rPr>
                      <w:rFonts w:eastAsia="Calibri" w:cs="Arial"/>
                    </w:rPr>
                  </w:pPr>
                  <w:r w:rsidRPr="009E6856">
                    <w:rPr>
                      <w:rFonts w:ascii="gobCL" w:hAnsi="gobCL" w:cs="Arial"/>
                    </w:rPr>
                    <w:t>Firma del Empresario</w:t>
                  </w:r>
                  <w:r w:rsidR="00BF1C6A" w:rsidRPr="009E6856">
                    <w:rPr>
                      <w:rFonts w:ascii="gobCL" w:hAnsi="gobCL" w:cs="Arial"/>
                    </w:rPr>
                    <w:t>/a</w:t>
                  </w:r>
                </w:p>
              </w:tc>
            </w:tr>
          </w:tbl>
          <w:p w14:paraId="6DE24A3C" w14:textId="77777777" w:rsidR="00B55426" w:rsidRPr="009E6856" w:rsidRDefault="00B55426" w:rsidP="007B45FD">
            <w:pPr>
              <w:spacing w:after="200" w:line="276" w:lineRule="auto"/>
              <w:jc w:val="both"/>
              <w:rPr>
                <w:rFonts w:eastAsia="Arial Unicode MS"/>
              </w:rPr>
            </w:pPr>
          </w:p>
        </w:tc>
      </w:tr>
    </w:tbl>
    <w:p w14:paraId="6F9E0500" w14:textId="55B8535C" w:rsidR="008470A1" w:rsidRDefault="008470A1" w:rsidP="00AE610F">
      <w:pPr>
        <w:rPr>
          <w:rFonts w:ascii="gobCL" w:hAnsi="gobCL" w:cs="Arial"/>
          <w:highlight w:val="red"/>
        </w:rPr>
      </w:pPr>
      <w:bookmarkStart w:id="15" w:name="_Toc79960102"/>
    </w:p>
    <w:p w14:paraId="529267D6" w14:textId="46D21E72" w:rsidR="00347753" w:rsidRDefault="00347753">
      <w:pPr>
        <w:rPr>
          <w:rFonts w:ascii="gobCL" w:hAnsi="gobCL" w:cs="Arial"/>
          <w:highlight w:val="red"/>
        </w:rPr>
      </w:pPr>
      <w:r>
        <w:rPr>
          <w:rFonts w:ascii="gobCL" w:hAnsi="gobCL" w:cs="Arial"/>
          <w:highlight w:val="red"/>
        </w:rPr>
        <w:br w:type="page"/>
      </w:r>
    </w:p>
    <w:p w14:paraId="05E6E84A" w14:textId="365F400D" w:rsidR="00347753" w:rsidRDefault="00347753">
      <w:pPr>
        <w:rPr>
          <w:rFonts w:ascii="gobCL" w:hAnsi="gobCL" w:cs="Arial"/>
          <w:highlight w:val="red"/>
        </w:rPr>
      </w:pPr>
    </w:p>
    <w:p w14:paraId="35BB871E" w14:textId="6B32DE79" w:rsidR="00B334A9" w:rsidRDefault="00347753" w:rsidP="00B334A9">
      <w:pPr>
        <w:jc w:val="center"/>
        <w:rPr>
          <w:rFonts w:ascii="gobCL" w:hAnsi="gobCL" w:cs="Arial"/>
          <w:b/>
        </w:rPr>
      </w:pPr>
      <w:r w:rsidRPr="00B334A9">
        <w:rPr>
          <w:rFonts w:ascii="gobCL" w:hAnsi="gobCL" w:cs="Arial"/>
          <w:b/>
        </w:rPr>
        <w:t>ANEXO N° 3. DECLARACIÓN JURADA SIMPLE</w:t>
      </w:r>
    </w:p>
    <w:p w14:paraId="5DADAF81" w14:textId="77777777" w:rsidR="00B334A9" w:rsidRPr="009B43B0" w:rsidRDefault="00B334A9" w:rsidP="009B43B0">
      <w:pPr>
        <w:jc w:val="both"/>
        <w:rPr>
          <w:rFonts w:ascii="gobCL" w:hAnsi="gobCL" w:cs="Arial"/>
        </w:rPr>
      </w:pPr>
    </w:p>
    <w:p w14:paraId="4F03C047" w14:textId="7F290597" w:rsidR="00B334A9" w:rsidRPr="009B43B0" w:rsidRDefault="00B334A9" w:rsidP="0006146A">
      <w:pPr>
        <w:jc w:val="both"/>
        <w:rPr>
          <w:rFonts w:ascii="gobCL" w:hAnsi="gobCL" w:cs="Arial"/>
        </w:rPr>
      </w:pPr>
    </w:p>
    <w:p w14:paraId="383A9003" w14:textId="47BEFE8A" w:rsidR="00B334A9" w:rsidRPr="009B43B0" w:rsidRDefault="00347753" w:rsidP="0006146A">
      <w:pPr>
        <w:jc w:val="both"/>
        <w:rPr>
          <w:rFonts w:ascii="gobCL" w:hAnsi="gobCL" w:cs="Arial"/>
        </w:rPr>
      </w:pPr>
      <w:r w:rsidRPr="009B43B0">
        <w:rPr>
          <w:rFonts w:ascii="gobCL" w:hAnsi="gobCL" w:cs="Arial"/>
        </w:rPr>
        <w:t>En ______</w:t>
      </w:r>
      <w:r w:rsidR="0006146A" w:rsidRPr="009B43B0">
        <w:rPr>
          <w:rFonts w:ascii="gobCL" w:hAnsi="gobCL" w:cs="Arial"/>
        </w:rPr>
        <w:t>____</w:t>
      </w:r>
      <w:r w:rsidRPr="009B43B0">
        <w:rPr>
          <w:rFonts w:ascii="gobCL" w:hAnsi="gobCL" w:cs="Arial"/>
        </w:rPr>
        <w:t>_, a _</w:t>
      </w:r>
      <w:r w:rsidR="0006146A" w:rsidRPr="009B43B0">
        <w:rPr>
          <w:rFonts w:ascii="gobCL" w:hAnsi="gobCL" w:cs="Arial"/>
        </w:rPr>
        <w:t>____ de___________________</w:t>
      </w:r>
      <w:r w:rsidRPr="009B43B0">
        <w:rPr>
          <w:rFonts w:ascii="gobCL" w:hAnsi="gobCL" w:cs="Arial"/>
        </w:rPr>
        <w:t xml:space="preserve"> </w:t>
      </w:r>
      <w:proofErr w:type="spellStart"/>
      <w:r w:rsidRPr="009B43B0">
        <w:rPr>
          <w:rFonts w:ascii="gobCL" w:hAnsi="gobCL" w:cs="Arial"/>
        </w:rPr>
        <w:t>de</w:t>
      </w:r>
      <w:proofErr w:type="spellEnd"/>
      <w:r w:rsidRPr="009B43B0">
        <w:rPr>
          <w:rFonts w:ascii="gobCL" w:hAnsi="gobCL" w:cs="Arial"/>
        </w:rPr>
        <w:t xml:space="preserve"> </w:t>
      </w:r>
      <w:r w:rsidR="006F1CFC" w:rsidRPr="009B43B0">
        <w:rPr>
          <w:rFonts w:ascii="gobCL" w:hAnsi="gobCL" w:cs="Arial"/>
        </w:rPr>
        <w:t>202</w:t>
      </w:r>
      <w:r w:rsidR="006F1CFC">
        <w:rPr>
          <w:rFonts w:ascii="gobCL" w:hAnsi="gobCL" w:cs="Arial"/>
        </w:rPr>
        <w:t>4</w:t>
      </w:r>
      <w:r w:rsidR="00793876">
        <w:rPr>
          <w:rFonts w:ascii="gobCL" w:hAnsi="gobCL" w:cs="Arial"/>
        </w:rPr>
        <w:t xml:space="preserve">, </w:t>
      </w:r>
      <w:r w:rsidR="00B334A9" w:rsidRPr="009B43B0">
        <w:rPr>
          <w:rFonts w:ascii="gobCL" w:hAnsi="gobCL" w:cs="Arial"/>
        </w:rPr>
        <w:t>d</w:t>
      </w:r>
      <w:r w:rsidRPr="009B43B0">
        <w:rPr>
          <w:rFonts w:ascii="gobCL" w:hAnsi="gobCL" w:cs="Arial"/>
        </w:rPr>
        <w:t>on/doña</w:t>
      </w:r>
      <w:r w:rsidR="00B334A9" w:rsidRPr="009B43B0">
        <w:rPr>
          <w:rFonts w:ascii="gobCL" w:hAnsi="gobCL" w:cs="Arial"/>
        </w:rPr>
        <w:t xml:space="preserve"> </w:t>
      </w:r>
      <w:r w:rsidRPr="009B43B0">
        <w:rPr>
          <w:rFonts w:ascii="gobCL" w:hAnsi="gobCL" w:cs="Arial"/>
        </w:rPr>
        <w:t>_________________, cédula de identidad N°____________, domiciliado/a en ________________, declara bajo juramento, para efectos de la convocatoria “</w:t>
      </w:r>
      <w:r w:rsidR="006B3F41">
        <w:rPr>
          <w:rFonts w:ascii="gobCL" w:hAnsi="gobCL" w:cs="Arial"/>
        </w:rPr>
        <w:t>Negocios Digitales</w:t>
      </w:r>
      <w:r w:rsidRPr="009B43B0">
        <w:rPr>
          <w:rFonts w:ascii="gobCL" w:hAnsi="gobCL" w:cs="Arial"/>
        </w:rPr>
        <w:t xml:space="preserve"> que: </w:t>
      </w:r>
    </w:p>
    <w:p w14:paraId="37E6472C" w14:textId="77777777" w:rsidR="00B334A9" w:rsidRPr="009B43B0" w:rsidRDefault="00347753" w:rsidP="0006146A">
      <w:pPr>
        <w:jc w:val="both"/>
        <w:rPr>
          <w:rFonts w:ascii="gobCL" w:hAnsi="gobCL" w:cs="Arial"/>
        </w:rPr>
      </w:pPr>
      <w:r w:rsidRPr="009B43B0">
        <w:rPr>
          <w:rFonts w:ascii="gobCL" w:hAnsi="gobCL" w:cs="Arial"/>
        </w:rPr>
        <w:t xml:space="preserve">La empresa postulante, elabora o produce productos y/o servicios de forma serial, los que cumplen con los mismos estándares de calidad. </w:t>
      </w:r>
    </w:p>
    <w:p w14:paraId="31E80B96" w14:textId="77777777" w:rsidR="00B334A9" w:rsidRPr="009B43B0" w:rsidRDefault="00347753" w:rsidP="0006146A">
      <w:pPr>
        <w:jc w:val="both"/>
        <w:rPr>
          <w:rFonts w:ascii="gobCL" w:hAnsi="gobCL" w:cs="Arial"/>
        </w:rPr>
      </w:pPr>
      <w:r w:rsidRPr="009B43B0">
        <w:rPr>
          <w:rFonts w:ascii="gobCL" w:hAnsi="gobCL" w:cs="Arial"/>
        </w:rPr>
        <w:t xml:space="preserve">Nombre: </w:t>
      </w:r>
    </w:p>
    <w:p w14:paraId="67C84BCB" w14:textId="77777777" w:rsidR="00B334A9" w:rsidRPr="009B43B0" w:rsidRDefault="00347753" w:rsidP="0006146A">
      <w:pPr>
        <w:jc w:val="both"/>
        <w:rPr>
          <w:rFonts w:ascii="gobCL" w:hAnsi="gobCL" w:cs="Arial"/>
        </w:rPr>
      </w:pPr>
      <w:r w:rsidRPr="009B43B0">
        <w:rPr>
          <w:rFonts w:ascii="gobCL" w:hAnsi="gobCL" w:cs="Arial"/>
        </w:rPr>
        <w:t xml:space="preserve">Cédula de Identidad: </w:t>
      </w:r>
    </w:p>
    <w:p w14:paraId="39676163" w14:textId="77777777" w:rsidR="00B334A9" w:rsidRPr="009B43B0" w:rsidRDefault="00347753" w:rsidP="0006146A">
      <w:pPr>
        <w:jc w:val="both"/>
        <w:rPr>
          <w:rFonts w:ascii="gobCL" w:hAnsi="gobCL" w:cs="Arial"/>
        </w:rPr>
      </w:pPr>
      <w:r w:rsidRPr="009B43B0">
        <w:rPr>
          <w:rFonts w:ascii="gobCL" w:hAnsi="gobCL" w:cs="Arial"/>
        </w:rPr>
        <w:t xml:space="preserve">Firma del Empresario/a </w:t>
      </w:r>
    </w:p>
    <w:bookmarkEnd w:id="15"/>
    <w:p w14:paraId="0715F800" w14:textId="63C1935D" w:rsidR="006A69AE" w:rsidRPr="009B43B0" w:rsidRDefault="006A69AE" w:rsidP="009B43B0">
      <w:pPr>
        <w:jc w:val="both"/>
        <w:rPr>
          <w:rFonts w:ascii="gobCL" w:hAnsi="gobCL" w:cs="Arial"/>
        </w:rPr>
      </w:pPr>
    </w:p>
    <w:sectPr w:rsidR="006A69AE" w:rsidRPr="009B43B0" w:rsidSect="00087579">
      <w:footerReference w:type="default" r:id="rId2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FCF2" w14:textId="77777777" w:rsidR="00CC7793" w:rsidRDefault="00CC7793" w:rsidP="0053520D">
      <w:pPr>
        <w:spacing w:after="0" w:line="240" w:lineRule="auto"/>
      </w:pPr>
      <w:r>
        <w:separator/>
      </w:r>
    </w:p>
  </w:endnote>
  <w:endnote w:type="continuationSeparator" w:id="0">
    <w:p w14:paraId="0D4C8F89" w14:textId="77777777" w:rsidR="00CC7793" w:rsidRDefault="00CC7793" w:rsidP="0053520D">
      <w:pPr>
        <w:spacing w:after="0" w:line="240" w:lineRule="auto"/>
      </w:pPr>
      <w:r>
        <w:continuationSeparator/>
      </w:r>
    </w:p>
  </w:endnote>
  <w:endnote w:type="continuationNotice" w:id="1">
    <w:p w14:paraId="0D7FEE37" w14:textId="77777777" w:rsidR="00CC7793" w:rsidRDefault="00CC7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66C2" w14:textId="77B9E10E" w:rsidR="001E2BD6" w:rsidRDefault="001E2BD6" w:rsidP="003C65C9">
    <w:pPr>
      <w:pStyle w:val="Piedepgina"/>
      <w:jc w:val="center"/>
    </w:pPr>
    <w:r>
      <w:t xml:space="preserve">Hasta </w:t>
    </w:r>
    <w:r w:rsidR="003C65C9">
      <w:t>el</w:t>
    </w:r>
    <w:r>
      <w:t xml:space="preserve"> año 2024,</w:t>
    </w:r>
    <w:r w:rsidR="003C65C9">
      <w:t xml:space="preserve"> el programa Negocios Digitales</w:t>
    </w:r>
    <w:r>
      <w:t xml:space="preserve"> se denominó Mercados Virtuales.</w:t>
    </w:r>
  </w:p>
  <w:p w14:paraId="7A339F63" w14:textId="77777777" w:rsidR="00F16579" w:rsidRDefault="00F165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B9364" w14:textId="77777777" w:rsidR="00CC7793" w:rsidRDefault="00CC7793" w:rsidP="0053520D">
      <w:pPr>
        <w:spacing w:after="0" w:line="240" w:lineRule="auto"/>
      </w:pPr>
      <w:r>
        <w:separator/>
      </w:r>
    </w:p>
  </w:footnote>
  <w:footnote w:type="continuationSeparator" w:id="0">
    <w:p w14:paraId="1658BE08" w14:textId="77777777" w:rsidR="00CC7793" w:rsidRDefault="00CC7793" w:rsidP="0053520D">
      <w:pPr>
        <w:spacing w:after="0" w:line="240" w:lineRule="auto"/>
      </w:pPr>
      <w:r>
        <w:continuationSeparator/>
      </w:r>
    </w:p>
  </w:footnote>
  <w:footnote w:type="continuationNotice" w:id="1">
    <w:p w14:paraId="508D054A" w14:textId="77777777" w:rsidR="00CC7793" w:rsidRDefault="00CC7793">
      <w:pPr>
        <w:spacing w:after="0" w:line="240" w:lineRule="auto"/>
      </w:pPr>
    </w:p>
  </w:footnote>
  <w:footnote w:id="2">
    <w:p w14:paraId="51FD1DAE" w14:textId="77777777" w:rsidR="00F16579" w:rsidRPr="003561E5" w:rsidRDefault="00F16579" w:rsidP="009569C9">
      <w:pPr>
        <w:pStyle w:val="Textonotapie"/>
        <w:jc w:val="both"/>
        <w:rPr>
          <w:lang w:val="es-MX"/>
        </w:rPr>
      </w:pPr>
      <w:r w:rsidRPr="001E2BD6">
        <w:rPr>
          <w:rStyle w:val="Refdenotaalpie"/>
        </w:rPr>
        <w:footnoteRef/>
      </w:r>
      <w:r w:rsidRPr="001E2BD6">
        <w:t xml:space="preserve"> De acuerdo a los artículos 3 y 4 del Decreto N°66, fecha 2 septiembre 2021, que aprueba el Reglamento del Registro Nacional Pymes del Ministerio de Economía, Fomento y Turismo; la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1E2BD6">
          <w:rPr>
            <w:rStyle w:val="Hipervnculo"/>
          </w:rPr>
          <w:t>https://www.bcn.cl/leychile/navegar?idNorma=1173548</w:t>
        </w:r>
      </w:hyperlink>
      <w:r w:rsidRPr="001E2BD6">
        <w:t>.</w:t>
      </w:r>
      <w:r>
        <w:t xml:space="preserve"> </w:t>
      </w:r>
    </w:p>
  </w:footnote>
  <w:footnote w:id="3">
    <w:p w14:paraId="40C1D87B" w14:textId="769A9C5C" w:rsidR="00F16579" w:rsidRPr="00310625" w:rsidRDefault="00F16579" w:rsidP="005F65DA">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e declaración jurada (Anexo N° 2</w:t>
      </w:r>
      <w:r w:rsidRPr="00310625">
        <w:rPr>
          <w:rFonts w:ascii="gobCL" w:hAnsi="gobCL"/>
        </w:rPr>
        <w:t>).</w:t>
      </w:r>
    </w:p>
  </w:footnote>
  <w:footnote w:id="4">
    <w:p w14:paraId="24193815" w14:textId="0E03A8C6" w:rsidR="00F16579" w:rsidRPr="008F4D91" w:rsidRDefault="00F16579"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5">
    <w:p w14:paraId="635C5CA2" w14:textId="77777777" w:rsidR="00F16579" w:rsidRDefault="00F16579"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6">
    <w:p w14:paraId="57EC43D8" w14:textId="5C33BDC2" w:rsidR="00F16579" w:rsidRPr="00FA7287" w:rsidRDefault="00F16579"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7">
    <w:p w14:paraId="1C79ED20" w14:textId="77777777" w:rsidR="00F16579" w:rsidRPr="0094110D" w:rsidRDefault="00F16579"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8">
    <w:p w14:paraId="05991C3D" w14:textId="61206117" w:rsidR="00F16579" w:rsidRPr="00202BED" w:rsidRDefault="00F16579">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Pr>
          <w:rFonts w:ascii="gobCL" w:hAnsi="gobCL"/>
          <w:sz w:val="18"/>
        </w:rPr>
        <w:t>con</w:t>
      </w:r>
      <w:r w:rsidRPr="00202BED">
        <w:rPr>
          <w:rFonts w:ascii="gobCL" w:hAnsi="gobCL"/>
          <w:sz w:val="18"/>
        </w:rPr>
        <w:t xml:space="preserve"> a la hora oficial de Chile. </w:t>
      </w:r>
    </w:p>
  </w:footnote>
  <w:footnote w:id="9">
    <w:p w14:paraId="665C176C" w14:textId="77777777" w:rsidR="00F16579" w:rsidRPr="00202BED" w:rsidRDefault="00F16579" w:rsidP="00610D0A">
      <w:pPr>
        <w:pStyle w:val="Textonotapie"/>
        <w:jc w:val="both"/>
        <w:rPr>
          <w:rFonts w:ascii="gobCL" w:hAnsi="gobCL"/>
          <w:sz w:val="18"/>
        </w:rPr>
      </w:pPr>
      <w:r w:rsidRPr="00202BED">
        <w:rPr>
          <w:rStyle w:val="Refdenotaalpie"/>
          <w:rFonts w:ascii="gobCL" w:hAnsi="gobCL"/>
          <w:sz w:val="18"/>
        </w:rPr>
        <w:footnoteRef/>
      </w:r>
      <w:r w:rsidRPr="00202BED">
        <w:rPr>
          <w:rFonts w:ascii="gobCL" w:hAnsi="gobCL"/>
          <w:sz w:val="18"/>
        </w:rPr>
        <w:t xml:space="preserve"> </w:t>
      </w:r>
      <w:r w:rsidRPr="006B3F41">
        <w:rPr>
          <w:rFonts w:asciiTheme="minorHAnsi" w:hAnsiTheme="minorHAnsi" w:cstheme="minorHAnsi"/>
          <w:sz w:val="18"/>
          <w:szCs w:val="18"/>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r w:rsidRPr="00202BED">
        <w:rPr>
          <w:rFonts w:ascii="gobCL" w:hAnsi="gobCL"/>
          <w:sz w:val="18"/>
        </w:rPr>
        <w:t xml:space="preserve"> </w:t>
      </w:r>
    </w:p>
  </w:footnote>
  <w:footnote w:id="10">
    <w:p w14:paraId="0D4CC1A5" w14:textId="77777777" w:rsidR="00F16579" w:rsidRPr="00D4342C" w:rsidRDefault="00F16579" w:rsidP="002C4847">
      <w:pPr>
        <w:pStyle w:val="Textonotapie"/>
      </w:pPr>
    </w:p>
  </w:footnote>
  <w:footnote w:id="11">
    <w:p w14:paraId="41937A70" w14:textId="77777777" w:rsidR="00F16579" w:rsidRPr="005B6B2E" w:rsidRDefault="00F16579" w:rsidP="0082208B">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2">
    <w:p w14:paraId="5465962C" w14:textId="77777777" w:rsidR="00F16579" w:rsidRPr="005B6B2E" w:rsidRDefault="00F16579" w:rsidP="00466A66">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3">
    <w:p w14:paraId="0E6E09D6" w14:textId="77777777" w:rsidR="00F16579" w:rsidRPr="00D4342C" w:rsidRDefault="00F16579" w:rsidP="00703F39">
      <w:pPr>
        <w:pStyle w:val="Textonotapie"/>
      </w:pPr>
    </w:p>
  </w:footnote>
  <w:footnote w:id="14">
    <w:p w14:paraId="6AD95EBF" w14:textId="77777777" w:rsidR="00F16579" w:rsidRPr="00012C13" w:rsidRDefault="00F16579" w:rsidP="00505A15">
      <w:pPr>
        <w:pStyle w:val="Textonotapie"/>
        <w:jc w:val="both"/>
      </w:pPr>
      <w:r w:rsidRPr="00012C13">
        <w:rPr>
          <w:rStyle w:val="Refdenotaalpie"/>
        </w:rPr>
        <w:footnoteRef/>
      </w:r>
      <w:r>
        <w:t xml:space="preserve"> </w:t>
      </w:r>
      <w:r w:rsidRPr="00703F39">
        <w:rPr>
          <w:rFonts w:asciiTheme="minorHAnsi" w:hAnsiTheme="minorHAnsi" w:cstheme="minorHAnsi"/>
          <w:sz w:val="18"/>
          <w:szCs w:val="18"/>
        </w:rPr>
        <w:t>No serán días hábiles administrativos el sábado, domingo y festivos.</w:t>
      </w:r>
    </w:p>
  </w:footnote>
  <w:footnote w:id="15">
    <w:p w14:paraId="7C92525E" w14:textId="77777777" w:rsidR="00F16579" w:rsidRPr="00703F39" w:rsidRDefault="00F16579" w:rsidP="00541B24">
      <w:pPr>
        <w:pStyle w:val="Textonotapie"/>
        <w:rPr>
          <w:rFonts w:asciiTheme="minorHAnsi" w:hAnsiTheme="minorHAnsi" w:cstheme="minorHAnsi"/>
          <w:lang w:val="es-MX"/>
        </w:rPr>
      </w:pPr>
      <w:r w:rsidRPr="00703F39">
        <w:rPr>
          <w:rStyle w:val="Refdenotaalpie"/>
          <w:rFonts w:asciiTheme="minorHAnsi" w:hAnsiTheme="minorHAnsi" w:cstheme="minorHAnsi"/>
        </w:rPr>
        <w:footnoteRef/>
      </w:r>
      <w:r w:rsidRPr="00703F39">
        <w:rPr>
          <w:rFonts w:asciiTheme="minorHAnsi" w:hAnsiTheme="minorHAnsi" w:cstheme="minorHAnsi"/>
        </w:rPr>
        <w:t xml:space="preserve"> </w:t>
      </w:r>
      <w:r w:rsidRPr="00703F39">
        <w:rPr>
          <w:rFonts w:asciiTheme="minorHAnsi" w:hAnsiTheme="minorHAnsi" w:cstheme="minorHAnsi"/>
          <w:sz w:val="18"/>
          <w:szCs w:val="18"/>
        </w:rPr>
        <w:t xml:space="preserve">Representante legal de la persona jurídica o </w:t>
      </w:r>
      <w:r w:rsidRPr="00E41D14">
        <w:rPr>
          <w:rFonts w:asciiTheme="minorHAnsi" w:hAnsiTheme="minorHAnsi" w:cstheme="minorHAnsi"/>
          <w:sz w:val="18"/>
          <w:szCs w:val="18"/>
        </w:rPr>
        <w:t>en su caso el/la emprendedor</w:t>
      </w:r>
      <w:r w:rsidRPr="00703F39">
        <w:rPr>
          <w:rFonts w:asciiTheme="minorHAnsi" w:hAnsiTheme="minorHAnsi" w:cstheme="minorHAnsi"/>
          <w:sz w:val="18"/>
          <w:szCs w:val="18"/>
        </w:rPr>
        <w:t>/a persona natural seleccionado.</w:t>
      </w:r>
    </w:p>
  </w:footnote>
  <w:footnote w:id="16">
    <w:p w14:paraId="6222F469" w14:textId="750E183C" w:rsidR="00F16579" w:rsidRDefault="00F16579" w:rsidP="004C5347">
      <w:pPr>
        <w:pStyle w:val="Textonotapie"/>
      </w:pPr>
      <w:r w:rsidRPr="00E41D14">
        <w:rPr>
          <w:rStyle w:val="Refdenotaalpie"/>
          <w:rFonts w:asciiTheme="minorHAnsi" w:hAnsiTheme="minorHAnsi" w:cstheme="minorHAnsi"/>
        </w:rPr>
        <w:footnoteRef/>
      </w:r>
      <w:r w:rsidRPr="00E41D14">
        <w:rPr>
          <w:rFonts w:asciiTheme="minorHAnsi" w:hAnsiTheme="minorHAnsi" w:cstheme="minorHAnsi"/>
        </w:rPr>
        <w:t xml:space="preserve"> </w:t>
      </w:r>
      <w:r w:rsidRPr="00E41D14">
        <w:rPr>
          <w:rFonts w:asciiTheme="minorHAnsi" w:hAnsiTheme="minorHAnsi" w:cstheme="minorHAnsi"/>
          <w:sz w:val="18"/>
          <w:szCs w:val="18"/>
        </w:rPr>
        <w:t xml:space="preserve">Para mayor orientación respecto a cómo se rinden los gastos del proyecto Sercotec, favor ver el siguiente link: </w:t>
      </w:r>
      <w:r w:rsidR="00E41D14" w:rsidRPr="00E41D14">
        <w:t>https://www.youtube.com/watch?v=q83O2V4iDlE</w:t>
      </w:r>
      <w:r w:rsidRPr="00E41D14">
        <w:rPr>
          <w:rFonts w:asciiTheme="minorHAnsi" w:hAnsiTheme="minorHAnsi" w:cstheme="minorHAnsi"/>
          <w:sz w:val="18"/>
          <w:szCs w:val="18"/>
        </w:rPr>
        <w:t>.</w:t>
      </w:r>
    </w:p>
  </w:footnote>
  <w:footnote w:id="17">
    <w:p w14:paraId="281087E4" w14:textId="77777777" w:rsidR="00F16579" w:rsidRPr="00A75D6D" w:rsidRDefault="00F16579" w:rsidP="00222299">
      <w:pPr>
        <w:pStyle w:val="Textonotapie"/>
        <w:jc w:val="both"/>
      </w:pPr>
      <w:r w:rsidRPr="00A75D6D">
        <w:rPr>
          <w:rStyle w:val="Refdenotaalpie"/>
        </w:rPr>
        <w:footnoteRef/>
      </w:r>
      <w:r w:rsidRPr="00A75D6D">
        <w:t xml:space="preserve"> No serán días hábiles el sábado, domingo y festivos.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61B"/>
    <w:multiLevelType w:val="hybridMultilevel"/>
    <w:tmpl w:val="97AC39AE"/>
    <w:lvl w:ilvl="0" w:tplc="40CC301A">
      <w:start w:val="1"/>
      <w:numFmt w:val="decimal"/>
      <w:lvlText w:val="%1."/>
      <w:lvlJc w:val="left"/>
      <w:pPr>
        <w:ind w:left="1020" w:hanging="360"/>
      </w:pPr>
    </w:lvl>
    <w:lvl w:ilvl="1" w:tplc="E17CFB06">
      <w:start w:val="1"/>
      <w:numFmt w:val="decimal"/>
      <w:lvlText w:val="%2."/>
      <w:lvlJc w:val="left"/>
      <w:pPr>
        <w:ind w:left="1020" w:hanging="360"/>
      </w:pPr>
    </w:lvl>
    <w:lvl w:ilvl="2" w:tplc="BAE80496">
      <w:start w:val="1"/>
      <w:numFmt w:val="decimal"/>
      <w:lvlText w:val="%3."/>
      <w:lvlJc w:val="left"/>
      <w:pPr>
        <w:ind w:left="1020" w:hanging="360"/>
      </w:pPr>
    </w:lvl>
    <w:lvl w:ilvl="3" w:tplc="68B8B0E2">
      <w:start w:val="1"/>
      <w:numFmt w:val="decimal"/>
      <w:lvlText w:val="%4."/>
      <w:lvlJc w:val="left"/>
      <w:pPr>
        <w:ind w:left="1020" w:hanging="360"/>
      </w:pPr>
    </w:lvl>
    <w:lvl w:ilvl="4" w:tplc="6B04E9B2">
      <w:start w:val="1"/>
      <w:numFmt w:val="decimal"/>
      <w:lvlText w:val="%5."/>
      <w:lvlJc w:val="left"/>
      <w:pPr>
        <w:ind w:left="1020" w:hanging="360"/>
      </w:pPr>
    </w:lvl>
    <w:lvl w:ilvl="5" w:tplc="08F6FF12">
      <w:start w:val="1"/>
      <w:numFmt w:val="decimal"/>
      <w:lvlText w:val="%6."/>
      <w:lvlJc w:val="left"/>
      <w:pPr>
        <w:ind w:left="1020" w:hanging="360"/>
      </w:pPr>
    </w:lvl>
    <w:lvl w:ilvl="6" w:tplc="D82A42D0">
      <w:start w:val="1"/>
      <w:numFmt w:val="decimal"/>
      <w:lvlText w:val="%7."/>
      <w:lvlJc w:val="left"/>
      <w:pPr>
        <w:ind w:left="1020" w:hanging="360"/>
      </w:pPr>
    </w:lvl>
    <w:lvl w:ilvl="7" w:tplc="B896E5C8">
      <w:start w:val="1"/>
      <w:numFmt w:val="decimal"/>
      <w:lvlText w:val="%8."/>
      <w:lvlJc w:val="left"/>
      <w:pPr>
        <w:ind w:left="1020" w:hanging="360"/>
      </w:pPr>
    </w:lvl>
    <w:lvl w:ilvl="8" w:tplc="D4FE9198">
      <w:start w:val="1"/>
      <w:numFmt w:val="decimal"/>
      <w:lvlText w:val="%9."/>
      <w:lvlJc w:val="left"/>
      <w:pPr>
        <w:ind w:left="1020" w:hanging="360"/>
      </w:pPr>
    </w:lvl>
  </w:abstractNum>
  <w:abstractNum w:abstractNumId="1" w15:restartNumberingAfterBreak="0">
    <w:nsid w:val="03D478C7"/>
    <w:multiLevelType w:val="hybridMultilevel"/>
    <w:tmpl w:val="6ECAA1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F76387"/>
    <w:multiLevelType w:val="hybridMultilevel"/>
    <w:tmpl w:val="8AA8E564"/>
    <w:lvl w:ilvl="0" w:tplc="340A000D">
      <w:start w:val="1"/>
      <w:numFmt w:val="bullet"/>
      <w:lvlText w:val=""/>
      <w:lvlJc w:val="left"/>
      <w:pPr>
        <w:ind w:left="1069" w:hanging="360"/>
      </w:pPr>
      <w:rPr>
        <w:rFonts w:ascii="Wingdings" w:hAnsi="Wingding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163106E5"/>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B787542"/>
    <w:multiLevelType w:val="hybridMultilevel"/>
    <w:tmpl w:val="6BB0A600"/>
    <w:lvl w:ilvl="0" w:tplc="EB9433D2">
      <w:start w:val="1"/>
      <w:numFmt w:val="bullet"/>
      <w:lvlText w:val="•"/>
      <w:lvlJc w:val="left"/>
      <w:pPr>
        <w:tabs>
          <w:tab w:val="num" w:pos="720"/>
        </w:tabs>
        <w:ind w:left="720" w:hanging="360"/>
      </w:pPr>
      <w:rPr>
        <w:rFonts w:ascii="Times New Roman" w:hAnsi="Times New Roman" w:hint="default"/>
      </w:rPr>
    </w:lvl>
    <w:lvl w:ilvl="1" w:tplc="7994C36A" w:tentative="1">
      <w:start w:val="1"/>
      <w:numFmt w:val="bullet"/>
      <w:lvlText w:val="•"/>
      <w:lvlJc w:val="left"/>
      <w:pPr>
        <w:tabs>
          <w:tab w:val="num" w:pos="1440"/>
        </w:tabs>
        <w:ind w:left="1440" w:hanging="360"/>
      </w:pPr>
      <w:rPr>
        <w:rFonts w:ascii="Times New Roman" w:hAnsi="Times New Roman" w:hint="default"/>
      </w:rPr>
    </w:lvl>
    <w:lvl w:ilvl="2" w:tplc="3AB4753A" w:tentative="1">
      <w:start w:val="1"/>
      <w:numFmt w:val="bullet"/>
      <w:lvlText w:val="•"/>
      <w:lvlJc w:val="left"/>
      <w:pPr>
        <w:tabs>
          <w:tab w:val="num" w:pos="2160"/>
        </w:tabs>
        <w:ind w:left="2160" w:hanging="360"/>
      </w:pPr>
      <w:rPr>
        <w:rFonts w:ascii="Times New Roman" w:hAnsi="Times New Roman" w:hint="default"/>
      </w:rPr>
    </w:lvl>
    <w:lvl w:ilvl="3" w:tplc="C2D88DB2" w:tentative="1">
      <w:start w:val="1"/>
      <w:numFmt w:val="bullet"/>
      <w:lvlText w:val="•"/>
      <w:lvlJc w:val="left"/>
      <w:pPr>
        <w:tabs>
          <w:tab w:val="num" w:pos="2880"/>
        </w:tabs>
        <w:ind w:left="2880" w:hanging="360"/>
      </w:pPr>
      <w:rPr>
        <w:rFonts w:ascii="Times New Roman" w:hAnsi="Times New Roman" w:hint="default"/>
      </w:rPr>
    </w:lvl>
    <w:lvl w:ilvl="4" w:tplc="49E8A9E2" w:tentative="1">
      <w:start w:val="1"/>
      <w:numFmt w:val="bullet"/>
      <w:lvlText w:val="•"/>
      <w:lvlJc w:val="left"/>
      <w:pPr>
        <w:tabs>
          <w:tab w:val="num" w:pos="3600"/>
        </w:tabs>
        <w:ind w:left="3600" w:hanging="360"/>
      </w:pPr>
      <w:rPr>
        <w:rFonts w:ascii="Times New Roman" w:hAnsi="Times New Roman" w:hint="default"/>
      </w:rPr>
    </w:lvl>
    <w:lvl w:ilvl="5" w:tplc="E6C6FE98" w:tentative="1">
      <w:start w:val="1"/>
      <w:numFmt w:val="bullet"/>
      <w:lvlText w:val="•"/>
      <w:lvlJc w:val="left"/>
      <w:pPr>
        <w:tabs>
          <w:tab w:val="num" w:pos="4320"/>
        </w:tabs>
        <w:ind w:left="4320" w:hanging="360"/>
      </w:pPr>
      <w:rPr>
        <w:rFonts w:ascii="Times New Roman" w:hAnsi="Times New Roman" w:hint="default"/>
      </w:rPr>
    </w:lvl>
    <w:lvl w:ilvl="6" w:tplc="BBE0F4DE" w:tentative="1">
      <w:start w:val="1"/>
      <w:numFmt w:val="bullet"/>
      <w:lvlText w:val="•"/>
      <w:lvlJc w:val="left"/>
      <w:pPr>
        <w:tabs>
          <w:tab w:val="num" w:pos="5040"/>
        </w:tabs>
        <w:ind w:left="5040" w:hanging="360"/>
      </w:pPr>
      <w:rPr>
        <w:rFonts w:ascii="Times New Roman" w:hAnsi="Times New Roman" w:hint="default"/>
      </w:rPr>
    </w:lvl>
    <w:lvl w:ilvl="7" w:tplc="884C49D0" w:tentative="1">
      <w:start w:val="1"/>
      <w:numFmt w:val="bullet"/>
      <w:lvlText w:val="•"/>
      <w:lvlJc w:val="left"/>
      <w:pPr>
        <w:tabs>
          <w:tab w:val="num" w:pos="5760"/>
        </w:tabs>
        <w:ind w:left="5760" w:hanging="360"/>
      </w:pPr>
      <w:rPr>
        <w:rFonts w:ascii="Times New Roman" w:hAnsi="Times New Roman" w:hint="default"/>
      </w:rPr>
    </w:lvl>
    <w:lvl w:ilvl="8" w:tplc="2D3831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7" w15:restartNumberingAfterBreak="0">
    <w:nsid w:val="1C44062A"/>
    <w:multiLevelType w:val="hybridMultilevel"/>
    <w:tmpl w:val="3F40CF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893DFC"/>
    <w:multiLevelType w:val="hybridMultilevel"/>
    <w:tmpl w:val="502E6FAE"/>
    <w:lvl w:ilvl="0" w:tplc="E7D6B0AA">
      <w:start w:val="1"/>
      <w:numFmt w:val="bullet"/>
      <w:lvlText w:val="•"/>
      <w:lvlJc w:val="left"/>
      <w:pPr>
        <w:tabs>
          <w:tab w:val="num" w:pos="720"/>
        </w:tabs>
        <w:ind w:left="720" w:hanging="360"/>
      </w:pPr>
      <w:rPr>
        <w:rFonts w:ascii="Times New Roman" w:hAnsi="Times New Roman" w:hint="default"/>
      </w:rPr>
    </w:lvl>
    <w:lvl w:ilvl="1" w:tplc="F3246564">
      <w:numFmt w:val="bullet"/>
      <w:lvlText w:val="•"/>
      <w:lvlJc w:val="left"/>
      <w:pPr>
        <w:tabs>
          <w:tab w:val="num" w:pos="1440"/>
        </w:tabs>
        <w:ind w:left="1440" w:hanging="360"/>
      </w:pPr>
      <w:rPr>
        <w:rFonts w:ascii="Times New Roman" w:hAnsi="Times New Roman" w:hint="default"/>
      </w:rPr>
    </w:lvl>
    <w:lvl w:ilvl="2" w:tplc="0DB64440" w:tentative="1">
      <w:start w:val="1"/>
      <w:numFmt w:val="bullet"/>
      <w:lvlText w:val="•"/>
      <w:lvlJc w:val="left"/>
      <w:pPr>
        <w:tabs>
          <w:tab w:val="num" w:pos="2160"/>
        </w:tabs>
        <w:ind w:left="2160" w:hanging="360"/>
      </w:pPr>
      <w:rPr>
        <w:rFonts w:ascii="Times New Roman" w:hAnsi="Times New Roman" w:hint="default"/>
      </w:rPr>
    </w:lvl>
    <w:lvl w:ilvl="3" w:tplc="B622A4E0" w:tentative="1">
      <w:start w:val="1"/>
      <w:numFmt w:val="bullet"/>
      <w:lvlText w:val="•"/>
      <w:lvlJc w:val="left"/>
      <w:pPr>
        <w:tabs>
          <w:tab w:val="num" w:pos="2880"/>
        </w:tabs>
        <w:ind w:left="2880" w:hanging="360"/>
      </w:pPr>
      <w:rPr>
        <w:rFonts w:ascii="Times New Roman" w:hAnsi="Times New Roman" w:hint="default"/>
      </w:rPr>
    </w:lvl>
    <w:lvl w:ilvl="4" w:tplc="967C9790" w:tentative="1">
      <w:start w:val="1"/>
      <w:numFmt w:val="bullet"/>
      <w:lvlText w:val="•"/>
      <w:lvlJc w:val="left"/>
      <w:pPr>
        <w:tabs>
          <w:tab w:val="num" w:pos="3600"/>
        </w:tabs>
        <w:ind w:left="3600" w:hanging="360"/>
      </w:pPr>
      <w:rPr>
        <w:rFonts w:ascii="Times New Roman" w:hAnsi="Times New Roman" w:hint="default"/>
      </w:rPr>
    </w:lvl>
    <w:lvl w:ilvl="5" w:tplc="114AC666" w:tentative="1">
      <w:start w:val="1"/>
      <w:numFmt w:val="bullet"/>
      <w:lvlText w:val="•"/>
      <w:lvlJc w:val="left"/>
      <w:pPr>
        <w:tabs>
          <w:tab w:val="num" w:pos="4320"/>
        </w:tabs>
        <w:ind w:left="4320" w:hanging="360"/>
      </w:pPr>
      <w:rPr>
        <w:rFonts w:ascii="Times New Roman" w:hAnsi="Times New Roman" w:hint="default"/>
      </w:rPr>
    </w:lvl>
    <w:lvl w:ilvl="6" w:tplc="C194D770" w:tentative="1">
      <w:start w:val="1"/>
      <w:numFmt w:val="bullet"/>
      <w:lvlText w:val="•"/>
      <w:lvlJc w:val="left"/>
      <w:pPr>
        <w:tabs>
          <w:tab w:val="num" w:pos="5040"/>
        </w:tabs>
        <w:ind w:left="5040" w:hanging="360"/>
      </w:pPr>
      <w:rPr>
        <w:rFonts w:ascii="Times New Roman" w:hAnsi="Times New Roman" w:hint="default"/>
      </w:rPr>
    </w:lvl>
    <w:lvl w:ilvl="7" w:tplc="6B1A531E" w:tentative="1">
      <w:start w:val="1"/>
      <w:numFmt w:val="bullet"/>
      <w:lvlText w:val="•"/>
      <w:lvlJc w:val="left"/>
      <w:pPr>
        <w:tabs>
          <w:tab w:val="num" w:pos="5760"/>
        </w:tabs>
        <w:ind w:left="5760" w:hanging="360"/>
      </w:pPr>
      <w:rPr>
        <w:rFonts w:ascii="Times New Roman" w:hAnsi="Times New Roman" w:hint="default"/>
      </w:rPr>
    </w:lvl>
    <w:lvl w:ilvl="8" w:tplc="1294163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917A4C"/>
    <w:multiLevelType w:val="hybridMultilevel"/>
    <w:tmpl w:val="EFBC8CF4"/>
    <w:lvl w:ilvl="0" w:tplc="B306918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C40B56"/>
    <w:multiLevelType w:val="hybridMultilevel"/>
    <w:tmpl w:val="482C143C"/>
    <w:lvl w:ilvl="0" w:tplc="E738D16A">
      <w:start w:val="3"/>
      <w:numFmt w:val="decimal"/>
      <w:lvlText w:val="%1."/>
      <w:lvlJc w:val="left"/>
      <w:pPr>
        <w:ind w:left="360" w:hanging="360"/>
      </w:pPr>
      <w:rPr>
        <w:rFonts w:hint="default"/>
      </w:rPr>
    </w:lvl>
    <w:lvl w:ilvl="1" w:tplc="340A0019">
      <w:start w:val="1"/>
      <w:numFmt w:val="lowerLetter"/>
      <w:lvlText w:val="%2."/>
      <w:lvlJc w:val="left"/>
      <w:pPr>
        <w:ind w:left="1080" w:hanging="360"/>
      </w:pPr>
    </w:lvl>
    <w:lvl w:ilvl="2" w:tplc="E01A06EC">
      <w:start w:val="2"/>
      <w:numFmt w:val="bullet"/>
      <w:lvlText w:val="-"/>
      <w:lvlJc w:val="left"/>
      <w:pPr>
        <w:ind w:left="1800" w:hanging="180"/>
      </w:pPr>
      <w:rPr>
        <w:rFonts w:ascii="Calibri" w:eastAsiaTheme="minorHAnsi" w:hAnsi="Calibri" w:cs="Calibri" w:hint="default"/>
        <w:b/>
      </w:r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25DD585A"/>
    <w:multiLevelType w:val="hybridMultilevel"/>
    <w:tmpl w:val="71AA29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F9596F"/>
    <w:multiLevelType w:val="hybridMultilevel"/>
    <w:tmpl w:val="990E1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B85D91"/>
    <w:multiLevelType w:val="hybridMultilevel"/>
    <w:tmpl w:val="AC20CD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C21337F"/>
    <w:multiLevelType w:val="hybridMultilevel"/>
    <w:tmpl w:val="B82C24A6"/>
    <w:lvl w:ilvl="0" w:tplc="340A000F">
      <w:start w:val="1"/>
      <w:numFmt w:val="decimal"/>
      <w:lvlText w:val="%1."/>
      <w:lvlJc w:val="left"/>
      <w:pPr>
        <w:ind w:left="720" w:hanging="360"/>
      </w:pPr>
    </w:lvl>
    <w:lvl w:ilvl="1" w:tplc="E01A06EC">
      <w:start w:val="2"/>
      <w:numFmt w:val="bullet"/>
      <w:lvlText w:val="-"/>
      <w:lvlJc w:val="left"/>
      <w:pPr>
        <w:ind w:left="1440" w:hanging="360"/>
      </w:pPr>
      <w:rPr>
        <w:rFonts w:ascii="Calibri" w:eastAsiaTheme="minorHAnsi" w:hAnsi="Calibri" w:cs="Calibri" w:hint="default"/>
        <w:b/>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611C25"/>
    <w:multiLevelType w:val="hybridMultilevel"/>
    <w:tmpl w:val="C5D867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F303B"/>
    <w:multiLevelType w:val="hybridMultilevel"/>
    <w:tmpl w:val="175EB79C"/>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7FB5E96"/>
    <w:multiLevelType w:val="hybridMultilevel"/>
    <w:tmpl w:val="C8F4D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A8D6D10"/>
    <w:multiLevelType w:val="hybridMultilevel"/>
    <w:tmpl w:val="8E2CA28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EA5043A"/>
    <w:multiLevelType w:val="hybridMultilevel"/>
    <w:tmpl w:val="4A4E052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E01A06EC">
      <w:start w:val="2"/>
      <w:numFmt w:val="bullet"/>
      <w:lvlText w:val="-"/>
      <w:lvlJc w:val="left"/>
      <w:pPr>
        <w:ind w:left="2160" w:hanging="180"/>
      </w:pPr>
      <w:rPr>
        <w:rFonts w:ascii="Calibri" w:eastAsiaTheme="minorHAnsi" w:hAnsi="Calibri" w:cs="Calibri" w:hint="default"/>
        <w:b/>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804BF5"/>
    <w:multiLevelType w:val="hybridMultilevel"/>
    <w:tmpl w:val="736EA0A4"/>
    <w:lvl w:ilvl="0" w:tplc="340A0001">
      <w:start w:val="1"/>
      <w:numFmt w:val="bullet"/>
      <w:lvlText w:val=""/>
      <w:lvlJc w:val="left"/>
      <w:pPr>
        <w:ind w:left="1080" w:hanging="360"/>
      </w:pPr>
      <w:rPr>
        <w:rFonts w:ascii="Symbol" w:hAnsi="Symbol" w:hint="default"/>
      </w:rPr>
    </w:lvl>
    <w:lvl w:ilvl="1" w:tplc="E01A06EC">
      <w:start w:val="2"/>
      <w:numFmt w:val="bullet"/>
      <w:lvlText w:val="-"/>
      <w:lvlJc w:val="left"/>
      <w:pPr>
        <w:ind w:left="1800" w:hanging="360"/>
      </w:pPr>
      <w:rPr>
        <w:rFonts w:ascii="Calibri" w:eastAsiaTheme="minorHAnsi" w:hAnsi="Calibri" w:cs="Calibri" w:hint="default"/>
        <w:b/>
      </w:rPr>
    </w:lvl>
    <w:lvl w:ilvl="2" w:tplc="E01A06EC">
      <w:start w:val="2"/>
      <w:numFmt w:val="bullet"/>
      <w:lvlText w:val="-"/>
      <w:lvlJc w:val="left"/>
      <w:pPr>
        <w:ind w:left="2520" w:hanging="180"/>
      </w:pPr>
      <w:rPr>
        <w:rFonts w:ascii="Calibri" w:eastAsiaTheme="minorHAnsi" w:hAnsi="Calibri" w:cs="Calibri" w:hint="default"/>
        <w:b/>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4CD0092D"/>
    <w:multiLevelType w:val="hybridMultilevel"/>
    <w:tmpl w:val="77A8DFD8"/>
    <w:lvl w:ilvl="0" w:tplc="340A000F">
      <w:start w:val="1"/>
      <w:numFmt w:val="decimal"/>
      <w:lvlText w:val="%1."/>
      <w:lvlJc w:val="left"/>
      <w:pPr>
        <w:ind w:left="1080" w:hanging="360"/>
      </w:pPr>
    </w:lvl>
    <w:lvl w:ilvl="1" w:tplc="E01A06EC">
      <w:start w:val="2"/>
      <w:numFmt w:val="bullet"/>
      <w:lvlText w:val="-"/>
      <w:lvlJc w:val="left"/>
      <w:pPr>
        <w:ind w:left="1800" w:hanging="360"/>
      </w:pPr>
      <w:rPr>
        <w:rFonts w:ascii="Calibri" w:eastAsiaTheme="minorHAnsi" w:hAnsi="Calibri" w:cs="Calibri" w:hint="default"/>
        <w:b/>
      </w:rPr>
    </w:lvl>
    <w:lvl w:ilvl="2" w:tplc="E01A06EC">
      <w:start w:val="2"/>
      <w:numFmt w:val="bullet"/>
      <w:lvlText w:val="-"/>
      <w:lvlJc w:val="left"/>
      <w:pPr>
        <w:ind w:left="2520" w:hanging="180"/>
      </w:pPr>
      <w:rPr>
        <w:rFonts w:ascii="Calibri" w:eastAsiaTheme="minorHAnsi" w:hAnsi="Calibri" w:cs="Calibri" w:hint="default"/>
        <w:b/>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830660F"/>
    <w:multiLevelType w:val="hybridMultilevel"/>
    <w:tmpl w:val="4E661F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5ACF1292"/>
    <w:multiLevelType w:val="hybridMultilevel"/>
    <w:tmpl w:val="ACD60F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A72115"/>
    <w:multiLevelType w:val="hybridMultilevel"/>
    <w:tmpl w:val="FCDAD1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DAA12B5"/>
    <w:multiLevelType w:val="hybridMultilevel"/>
    <w:tmpl w:val="D1A68D3E"/>
    <w:lvl w:ilvl="0" w:tplc="AC221B9E">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DBD4931"/>
    <w:multiLevelType w:val="hybridMultilevel"/>
    <w:tmpl w:val="485E9CE0"/>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DF4020D"/>
    <w:multiLevelType w:val="hybridMultilevel"/>
    <w:tmpl w:val="BA26CD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2061A67"/>
    <w:multiLevelType w:val="hybridMultilevel"/>
    <w:tmpl w:val="2F74D8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26013F7"/>
    <w:multiLevelType w:val="hybridMultilevel"/>
    <w:tmpl w:val="55EC96E2"/>
    <w:lvl w:ilvl="0" w:tplc="F7BA48D6">
      <w:start w:val="1"/>
      <w:numFmt w:val="decimal"/>
      <w:lvlText w:val="%1."/>
      <w:lvlJc w:val="left"/>
      <w:pPr>
        <w:ind w:left="1020" w:hanging="360"/>
      </w:pPr>
    </w:lvl>
    <w:lvl w:ilvl="1" w:tplc="B116411C">
      <w:start w:val="1"/>
      <w:numFmt w:val="decimal"/>
      <w:lvlText w:val="%2."/>
      <w:lvlJc w:val="left"/>
      <w:pPr>
        <w:ind w:left="1020" w:hanging="360"/>
      </w:pPr>
    </w:lvl>
    <w:lvl w:ilvl="2" w:tplc="194E2A5A">
      <w:start w:val="1"/>
      <w:numFmt w:val="decimal"/>
      <w:lvlText w:val="%3."/>
      <w:lvlJc w:val="left"/>
      <w:pPr>
        <w:ind w:left="1020" w:hanging="360"/>
      </w:pPr>
    </w:lvl>
    <w:lvl w:ilvl="3" w:tplc="366C491E">
      <w:start w:val="1"/>
      <w:numFmt w:val="decimal"/>
      <w:lvlText w:val="%4."/>
      <w:lvlJc w:val="left"/>
      <w:pPr>
        <w:ind w:left="1020" w:hanging="360"/>
      </w:pPr>
    </w:lvl>
    <w:lvl w:ilvl="4" w:tplc="94B4486E">
      <w:start w:val="1"/>
      <w:numFmt w:val="decimal"/>
      <w:lvlText w:val="%5."/>
      <w:lvlJc w:val="left"/>
      <w:pPr>
        <w:ind w:left="1020" w:hanging="360"/>
      </w:pPr>
    </w:lvl>
    <w:lvl w:ilvl="5" w:tplc="32041F02">
      <w:start w:val="1"/>
      <w:numFmt w:val="decimal"/>
      <w:lvlText w:val="%6."/>
      <w:lvlJc w:val="left"/>
      <w:pPr>
        <w:ind w:left="1020" w:hanging="360"/>
      </w:pPr>
    </w:lvl>
    <w:lvl w:ilvl="6" w:tplc="ED56797E">
      <w:start w:val="1"/>
      <w:numFmt w:val="decimal"/>
      <w:lvlText w:val="%7."/>
      <w:lvlJc w:val="left"/>
      <w:pPr>
        <w:ind w:left="1020" w:hanging="360"/>
      </w:pPr>
    </w:lvl>
    <w:lvl w:ilvl="7" w:tplc="789442E0">
      <w:start w:val="1"/>
      <w:numFmt w:val="decimal"/>
      <w:lvlText w:val="%8."/>
      <w:lvlJc w:val="left"/>
      <w:pPr>
        <w:ind w:left="1020" w:hanging="360"/>
      </w:pPr>
    </w:lvl>
    <w:lvl w:ilvl="8" w:tplc="09E61BDE">
      <w:start w:val="1"/>
      <w:numFmt w:val="decimal"/>
      <w:lvlText w:val="%9."/>
      <w:lvlJc w:val="left"/>
      <w:pPr>
        <w:ind w:left="1020" w:hanging="360"/>
      </w:pPr>
    </w:lvl>
  </w:abstractNum>
  <w:abstractNum w:abstractNumId="34" w15:restartNumberingAfterBreak="0">
    <w:nsid w:val="7410601A"/>
    <w:multiLevelType w:val="hybridMultilevel"/>
    <w:tmpl w:val="10C48020"/>
    <w:lvl w:ilvl="0" w:tplc="E01A06EC">
      <w:start w:val="2"/>
      <w:numFmt w:val="bullet"/>
      <w:lvlText w:val="-"/>
      <w:lvlJc w:val="left"/>
      <w:pPr>
        <w:ind w:left="1080" w:hanging="360"/>
      </w:pPr>
      <w:rPr>
        <w:rFonts w:ascii="Calibri" w:eastAsiaTheme="minorHAnsi" w:hAnsi="Calibri" w:cs="Calibri" w:hint="default"/>
        <w:b/>
      </w:rPr>
    </w:lvl>
    <w:lvl w:ilvl="1" w:tplc="E01A06EC">
      <w:start w:val="2"/>
      <w:numFmt w:val="bullet"/>
      <w:lvlText w:val="-"/>
      <w:lvlJc w:val="left"/>
      <w:pPr>
        <w:ind w:left="1800" w:hanging="360"/>
      </w:pPr>
      <w:rPr>
        <w:rFonts w:ascii="Calibri" w:eastAsiaTheme="minorHAnsi" w:hAnsi="Calibri" w:cs="Calibri" w:hint="default"/>
        <w:b/>
      </w:rPr>
    </w:lvl>
    <w:lvl w:ilvl="2" w:tplc="E01A06EC">
      <w:start w:val="2"/>
      <w:numFmt w:val="bullet"/>
      <w:lvlText w:val="-"/>
      <w:lvlJc w:val="left"/>
      <w:pPr>
        <w:ind w:left="2520" w:hanging="180"/>
      </w:pPr>
      <w:rPr>
        <w:rFonts w:ascii="Calibri" w:eastAsiaTheme="minorHAnsi" w:hAnsi="Calibri" w:cs="Calibri" w:hint="default"/>
        <w:b/>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75B60684"/>
    <w:multiLevelType w:val="hybridMultilevel"/>
    <w:tmpl w:val="61684FE8"/>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64924CB"/>
    <w:multiLevelType w:val="multilevel"/>
    <w:tmpl w:val="E04675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6AE3983"/>
    <w:multiLevelType w:val="hybridMultilevel"/>
    <w:tmpl w:val="0CC2E7BE"/>
    <w:lvl w:ilvl="0" w:tplc="E01A06EC">
      <w:start w:val="2"/>
      <w:numFmt w:val="bullet"/>
      <w:lvlText w:val="-"/>
      <w:lvlJc w:val="left"/>
      <w:pPr>
        <w:ind w:left="1069" w:hanging="360"/>
      </w:pPr>
      <w:rPr>
        <w:rFonts w:ascii="Calibri" w:eastAsiaTheme="minorHAnsi" w:hAnsi="Calibri" w:cs="Calibri"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8" w15:restartNumberingAfterBreak="0">
    <w:nsid w:val="76B712F0"/>
    <w:multiLevelType w:val="hybridMultilevel"/>
    <w:tmpl w:val="483218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59730B"/>
    <w:multiLevelType w:val="hybridMultilevel"/>
    <w:tmpl w:val="773A72AE"/>
    <w:lvl w:ilvl="0" w:tplc="340A000F">
      <w:start w:val="1"/>
      <w:numFmt w:val="decimal"/>
      <w:lvlText w:val="%1."/>
      <w:lvlJc w:val="left"/>
      <w:pPr>
        <w:ind w:left="766" w:hanging="360"/>
      </w:pPr>
    </w:lvl>
    <w:lvl w:ilvl="1" w:tplc="340A0019" w:tentative="1">
      <w:start w:val="1"/>
      <w:numFmt w:val="lowerLetter"/>
      <w:lvlText w:val="%2."/>
      <w:lvlJc w:val="left"/>
      <w:pPr>
        <w:ind w:left="1486" w:hanging="360"/>
      </w:pPr>
    </w:lvl>
    <w:lvl w:ilvl="2" w:tplc="340A001B" w:tentative="1">
      <w:start w:val="1"/>
      <w:numFmt w:val="lowerRoman"/>
      <w:lvlText w:val="%3."/>
      <w:lvlJc w:val="right"/>
      <w:pPr>
        <w:ind w:left="2206" w:hanging="180"/>
      </w:pPr>
    </w:lvl>
    <w:lvl w:ilvl="3" w:tplc="340A000F" w:tentative="1">
      <w:start w:val="1"/>
      <w:numFmt w:val="decimal"/>
      <w:lvlText w:val="%4."/>
      <w:lvlJc w:val="left"/>
      <w:pPr>
        <w:ind w:left="2926" w:hanging="360"/>
      </w:pPr>
    </w:lvl>
    <w:lvl w:ilvl="4" w:tplc="340A0019" w:tentative="1">
      <w:start w:val="1"/>
      <w:numFmt w:val="lowerLetter"/>
      <w:lvlText w:val="%5."/>
      <w:lvlJc w:val="left"/>
      <w:pPr>
        <w:ind w:left="3646" w:hanging="360"/>
      </w:pPr>
    </w:lvl>
    <w:lvl w:ilvl="5" w:tplc="340A001B" w:tentative="1">
      <w:start w:val="1"/>
      <w:numFmt w:val="lowerRoman"/>
      <w:lvlText w:val="%6."/>
      <w:lvlJc w:val="right"/>
      <w:pPr>
        <w:ind w:left="4366" w:hanging="180"/>
      </w:pPr>
    </w:lvl>
    <w:lvl w:ilvl="6" w:tplc="340A000F" w:tentative="1">
      <w:start w:val="1"/>
      <w:numFmt w:val="decimal"/>
      <w:lvlText w:val="%7."/>
      <w:lvlJc w:val="left"/>
      <w:pPr>
        <w:ind w:left="5086" w:hanging="360"/>
      </w:pPr>
    </w:lvl>
    <w:lvl w:ilvl="7" w:tplc="340A0019" w:tentative="1">
      <w:start w:val="1"/>
      <w:numFmt w:val="lowerLetter"/>
      <w:lvlText w:val="%8."/>
      <w:lvlJc w:val="left"/>
      <w:pPr>
        <w:ind w:left="5806" w:hanging="360"/>
      </w:pPr>
    </w:lvl>
    <w:lvl w:ilvl="8" w:tplc="340A001B" w:tentative="1">
      <w:start w:val="1"/>
      <w:numFmt w:val="lowerRoman"/>
      <w:lvlText w:val="%9."/>
      <w:lvlJc w:val="right"/>
      <w:pPr>
        <w:ind w:left="6526" w:hanging="180"/>
      </w:pPr>
    </w:lvl>
  </w:abstractNum>
  <w:abstractNum w:abstractNumId="40" w15:restartNumberingAfterBreak="0">
    <w:nsid w:val="7B3D1E12"/>
    <w:multiLevelType w:val="hybridMultilevel"/>
    <w:tmpl w:val="A2D2E8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6"/>
  </w:num>
  <w:num w:numId="3">
    <w:abstractNumId w:val="25"/>
  </w:num>
  <w:num w:numId="4">
    <w:abstractNumId w:val="20"/>
  </w:num>
  <w:num w:numId="5">
    <w:abstractNumId w:val="37"/>
  </w:num>
  <w:num w:numId="6">
    <w:abstractNumId w:val="17"/>
  </w:num>
  <w:num w:numId="7">
    <w:abstractNumId w:val="36"/>
  </w:num>
  <w:num w:numId="8">
    <w:abstractNumId w:val="35"/>
  </w:num>
  <w:num w:numId="9">
    <w:abstractNumId w:val="30"/>
  </w:num>
  <w:num w:numId="10">
    <w:abstractNumId w:val="28"/>
  </w:num>
  <w:num w:numId="11">
    <w:abstractNumId w:val="11"/>
  </w:num>
  <w:num w:numId="12">
    <w:abstractNumId w:val="24"/>
  </w:num>
  <w:num w:numId="13">
    <w:abstractNumId w:val="26"/>
  </w:num>
  <w:num w:numId="14">
    <w:abstractNumId w:val="18"/>
  </w:num>
  <w:num w:numId="15">
    <w:abstractNumId w:val="13"/>
  </w:num>
  <w:num w:numId="16">
    <w:abstractNumId w:val="19"/>
  </w:num>
  <w:num w:numId="17">
    <w:abstractNumId w:val="9"/>
  </w:num>
  <w:num w:numId="18">
    <w:abstractNumId w:val="5"/>
  </w:num>
  <w:num w:numId="19">
    <w:abstractNumId w:val="8"/>
  </w:num>
  <w:num w:numId="20">
    <w:abstractNumId w:val="42"/>
  </w:num>
  <w:num w:numId="21">
    <w:abstractNumId w:val="31"/>
  </w:num>
  <w:num w:numId="22">
    <w:abstractNumId w:val="14"/>
  </w:num>
  <w:num w:numId="23">
    <w:abstractNumId w:val="23"/>
  </w:num>
  <w:num w:numId="24">
    <w:abstractNumId w:val="4"/>
  </w:num>
  <w:num w:numId="25">
    <w:abstractNumId w:val="22"/>
  </w:num>
  <w:num w:numId="26">
    <w:abstractNumId w:val="34"/>
  </w:num>
  <w:num w:numId="27">
    <w:abstractNumId w:val="2"/>
  </w:num>
  <w:num w:numId="28">
    <w:abstractNumId w:val="6"/>
  </w:num>
  <w:num w:numId="29">
    <w:abstractNumId w:val="39"/>
  </w:num>
  <w:num w:numId="30">
    <w:abstractNumId w:val="29"/>
  </w:num>
  <w:num w:numId="31">
    <w:abstractNumId w:val="41"/>
  </w:num>
  <w:num w:numId="32">
    <w:abstractNumId w:val="1"/>
  </w:num>
  <w:num w:numId="33">
    <w:abstractNumId w:val="32"/>
  </w:num>
  <w:num w:numId="34">
    <w:abstractNumId w:val="12"/>
  </w:num>
  <w:num w:numId="35">
    <w:abstractNumId w:val="38"/>
  </w:num>
  <w:num w:numId="36">
    <w:abstractNumId w:val="33"/>
  </w:num>
  <w:num w:numId="37">
    <w:abstractNumId w:val="0"/>
  </w:num>
  <w:num w:numId="38">
    <w:abstractNumId w:val="3"/>
  </w:num>
  <w:num w:numId="39">
    <w:abstractNumId w:val="27"/>
  </w:num>
  <w:num w:numId="40">
    <w:abstractNumId w:val="7"/>
  </w:num>
  <w:num w:numId="41">
    <w:abstractNumId w:val="15"/>
  </w:num>
  <w:num w:numId="42">
    <w:abstractNumId w:val="40"/>
  </w:num>
  <w:num w:numId="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23B"/>
    <w:rsid w:val="00001467"/>
    <w:rsid w:val="0000387B"/>
    <w:rsid w:val="000043E6"/>
    <w:rsid w:val="00007F01"/>
    <w:rsid w:val="000112EA"/>
    <w:rsid w:val="00013D6F"/>
    <w:rsid w:val="00013E6F"/>
    <w:rsid w:val="00023DC4"/>
    <w:rsid w:val="00024AA1"/>
    <w:rsid w:val="00032479"/>
    <w:rsid w:val="00035D92"/>
    <w:rsid w:val="00041A68"/>
    <w:rsid w:val="00044B73"/>
    <w:rsid w:val="000452AA"/>
    <w:rsid w:val="000522A6"/>
    <w:rsid w:val="0005320C"/>
    <w:rsid w:val="00054AF5"/>
    <w:rsid w:val="00055C13"/>
    <w:rsid w:val="00056D28"/>
    <w:rsid w:val="00056E2E"/>
    <w:rsid w:val="00057EEE"/>
    <w:rsid w:val="000600F1"/>
    <w:rsid w:val="0006146A"/>
    <w:rsid w:val="000618EF"/>
    <w:rsid w:val="000619E5"/>
    <w:rsid w:val="000660F2"/>
    <w:rsid w:val="000661B0"/>
    <w:rsid w:val="00073D9B"/>
    <w:rsid w:val="0007535A"/>
    <w:rsid w:val="00077CD4"/>
    <w:rsid w:val="00077EE2"/>
    <w:rsid w:val="00080E66"/>
    <w:rsid w:val="00081727"/>
    <w:rsid w:val="00081ABB"/>
    <w:rsid w:val="00086A3E"/>
    <w:rsid w:val="00086E47"/>
    <w:rsid w:val="00087579"/>
    <w:rsid w:val="00091A40"/>
    <w:rsid w:val="00092799"/>
    <w:rsid w:val="00094F0B"/>
    <w:rsid w:val="000A16EC"/>
    <w:rsid w:val="000A2DBE"/>
    <w:rsid w:val="000A3D3E"/>
    <w:rsid w:val="000A65C8"/>
    <w:rsid w:val="000B3427"/>
    <w:rsid w:val="000B651A"/>
    <w:rsid w:val="000C0082"/>
    <w:rsid w:val="000C2824"/>
    <w:rsid w:val="000C46C2"/>
    <w:rsid w:val="000C7548"/>
    <w:rsid w:val="000C76E8"/>
    <w:rsid w:val="000C7824"/>
    <w:rsid w:val="000D0C13"/>
    <w:rsid w:val="000D292D"/>
    <w:rsid w:val="000D44AC"/>
    <w:rsid w:val="000D4E82"/>
    <w:rsid w:val="000D6AA3"/>
    <w:rsid w:val="000D6EEF"/>
    <w:rsid w:val="000D7CA7"/>
    <w:rsid w:val="000E1467"/>
    <w:rsid w:val="000E4481"/>
    <w:rsid w:val="000E44F9"/>
    <w:rsid w:val="000E57F1"/>
    <w:rsid w:val="000F01F6"/>
    <w:rsid w:val="000F0889"/>
    <w:rsid w:val="000F409B"/>
    <w:rsid w:val="000F4638"/>
    <w:rsid w:val="000F60D8"/>
    <w:rsid w:val="000F6255"/>
    <w:rsid w:val="00102205"/>
    <w:rsid w:val="00106E36"/>
    <w:rsid w:val="001077B0"/>
    <w:rsid w:val="00107CC7"/>
    <w:rsid w:val="00112D69"/>
    <w:rsid w:val="00115129"/>
    <w:rsid w:val="00116D13"/>
    <w:rsid w:val="00116E2A"/>
    <w:rsid w:val="0012023C"/>
    <w:rsid w:val="00120950"/>
    <w:rsid w:val="0012283E"/>
    <w:rsid w:val="00125E45"/>
    <w:rsid w:val="00126C37"/>
    <w:rsid w:val="00127F14"/>
    <w:rsid w:val="001309D0"/>
    <w:rsid w:val="00131BF7"/>
    <w:rsid w:val="00132F8F"/>
    <w:rsid w:val="0013300C"/>
    <w:rsid w:val="001339D5"/>
    <w:rsid w:val="0014207C"/>
    <w:rsid w:val="00144B74"/>
    <w:rsid w:val="0015203A"/>
    <w:rsid w:val="00152971"/>
    <w:rsid w:val="00156279"/>
    <w:rsid w:val="00162487"/>
    <w:rsid w:val="001634F4"/>
    <w:rsid w:val="00171F38"/>
    <w:rsid w:val="00174255"/>
    <w:rsid w:val="0018417E"/>
    <w:rsid w:val="00186F46"/>
    <w:rsid w:val="0019129C"/>
    <w:rsid w:val="00193430"/>
    <w:rsid w:val="00193BDE"/>
    <w:rsid w:val="00195217"/>
    <w:rsid w:val="00196993"/>
    <w:rsid w:val="001A1866"/>
    <w:rsid w:val="001A4EAA"/>
    <w:rsid w:val="001A7627"/>
    <w:rsid w:val="001B0337"/>
    <w:rsid w:val="001B54F1"/>
    <w:rsid w:val="001B67F3"/>
    <w:rsid w:val="001B783E"/>
    <w:rsid w:val="001C1022"/>
    <w:rsid w:val="001C1C4D"/>
    <w:rsid w:val="001C1EA1"/>
    <w:rsid w:val="001C2083"/>
    <w:rsid w:val="001C590D"/>
    <w:rsid w:val="001C6BE2"/>
    <w:rsid w:val="001D5F12"/>
    <w:rsid w:val="001E2BD6"/>
    <w:rsid w:val="001E2C63"/>
    <w:rsid w:val="001E497D"/>
    <w:rsid w:val="00202BED"/>
    <w:rsid w:val="002073A2"/>
    <w:rsid w:val="00210B68"/>
    <w:rsid w:val="00212779"/>
    <w:rsid w:val="00213B70"/>
    <w:rsid w:val="00214753"/>
    <w:rsid w:val="00216CA4"/>
    <w:rsid w:val="00222299"/>
    <w:rsid w:val="002225B1"/>
    <w:rsid w:val="00226DFF"/>
    <w:rsid w:val="00230B37"/>
    <w:rsid w:val="00235413"/>
    <w:rsid w:val="00243EF5"/>
    <w:rsid w:val="00253516"/>
    <w:rsid w:val="002550EA"/>
    <w:rsid w:val="002558E3"/>
    <w:rsid w:val="00256ADB"/>
    <w:rsid w:val="0026036C"/>
    <w:rsid w:val="00260951"/>
    <w:rsid w:val="002621EB"/>
    <w:rsid w:val="00263A97"/>
    <w:rsid w:val="002704E2"/>
    <w:rsid w:val="00271759"/>
    <w:rsid w:val="00273BAD"/>
    <w:rsid w:val="00276009"/>
    <w:rsid w:val="00281E2D"/>
    <w:rsid w:val="0028243C"/>
    <w:rsid w:val="00283040"/>
    <w:rsid w:val="002833A7"/>
    <w:rsid w:val="00283FD8"/>
    <w:rsid w:val="00286119"/>
    <w:rsid w:val="00286645"/>
    <w:rsid w:val="00291E8F"/>
    <w:rsid w:val="00295E51"/>
    <w:rsid w:val="00295EFE"/>
    <w:rsid w:val="00296234"/>
    <w:rsid w:val="002A089B"/>
    <w:rsid w:val="002A11A0"/>
    <w:rsid w:val="002A2AAB"/>
    <w:rsid w:val="002A57D5"/>
    <w:rsid w:val="002A5B8A"/>
    <w:rsid w:val="002B0675"/>
    <w:rsid w:val="002B4B14"/>
    <w:rsid w:val="002B60C3"/>
    <w:rsid w:val="002B648C"/>
    <w:rsid w:val="002C06C7"/>
    <w:rsid w:val="002C2611"/>
    <w:rsid w:val="002C447A"/>
    <w:rsid w:val="002C4847"/>
    <w:rsid w:val="002C5CB5"/>
    <w:rsid w:val="002C6AEB"/>
    <w:rsid w:val="002D0215"/>
    <w:rsid w:val="002D2B47"/>
    <w:rsid w:val="002D2F01"/>
    <w:rsid w:val="002D5248"/>
    <w:rsid w:val="002D5667"/>
    <w:rsid w:val="002D5A67"/>
    <w:rsid w:val="002D5FCA"/>
    <w:rsid w:val="002D6F35"/>
    <w:rsid w:val="002D7D9E"/>
    <w:rsid w:val="002D7E8F"/>
    <w:rsid w:val="002E1059"/>
    <w:rsid w:val="002E3BA5"/>
    <w:rsid w:val="002E463F"/>
    <w:rsid w:val="002E46CE"/>
    <w:rsid w:val="002E4A1D"/>
    <w:rsid w:val="002E5586"/>
    <w:rsid w:val="002F0F94"/>
    <w:rsid w:val="002F14A3"/>
    <w:rsid w:val="002F14E9"/>
    <w:rsid w:val="002F1FAA"/>
    <w:rsid w:val="002F4800"/>
    <w:rsid w:val="002F5018"/>
    <w:rsid w:val="002F7006"/>
    <w:rsid w:val="002F7189"/>
    <w:rsid w:val="003042DF"/>
    <w:rsid w:val="003064EF"/>
    <w:rsid w:val="00306EF8"/>
    <w:rsid w:val="00310625"/>
    <w:rsid w:val="00315A85"/>
    <w:rsid w:val="00316192"/>
    <w:rsid w:val="00316264"/>
    <w:rsid w:val="003164E8"/>
    <w:rsid w:val="003200A3"/>
    <w:rsid w:val="00320A1C"/>
    <w:rsid w:val="00322955"/>
    <w:rsid w:val="003301AF"/>
    <w:rsid w:val="003328CC"/>
    <w:rsid w:val="003329D8"/>
    <w:rsid w:val="0033396F"/>
    <w:rsid w:val="00337A2A"/>
    <w:rsid w:val="003421FD"/>
    <w:rsid w:val="003435C8"/>
    <w:rsid w:val="0034451C"/>
    <w:rsid w:val="00346AFD"/>
    <w:rsid w:val="00347753"/>
    <w:rsid w:val="0035103F"/>
    <w:rsid w:val="003565CC"/>
    <w:rsid w:val="00360B23"/>
    <w:rsid w:val="0036163C"/>
    <w:rsid w:val="00362B7F"/>
    <w:rsid w:val="003726CD"/>
    <w:rsid w:val="00373E16"/>
    <w:rsid w:val="00374430"/>
    <w:rsid w:val="00374454"/>
    <w:rsid w:val="00374E00"/>
    <w:rsid w:val="00375463"/>
    <w:rsid w:val="00376E07"/>
    <w:rsid w:val="00380F35"/>
    <w:rsid w:val="00381FB3"/>
    <w:rsid w:val="0039034A"/>
    <w:rsid w:val="00392253"/>
    <w:rsid w:val="003924BC"/>
    <w:rsid w:val="003A040C"/>
    <w:rsid w:val="003A0EB0"/>
    <w:rsid w:val="003A1AA0"/>
    <w:rsid w:val="003A2319"/>
    <w:rsid w:val="003A6D22"/>
    <w:rsid w:val="003A6DF9"/>
    <w:rsid w:val="003A762F"/>
    <w:rsid w:val="003B1AD9"/>
    <w:rsid w:val="003B2562"/>
    <w:rsid w:val="003B483B"/>
    <w:rsid w:val="003B716F"/>
    <w:rsid w:val="003C106B"/>
    <w:rsid w:val="003C65C9"/>
    <w:rsid w:val="003D1AAA"/>
    <w:rsid w:val="003D2237"/>
    <w:rsid w:val="003D707D"/>
    <w:rsid w:val="003E0914"/>
    <w:rsid w:val="003E16DB"/>
    <w:rsid w:val="003E20B4"/>
    <w:rsid w:val="003F3281"/>
    <w:rsid w:val="003F3649"/>
    <w:rsid w:val="003F399C"/>
    <w:rsid w:val="00401D33"/>
    <w:rsid w:val="00402CD9"/>
    <w:rsid w:val="00404FE4"/>
    <w:rsid w:val="00405AFD"/>
    <w:rsid w:val="00406A16"/>
    <w:rsid w:val="00411CE7"/>
    <w:rsid w:val="00415B16"/>
    <w:rsid w:val="004172AC"/>
    <w:rsid w:val="00420CA0"/>
    <w:rsid w:val="004211F5"/>
    <w:rsid w:val="00422075"/>
    <w:rsid w:val="004223E8"/>
    <w:rsid w:val="0042502C"/>
    <w:rsid w:val="00425227"/>
    <w:rsid w:val="00425592"/>
    <w:rsid w:val="00425D2A"/>
    <w:rsid w:val="00431833"/>
    <w:rsid w:val="00434A21"/>
    <w:rsid w:val="004434A6"/>
    <w:rsid w:val="00443DDF"/>
    <w:rsid w:val="00445EF9"/>
    <w:rsid w:val="00446797"/>
    <w:rsid w:val="00446D12"/>
    <w:rsid w:val="00451067"/>
    <w:rsid w:val="00452862"/>
    <w:rsid w:val="00453459"/>
    <w:rsid w:val="00453630"/>
    <w:rsid w:val="00460A82"/>
    <w:rsid w:val="004610FF"/>
    <w:rsid w:val="0046157F"/>
    <w:rsid w:val="00461AEE"/>
    <w:rsid w:val="004622C8"/>
    <w:rsid w:val="00463147"/>
    <w:rsid w:val="0046529C"/>
    <w:rsid w:val="00466A66"/>
    <w:rsid w:val="0046762E"/>
    <w:rsid w:val="00470FBE"/>
    <w:rsid w:val="00470FF5"/>
    <w:rsid w:val="0047122F"/>
    <w:rsid w:val="00476DA0"/>
    <w:rsid w:val="004770B3"/>
    <w:rsid w:val="00477897"/>
    <w:rsid w:val="00477909"/>
    <w:rsid w:val="004913C9"/>
    <w:rsid w:val="00491872"/>
    <w:rsid w:val="00492D5E"/>
    <w:rsid w:val="00493945"/>
    <w:rsid w:val="00494B7A"/>
    <w:rsid w:val="004A116E"/>
    <w:rsid w:val="004A17A0"/>
    <w:rsid w:val="004A28F2"/>
    <w:rsid w:val="004A521E"/>
    <w:rsid w:val="004B1674"/>
    <w:rsid w:val="004B254E"/>
    <w:rsid w:val="004B2E58"/>
    <w:rsid w:val="004B2FA7"/>
    <w:rsid w:val="004C1F71"/>
    <w:rsid w:val="004C43A6"/>
    <w:rsid w:val="004C5347"/>
    <w:rsid w:val="004D0410"/>
    <w:rsid w:val="004D1641"/>
    <w:rsid w:val="004D1AAF"/>
    <w:rsid w:val="004D35BF"/>
    <w:rsid w:val="004D3E48"/>
    <w:rsid w:val="004D7959"/>
    <w:rsid w:val="004E086F"/>
    <w:rsid w:val="004E1C31"/>
    <w:rsid w:val="004E37BD"/>
    <w:rsid w:val="004E58EA"/>
    <w:rsid w:val="004F140F"/>
    <w:rsid w:val="004F23B2"/>
    <w:rsid w:val="004F34CF"/>
    <w:rsid w:val="004F46E5"/>
    <w:rsid w:val="004F50DE"/>
    <w:rsid w:val="004F5EBE"/>
    <w:rsid w:val="004F630C"/>
    <w:rsid w:val="004F67ED"/>
    <w:rsid w:val="00502F71"/>
    <w:rsid w:val="00503455"/>
    <w:rsid w:val="0050356E"/>
    <w:rsid w:val="00503B77"/>
    <w:rsid w:val="00505A15"/>
    <w:rsid w:val="00510A4A"/>
    <w:rsid w:val="00512805"/>
    <w:rsid w:val="00512B60"/>
    <w:rsid w:val="00513DD7"/>
    <w:rsid w:val="00514560"/>
    <w:rsid w:val="00516FDB"/>
    <w:rsid w:val="00520596"/>
    <w:rsid w:val="00522E75"/>
    <w:rsid w:val="005242BD"/>
    <w:rsid w:val="005254D0"/>
    <w:rsid w:val="00527C55"/>
    <w:rsid w:val="0053520D"/>
    <w:rsid w:val="00536B4A"/>
    <w:rsid w:val="00541B24"/>
    <w:rsid w:val="00544431"/>
    <w:rsid w:val="00545F35"/>
    <w:rsid w:val="005474F5"/>
    <w:rsid w:val="00551316"/>
    <w:rsid w:val="0055515C"/>
    <w:rsid w:val="005551D6"/>
    <w:rsid w:val="0055551A"/>
    <w:rsid w:val="00562BC9"/>
    <w:rsid w:val="005647EF"/>
    <w:rsid w:val="00564B26"/>
    <w:rsid w:val="00566C2D"/>
    <w:rsid w:val="0057066E"/>
    <w:rsid w:val="0057096D"/>
    <w:rsid w:val="005719EA"/>
    <w:rsid w:val="00574515"/>
    <w:rsid w:val="00574B7D"/>
    <w:rsid w:val="00577EF8"/>
    <w:rsid w:val="00580A87"/>
    <w:rsid w:val="00581BD8"/>
    <w:rsid w:val="00581CE3"/>
    <w:rsid w:val="0058218C"/>
    <w:rsid w:val="00582711"/>
    <w:rsid w:val="00582C0D"/>
    <w:rsid w:val="005836B8"/>
    <w:rsid w:val="005906EB"/>
    <w:rsid w:val="00590BC6"/>
    <w:rsid w:val="005937D5"/>
    <w:rsid w:val="005942B8"/>
    <w:rsid w:val="00594946"/>
    <w:rsid w:val="005A0133"/>
    <w:rsid w:val="005A1A11"/>
    <w:rsid w:val="005A35DE"/>
    <w:rsid w:val="005A360C"/>
    <w:rsid w:val="005A433E"/>
    <w:rsid w:val="005A445A"/>
    <w:rsid w:val="005B29FE"/>
    <w:rsid w:val="005B474F"/>
    <w:rsid w:val="005B4E4B"/>
    <w:rsid w:val="005B5F09"/>
    <w:rsid w:val="005B7456"/>
    <w:rsid w:val="005C28D1"/>
    <w:rsid w:val="005C299D"/>
    <w:rsid w:val="005C3989"/>
    <w:rsid w:val="005C5910"/>
    <w:rsid w:val="005C7A5B"/>
    <w:rsid w:val="005D0BC5"/>
    <w:rsid w:val="005D1280"/>
    <w:rsid w:val="005D27AB"/>
    <w:rsid w:val="005D3A69"/>
    <w:rsid w:val="005D6AEA"/>
    <w:rsid w:val="005E4AE8"/>
    <w:rsid w:val="005F0556"/>
    <w:rsid w:val="005F2A6E"/>
    <w:rsid w:val="005F2BD5"/>
    <w:rsid w:val="005F3764"/>
    <w:rsid w:val="005F65DA"/>
    <w:rsid w:val="005F6C37"/>
    <w:rsid w:val="0060077B"/>
    <w:rsid w:val="006008CD"/>
    <w:rsid w:val="00600E0B"/>
    <w:rsid w:val="00602888"/>
    <w:rsid w:val="00602E35"/>
    <w:rsid w:val="00604C9D"/>
    <w:rsid w:val="00605C8B"/>
    <w:rsid w:val="006064FF"/>
    <w:rsid w:val="00610D0A"/>
    <w:rsid w:val="00613C46"/>
    <w:rsid w:val="00614052"/>
    <w:rsid w:val="00615AF9"/>
    <w:rsid w:val="006163D1"/>
    <w:rsid w:val="00620C9B"/>
    <w:rsid w:val="00626407"/>
    <w:rsid w:val="00626512"/>
    <w:rsid w:val="00627730"/>
    <w:rsid w:val="00634055"/>
    <w:rsid w:val="00634404"/>
    <w:rsid w:val="0063569C"/>
    <w:rsid w:val="00636CF5"/>
    <w:rsid w:val="006432EF"/>
    <w:rsid w:val="006433B2"/>
    <w:rsid w:val="00646496"/>
    <w:rsid w:val="006465E0"/>
    <w:rsid w:val="00647823"/>
    <w:rsid w:val="00650B5E"/>
    <w:rsid w:val="0065124D"/>
    <w:rsid w:val="006522D7"/>
    <w:rsid w:val="00656A67"/>
    <w:rsid w:val="00661C48"/>
    <w:rsid w:val="00662A39"/>
    <w:rsid w:val="006653D8"/>
    <w:rsid w:val="006666A0"/>
    <w:rsid w:val="00667239"/>
    <w:rsid w:val="00667339"/>
    <w:rsid w:val="00670621"/>
    <w:rsid w:val="006724E4"/>
    <w:rsid w:val="006765F9"/>
    <w:rsid w:val="00680A47"/>
    <w:rsid w:val="0068109F"/>
    <w:rsid w:val="0068307E"/>
    <w:rsid w:val="006832C1"/>
    <w:rsid w:val="00684416"/>
    <w:rsid w:val="00684F7A"/>
    <w:rsid w:val="006860BE"/>
    <w:rsid w:val="006879AF"/>
    <w:rsid w:val="00687BC5"/>
    <w:rsid w:val="00690F45"/>
    <w:rsid w:val="0069176B"/>
    <w:rsid w:val="0069396B"/>
    <w:rsid w:val="00694C8C"/>
    <w:rsid w:val="006A64DA"/>
    <w:rsid w:val="006A670F"/>
    <w:rsid w:val="006A69AE"/>
    <w:rsid w:val="006A6E20"/>
    <w:rsid w:val="006B050E"/>
    <w:rsid w:val="006B3BFA"/>
    <w:rsid w:val="006B3F41"/>
    <w:rsid w:val="006C1799"/>
    <w:rsid w:val="006C53E7"/>
    <w:rsid w:val="006C7441"/>
    <w:rsid w:val="006C75B1"/>
    <w:rsid w:val="006C77C8"/>
    <w:rsid w:val="006D0424"/>
    <w:rsid w:val="006D4E01"/>
    <w:rsid w:val="006E1837"/>
    <w:rsid w:val="006E4A87"/>
    <w:rsid w:val="006E5753"/>
    <w:rsid w:val="006E73EA"/>
    <w:rsid w:val="006F1612"/>
    <w:rsid w:val="006F1CFC"/>
    <w:rsid w:val="00701962"/>
    <w:rsid w:val="007020EC"/>
    <w:rsid w:val="00703B81"/>
    <w:rsid w:val="00703F39"/>
    <w:rsid w:val="00706BF0"/>
    <w:rsid w:val="00713990"/>
    <w:rsid w:val="0071624A"/>
    <w:rsid w:val="00716F0D"/>
    <w:rsid w:val="00716FD2"/>
    <w:rsid w:val="00721BF5"/>
    <w:rsid w:val="00730534"/>
    <w:rsid w:val="0073272B"/>
    <w:rsid w:val="00735587"/>
    <w:rsid w:val="007366E2"/>
    <w:rsid w:val="007402FC"/>
    <w:rsid w:val="007414DE"/>
    <w:rsid w:val="00743EED"/>
    <w:rsid w:val="00744825"/>
    <w:rsid w:val="00746234"/>
    <w:rsid w:val="007466EF"/>
    <w:rsid w:val="00747F47"/>
    <w:rsid w:val="00750B8B"/>
    <w:rsid w:val="00752978"/>
    <w:rsid w:val="007529EE"/>
    <w:rsid w:val="007638A1"/>
    <w:rsid w:val="0076554C"/>
    <w:rsid w:val="007661AD"/>
    <w:rsid w:val="007667F0"/>
    <w:rsid w:val="0077212B"/>
    <w:rsid w:val="007813EF"/>
    <w:rsid w:val="00784FCF"/>
    <w:rsid w:val="00785177"/>
    <w:rsid w:val="0078656F"/>
    <w:rsid w:val="007918D2"/>
    <w:rsid w:val="00792E41"/>
    <w:rsid w:val="00793876"/>
    <w:rsid w:val="00794FD5"/>
    <w:rsid w:val="0079602B"/>
    <w:rsid w:val="00797420"/>
    <w:rsid w:val="007A03F5"/>
    <w:rsid w:val="007A1E05"/>
    <w:rsid w:val="007A31B3"/>
    <w:rsid w:val="007A360D"/>
    <w:rsid w:val="007A3B51"/>
    <w:rsid w:val="007A714B"/>
    <w:rsid w:val="007B1ACA"/>
    <w:rsid w:val="007B2598"/>
    <w:rsid w:val="007B45FD"/>
    <w:rsid w:val="007C4866"/>
    <w:rsid w:val="007D3AFE"/>
    <w:rsid w:val="007D7F2D"/>
    <w:rsid w:val="007E1233"/>
    <w:rsid w:val="007E3131"/>
    <w:rsid w:val="007E4577"/>
    <w:rsid w:val="007E50C5"/>
    <w:rsid w:val="007E52CF"/>
    <w:rsid w:val="007F2789"/>
    <w:rsid w:val="007F298F"/>
    <w:rsid w:val="007F3038"/>
    <w:rsid w:val="007F50D5"/>
    <w:rsid w:val="00803B7F"/>
    <w:rsid w:val="0080722C"/>
    <w:rsid w:val="008110C9"/>
    <w:rsid w:val="00811D79"/>
    <w:rsid w:val="00813E71"/>
    <w:rsid w:val="00816057"/>
    <w:rsid w:val="0081781E"/>
    <w:rsid w:val="00821E98"/>
    <w:rsid w:val="0082208B"/>
    <w:rsid w:val="0082269C"/>
    <w:rsid w:val="00823190"/>
    <w:rsid w:val="00823B92"/>
    <w:rsid w:val="008257A7"/>
    <w:rsid w:val="0083440F"/>
    <w:rsid w:val="008354C9"/>
    <w:rsid w:val="00835E3C"/>
    <w:rsid w:val="00836612"/>
    <w:rsid w:val="00836CB2"/>
    <w:rsid w:val="00837914"/>
    <w:rsid w:val="00837F3C"/>
    <w:rsid w:val="00840216"/>
    <w:rsid w:val="0084323F"/>
    <w:rsid w:val="0084352A"/>
    <w:rsid w:val="00843FF2"/>
    <w:rsid w:val="0084599C"/>
    <w:rsid w:val="00845E0A"/>
    <w:rsid w:val="008470A1"/>
    <w:rsid w:val="0085323B"/>
    <w:rsid w:val="00856726"/>
    <w:rsid w:val="00857481"/>
    <w:rsid w:val="008606B5"/>
    <w:rsid w:val="00863000"/>
    <w:rsid w:val="00864330"/>
    <w:rsid w:val="008645C9"/>
    <w:rsid w:val="0087390F"/>
    <w:rsid w:val="0087616B"/>
    <w:rsid w:val="00876D37"/>
    <w:rsid w:val="00877373"/>
    <w:rsid w:val="0087737B"/>
    <w:rsid w:val="00880BC2"/>
    <w:rsid w:val="00882F61"/>
    <w:rsid w:val="008837F2"/>
    <w:rsid w:val="008861AC"/>
    <w:rsid w:val="00887FD0"/>
    <w:rsid w:val="008914D0"/>
    <w:rsid w:val="00893BF3"/>
    <w:rsid w:val="008A1FD7"/>
    <w:rsid w:val="008A5603"/>
    <w:rsid w:val="008B3C6A"/>
    <w:rsid w:val="008B5827"/>
    <w:rsid w:val="008B7F6B"/>
    <w:rsid w:val="008C0636"/>
    <w:rsid w:val="008C4038"/>
    <w:rsid w:val="008C623A"/>
    <w:rsid w:val="008C6EB6"/>
    <w:rsid w:val="008C70B0"/>
    <w:rsid w:val="008C731E"/>
    <w:rsid w:val="008C7AC3"/>
    <w:rsid w:val="008D07E0"/>
    <w:rsid w:val="008D2D7E"/>
    <w:rsid w:val="008D4207"/>
    <w:rsid w:val="008E1E32"/>
    <w:rsid w:val="008E2C3C"/>
    <w:rsid w:val="008E4DAA"/>
    <w:rsid w:val="008E7405"/>
    <w:rsid w:val="008E7584"/>
    <w:rsid w:val="008F4D91"/>
    <w:rsid w:val="008F4E70"/>
    <w:rsid w:val="008F5709"/>
    <w:rsid w:val="008F5F38"/>
    <w:rsid w:val="009028E4"/>
    <w:rsid w:val="009035C3"/>
    <w:rsid w:val="00904617"/>
    <w:rsid w:val="00905E6F"/>
    <w:rsid w:val="009066A3"/>
    <w:rsid w:val="00907F5A"/>
    <w:rsid w:val="00911FC4"/>
    <w:rsid w:val="0091453D"/>
    <w:rsid w:val="00914B8A"/>
    <w:rsid w:val="00915E58"/>
    <w:rsid w:val="009161C7"/>
    <w:rsid w:val="00916F48"/>
    <w:rsid w:val="00925FD3"/>
    <w:rsid w:val="00925FFC"/>
    <w:rsid w:val="00926369"/>
    <w:rsid w:val="0092653F"/>
    <w:rsid w:val="00930496"/>
    <w:rsid w:val="0093055F"/>
    <w:rsid w:val="00931813"/>
    <w:rsid w:val="0093354A"/>
    <w:rsid w:val="00934283"/>
    <w:rsid w:val="009405AA"/>
    <w:rsid w:val="00942735"/>
    <w:rsid w:val="009434AC"/>
    <w:rsid w:val="00944FBD"/>
    <w:rsid w:val="00946DD5"/>
    <w:rsid w:val="00946FC7"/>
    <w:rsid w:val="00947187"/>
    <w:rsid w:val="00953464"/>
    <w:rsid w:val="00954D60"/>
    <w:rsid w:val="009555A7"/>
    <w:rsid w:val="009569C9"/>
    <w:rsid w:val="00960196"/>
    <w:rsid w:val="00963BA1"/>
    <w:rsid w:val="009653D3"/>
    <w:rsid w:val="00965CFC"/>
    <w:rsid w:val="009709B1"/>
    <w:rsid w:val="0097396D"/>
    <w:rsid w:val="00974EA5"/>
    <w:rsid w:val="009755C2"/>
    <w:rsid w:val="00975DE0"/>
    <w:rsid w:val="00976242"/>
    <w:rsid w:val="00976273"/>
    <w:rsid w:val="00976807"/>
    <w:rsid w:val="009817A3"/>
    <w:rsid w:val="009836F5"/>
    <w:rsid w:val="00985408"/>
    <w:rsid w:val="00985BB6"/>
    <w:rsid w:val="00990377"/>
    <w:rsid w:val="00991CB8"/>
    <w:rsid w:val="00994041"/>
    <w:rsid w:val="00995399"/>
    <w:rsid w:val="009962FB"/>
    <w:rsid w:val="009A07DF"/>
    <w:rsid w:val="009A271B"/>
    <w:rsid w:val="009A3545"/>
    <w:rsid w:val="009A59FC"/>
    <w:rsid w:val="009A6A61"/>
    <w:rsid w:val="009A6D54"/>
    <w:rsid w:val="009B43B0"/>
    <w:rsid w:val="009B451B"/>
    <w:rsid w:val="009B6AA8"/>
    <w:rsid w:val="009B6CF7"/>
    <w:rsid w:val="009B732A"/>
    <w:rsid w:val="009C5595"/>
    <w:rsid w:val="009C7963"/>
    <w:rsid w:val="009D12C1"/>
    <w:rsid w:val="009D2F81"/>
    <w:rsid w:val="009D5F8D"/>
    <w:rsid w:val="009D652A"/>
    <w:rsid w:val="009D79FA"/>
    <w:rsid w:val="009D7E66"/>
    <w:rsid w:val="009E29A7"/>
    <w:rsid w:val="009E2BBD"/>
    <w:rsid w:val="009E2C84"/>
    <w:rsid w:val="009E4A28"/>
    <w:rsid w:val="009E5324"/>
    <w:rsid w:val="009E6856"/>
    <w:rsid w:val="009E6D9F"/>
    <w:rsid w:val="009F12B0"/>
    <w:rsid w:val="009F2556"/>
    <w:rsid w:val="009F3130"/>
    <w:rsid w:val="009F48B0"/>
    <w:rsid w:val="00A04164"/>
    <w:rsid w:val="00A0452D"/>
    <w:rsid w:val="00A11338"/>
    <w:rsid w:val="00A1139E"/>
    <w:rsid w:val="00A1578D"/>
    <w:rsid w:val="00A1584A"/>
    <w:rsid w:val="00A15CB6"/>
    <w:rsid w:val="00A261FE"/>
    <w:rsid w:val="00A2745B"/>
    <w:rsid w:val="00A31E9A"/>
    <w:rsid w:val="00A36921"/>
    <w:rsid w:val="00A4453E"/>
    <w:rsid w:val="00A519D4"/>
    <w:rsid w:val="00A538D4"/>
    <w:rsid w:val="00A53C33"/>
    <w:rsid w:val="00A55DB7"/>
    <w:rsid w:val="00A5601B"/>
    <w:rsid w:val="00A56DC5"/>
    <w:rsid w:val="00A60C21"/>
    <w:rsid w:val="00A64FF8"/>
    <w:rsid w:val="00A676F3"/>
    <w:rsid w:val="00A67A2C"/>
    <w:rsid w:val="00A743C0"/>
    <w:rsid w:val="00A74A2D"/>
    <w:rsid w:val="00A74FAA"/>
    <w:rsid w:val="00A75084"/>
    <w:rsid w:val="00A75D76"/>
    <w:rsid w:val="00A766F4"/>
    <w:rsid w:val="00A76A7B"/>
    <w:rsid w:val="00A86A18"/>
    <w:rsid w:val="00A86FAD"/>
    <w:rsid w:val="00A87E70"/>
    <w:rsid w:val="00A910EE"/>
    <w:rsid w:val="00A91F4B"/>
    <w:rsid w:val="00A9256D"/>
    <w:rsid w:val="00A94E4A"/>
    <w:rsid w:val="00A97FC5"/>
    <w:rsid w:val="00AA01BE"/>
    <w:rsid w:val="00AA0514"/>
    <w:rsid w:val="00AA0DAA"/>
    <w:rsid w:val="00AA24E5"/>
    <w:rsid w:val="00AA3F17"/>
    <w:rsid w:val="00AA61AF"/>
    <w:rsid w:val="00AA7239"/>
    <w:rsid w:val="00AB3311"/>
    <w:rsid w:val="00AB3403"/>
    <w:rsid w:val="00AB3C80"/>
    <w:rsid w:val="00AB4F07"/>
    <w:rsid w:val="00AB5A4E"/>
    <w:rsid w:val="00AB7C58"/>
    <w:rsid w:val="00AC0470"/>
    <w:rsid w:val="00AC1970"/>
    <w:rsid w:val="00AC4107"/>
    <w:rsid w:val="00AC470C"/>
    <w:rsid w:val="00AC7704"/>
    <w:rsid w:val="00AD22DF"/>
    <w:rsid w:val="00AD3C84"/>
    <w:rsid w:val="00AD4579"/>
    <w:rsid w:val="00AD48AA"/>
    <w:rsid w:val="00AE1D08"/>
    <w:rsid w:val="00AE2A12"/>
    <w:rsid w:val="00AE610D"/>
    <w:rsid w:val="00AE610F"/>
    <w:rsid w:val="00AE65AC"/>
    <w:rsid w:val="00AF05C3"/>
    <w:rsid w:val="00AF292E"/>
    <w:rsid w:val="00AF2F49"/>
    <w:rsid w:val="00AF551C"/>
    <w:rsid w:val="00AF632D"/>
    <w:rsid w:val="00AF72EC"/>
    <w:rsid w:val="00AF7684"/>
    <w:rsid w:val="00AF7F28"/>
    <w:rsid w:val="00B03265"/>
    <w:rsid w:val="00B037EC"/>
    <w:rsid w:val="00B0603D"/>
    <w:rsid w:val="00B06DA4"/>
    <w:rsid w:val="00B1006A"/>
    <w:rsid w:val="00B103C2"/>
    <w:rsid w:val="00B10D85"/>
    <w:rsid w:val="00B12AB7"/>
    <w:rsid w:val="00B12B20"/>
    <w:rsid w:val="00B164FF"/>
    <w:rsid w:val="00B20206"/>
    <w:rsid w:val="00B20629"/>
    <w:rsid w:val="00B24B95"/>
    <w:rsid w:val="00B251E5"/>
    <w:rsid w:val="00B258D2"/>
    <w:rsid w:val="00B30207"/>
    <w:rsid w:val="00B32067"/>
    <w:rsid w:val="00B334A9"/>
    <w:rsid w:val="00B34C65"/>
    <w:rsid w:val="00B35248"/>
    <w:rsid w:val="00B355D5"/>
    <w:rsid w:val="00B4048A"/>
    <w:rsid w:val="00B4069C"/>
    <w:rsid w:val="00B4155E"/>
    <w:rsid w:val="00B4181A"/>
    <w:rsid w:val="00B41DB2"/>
    <w:rsid w:val="00B4239E"/>
    <w:rsid w:val="00B46697"/>
    <w:rsid w:val="00B50609"/>
    <w:rsid w:val="00B50F3B"/>
    <w:rsid w:val="00B512C9"/>
    <w:rsid w:val="00B53566"/>
    <w:rsid w:val="00B53E01"/>
    <w:rsid w:val="00B5430E"/>
    <w:rsid w:val="00B55426"/>
    <w:rsid w:val="00B5579A"/>
    <w:rsid w:val="00B577E8"/>
    <w:rsid w:val="00B57F50"/>
    <w:rsid w:val="00B6147D"/>
    <w:rsid w:val="00B62708"/>
    <w:rsid w:val="00B62888"/>
    <w:rsid w:val="00B6337F"/>
    <w:rsid w:val="00B652D8"/>
    <w:rsid w:val="00B65394"/>
    <w:rsid w:val="00B67A55"/>
    <w:rsid w:val="00B73B10"/>
    <w:rsid w:val="00B75858"/>
    <w:rsid w:val="00B7589C"/>
    <w:rsid w:val="00B767DC"/>
    <w:rsid w:val="00B77D6B"/>
    <w:rsid w:val="00B81FDF"/>
    <w:rsid w:val="00B82995"/>
    <w:rsid w:val="00B8331F"/>
    <w:rsid w:val="00B853F3"/>
    <w:rsid w:val="00B86A06"/>
    <w:rsid w:val="00B87987"/>
    <w:rsid w:val="00B90502"/>
    <w:rsid w:val="00B93962"/>
    <w:rsid w:val="00B965D2"/>
    <w:rsid w:val="00BA0587"/>
    <w:rsid w:val="00BA0C44"/>
    <w:rsid w:val="00BA16D4"/>
    <w:rsid w:val="00BA1917"/>
    <w:rsid w:val="00BA5B71"/>
    <w:rsid w:val="00BB25A2"/>
    <w:rsid w:val="00BB29E9"/>
    <w:rsid w:val="00BB3DFC"/>
    <w:rsid w:val="00BB6AF0"/>
    <w:rsid w:val="00BC133C"/>
    <w:rsid w:val="00BC3F42"/>
    <w:rsid w:val="00BC4DD3"/>
    <w:rsid w:val="00BC5F6F"/>
    <w:rsid w:val="00BD15D0"/>
    <w:rsid w:val="00BD1B68"/>
    <w:rsid w:val="00BD3752"/>
    <w:rsid w:val="00BD6DD7"/>
    <w:rsid w:val="00BE01CA"/>
    <w:rsid w:val="00BE0E9A"/>
    <w:rsid w:val="00BE13F8"/>
    <w:rsid w:val="00BE3DD0"/>
    <w:rsid w:val="00BF0459"/>
    <w:rsid w:val="00BF1BE7"/>
    <w:rsid w:val="00BF1C6A"/>
    <w:rsid w:val="00BF2BF5"/>
    <w:rsid w:val="00C00A73"/>
    <w:rsid w:val="00C01DF6"/>
    <w:rsid w:val="00C14E0C"/>
    <w:rsid w:val="00C15A1A"/>
    <w:rsid w:val="00C15C34"/>
    <w:rsid w:val="00C16545"/>
    <w:rsid w:val="00C16F44"/>
    <w:rsid w:val="00C21AE9"/>
    <w:rsid w:val="00C21BA5"/>
    <w:rsid w:val="00C23E0A"/>
    <w:rsid w:val="00C24843"/>
    <w:rsid w:val="00C26CA3"/>
    <w:rsid w:val="00C318C5"/>
    <w:rsid w:val="00C33517"/>
    <w:rsid w:val="00C36756"/>
    <w:rsid w:val="00C36C43"/>
    <w:rsid w:val="00C404B7"/>
    <w:rsid w:val="00C4348C"/>
    <w:rsid w:val="00C43E6E"/>
    <w:rsid w:val="00C45800"/>
    <w:rsid w:val="00C4716E"/>
    <w:rsid w:val="00C47F0C"/>
    <w:rsid w:val="00C50235"/>
    <w:rsid w:val="00C51354"/>
    <w:rsid w:val="00C5180A"/>
    <w:rsid w:val="00C527D1"/>
    <w:rsid w:val="00C636D8"/>
    <w:rsid w:val="00C76C4D"/>
    <w:rsid w:val="00C80250"/>
    <w:rsid w:val="00C8231E"/>
    <w:rsid w:val="00C840FE"/>
    <w:rsid w:val="00C85243"/>
    <w:rsid w:val="00C96D2D"/>
    <w:rsid w:val="00CA53B8"/>
    <w:rsid w:val="00CA7357"/>
    <w:rsid w:val="00CB3044"/>
    <w:rsid w:val="00CB6695"/>
    <w:rsid w:val="00CC25E2"/>
    <w:rsid w:val="00CC4636"/>
    <w:rsid w:val="00CC502B"/>
    <w:rsid w:val="00CC5DF9"/>
    <w:rsid w:val="00CC7793"/>
    <w:rsid w:val="00CD294F"/>
    <w:rsid w:val="00CD7DC9"/>
    <w:rsid w:val="00CE01AD"/>
    <w:rsid w:val="00CE0256"/>
    <w:rsid w:val="00CE6D16"/>
    <w:rsid w:val="00CF211C"/>
    <w:rsid w:val="00CF4C53"/>
    <w:rsid w:val="00CF5B84"/>
    <w:rsid w:val="00CF6614"/>
    <w:rsid w:val="00D04254"/>
    <w:rsid w:val="00D04CCD"/>
    <w:rsid w:val="00D107CD"/>
    <w:rsid w:val="00D14277"/>
    <w:rsid w:val="00D1617F"/>
    <w:rsid w:val="00D173A4"/>
    <w:rsid w:val="00D17F36"/>
    <w:rsid w:val="00D21356"/>
    <w:rsid w:val="00D22C9B"/>
    <w:rsid w:val="00D236D8"/>
    <w:rsid w:val="00D23BC0"/>
    <w:rsid w:val="00D24AAC"/>
    <w:rsid w:val="00D252E4"/>
    <w:rsid w:val="00D258DF"/>
    <w:rsid w:val="00D321E9"/>
    <w:rsid w:val="00D34422"/>
    <w:rsid w:val="00D42AF7"/>
    <w:rsid w:val="00D47F2C"/>
    <w:rsid w:val="00D54047"/>
    <w:rsid w:val="00D54879"/>
    <w:rsid w:val="00D5747F"/>
    <w:rsid w:val="00D604EC"/>
    <w:rsid w:val="00D63603"/>
    <w:rsid w:val="00D63E77"/>
    <w:rsid w:val="00D641BB"/>
    <w:rsid w:val="00D66774"/>
    <w:rsid w:val="00D7001D"/>
    <w:rsid w:val="00D72F88"/>
    <w:rsid w:val="00D740AA"/>
    <w:rsid w:val="00D75531"/>
    <w:rsid w:val="00D81FAC"/>
    <w:rsid w:val="00D82C54"/>
    <w:rsid w:val="00D84854"/>
    <w:rsid w:val="00D857E6"/>
    <w:rsid w:val="00D87256"/>
    <w:rsid w:val="00D979ED"/>
    <w:rsid w:val="00DA14E5"/>
    <w:rsid w:val="00DA2E65"/>
    <w:rsid w:val="00DA52B0"/>
    <w:rsid w:val="00DA624E"/>
    <w:rsid w:val="00DA6B69"/>
    <w:rsid w:val="00DB028B"/>
    <w:rsid w:val="00DB455D"/>
    <w:rsid w:val="00DB589F"/>
    <w:rsid w:val="00DB60EA"/>
    <w:rsid w:val="00DC1250"/>
    <w:rsid w:val="00DC1523"/>
    <w:rsid w:val="00DC46B1"/>
    <w:rsid w:val="00DC74ED"/>
    <w:rsid w:val="00DD1157"/>
    <w:rsid w:val="00DD148F"/>
    <w:rsid w:val="00DD19AB"/>
    <w:rsid w:val="00DD2D91"/>
    <w:rsid w:val="00DD416D"/>
    <w:rsid w:val="00DD592E"/>
    <w:rsid w:val="00DE2BD3"/>
    <w:rsid w:val="00DE32ED"/>
    <w:rsid w:val="00DE3B0D"/>
    <w:rsid w:val="00DE609E"/>
    <w:rsid w:val="00DE6FE6"/>
    <w:rsid w:val="00DE7092"/>
    <w:rsid w:val="00DE7C98"/>
    <w:rsid w:val="00DF2BD2"/>
    <w:rsid w:val="00DF53E8"/>
    <w:rsid w:val="00DF55C3"/>
    <w:rsid w:val="00DF7DB8"/>
    <w:rsid w:val="00E0084A"/>
    <w:rsid w:val="00E0155C"/>
    <w:rsid w:val="00E02794"/>
    <w:rsid w:val="00E03E3C"/>
    <w:rsid w:val="00E10351"/>
    <w:rsid w:val="00E103A1"/>
    <w:rsid w:val="00E118F2"/>
    <w:rsid w:val="00E1727B"/>
    <w:rsid w:val="00E2290E"/>
    <w:rsid w:val="00E23E46"/>
    <w:rsid w:val="00E2639C"/>
    <w:rsid w:val="00E3166B"/>
    <w:rsid w:val="00E3189A"/>
    <w:rsid w:val="00E326BE"/>
    <w:rsid w:val="00E33DC3"/>
    <w:rsid w:val="00E41D14"/>
    <w:rsid w:val="00E44062"/>
    <w:rsid w:val="00E448F2"/>
    <w:rsid w:val="00E507ED"/>
    <w:rsid w:val="00E52DF2"/>
    <w:rsid w:val="00E53C23"/>
    <w:rsid w:val="00E54D90"/>
    <w:rsid w:val="00E54DA3"/>
    <w:rsid w:val="00E57294"/>
    <w:rsid w:val="00E57B34"/>
    <w:rsid w:val="00E61F30"/>
    <w:rsid w:val="00E67AE3"/>
    <w:rsid w:val="00E72E47"/>
    <w:rsid w:val="00E7361C"/>
    <w:rsid w:val="00E7600A"/>
    <w:rsid w:val="00E802B7"/>
    <w:rsid w:val="00E83C92"/>
    <w:rsid w:val="00E8478E"/>
    <w:rsid w:val="00E850FF"/>
    <w:rsid w:val="00E878CA"/>
    <w:rsid w:val="00E901DA"/>
    <w:rsid w:val="00E90542"/>
    <w:rsid w:val="00E91449"/>
    <w:rsid w:val="00E92426"/>
    <w:rsid w:val="00E93200"/>
    <w:rsid w:val="00E939A4"/>
    <w:rsid w:val="00E948F1"/>
    <w:rsid w:val="00E95957"/>
    <w:rsid w:val="00EA14A0"/>
    <w:rsid w:val="00EA6552"/>
    <w:rsid w:val="00EA6805"/>
    <w:rsid w:val="00EA699F"/>
    <w:rsid w:val="00EB408C"/>
    <w:rsid w:val="00EB4831"/>
    <w:rsid w:val="00EC079C"/>
    <w:rsid w:val="00EC26E4"/>
    <w:rsid w:val="00ED155C"/>
    <w:rsid w:val="00ED276B"/>
    <w:rsid w:val="00EE0F15"/>
    <w:rsid w:val="00EE194D"/>
    <w:rsid w:val="00EE2609"/>
    <w:rsid w:val="00EE2B42"/>
    <w:rsid w:val="00EE7C32"/>
    <w:rsid w:val="00EF23E5"/>
    <w:rsid w:val="00EF488E"/>
    <w:rsid w:val="00EF5260"/>
    <w:rsid w:val="00EF65D1"/>
    <w:rsid w:val="00F01946"/>
    <w:rsid w:val="00F0339D"/>
    <w:rsid w:val="00F04AED"/>
    <w:rsid w:val="00F11004"/>
    <w:rsid w:val="00F1246F"/>
    <w:rsid w:val="00F12957"/>
    <w:rsid w:val="00F16579"/>
    <w:rsid w:val="00F16EF0"/>
    <w:rsid w:val="00F2193C"/>
    <w:rsid w:val="00F24089"/>
    <w:rsid w:val="00F2426B"/>
    <w:rsid w:val="00F27B11"/>
    <w:rsid w:val="00F3043F"/>
    <w:rsid w:val="00F34F72"/>
    <w:rsid w:val="00F40317"/>
    <w:rsid w:val="00F42E80"/>
    <w:rsid w:val="00F464CA"/>
    <w:rsid w:val="00F51DA4"/>
    <w:rsid w:val="00F5737B"/>
    <w:rsid w:val="00F57D41"/>
    <w:rsid w:val="00F601F2"/>
    <w:rsid w:val="00F658DB"/>
    <w:rsid w:val="00F66722"/>
    <w:rsid w:val="00F6735B"/>
    <w:rsid w:val="00F678CD"/>
    <w:rsid w:val="00F717AE"/>
    <w:rsid w:val="00F738AC"/>
    <w:rsid w:val="00F7472F"/>
    <w:rsid w:val="00F75168"/>
    <w:rsid w:val="00F77AC6"/>
    <w:rsid w:val="00F800C6"/>
    <w:rsid w:val="00F8088D"/>
    <w:rsid w:val="00F81DE8"/>
    <w:rsid w:val="00F8221E"/>
    <w:rsid w:val="00F90429"/>
    <w:rsid w:val="00F908B2"/>
    <w:rsid w:val="00F925AE"/>
    <w:rsid w:val="00F93B80"/>
    <w:rsid w:val="00F95EE1"/>
    <w:rsid w:val="00F96767"/>
    <w:rsid w:val="00F976FB"/>
    <w:rsid w:val="00FA57E3"/>
    <w:rsid w:val="00FA70FF"/>
    <w:rsid w:val="00FA7287"/>
    <w:rsid w:val="00FB2B8A"/>
    <w:rsid w:val="00FB5371"/>
    <w:rsid w:val="00FB55C4"/>
    <w:rsid w:val="00FC0433"/>
    <w:rsid w:val="00FC50D6"/>
    <w:rsid w:val="00FC5A25"/>
    <w:rsid w:val="00FD00FF"/>
    <w:rsid w:val="00FD1667"/>
    <w:rsid w:val="00FD24FF"/>
    <w:rsid w:val="00FD2706"/>
    <w:rsid w:val="00FD3607"/>
    <w:rsid w:val="00FD4B3D"/>
    <w:rsid w:val="00FD4DB8"/>
    <w:rsid w:val="00FD51FE"/>
    <w:rsid w:val="00FD691F"/>
    <w:rsid w:val="00FD7C07"/>
    <w:rsid w:val="00FD7CA4"/>
    <w:rsid w:val="00FD7F9D"/>
    <w:rsid w:val="00FE02CA"/>
    <w:rsid w:val="00FE4384"/>
    <w:rsid w:val="00FF33A1"/>
    <w:rsid w:val="00FF5C6F"/>
    <w:rsid w:val="00FF5D25"/>
    <w:rsid w:val="0963914E"/>
    <w:rsid w:val="0CFD34CC"/>
    <w:rsid w:val="128784CF"/>
    <w:rsid w:val="18185C08"/>
    <w:rsid w:val="1E754D1D"/>
    <w:rsid w:val="24BC8906"/>
    <w:rsid w:val="3E7710EA"/>
    <w:rsid w:val="592D3108"/>
    <w:rsid w:val="66117B46"/>
    <w:rsid w:val="698F342E"/>
    <w:rsid w:val="712D24B8"/>
    <w:rsid w:val="7A05EC7A"/>
    <w:rsid w:val="7AC4F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A1BB2D6A-01DC-4709-BFC6-2456D486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1">
    <w:name w:val="heading 1"/>
    <w:basedOn w:val="Normal"/>
    <w:next w:val="Normal"/>
    <w:link w:val="Ttulo1Car"/>
    <w:uiPriority w:val="9"/>
    <w:qFormat/>
    <w:rsid w:val="002E3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uiPriority w:val="99"/>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 w:type="paragraph" w:customStyle="1" w:styleId="Default">
    <w:name w:val="Default"/>
    <w:rsid w:val="009C7963"/>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BF0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459"/>
    <w:rPr>
      <w:lang w:val="es-CL"/>
    </w:rPr>
  </w:style>
  <w:style w:type="paragraph" w:styleId="Piedepgina">
    <w:name w:val="footer"/>
    <w:basedOn w:val="Normal"/>
    <w:link w:val="PiedepginaCar"/>
    <w:uiPriority w:val="99"/>
    <w:unhideWhenUsed/>
    <w:rsid w:val="00BF0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459"/>
    <w:rPr>
      <w:lang w:val="es-CL"/>
    </w:rPr>
  </w:style>
  <w:style w:type="paragraph" w:styleId="NormalWeb">
    <w:name w:val="Normal (Web)"/>
    <w:basedOn w:val="Normal"/>
    <w:uiPriority w:val="99"/>
    <w:unhideWhenUsed/>
    <w:rsid w:val="004F23B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2E3BA5"/>
    <w:rPr>
      <w:rFonts w:asciiTheme="majorHAnsi" w:eastAsiaTheme="majorEastAsia" w:hAnsiTheme="majorHAnsi" w:cstheme="majorBidi"/>
      <w:color w:val="2E74B5"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7900">
      <w:bodyDiv w:val="1"/>
      <w:marLeft w:val="0"/>
      <w:marRight w:val="0"/>
      <w:marTop w:val="0"/>
      <w:marBottom w:val="0"/>
      <w:divBdr>
        <w:top w:val="none" w:sz="0" w:space="0" w:color="auto"/>
        <w:left w:val="none" w:sz="0" w:space="0" w:color="auto"/>
        <w:bottom w:val="none" w:sz="0" w:space="0" w:color="auto"/>
        <w:right w:val="none" w:sz="0" w:space="0" w:color="auto"/>
      </w:divBdr>
    </w:div>
    <w:div w:id="310058101">
      <w:bodyDiv w:val="1"/>
      <w:marLeft w:val="0"/>
      <w:marRight w:val="0"/>
      <w:marTop w:val="0"/>
      <w:marBottom w:val="0"/>
      <w:divBdr>
        <w:top w:val="none" w:sz="0" w:space="0" w:color="auto"/>
        <w:left w:val="none" w:sz="0" w:space="0" w:color="auto"/>
        <w:bottom w:val="none" w:sz="0" w:space="0" w:color="auto"/>
        <w:right w:val="none" w:sz="0" w:space="0" w:color="auto"/>
      </w:divBdr>
    </w:div>
    <w:div w:id="387923769">
      <w:bodyDiv w:val="1"/>
      <w:marLeft w:val="0"/>
      <w:marRight w:val="0"/>
      <w:marTop w:val="0"/>
      <w:marBottom w:val="0"/>
      <w:divBdr>
        <w:top w:val="none" w:sz="0" w:space="0" w:color="auto"/>
        <w:left w:val="none" w:sz="0" w:space="0" w:color="auto"/>
        <w:bottom w:val="none" w:sz="0" w:space="0" w:color="auto"/>
        <w:right w:val="none" w:sz="0" w:space="0" w:color="auto"/>
      </w:divBdr>
      <w:divsChild>
        <w:div w:id="1036078049">
          <w:marLeft w:val="547"/>
          <w:marRight w:val="0"/>
          <w:marTop w:val="0"/>
          <w:marBottom w:val="0"/>
          <w:divBdr>
            <w:top w:val="none" w:sz="0" w:space="0" w:color="auto"/>
            <w:left w:val="none" w:sz="0" w:space="0" w:color="auto"/>
            <w:bottom w:val="none" w:sz="0" w:space="0" w:color="auto"/>
            <w:right w:val="none" w:sz="0" w:space="0" w:color="auto"/>
          </w:divBdr>
        </w:div>
      </w:divsChild>
    </w:div>
    <w:div w:id="521170735">
      <w:bodyDiv w:val="1"/>
      <w:marLeft w:val="0"/>
      <w:marRight w:val="0"/>
      <w:marTop w:val="0"/>
      <w:marBottom w:val="0"/>
      <w:divBdr>
        <w:top w:val="none" w:sz="0" w:space="0" w:color="auto"/>
        <w:left w:val="none" w:sz="0" w:space="0" w:color="auto"/>
        <w:bottom w:val="none" w:sz="0" w:space="0" w:color="auto"/>
        <w:right w:val="none" w:sz="0" w:space="0" w:color="auto"/>
      </w:divBdr>
    </w:div>
    <w:div w:id="525295975">
      <w:bodyDiv w:val="1"/>
      <w:marLeft w:val="0"/>
      <w:marRight w:val="0"/>
      <w:marTop w:val="0"/>
      <w:marBottom w:val="0"/>
      <w:divBdr>
        <w:top w:val="none" w:sz="0" w:space="0" w:color="auto"/>
        <w:left w:val="none" w:sz="0" w:space="0" w:color="auto"/>
        <w:bottom w:val="none" w:sz="0" w:space="0" w:color="auto"/>
        <w:right w:val="none" w:sz="0" w:space="0" w:color="auto"/>
      </w:divBdr>
    </w:div>
    <w:div w:id="596909945">
      <w:bodyDiv w:val="1"/>
      <w:marLeft w:val="0"/>
      <w:marRight w:val="0"/>
      <w:marTop w:val="0"/>
      <w:marBottom w:val="0"/>
      <w:divBdr>
        <w:top w:val="none" w:sz="0" w:space="0" w:color="auto"/>
        <w:left w:val="none" w:sz="0" w:space="0" w:color="auto"/>
        <w:bottom w:val="none" w:sz="0" w:space="0" w:color="auto"/>
        <w:right w:val="none" w:sz="0" w:space="0" w:color="auto"/>
      </w:divBdr>
    </w:div>
    <w:div w:id="781145231">
      <w:bodyDiv w:val="1"/>
      <w:marLeft w:val="0"/>
      <w:marRight w:val="0"/>
      <w:marTop w:val="0"/>
      <w:marBottom w:val="0"/>
      <w:divBdr>
        <w:top w:val="none" w:sz="0" w:space="0" w:color="auto"/>
        <w:left w:val="none" w:sz="0" w:space="0" w:color="auto"/>
        <w:bottom w:val="none" w:sz="0" w:space="0" w:color="auto"/>
        <w:right w:val="none" w:sz="0" w:space="0" w:color="auto"/>
      </w:divBdr>
      <w:divsChild>
        <w:div w:id="951202791">
          <w:marLeft w:val="0"/>
          <w:marRight w:val="0"/>
          <w:marTop w:val="0"/>
          <w:marBottom w:val="0"/>
          <w:divBdr>
            <w:top w:val="none" w:sz="0" w:space="0" w:color="auto"/>
            <w:left w:val="none" w:sz="0" w:space="0" w:color="auto"/>
            <w:bottom w:val="none" w:sz="0" w:space="0" w:color="auto"/>
            <w:right w:val="none" w:sz="0" w:space="0" w:color="auto"/>
          </w:divBdr>
        </w:div>
        <w:div w:id="1254585677">
          <w:marLeft w:val="0"/>
          <w:marRight w:val="0"/>
          <w:marTop w:val="0"/>
          <w:marBottom w:val="0"/>
          <w:divBdr>
            <w:top w:val="none" w:sz="0" w:space="0" w:color="auto"/>
            <w:left w:val="none" w:sz="0" w:space="0" w:color="auto"/>
            <w:bottom w:val="none" w:sz="0" w:space="0" w:color="auto"/>
            <w:right w:val="none" w:sz="0" w:space="0" w:color="auto"/>
          </w:divBdr>
        </w:div>
        <w:div w:id="1697072078">
          <w:marLeft w:val="0"/>
          <w:marRight w:val="0"/>
          <w:marTop w:val="0"/>
          <w:marBottom w:val="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518546351">
          <w:marLeft w:val="0"/>
          <w:marRight w:val="0"/>
          <w:marTop w:val="0"/>
          <w:marBottom w:val="0"/>
          <w:divBdr>
            <w:top w:val="none" w:sz="0" w:space="0" w:color="auto"/>
            <w:left w:val="none" w:sz="0" w:space="0" w:color="auto"/>
            <w:bottom w:val="none" w:sz="0" w:space="0" w:color="auto"/>
            <w:right w:val="none" w:sz="0" w:space="0" w:color="auto"/>
          </w:divBdr>
        </w:div>
      </w:divsChild>
    </w:div>
    <w:div w:id="1202287248">
      <w:bodyDiv w:val="1"/>
      <w:marLeft w:val="0"/>
      <w:marRight w:val="0"/>
      <w:marTop w:val="0"/>
      <w:marBottom w:val="0"/>
      <w:divBdr>
        <w:top w:val="none" w:sz="0" w:space="0" w:color="auto"/>
        <w:left w:val="none" w:sz="0" w:space="0" w:color="auto"/>
        <w:bottom w:val="none" w:sz="0" w:space="0" w:color="auto"/>
        <w:right w:val="none" w:sz="0" w:space="0" w:color="auto"/>
      </w:divBdr>
    </w:div>
    <w:div w:id="1248542345">
      <w:bodyDiv w:val="1"/>
      <w:marLeft w:val="0"/>
      <w:marRight w:val="0"/>
      <w:marTop w:val="0"/>
      <w:marBottom w:val="0"/>
      <w:divBdr>
        <w:top w:val="none" w:sz="0" w:space="0" w:color="auto"/>
        <w:left w:val="none" w:sz="0" w:space="0" w:color="auto"/>
        <w:bottom w:val="none" w:sz="0" w:space="0" w:color="auto"/>
        <w:right w:val="none" w:sz="0" w:space="0" w:color="auto"/>
      </w:divBdr>
    </w:div>
    <w:div w:id="1479766438">
      <w:bodyDiv w:val="1"/>
      <w:marLeft w:val="0"/>
      <w:marRight w:val="0"/>
      <w:marTop w:val="0"/>
      <w:marBottom w:val="0"/>
      <w:divBdr>
        <w:top w:val="none" w:sz="0" w:space="0" w:color="auto"/>
        <w:left w:val="none" w:sz="0" w:space="0" w:color="auto"/>
        <w:bottom w:val="none" w:sz="0" w:space="0" w:color="auto"/>
        <w:right w:val="none" w:sz="0" w:space="0" w:color="auto"/>
      </w:divBdr>
    </w:div>
    <w:div w:id="1612661609">
      <w:bodyDiv w:val="1"/>
      <w:marLeft w:val="0"/>
      <w:marRight w:val="0"/>
      <w:marTop w:val="0"/>
      <w:marBottom w:val="0"/>
      <w:divBdr>
        <w:top w:val="none" w:sz="0" w:space="0" w:color="auto"/>
        <w:left w:val="none" w:sz="0" w:space="0" w:color="auto"/>
        <w:bottom w:val="none" w:sz="0" w:space="0" w:color="auto"/>
        <w:right w:val="none" w:sz="0" w:space="0" w:color="auto"/>
      </w:divBdr>
      <w:divsChild>
        <w:div w:id="7972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27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48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7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7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85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1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5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7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50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0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36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85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3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04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330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05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19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7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253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6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23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8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2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2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60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52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6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8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31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5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8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00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7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97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2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3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3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0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00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53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4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9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12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8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27494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301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53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9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9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0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1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370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03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4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2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6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59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08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8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1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2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8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8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95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9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7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9088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1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2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9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7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54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98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55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1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3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49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89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44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4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3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2353067">
      <w:bodyDiv w:val="1"/>
      <w:marLeft w:val="0"/>
      <w:marRight w:val="0"/>
      <w:marTop w:val="0"/>
      <w:marBottom w:val="0"/>
      <w:divBdr>
        <w:top w:val="none" w:sz="0" w:space="0" w:color="auto"/>
        <w:left w:val="none" w:sz="0" w:space="0" w:color="auto"/>
        <w:bottom w:val="none" w:sz="0" w:space="0" w:color="auto"/>
        <w:right w:val="none" w:sz="0" w:space="0" w:color="auto"/>
      </w:divBdr>
      <w:divsChild>
        <w:div w:id="275019844">
          <w:marLeft w:val="0"/>
          <w:marRight w:val="0"/>
          <w:marTop w:val="0"/>
          <w:marBottom w:val="0"/>
          <w:divBdr>
            <w:top w:val="none" w:sz="0" w:space="0" w:color="auto"/>
            <w:left w:val="none" w:sz="0" w:space="0" w:color="auto"/>
            <w:bottom w:val="none" w:sz="0" w:space="0" w:color="auto"/>
            <w:right w:val="none" w:sz="0" w:space="0" w:color="auto"/>
          </w:divBdr>
        </w:div>
      </w:divsChild>
    </w:div>
    <w:div w:id="2093815414">
      <w:bodyDiv w:val="1"/>
      <w:marLeft w:val="0"/>
      <w:marRight w:val="0"/>
      <w:marTop w:val="0"/>
      <w:marBottom w:val="0"/>
      <w:divBdr>
        <w:top w:val="none" w:sz="0" w:space="0" w:color="auto"/>
        <w:left w:val="none" w:sz="0" w:space="0" w:color="auto"/>
        <w:bottom w:val="none" w:sz="0" w:space="0" w:color="auto"/>
        <w:right w:val="none" w:sz="0" w:space="0" w:color="auto"/>
      </w:divBdr>
      <w:divsChild>
        <w:div w:id="1780635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cotec.cl/" TargetMode="External"/><Relationship Id="rId18" Type="http://schemas.openxmlformats.org/officeDocument/2006/relationships/image" Target="media/image3.emf"/><Relationship Id="rId26"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hyperlink" Target="https://chequeodigital.cl/landing/sercotec/Index.htm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s://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i.cl/servicios_online/1047-1702.html" TargetMode="External"/><Relationship Id="rId24" Type="http://schemas.openxmlformats.org/officeDocument/2006/relationships/hyperlink" Target="https://www.sii.cl/servicios_online/1047-1702.htm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s://capacitacion.sercotec.cl" TargetMode="External"/><Relationship Id="rId28" Type="http://schemas.openxmlformats.org/officeDocument/2006/relationships/hyperlink" Target="https://www.sii.cl/servicios_online/1047-1702.html" TargetMode="External"/><Relationship Id="rId10" Type="http://schemas.openxmlformats.org/officeDocument/2006/relationships/hyperlink" Target="https://registropymes.economia.gob.cl/" TargetMode="External"/><Relationship Id="rId19" Type="http://schemas.openxmlformats.org/officeDocument/2006/relationships/hyperlink" Target="https://claveunica.gob.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isdatos.sercotec.cl/" TargetMode="External"/><Relationship Id="rId22" Type="http://schemas.openxmlformats.org/officeDocument/2006/relationships/hyperlink" Target="https://www.sii.cl/servicios_online/1047-1702.html" TargetMode="External"/><Relationship Id="rId27" Type="http://schemas.openxmlformats.org/officeDocument/2006/relationships/hyperlink" Target="https://registropymes.economia.gob.cl/Default.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leychile/navegar?idNorma=11735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C2B7-26D1-4610-8B6F-87EA80C0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9261</Words>
  <Characters>50938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60079</CharactersWithSpaces>
  <SharedDoc>false</SharedDoc>
  <HLinks>
    <vt:vector size="114" baseType="variant">
      <vt:variant>
        <vt:i4>6488092</vt:i4>
      </vt:variant>
      <vt:variant>
        <vt:i4>51</vt:i4>
      </vt:variant>
      <vt:variant>
        <vt:i4>0</vt:i4>
      </vt:variant>
      <vt:variant>
        <vt:i4>5</vt:i4>
      </vt:variant>
      <vt:variant>
        <vt:lpwstr>https://www.sii.cl/servicios_online/1047-1702.html</vt:lpwstr>
      </vt:variant>
      <vt:variant>
        <vt:lpwstr/>
      </vt:variant>
      <vt:variant>
        <vt:i4>3211303</vt:i4>
      </vt:variant>
      <vt:variant>
        <vt:i4>48</vt:i4>
      </vt:variant>
      <vt:variant>
        <vt:i4>0</vt:i4>
      </vt:variant>
      <vt:variant>
        <vt:i4>5</vt:i4>
      </vt:variant>
      <vt:variant>
        <vt:lpwstr>https://registropymes.economia.gob.cl/Default.aspx</vt:lpwstr>
      </vt:variant>
      <vt:variant>
        <vt:lpwstr/>
      </vt:variant>
      <vt:variant>
        <vt:i4>786516</vt:i4>
      </vt:variant>
      <vt:variant>
        <vt:i4>45</vt:i4>
      </vt:variant>
      <vt:variant>
        <vt:i4>0</vt:i4>
      </vt:variant>
      <vt:variant>
        <vt:i4>5</vt:i4>
      </vt:variant>
      <vt:variant>
        <vt:lpwstr>https://www.dt.gob.cl/portal/1626/w3-article-100359.html</vt:lpwstr>
      </vt:variant>
      <vt:variant>
        <vt:lpwstr/>
      </vt:variant>
      <vt:variant>
        <vt:i4>1114143</vt:i4>
      </vt:variant>
      <vt:variant>
        <vt:i4>42</vt:i4>
      </vt:variant>
      <vt:variant>
        <vt:i4>0</vt:i4>
      </vt:variant>
      <vt:variant>
        <vt:i4>5</vt:i4>
      </vt:variant>
      <vt:variant>
        <vt:lpwstr>https://zeus.sii.cl/dii_doc/carpeta_tributaria/html/index.htm</vt:lpwstr>
      </vt:variant>
      <vt:variant>
        <vt:lpwstr/>
      </vt:variant>
      <vt:variant>
        <vt:i4>6488092</vt:i4>
      </vt:variant>
      <vt:variant>
        <vt:i4>39</vt:i4>
      </vt:variant>
      <vt:variant>
        <vt:i4>0</vt:i4>
      </vt:variant>
      <vt:variant>
        <vt:i4>5</vt:i4>
      </vt:variant>
      <vt:variant>
        <vt:lpwstr>https://www.sii.cl/servicios_online/1047-1702.html</vt:lpwstr>
      </vt:variant>
      <vt:variant>
        <vt:lpwstr/>
      </vt:variant>
      <vt:variant>
        <vt:i4>5701652</vt:i4>
      </vt:variant>
      <vt:variant>
        <vt:i4>36</vt:i4>
      </vt:variant>
      <vt:variant>
        <vt:i4>0</vt:i4>
      </vt:variant>
      <vt:variant>
        <vt:i4>5</vt:i4>
      </vt:variant>
      <vt:variant>
        <vt:lpwstr>https://capacitacion.sercotec.cl/</vt:lpwstr>
      </vt:variant>
      <vt:variant>
        <vt:lpwstr/>
      </vt:variant>
      <vt:variant>
        <vt:i4>2031622</vt:i4>
      </vt:variant>
      <vt:variant>
        <vt:i4>33</vt:i4>
      </vt:variant>
      <vt:variant>
        <vt:i4>0</vt:i4>
      </vt:variant>
      <vt:variant>
        <vt:i4>5</vt:i4>
      </vt:variant>
      <vt:variant>
        <vt:lpwstr>https://chequeodigital.cl/landing/sercotec/Index.html</vt:lpwstr>
      </vt:variant>
      <vt:variant>
        <vt:lpwstr/>
      </vt:variant>
      <vt:variant>
        <vt:i4>1376265</vt:i4>
      </vt:variant>
      <vt:variant>
        <vt:i4>30</vt:i4>
      </vt:variant>
      <vt:variant>
        <vt:i4>0</vt:i4>
      </vt:variant>
      <vt:variant>
        <vt:i4>5</vt:i4>
      </vt:variant>
      <vt:variant>
        <vt:lpwstr>https://www.sercotec.cl/</vt:lpwstr>
      </vt:variant>
      <vt:variant>
        <vt:lpwstr/>
      </vt:variant>
      <vt:variant>
        <vt:i4>4128809</vt:i4>
      </vt:variant>
      <vt:variant>
        <vt:i4>27</vt:i4>
      </vt:variant>
      <vt:variant>
        <vt:i4>0</vt:i4>
      </vt:variant>
      <vt:variant>
        <vt:i4>5</vt:i4>
      </vt:variant>
      <vt:variant>
        <vt:lpwstr>https://claveunica.gob.cl/</vt:lpwstr>
      </vt:variant>
      <vt:variant>
        <vt:lpwstr/>
      </vt:variant>
      <vt:variant>
        <vt:i4>6422562</vt:i4>
      </vt:variant>
      <vt:variant>
        <vt:i4>24</vt:i4>
      </vt:variant>
      <vt:variant>
        <vt:i4>0</vt:i4>
      </vt:variant>
      <vt:variant>
        <vt:i4>5</vt:i4>
      </vt:variant>
      <vt:variant>
        <vt:lpwstr>http://www.sercotec.cl/</vt:lpwstr>
      </vt:variant>
      <vt:variant>
        <vt:lpwstr/>
      </vt:variant>
      <vt:variant>
        <vt:i4>6422562</vt:i4>
      </vt:variant>
      <vt:variant>
        <vt:i4>21</vt:i4>
      </vt:variant>
      <vt:variant>
        <vt:i4>0</vt:i4>
      </vt:variant>
      <vt:variant>
        <vt:i4>5</vt:i4>
      </vt:variant>
      <vt:variant>
        <vt:lpwstr>http://www.sercotec.cl/</vt:lpwstr>
      </vt:variant>
      <vt:variant>
        <vt:lpwstr/>
      </vt:variant>
      <vt:variant>
        <vt:i4>6422562</vt:i4>
      </vt:variant>
      <vt:variant>
        <vt:i4>18</vt:i4>
      </vt:variant>
      <vt:variant>
        <vt:i4>0</vt:i4>
      </vt:variant>
      <vt:variant>
        <vt:i4>5</vt:i4>
      </vt:variant>
      <vt:variant>
        <vt:lpwstr>http://www.sercotec.cl/</vt:lpwstr>
      </vt:variant>
      <vt:variant>
        <vt:lpwstr/>
      </vt:variant>
      <vt:variant>
        <vt:i4>1441918</vt:i4>
      </vt:variant>
      <vt:variant>
        <vt:i4>15</vt:i4>
      </vt:variant>
      <vt:variant>
        <vt:i4>0</vt:i4>
      </vt:variant>
      <vt:variant>
        <vt:i4>5</vt:i4>
      </vt:variant>
      <vt:variant>
        <vt:lpwstr>http://www.sii.cl/servicios_online/1047-1702.html</vt:lpwstr>
      </vt:variant>
      <vt:variant>
        <vt:lpwstr>collapseTwo</vt:lpwstr>
      </vt:variant>
      <vt:variant>
        <vt:i4>6422562</vt:i4>
      </vt:variant>
      <vt:variant>
        <vt:i4>12</vt:i4>
      </vt:variant>
      <vt:variant>
        <vt:i4>0</vt:i4>
      </vt:variant>
      <vt:variant>
        <vt:i4>5</vt:i4>
      </vt:variant>
      <vt:variant>
        <vt:lpwstr>http://www.sercotec.cl/</vt:lpwstr>
      </vt:variant>
      <vt:variant>
        <vt:lpwstr/>
      </vt:variant>
      <vt:variant>
        <vt:i4>5373964</vt:i4>
      </vt:variant>
      <vt:variant>
        <vt:i4>9</vt:i4>
      </vt:variant>
      <vt:variant>
        <vt:i4>0</vt:i4>
      </vt:variant>
      <vt:variant>
        <vt:i4>5</vt:i4>
      </vt:variant>
      <vt:variant>
        <vt:lpwstr>https://misdatos.sercotec.cl/</vt:lpwstr>
      </vt:variant>
      <vt:variant>
        <vt:lpwstr/>
      </vt:variant>
      <vt:variant>
        <vt:i4>1376265</vt:i4>
      </vt:variant>
      <vt:variant>
        <vt:i4>6</vt:i4>
      </vt:variant>
      <vt:variant>
        <vt:i4>0</vt:i4>
      </vt:variant>
      <vt:variant>
        <vt:i4>5</vt:i4>
      </vt:variant>
      <vt:variant>
        <vt:lpwstr>https://www.sercotec.cl/</vt:lpwstr>
      </vt:variant>
      <vt:variant>
        <vt:lpwstr/>
      </vt:variant>
      <vt:variant>
        <vt:i4>6422562</vt:i4>
      </vt:variant>
      <vt:variant>
        <vt:i4>3</vt:i4>
      </vt:variant>
      <vt:variant>
        <vt:i4>0</vt:i4>
      </vt:variant>
      <vt:variant>
        <vt:i4>5</vt:i4>
      </vt:variant>
      <vt:variant>
        <vt:lpwstr>http://www.sercotec.cl/</vt:lpwstr>
      </vt:variant>
      <vt:variant>
        <vt:lpwstr/>
      </vt:variant>
      <vt:variant>
        <vt:i4>6488092</vt:i4>
      </vt:variant>
      <vt:variant>
        <vt:i4>0</vt:i4>
      </vt:variant>
      <vt:variant>
        <vt:i4>0</vt:i4>
      </vt:variant>
      <vt:variant>
        <vt:i4>5</vt:i4>
      </vt:variant>
      <vt:variant>
        <vt:lpwstr>https://www.sii.cl/servicios_online/1047-1702.html</vt:lpwstr>
      </vt:variant>
      <vt:variant>
        <vt:lpwstr/>
      </vt:variant>
      <vt:variant>
        <vt:i4>8126585</vt:i4>
      </vt:variant>
      <vt:variant>
        <vt:i4>0</vt:i4>
      </vt:variant>
      <vt:variant>
        <vt:i4>0</vt:i4>
      </vt:variant>
      <vt:variant>
        <vt:i4>5</vt:i4>
      </vt:variant>
      <vt:variant>
        <vt:lpwstr>https://youtube/q83O2V4iDlE?feature=shared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Rene Benavente Jaque</cp:lastModifiedBy>
  <cp:revision>2</cp:revision>
  <cp:lastPrinted>2024-06-13T14:07:00Z</cp:lastPrinted>
  <dcterms:created xsi:type="dcterms:W3CDTF">2024-06-17T16:13:00Z</dcterms:created>
  <dcterms:modified xsi:type="dcterms:W3CDTF">2024-06-17T16:13:00Z</dcterms:modified>
</cp:coreProperties>
</file>