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89D3423"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96613">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3CB1559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796613">
        <w:rPr>
          <w:rFonts w:eastAsia="Arial Unicode MS" w:cs="Arial"/>
          <w:b/>
          <w:bCs/>
          <w:sz w:val="40"/>
          <w:szCs w:val="40"/>
        </w:rPr>
        <w:t>ÑUBLE</w:t>
      </w:r>
    </w:p>
    <w:p w14:paraId="293C3713" w14:textId="19AF1B98"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796613">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4573C69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2600AD">
              <w:rPr>
                <w:webHidden/>
              </w:rPr>
              <w:t>3</w:t>
            </w:r>
            <w:r w:rsidR="002A7C61">
              <w:rPr>
                <w:webHidden/>
              </w:rPr>
              <w:fldChar w:fldCharType="end"/>
            </w:r>
          </w:hyperlink>
        </w:p>
        <w:p w14:paraId="1CEEF931" w14:textId="3525A0BB" w:rsidR="002A7C61" w:rsidRDefault="00440088"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2600AD">
              <w:rPr>
                <w:webHidden/>
              </w:rPr>
              <w:t>3</w:t>
            </w:r>
            <w:r w:rsidR="002A7C61">
              <w:rPr>
                <w:webHidden/>
              </w:rPr>
              <w:fldChar w:fldCharType="end"/>
            </w:r>
          </w:hyperlink>
        </w:p>
        <w:p w14:paraId="16DA9A6E" w14:textId="6C213C97" w:rsidR="002A7C61" w:rsidRDefault="00440088">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2600AD">
              <w:rPr>
                <w:webHidden/>
              </w:rPr>
              <w:t>3</w:t>
            </w:r>
            <w:r w:rsidR="002A7C61">
              <w:rPr>
                <w:webHidden/>
              </w:rPr>
              <w:fldChar w:fldCharType="end"/>
            </w:r>
          </w:hyperlink>
        </w:p>
        <w:p w14:paraId="5B632854" w14:textId="725680B2" w:rsidR="002A7C61" w:rsidRDefault="00440088">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2600AD">
              <w:rPr>
                <w:webHidden/>
              </w:rPr>
              <w:t>4</w:t>
            </w:r>
            <w:r w:rsidR="002A7C61">
              <w:rPr>
                <w:webHidden/>
              </w:rPr>
              <w:fldChar w:fldCharType="end"/>
            </w:r>
          </w:hyperlink>
        </w:p>
        <w:p w14:paraId="060F0B77" w14:textId="7DBDFB80" w:rsidR="002A7C61" w:rsidRDefault="00440088">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2600AD">
              <w:rPr>
                <w:webHidden/>
              </w:rPr>
              <w:t>4</w:t>
            </w:r>
            <w:r w:rsidR="002A7C61">
              <w:rPr>
                <w:webHidden/>
              </w:rPr>
              <w:fldChar w:fldCharType="end"/>
            </w:r>
          </w:hyperlink>
        </w:p>
        <w:p w14:paraId="0A378BC2" w14:textId="7BF22D7B" w:rsidR="002A7C61" w:rsidRDefault="00440088">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2600AD">
              <w:rPr>
                <w:webHidden/>
              </w:rPr>
              <w:t>5</w:t>
            </w:r>
            <w:r w:rsidR="002A7C61">
              <w:rPr>
                <w:webHidden/>
              </w:rPr>
              <w:fldChar w:fldCharType="end"/>
            </w:r>
          </w:hyperlink>
        </w:p>
        <w:p w14:paraId="0FF93572" w14:textId="50999236" w:rsidR="002A7C61" w:rsidRDefault="00440088">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2600AD">
              <w:rPr>
                <w:webHidden/>
              </w:rPr>
              <w:t>5</w:t>
            </w:r>
            <w:r w:rsidR="002A7C61">
              <w:rPr>
                <w:webHidden/>
              </w:rPr>
              <w:fldChar w:fldCharType="end"/>
            </w:r>
          </w:hyperlink>
        </w:p>
        <w:p w14:paraId="66841115" w14:textId="23313C73" w:rsidR="002A7C61" w:rsidRDefault="00440088">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2600AD">
              <w:rPr>
                <w:webHidden/>
              </w:rPr>
              <w:t>7</w:t>
            </w:r>
            <w:r w:rsidR="002A7C61">
              <w:rPr>
                <w:webHidden/>
              </w:rPr>
              <w:fldChar w:fldCharType="end"/>
            </w:r>
          </w:hyperlink>
        </w:p>
        <w:p w14:paraId="73903515" w14:textId="255BDEAD" w:rsidR="002A7C61" w:rsidRDefault="00440088">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2600AD">
              <w:rPr>
                <w:webHidden/>
              </w:rPr>
              <w:t>8</w:t>
            </w:r>
            <w:r w:rsidR="002A7C61">
              <w:rPr>
                <w:webHidden/>
              </w:rPr>
              <w:fldChar w:fldCharType="end"/>
            </w:r>
          </w:hyperlink>
        </w:p>
        <w:p w14:paraId="7E515A64" w14:textId="7FB1BB42" w:rsidR="002A7C61" w:rsidRDefault="00440088">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2600AD">
              <w:rPr>
                <w:webHidden/>
              </w:rPr>
              <w:t>8</w:t>
            </w:r>
            <w:r w:rsidR="002A7C61">
              <w:rPr>
                <w:webHidden/>
              </w:rPr>
              <w:fldChar w:fldCharType="end"/>
            </w:r>
          </w:hyperlink>
        </w:p>
        <w:p w14:paraId="1205A099" w14:textId="56504376" w:rsidR="002A7C61" w:rsidRDefault="00440088">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2600AD">
              <w:rPr>
                <w:webHidden/>
              </w:rPr>
              <w:t>9</w:t>
            </w:r>
            <w:r w:rsidR="002A7C61">
              <w:rPr>
                <w:webHidden/>
              </w:rPr>
              <w:fldChar w:fldCharType="end"/>
            </w:r>
          </w:hyperlink>
        </w:p>
        <w:p w14:paraId="7CEEC134" w14:textId="012191F9" w:rsidR="002A7C61" w:rsidRDefault="00440088">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2600AD">
              <w:rPr>
                <w:webHidden/>
              </w:rPr>
              <w:t>14</w:t>
            </w:r>
            <w:r w:rsidR="002A7C61">
              <w:rPr>
                <w:webHidden/>
              </w:rPr>
              <w:fldChar w:fldCharType="end"/>
            </w:r>
          </w:hyperlink>
        </w:p>
        <w:p w14:paraId="6E76EDDC" w14:textId="42E7F5FD" w:rsidR="002A7C61" w:rsidRDefault="00440088">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2600AD">
              <w:rPr>
                <w:webHidden/>
              </w:rPr>
              <w:t>15</w:t>
            </w:r>
            <w:r w:rsidR="002A7C61">
              <w:rPr>
                <w:webHidden/>
              </w:rPr>
              <w:fldChar w:fldCharType="end"/>
            </w:r>
          </w:hyperlink>
        </w:p>
        <w:p w14:paraId="6390086E" w14:textId="19A67EC0" w:rsidR="002A7C61" w:rsidRDefault="00440088">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2600AD">
              <w:rPr>
                <w:webHidden/>
              </w:rPr>
              <w:t>15</w:t>
            </w:r>
            <w:r w:rsidR="002A7C61">
              <w:rPr>
                <w:webHidden/>
              </w:rPr>
              <w:fldChar w:fldCharType="end"/>
            </w:r>
          </w:hyperlink>
        </w:p>
        <w:p w14:paraId="27A05960" w14:textId="3481C739" w:rsidR="002A7C61" w:rsidRDefault="00440088">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2600AD">
              <w:rPr>
                <w:webHidden/>
              </w:rPr>
              <w:t>15</w:t>
            </w:r>
            <w:r w:rsidR="002A7C61">
              <w:rPr>
                <w:webHidden/>
              </w:rPr>
              <w:fldChar w:fldCharType="end"/>
            </w:r>
          </w:hyperlink>
        </w:p>
        <w:p w14:paraId="4D91838D" w14:textId="1F78B797" w:rsidR="002A7C61" w:rsidRDefault="00440088">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2600AD">
              <w:rPr>
                <w:webHidden/>
              </w:rPr>
              <w:t>15</w:t>
            </w:r>
            <w:r w:rsidR="002A7C61">
              <w:rPr>
                <w:webHidden/>
              </w:rPr>
              <w:fldChar w:fldCharType="end"/>
            </w:r>
          </w:hyperlink>
        </w:p>
        <w:p w14:paraId="6270A398" w14:textId="131BC39F" w:rsidR="002A7C61" w:rsidRDefault="00440088">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2600AD">
              <w:rPr>
                <w:webHidden/>
              </w:rPr>
              <w:t>16</w:t>
            </w:r>
            <w:r w:rsidR="002A7C61">
              <w:rPr>
                <w:webHidden/>
              </w:rPr>
              <w:fldChar w:fldCharType="end"/>
            </w:r>
          </w:hyperlink>
        </w:p>
        <w:p w14:paraId="1640E33A" w14:textId="643E6CC1" w:rsidR="002A7C61" w:rsidRDefault="00440088">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2600AD">
              <w:rPr>
                <w:webHidden/>
              </w:rPr>
              <w:t>16</w:t>
            </w:r>
            <w:r w:rsidR="002A7C61">
              <w:rPr>
                <w:webHidden/>
              </w:rPr>
              <w:fldChar w:fldCharType="end"/>
            </w:r>
          </w:hyperlink>
        </w:p>
        <w:p w14:paraId="5259D5DA" w14:textId="1073C49A" w:rsidR="002A7C61" w:rsidRDefault="00440088">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2600AD">
              <w:rPr>
                <w:webHidden/>
              </w:rPr>
              <w:t>18</w:t>
            </w:r>
            <w:r w:rsidR="002A7C61">
              <w:rPr>
                <w:webHidden/>
              </w:rPr>
              <w:fldChar w:fldCharType="end"/>
            </w:r>
          </w:hyperlink>
        </w:p>
        <w:p w14:paraId="5B6DE55C" w14:textId="6681216B" w:rsidR="002A7C61" w:rsidRDefault="00440088">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2600AD">
              <w:rPr>
                <w:webHidden/>
              </w:rPr>
              <w:t>20</w:t>
            </w:r>
            <w:r w:rsidR="002A7C61">
              <w:rPr>
                <w:webHidden/>
              </w:rPr>
              <w:fldChar w:fldCharType="end"/>
            </w:r>
          </w:hyperlink>
        </w:p>
        <w:p w14:paraId="2204DA1C" w14:textId="66A26483" w:rsidR="002A7C61" w:rsidRDefault="00440088">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fldChar w:fldCharType="separate"/>
            </w:r>
            <w:r w:rsidR="002600AD">
              <w:rPr>
                <w:b w:val="0"/>
                <w:bCs w:val="0"/>
                <w:webHidden/>
              </w:rPr>
              <w:t>¡Error! Marcador no definido.</w:t>
            </w:r>
            <w:r w:rsidR="002A7C61">
              <w:rPr>
                <w:webHidden/>
              </w:rPr>
              <w:fldChar w:fldCharType="end"/>
            </w:r>
          </w:hyperlink>
        </w:p>
        <w:p w14:paraId="2F3015ED" w14:textId="5FE4C516" w:rsidR="002A7C61" w:rsidRDefault="00440088">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2600AD">
              <w:rPr>
                <w:webHidden/>
              </w:rPr>
              <w:t>24</w:t>
            </w:r>
            <w:r w:rsidR="002A7C61">
              <w:rPr>
                <w:webHidden/>
              </w:rPr>
              <w:fldChar w:fldCharType="end"/>
            </w:r>
          </w:hyperlink>
        </w:p>
        <w:p w14:paraId="62C5EFF3" w14:textId="0138D3D0" w:rsidR="002A7C61" w:rsidRDefault="00440088">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2600AD">
              <w:rPr>
                <w:webHidden/>
              </w:rPr>
              <w:t>25</w:t>
            </w:r>
            <w:r w:rsidR="002A7C61">
              <w:rPr>
                <w:webHidden/>
              </w:rPr>
              <w:fldChar w:fldCharType="end"/>
            </w:r>
          </w:hyperlink>
        </w:p>
        <w:p w14:paraId="5E9328B9" w14:textId="5354C11E" w:rsidR="002A7C61" w:rsidRDefault="00440088">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2600AD">
              <w:rPr>
                <w:webHidden/>
              </w:rPr>
              <w:t>28</w:t>
            </w:r>
            <w:r w:rsidR="002A7C61">
              <w:rPr>
                <w:webHidden/>
              </w:rPr>
              <w:fldChar w:fldCharType="end"/>
            </w:r>
          </w:hyperlink>
        </w:p>
        <w:p w14:paraId="4E8E2D2E" w14:textId="015DF30B" w:rsidR="002A7C61" w:rsidRDefault="00440088">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2600AD">
              <w:rPr>
                <w:webHidden/>
              </w:rPr>
              <w:t>31</w:t>
            </w:r>
            <w:r w:rsidR="002A7C61">
              <w:rPr>
                <w:webHidden/>
              </w:rPr>
              <w:fldChar w:fldCharType="end"/>
            </w:r>
          </w:hyperlink>
        </w:p>
        <w:p w14:paraId="3F680DBC" w14:textId="4EDDFACD" w:rsidR="002A7C61" w:rsidRDefault="00440088">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2600AD">
              <w:rPr>
                <w:webHidden/>
              </w:rPr>
              <w:t>33</w:t>
            </w:r>
            <w:r w:rsidR="002A7C61">
              <w:rPr>
                <w:webHidden/>
              </w:rPr>
              <w:fldChar w:fldCharType="end"/>
            </w:r>
          </w:hyperlink>
        </w:p>
        <w:p w14:paraId="15E3BED7" w14:textId="43844915" w:rsidR="002A7C61" w:rsidRDefault="00440088">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2600AD">
              <w:rPr>
                <w:webHidden/>
              </w:rPr>
              <w:t>38</w:t>
            </w:r>
            <w:r w:rsidR="002A7C61">
              <w:rPr>
                <w:webHidden/>
              </w:rPr>
              <w:fldChar w:fldCharType="end"/>
            </w:r>
          </w:hyperlink>
        </w:p>
        <w:p w14:paraId="5D1CF3E7" w14:textId="714BDB21" w:rsidR="002A7C61" w:rsidRDefault="00440088">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2600AD">
              <w:rPr>
                <w:webHidden/>
              </w:rPr>
              <w:t>46</w:t>
            </w:r>
            <w:r w:rsidR="002A7C61">
              <w:rPr>
                <w:webHidden/>
              </w:rPr>
              <w:fldChar w:fldCharType="end"/>
            </w:r>
          </w:hyperlink>
        </w:p>
        <w:p w14:paraId="1F39220C" w14:textId="71BAE976" w:rsidR="002A7C61" w:rsidRPr="00605BA2" w:rsidRDefault="00440088"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2600AD">
              <w:rPr>
                <w:webHidden/>
              </w:rPr>
              <w:t>47</w:t>
            </w:r>
            <w:r w:rsidR="002A7C61">
              <w:rPr>
                <w:webHidden/>
              </w:rPr>
              <w:fldChar w:fldCharType="end"/>
            </w:r>
          </w:hyperlink>
        </w:p>
        <w:p w14:paraId="6DDBF495" w14:textId="24F4DCB4" w:rsidR="002A7C61" w:rsidRDefault="00440088">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2600AD">
              <w:rPr>
                <w:webHidden/>
              </w:rPr>
              <w:t>49</w:t>
            </w:r>
            <w:r w:rsidR="002A7C61">
              <w:rPr>
                <w:webHidden/>
              </w:rPr>
              <w:fldChar w:fldCharType="end"/>
            </w:r>
          </w:hyperlink>
        </w:p>
        <w:p w14:paraId="2A42EA3F" w14:textId="4D41D1FF" w:rsidR="002A7C61" w:rsidRDefault="00440088">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2600AD">
              <w:rPr>
                <w:webHidden/>
              </w:rPr>
              <w:t>55</w:t>
            </w:r>
            <w:r w:rsidR="002A7C61">
              <w:rPr>
                <w:webHidden/>
              </w:rPr>
              <w:fldChar w:fldCharType="end"/>
            </w:r>
          </w:hyperlink>
        </w:p>
        <w:p w14:paraId="64213EF0" w14:textId="42AF4458" w:rsidR="002A7C61" w:rsidRDefault="00440088">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2600AD">
              <w:rPr>
                <w:webHidden/>
              </w:rPr>
              <w:t>58</w:t>
            </w:r>
            <w:r w:rsidR="002A7C61">
              <w:rPr>
                <w:webHidden/>
              </w:rPr>
              <w:fldChar w:fldCharType="end"/>
            </w:r>
          </w:hyperlink>
        </w:p>
        <w:p w14:paraId="51454E0B" w14:textId="21830B5C"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B5526E">
            <w:rPr>
              <w:rFonts w:asciiTheme="minorHAnsi" w:hAnsiTheme="minorHAnsi" w:cstheme="minorHAnsi"/>
              <w:b/>
              <w:bCs/>
              <w:iCs/>
              <w:sz w:val="19"/>
              <w:szCs w:val="19"/>
              <w:lang w:val="es-CL"/>
            </w:rPr>
            <w:t>……….60</w:t>
          </w:r>
        </w:p>
        <w:p w14:paraId="39AFF723" w14:textId="26B3E160" w:rsidR="007D3BB3" w:rsidRPr="00B93A85" w:rsidRDefault="00440088">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5B5813F5" w:rsidR="0005506D" w:rsidRPr="009F5A4D" w:rsidRDefault="005C705F" w:rsidP="00B54E22">
      <w:pPr>
        <w:jc w:val="both"/>
        <w:rPr>
          <w:rFonts w:cs="Arial"/>
          <w:b/>
          <w:szCs w:val="22"/>
        </w:rPr>
      </w:pPr>
      <w:r w:rsidRPr="009F5A4D">
        <w:rPr>
          <w:rFonts w:cs="Arial"/>
          <w:b/>
          <w:szCs w:val="22"/>
        </w:rPr>
        <w:t>El Plan de Trabajo debe considerar, obligatoriame</w:t>
      </w:r>
      <w:r w:rsidR="00C80B9C" w:rsidRPr="009F5A4D">
        <w:rPr>
          <w:rFonts w:cs="Arial"/>
          <w:b/>
          <w:szCs w:val="22"/>
        </w:rPr>
        <w:t>nte, un aporte empr</w:t>
      </w:r>
      <w:r w:rsidR="00393EC0" w:rsidRPr="009F5A4D">
        <w:rPr>
          <w:rFonts w:cs="Arial"/>
          <w:b/>
          <w:szCs w:val="22"/>
        </w:rPr>
        <w:t>esari</w:t>
      </w:r>
      <w:r w:rsidR="006D253E" w:rsidRPr="009F5A4D">
        <w:rPr>
          <w:rFonts w:cs="Arial"/>
          <w:b/>
          <w:szCs w:val="22"/>
        </w:rPr>
        <w:t>al del 5</w:t>
      </w:r>
      <w:r w:rsidRPr="009F5A4D">
        <w:rPr>
          <w:rFonts w:cs="Arial"/>
          <w:b/>
          <w:szCs w:val="22"/>
        </w:rPr>
        <w:t>% del valor del subsidio de Sercotec</w:t>
      </w:r>
      <w:r w:rsidR="00C505EF" w:rsidRPr="009F5A4D">
        <w:rPr>
          <w:rFonts w:cs="Arial"/>
          <w:b/>
          <w:szCs w:val="22"/>
        </w:rPr>
        <w:t xml:space="preserve">, </w:t>
      </w:r>
      <w:r w:rsidRPr="009F5A4D">
        <w:rPr>
          <w:rFonts w:cs="Arial"/>
          <w:b/>
          <w:szCs w:val="22"/>
        </w:rPr>
        <w:t>por cada ítem o subítem a financiar</w:t>
      </w:r>
      <w:r w:rsidR="00C505EF" w:rsidRPr="009F5A4D">
        <w:rPr>
          <w:rFonts w:cs="Arial"/>
          <w:b/>
          <w:szCs w:val="22"/>
        </w:rPr>
        <w:t>.</w:t>
      </w:r>
      <w:bookmarkStart w:id="21" w:name="_Toc345489752"/>
    </w:p>
    <w:p w14:paraId="4222D977" w14:textId="77777777" w:rsidR="003D3AE0" w:rsidRPr="009F5A4D" w:rsidRDefault="003D3AE0" w:rsidP="00B54E22">
      <w:pPr>
        <w:jc w:val="both"/>
        <w:rPr>
          <w:rFonts w:cs="Arial"/>
          <w:b/>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3EA33937"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009A2FAD">
        <w:rPr>
          <w:rFonts w:eastAsia="Arial Unicode MS" w:cs="Arial"/>
          <w:szCs w:val="22"/>
        </w:rPr>
        <w:t>de la Región de Ñuble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r w:rsidR="00703148">
        <w:rPr>
          <w:rFonts w:eastAsia="Arial Unicode MS" w:cs="Arial"/>
          <w:szCs w:val="22"/>
        </w:rPr>
        <w:t xml:space="preserve"> </w:t>
      </w:r>
      <w:r w:rsidR="000A558B">
        <w:t>Se priorizará</w:t>
      </w:r>
      <w:r w:rsidR="00BA0437">
        <w:t>n las empresas postulantes que desarrollen actividades económicas relacionadas con los siguientes rubros: turismo, silvoagropecuario, agroindustria y/o creaci</w:t>
      </w:r>
      <w:r w:rsidR="00BA0437">
        <w:rPr>
          <w:rFonts w:cs="gobCL"/>
        </w:rPr>
        <w:t>ó</w:t>
      </w:r>
      <w:r w:rsidR="00BA0437">
        <w:t>n de energ</w:t>
      </w:r>
      <w:r w:rsidR="00BA0437">
        <w:rPr>
          <w:rFonts w:cs="gobCL"/>
        </w:rPr>
        <w:t>í</w:t>
      </w:r>
      <w:r w:rsidR="00BA0437">
        <w:t>as renovables sostenibles</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 xml:space="preserve">Comprende el gasto en aquellos servicios que son contratados por la empresa a un tercero, y resultan indispensables para el desarrollo del </w:t>
            </w:r>
            <w:r w:rsidRPr="00A652BE">
              <w:rPr>
                <w:rFonts w:cs="Calibri"/>
                <w:sz w:val="20"/>
                <w:szCs w:val="20"/>
                <w:lang w:eastAsia="es-CL"/>
              </w:rPr>
              <w:lastRenderedPageBreak/>
              <w:t>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1B9C2276" w14:textId="220B4EBE" w:rsidR="009D6DD3" w:rsidRPr="00DD244F" w:rsidRDefault="009D6DD3" w:rsidP="00DD244F">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lastRenderedPageBreak/>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w:t>
            </w:r>
            <w:r w:rsidRPr="003B37EA">
              <w:rPr>
                <w:rFonts w:cs="Arial"/>
                <w:szCs w:val="20"/>
              </w:rPr>
              <w:lastRenderedPageBreak/>
              <w:t>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2176DDD6"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lastRenderedPageBreak/>
        <w:t>Contar con una empresa reg</w:t>
      </w:r>
      <w:r w:rsidR="009A2FAD">
        <w:rPr>
          <w:rFonts w:eastAsia="Arial Unicode MS" w:cs="Arial"/>
          <w:color w:val="000000" w:themeColor="text1"/>
          <w:lang w:val="es-CL"/>
        </w:rPr>
        <w:t>istrada en la Región de Ñuble</w:t>
      </w:r>
      <w:r w:rsidRPr="00FB672A">
        <w:rPr>
          <w:rFonts w:eastAsia="Arial Unicode MS" w:cs="Arial"/>
          <w:color w:val="000000" w:themeColor="text1"/>
          <w:lang w:val="es-CL"/>
        </w:rPr>
        <w:t xml:space="preserve"> en el portal www.sercotec.cl.</w:t>
      </w:r>
    </w:p>
    <w:p w14:paraId="4F99379E" w14:textId="15C3A368"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w:t>
      </w:r>
      <w:r w:rsidR="00014470">
        <w:rPr>
          <w:rFonts w:eastAsia="Arial Unicode MS" w:cs="Arial"/>
          <w:color w:val="000000"/>
          <w:szCs w:val="22"/>
          <w:lang w:val="es-CL"/>
        </w:rPr>
        <w:t xml:space="preserve">2023 y </w:t>
      </w:r>
      <w:r w:rsidRPr="00FB672A">
        <w:rPr>
          <w:rFonts w:eastAsia="Arial Unicode MS" w:cs="Arial"/>
          <w:color w:val="000000"/>
          <w:szCs w:val="22"/>
          <w:lang w:val="es-CL"/>
        </w:rPr>
        <w:t>2024, cualquier fuente de financiamiento.</w:t>
      </w:r>
      <w:r w:rsidR="00014470">
        <w:rPr>
          <w:rFonts w:eastAsia="Arial Unicode MS" w:cs="Arial"/>
          <w:color w:val="000000"/>
          <w:szCs w:val="22"/>
          <w:lang w:val="es-CL"/>
        </w:rPr>
        <w:t xml:space="preserve"> Además, no </w:t>
      </w:r>
      <w:r w:rsidR="00DF3658">
        <w:rPr>
          <w:rFonts w:eastAsia="Arial Unicode MS" w:cs="Arial"/>
          <w:color w:val="000000"/>
          <w:szCs w:val="22"/>
          <w:lang w:val="es-CL"/>
        </w:rPr>
        <w:t>podrá</w:t>
      </w:r>
      <w:r w:rsidR="00014470">
        <w:rPr>
          <w:rFonts w:eastAsia="Arial Unicode MS" w:cs="Arial"/>
          <w:color w:val="000000"/>
          <w:szCs w:val="22"/>
          <w:lang w:val="es-CL"/>
        </w:rPr>
        <w:t xml:space="preserve"> haber</w:t>
      </w:r>
      <w:r w:rsidR="00DF3658">
        <w:rPr>
          <w:rFonts w:eastAsia="Arial Unicode MS" w:cs="Arial"/>
          <w:color w:val="000000"/>
          <w:szCs w:val="22"/>
          <w:lang w:val="es-CL"/>
        </w:rPr>
        <w:t xml:space="preserve"> sido beneficiario de las convocatorias </w:t>
      </w:r>
      <w:r w:rsidR="00014470" w:rsidRPr="00014470">
        <w:rPr>
          <w:rFonts w:eastAsia="Arial Unicode MS" w:cs="Arial"/>
          <w:color w:val="000000"/>
          <w:szCs w:val="22"/>
        </w:rPr>
        <w:t>FNDR Crece Zona Rezago 2023</w:t>
      </w:r>
      <w:r w:rsidR="00014470">
        <w:rPr>
          <w:rFonts w:eastAsia="Arial Unicode MS" w:cs="Arial"/>
          <w:color w:val="000000"/>
          <w:szCs w:val="22"/>
        </w:rPr>
        <w:t xml:space="preserve"> y </w:t>
      </w:r>
      <w:r w:rsidR="00014470" w:rsidRPr="00014470">
        <w:rPr>
          <w:rFonts w:eastAsia="Arial Unicode MS" w:cs="Arial"/>
          <w:color w:val="000000"/>
          <w:szCs w:val="22"/>
        </w:rPr>
        <w:t xml:space="preserve">FNDR </w:t>
      </w:r>
      <w:r w:rsidR="00014470">
        <w:rPr>
          <w:rFonts w:eastAsia="Arial Unicode MS" w:cs="Arial"/>
          <w:color w:val="000000"/>
          <w:szCs w:val="22"/>
        </w:rPr>
        <w:t xml:space="preserve">Digitaliza tu Almacén </w:t>
      </w:r>
      <w:r w:rsidR="00014470" w:rsidRPr="00014470">
        <w:rPr>
          <w:rFonts w:eastAsia="Arial Unicode MS" w:cs="Arial"/>
          <w:color w:val="000000"/>
          <w:szCs w:val="22"/>
        </w:rPr>
        <w:t>Zona Rezago 2023</w:t>
      </w:r>
      <w:r w:rsidR="000D4612">
        <w:rPr>
          <w:rFonts w:eastAsia="Arial Unicode MS" w:cs="Arial"/>
          <w:color w:val="000000"/>
          <w:szCs w:val="22"/>
        </w:rPr>
        <w:t xml:space="preserve"> (entregados 2024)</w:t>
      </w:r>
      <w:r w:rsidR="00014470">
        <w:rPr>
          <w:rFonts w:eastAsia="Arial Unicode MS" w:cs="Arial"/>
          <w:color w:val="000000"/>
          <w:szCs w:val="22"/>
          <w:lang w:val="es-CL"/>
        </w:rPr>
        <w:t xml:space="preserve">. </w:t>
      </w:r>
      <w:r w:rsidRPr="00FB672A">
        <w:rPr>
          <w:rFonts w:eastAsia="Arial Unicode MS" w:cs="Arial"/>
          <w:color w:val="000000"/>
          <w:szCs w:val="22"/>
          <w:lang w:val="es-CL"/>
        </w:rPr>
        <w:t>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0D519780" w14:textId="77777777" w:rsidR="00DF3658" w:rsidRPr="00DF3658" w:rsidRDefault="00DF3658" w:rsidP="000663A2">
      <w:pPr>
        <w:numPr>
          <w:ilvl w:val="0"/>
          <w:numId w:val="29"/>
        </w:numPr>
        <w:jc w:val="both"/>
        <w:rPr>
          <w:rFonts w:eastAsia="Arial Unicode MS" w:cs="Arial"/>
          <w:color w:val="000000"/>
          <w:szCs w:val="22"/>
        </w:rPr>
      </w:pPr>
      <w:r w:rsidRPr="00DF3658">
        <w:rPr>
          <w:rFonts w:eastAsia="Arial Unicode MS" w:cs="Arial"/>
          <w:color w:val="000000"/>
          <w:szCs w:val="22"/>
        </w:rPr>
        <w:t>No haber sido beneficiario/a de la convocatoria Reactívate 2022 (entregado 2023).</w:t>
      </w:r>
    </w:p>
    <w:p w14:paraId="5A06069E" w14:textId="71240145"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domicil</w:t>
      </w:r>
      <w:r w:rsidR="009A2FAD">
        <w:rPr>
          <w:rFonts w:eastAsia="Arial Unicode MS" w:cs="Arial"/>
          <w:color w:val="000000"/>
          <w:szCs w:val="22"/>
        </w:rPr>
        <w:t>io comercial en la Región de Ñuble</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lastRenderedPageBreak/>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lastRenderedPageBreak/>
        <w:t>Descripción de la solución, oferta de valor y elementos que la diferencian.</w:t>
      </w:r>
    </w:p>
    <w:p w14:paraId="47322092" w14:textId="4E7D3AD0"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35460EC9" w14:textId="77777777" w:rsidR="00077F5C" w:rsidRPr="005128FA" w:rsidRDefault="00077F5C" w:rsidP="00077F5C">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6283E816" w14:textId="0A101B2A" w:rsidR="00E669A7"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lastRenderedPageBreak/>
        <w:t>Acciones de Gestión Empresarial</w:t>
      </w:r>
    </w:p>
    <w:p w14:paraId="097C18F4" w14:textId="05AD3784" w:rsidR="00021A8E" w:rsidRPr="00925F50"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613770F5" w14:textId="77777777" w:rsidR="00925F50" w:rsidRPr="005128FA" w:rsidRDefault="00925F50" w:rsidP="00925F50">
      <w:pPr>
        <w:pStyle w:val="Prrafodelista"/>
        <w:ind w:left="720"/>
        <w:jc w:val="both"/>
        <w:rPr>
          <w:rFonts w:cs="Arial"/>
          <w:b/>
          <w:szCs w:val="22"/>
          <w:u w:val="single"/>
          <w:lang w:val="es-CL"/>
        </w:rPr>
      </w:pP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61720AEA" w:rsidR="00E669A7" w:rsidRDefault="00E669A7" w:rsidP="00925D7F">
      <w:pPr>
        <w:jc w:val="both"/>
        <w:rPr>
          <w:rFonts w:eastAsia="Arial Unicode MS" w:cs="Arial"/>
          <w:szCs w:val="22"/>
          <w:lang w:val="es-CL"/>
        </w:rPr>
      </w:pPr>
    </w:p>
    <w:p w14:paraId="6F199982" w14:textId="77777777" w:rsidR="00DD244F" w:rsidRDefault="00DD244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lastRenderedPageBreak/>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4294"/>
      </w:tblGrid>
      <w:tr w:rsidR="006B2368" w14:paraId="66B61405" w14:textId="77777777" w:rsidTr="006B2368">
        <w:trPr>
          <w:jc w:val="center"/>
        </w:trPr>
        <w:tc>
          <w:tcPr>
            <w:tcW w:w="6669" w:type="dxa"/>
            <w:gridSpan w:val="2"/>
            <w:shd w:val="clear" w:color="auto" w:fill="D9D9D9" w:themeFill="background1" w:themeFillShade="D9"/>
          </w:tcPr>
          <w:p w14:paraId="00DAD8A6" w14:textId="77777777" w:rsidR="006B2368" w:rsidRPr="00077F5C" w:rsidRDefault="006B2368" w:rsidP="00B97C2E">
            <w:pPr>
              <w:jc w:val="center"/>
              <w:rPr>
                <w:b/>
              </w:rPr>
            </w:pPr>
            <w:r w:rsidRPr="00077F5C">
              <w:rPr>
                <w:b/>
              </w:rPr>
              <w:t>Datos de contacto Punto Mipe Sercotec</w:t>
            </w:r>
          </w:p>
        </w:tc>
      </w:tr>
      <w:tr w:rsidR="006B2368" w14:paraId="1349F907" w14:textId="77777777" w:rsidTr="00B97C2E">
        <w:trPr>
          <w:jc w:val="center"/>
        </w:trPr>
        <w:tc>
          <w:tcPr>
            <w:tcW w:w="2375" w:type="dxa"/>
          </w:tcPr>
          <w:p w14:paraId="722AFB1A" w14:textId="77777777" w:rsidR="006B2368" w:rsidRDefault="006B2368" w:rsidP="00B97C2E">
            <w:r>
              <w:t>Contacto OIRS</w:t>
            </w:r>
          </w:p>
        </w:tc>
        <w:tc>
          <w:tcPr>
            <w:tcW w:w="0" w:type="auto"/>
          </w:tcPr>
          <w:p w14:paraId="75F00057" w14:textId="77777777" w:rsidR="006B2368" w:rsidRPr="00E50C6D" w:rsidRDefault="006B2368" w:rsidP="00077F5C">
            <w:r w:rsidRPr="00FA48CA">
              <w:t>www.sercotec.cl/contacto</w:t>
            </w:r>
          </w:p>
        </w:tc>
      </w:tr>
      <w:tr w:rsidR="006B2368" w14:paraId="7EF370F8" w14:textId="77777777" w:rsidTr="00B97C2E">
        <w:trPr>
          <w:jc w:val="center"/>
        </w:trPr>
        <w:tc>
          <w:tcPr>
            <w:tcW w:w="2375" w:type="dxa"/>
          </w:tcPr>
          <w:p w14:paraId="17E338EB" w14:textId="77777777" w:rsidR="006B2368" w:rsidRDefault="006B2368" w:rsidP="00B97C2E">
            <w:r>
              <w:t>Teléfonos</w:t>
            </w:r>
          </w:p>
        </w:tc>
        <w:tc>
          <w:tcPr>
            <w:tcW w:w="0" w:type="auto"/>
          </w:tcPr>
          <w:p w14:paraId="69A8773E" w14:textId="0D1E981A" w:rsidR="006B2368" w:rsidRDefault="00892F8C" w:rsidP="00892F8C">
            <w:r w:rsidRPr="00892F8C">
              <w:t>232425287</w:t>
            </w:r>
          </w:p>
        </w:tc>
      </w:tr>
      <w:tr w:rsidR="006B2368" w14:paraId="70263FEF" w14:textId="77777777" w:rsidTr="00B97C2E">
        <w:trPr>
          <w:jc w:val="center"/>
        </w:trPr>
        <w:tc>
          <w:tcPr>
            <w:tcW w:w="2375" w:type="dxa"/>
          </w:tcPr>
          <w:p w14:paraId="5C41C610" w14:textId="77777777" w:rsidR="006B2368" w:rsidRDefault="006B2368" w:rsidP="00B97C2E">
            <w:r>
              <w:t>Dirección</w:t>
            </w:r>
          </w:p>
        </w:tc>
        <w:tc>
          <w:tcPr>
            <w:tcW w:w="0" w:type="auto"/>
          </w:tcPr>
          <w:p w14:paraId="62584A46" w14:textId="51084B0B" w:rsidR="006B2368" w:rsidRDefault="00077F5C" w:rsidP="00077F5C">
            <w:r w:rsidRPr="00077F5C">
              <w:t xml:space="preserve">Yerbas Buenas </w:t>
            </w:r>
            <w:r>
              <w:t xml:space="preserve">Nº </w:t>
            </w:r>
            <w:r w:rsidRPr="00077F5C">
              <w:t>735, Chillán</w:t>
            </w:r>
            <w:r>
              <w:t>.</w:t>
            </w:r>
          </w:p>
        </w:tc>
      </w:tr>
      <w:tr w:rsidR="00077F5C" w14:paraId="40307648" w14:textId="77777777" w:rsidTr="00B97C2E">
        <w:trPr>
          <w:jc w:val="center"/>
        </w:trPr>
        <w:tc>
          <w:tcPr>
            <w:tcW w:w="2375" w:type="dxa"/>
          </w:tcPr>
          <w:p w14:paraId="7C5891FD" w14:textId="5DE08BDF" w:rsidR="00077F5C" w:rsidRDefault="00077F5C" w:rsidP="00B97C2E">
            <w:r>
              <w:t>Horario de Atención</w:t>
            </w:r>
          </w:p>
        </w:tc>
        <w:tc>
          <w:tcPr>
            <w:tcW w:w="0" w:type="auto"/>
          </w:tcPr>
          <w:p w14:paraId="6CE59FCD" w14:textId="414EEDE2" w:rsidR="00077F5C" w:rsidRDefault="00DF3658" w:rsidP="00DF3658">
            <w:r>
              <w:t>Lunes a viernes de 9:00 a 16</w:t>
            </w:r>
            <w:r w:rsidR="00050E9C">
              <w:t>:00</w:t>
            </w:r>
            <w:bookmarkStart w:id="40" w:name="_GoBack"/>
            <w:bookmarkEnd w:id="40"/>
            <w:r>
              <w:t xml:space="preserve"> horas.</w:t>
            </w:r>
          </w:p>
        </w:tc>
      </w:tr>
    </w:tbl>
    <w:p w14:paraId="0FE51CC4" w14:textId="4DCE02CB" w:rsidR="006B2368" w:rsidRDefault="006B2368" w:rsidP="00077F5C">
      <w:pPr>
        <w:pStyle w:val="Sinespaciado"/>
      </w:pPr>
    </w:p>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w:t>
      </w:r>
      <w:r w:rsidR="00AE3E8E" w:rsidRPr="00AE3E8E">
        <w:rPr>
          <w:rFonts w:cs="Arial"/>
          <w:szCs w:val="22"/>
        </w:rPr>
        <w:lastRenderedPageBreak/>
        <w:t>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6">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757251" w:rsidRDefault="00707580" w:rsidP="000663A2">
            <w:pPr>
              <w:pStyle w:val="Prrafodelista"/>
              <w:numPr>
                <w:ilvl w:val="0"/>
                <w:numId w:val="18"/>
              </w:numPr>
              <w:ind w:left="306" w:hanging="284"/>
              <w:jc w:val="both"/>
              <w:rPr>
                <w:rFonts w:eastAsia="Arial Unicode MS" w:cstheme="minorHAnsi"/>
                <w:bCs/>
                <w:szCs w:val="22"/>
              </w:rPr>
            </w:pPr>
            <w:r w:rsidRPr="00757251">
              <w:rPr>
                <w:rFonts w:eastAsia="Arial Unicode MS" w:cs="Arial"/>
                <w:bCs/>
                <w:sz w:val="20"/>
                <w:szCs w:val="18"/>
              </w:rPr>
              <w:t>Potencial del Proyecto</w:t>
            </w:r>
            <w:r w:rsidR="000530D6" w:rsidRPr="00757251">
              <w:rPr>
                <w:rFonts w:eastAsia="Arial Unicode MS" w:cs="Arial"/>
                <w:bCs/>
                <w:sz w:val="20"/>
                <w:szCs w:val="18"/>
              </w:rPr>
              <w:t xml:space="preserve"> de Negocio</w:t>
            </w:r>
            <w:r w:rsidR="00FA222C" w:rsidRPr="00757251">
              <w:rPr>
                <w:rFonts w:eastAsia="Arial Unicode MS" w:cs="Arial"/>
                <w:bCs/>
                <w:sz w:val="20"/>
                <w:szCs w:val="18"/>
              </w:rPr>
              <w:t xml:space="preserve">, considerando principalmente el proyecto de negocio </w:t>
            </w:r>
            <w:r w:rsidR="00276920" w:rsidRPr="00757251">
              <w:rPr>
                <w:rFonts w:eastAsia="Arial Unicode MS" w:cs="Arial"/>
                <w:bCs/>
                <w:sz w:val="20"/>
                <w:szCs w:val="18"/>
              </w:rPr>
              <w:t xml:space="preserve">descrito, pertinencia de </w:t>
            </w:r>
            <w:r w:rsidR="00FA222C" w:rsidRPr="00757251">
              <w:rPr>
                <w:rFonts w:eastAsia="Arial Unicode MS" w:cs="Arial"/>
                <w:bCs/>
                <w:sz w:val="20"/>
                <w:szCs w:val="18"/>
              </w:rPr>
              <w:t xml:space="preserve">Acciones de Gestión Empresarial </w:t>
            </w:r>
            <w:r w:rsidR="00AB0351" w:rsidRPr="00757251">
              <w:rPr>
                <w:rFonts w:eastAsia="Arial Unicode MS" w:cs="Arial"/>
                <w:bCs/>
                <w:sz w:val="20"/>
                <w:szCs w:val="18"/>
              </w:rPr>
              <w:t>o</w:t>
            </w:r>
            <w:r w:rsidR="00FA222C" w:rsidRPr="00757251">
              <w:rPr>
                <w:rFonts w:eastAsia="Arial Unicode MS" w:cs="Arial"/>
                <w:bCs/>
                <w:sz w:val="20"/>
                <w:szCs w:val="18"/>
              </w:rPr>
              <w:t xml:space="preserve"> Inversiones, además de las fortalezas y debilidades de la empresa, </w:t>
            </w:r>
            <w:r w:rsidR="00467259" w:rsidRPr="00757251">
              <w:rPr>
                <w:rFonts w:eastAsia="Arial Unicode MS" w:cs="Arial"/>
                <w:bCs/>
                <w:sz w:val="20"/>
                <w:szCs w:val="18"/>
              </w:rPr>
              <w:t>d</w:t>
            </w:r>
            <w:r w:rsidR="00FA222C" w:rsidRPr="00757251">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757251" w:rsidRDefault="00D03755" w:rsidP="00FA222C">
            <w:pPr>
              <w:jc w:val="center"/>
              <w:rPr>
                <w:rFonts w:eastAsia="Arial Unicode MS" w:cstheme="minorHAnsi"/>
                <w:bCs/>
                <w:sz w:val="20"/>
                <w:szCs w:val="22"/>
              </w:rPr>
            </w:pPr>
            <w:r w:rsidRPr="00757251">
              <w:rPr>
                <w:rFonts w:eastAsia="Arial Unicode MS" w:cstheme="minorHAnsi"/>
                <w:bCs/>
                <w:sz w:val="20"/>
                <w:szCs w:val="22"/>
              </w:rPr>
              <w:t>35</w:t>
            </w:r>
            <w:r w:rsidR="00FA222C" w:rsidRPr="00757251">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Pr="00757251" w:rsidRDefault="00D03755" w:rsidP="000663A2">
            <w:pPr>
              <w:pStyle w:val="Prrafodelista"/>
              <w:numPr>
                <w:ilvl w:val="0"/>
                <w:numId w:val="18"/>
              </w:numPr>
              <w:ind w:left="306" w:hanging="284"/>
              <w:jc w:val="both"/>
              <w:rPr>
                <w:rFonts w:eastAsia="Arial Unicode MS" w:cs="Arial"/>
                <w:bCs/>
                <w:sz w:val="20"/>
                <w:szCs w:val="18"/>
              </w:rPr>
            </w:pPr>
            <w:r w:rsidRPr="00757251">
              <w:rPr>
                <w:rFonts w:eastAsia="Arial" w:cs="Arial"/>
                <w:color w:val="000000"/>
                <w:sz w:val="20"/>
                <w:szCs w:val="20"/>
              </w:rPr>
              <w:t>Empresa cuenta con el sello “40 horas” entregado por el Ministerio del Trabajo</w:t>
            </w:r>
            <w:r w:rsidR="009152FB" w:rsidRPr="00757251">
              <w:rPr>
                <w:rStyle w:val="Refdenotaalpie"/>
                <w:rFonts w:eastAsia="Arial" w:cs="Arial"/>
                <w:color w:val="000000"/>
                <w:sz w:val="20"/>
                <w:szCs w:val="20"/>
              </w:rPr>
              <w:footnoteReference w:id="9"/>
            </w:r>
            <w:r w:rsidRPr="00757251">
              <w:rPr>
                <w:rFonts w:eastAsia="Arial" w:cs="Arial"/>
                <w:color w:val="000000"/>
                <w:sz w:val="20"/>
                <w:szCs w:val="20"/>
              </w:rPr>
              <w:t>.</w:t>
            </w:r>
          </w:p>
        </w:tc>
        <w:tc>
          <w:tcPr>
            <w:tcW w:w="870" w:type="pct"/>
            <w:shd w:val="clear" w:color="auto" w:fill="auto"/>
            <w:vAlign w:val="center"/>
          </w:tcPr>
          <w:p w14:paraId="6231C440" w14:textId="2F74460F" w:rsidR="00D03755" w:rsidRPr="00757251" w:rsidRDefault="00D03755" w:rsidP="00FA222C">
            <w:pPr>
              <w:jc w:val="center"/>
              <w:rPr>
                <w:rFonts w:eastAsia="Arial Unicode MS" w:cstheme="minorHAnsi"/>
                <w:bCs/>
                <w:sz w:val="20"/>
                <w:szCs w:val="22"/>
              </w:rPr>
            </w:pPr>
            <w:r w:rsidRPr="00757251">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67AA5200" w:rsidR="00FA222C" w:rsidRPr="00757251" w:rsidRDefault="000808E0" w:rsidP="000808E0">
            <w:pPr>
              <w:pStyle w:val="Prrafodelista"/>
              <w:numPr>
                <w:ilvl w:val="0"/>
                <w:numId w:val="18"/>
              </w:numPr>
              <w:ind w:left="306" w:hanging="284"/>
              <w:jc w:val="both"/>
              <w:rPr>
                <w:rFonts w:eastAsia="Arial Unicode MS" w:cstheme="minorHAnsi"/>
                <w:bCs/>
                <w:sz w:val="20"/>
                <w:szCs w:val="22"/>
              </w:rPr>
            </w:pPr>
            <w:r w:rsidRPr="000808E0">
              <w:rPr>
                <w:rFonts w:eastAsia="Arial" w:cs="Arial"/>
                <w:color w:val="000000"/>
                <w:sz w:val="20"/>
                <w:szCs w:val="20"/>
              </w:rPr>
              <w:t>El Representante legal de la empresa es mujer o  el 50% de los socios/as sean mujeres</w:t>
            </w:r>
          </w:p>
        </w:tc>
        <w:tc>
          <w:tcPr>
            <w:tcW w:w="870" w:type="pct"/>
            <w:shd w:val="clear" w:color="auto" w:fill="auto"/>
            <w:vAlign w:val="center"/>
          </w:tcPr>
          <w:p w14:paraId="70EF1C51" w14:textId="69FFDB4D" w:rsidR="00FA222C" w:rsidRPr="00757251" w:rsidRDefault="00C657AF" w:rsidP="00FA222C">
            <w:pPr>
              <w:jc w:val="center"/>
              <w:rPr>
                <w:rFonts w:eastAsia="Arial Unicode MS" w:cstheme="minorHAnsi"/>
                <w:bCs/>
                <w:sz w:val="20"/>
                <w:szCs w:val="22"/>
              </w:rPr>
            </w:pPr>
            <w:r w:rsidRPr="00757251">
              <w:rPr>
                <w:rFonts w:eastAsia="Arial Unicode MS" w:cstheme="minorHAnsi"/>
                <w:bCs/>
                <w:sz w:val="20"/>
                <w:szCs w:val="22"/>
              </w:rPr>
              <w:t>20</w:t>
            </w:r>
            <w:r w:rsidR="00FA222C" w:rsidRPr="00757251">
              <w:rPr>
                <w:rFonts w:eastAsia="Arial Unicode MS" w:cstheme="minorHAnsi"/>
                <w:bCs/>
                <w:sz w:val="20"/>
                <w:szCs w:val="22"/>
              </w:rPr>
              <w:t>%</w:t>
            </w:r>
          </w:p>
        </w:tc>
      </w:tr>
      <w:tr w:rsidR="00D31D2B" w:rsidRPr="00B93A85" w14:paraId="3A4D6CDF" w14:textId="77777777" w:rsidTr="00791155">
        <w:trPr>
          <w:trHeight w:val="528"/>
          <w:jc w:val="center"/>
        </w:trPr>
        <w:tc>
          <w:tcPr>
            <w:tcW w:w="4130" w:type="pct"/>
            <w:shd w:val="clear" w:color="auto" w:fill="auto"/>
            <w:vAlign w:val="center"/>
          </w:tcPr>
          <w:p w14:paraId="353F48E5" w14:textId="5F1894E1" w:rsidR="00D31D2B" w:rsidRPr="00757251" w:rsidRDefault="009E5A6F" w:rsidP="00757251">
            <w:pPr>
              <w:pStyle w:val="Prrafodelista"/>
              <w:numPr>
                <w:ilvl w:val="0"/>
                <w:numId w:val="18"/>
              </w:numPr>
              <w:ind w:left="309" w:hanging="309"/>
              <w:jc w:val="both"/>
              <w:rPr>
                <w:rFonts w:eastAsia="Arial Unicode MS" w:cstheme="minorHAnsi"/>
                <w:bCs/>
                <w:sz w:val="20"/>
                <w:szCs w:val="22"/>
                <w:lang w:val="es-CL"/>
              </w:rPr>
            </w:pPr>
            <w:r w:rsidRPr="009E5A6F">
              <w:rPr>
                <w:rFonts w:eastAsia="Arial Unicode MS" w:cstheme="minorHAnsi"/>
                <w:bCs/>
                <w:sz w:val="20"/>
                <w:szCs w:val="22"/>
                <w:lang w:val="es-CL"/>
              </w:rPr>
              <w:lastRenderedPageBreak/>
              <w:t>La empresa postulante desarrolla actividades económicas relacionadas con los  siguientes r</w:t>
            </w:r>
            <w:r w:rsidR="00C657AF" w:rsidRPr="009E5A6F">
              <w:rPr>
                <w:rFonts w:eastAsia="Arial Unicode MS" w:cstheme="minorHAnsi"/>
                <w:bCs/>
                <w:sz w:val="20"/>
                <w:szCs w:val="22"/>
                <w:lang w:val="es-CL"/>
              </w:rPr>
              <w:t>ubro</w:t>
            </w:r>
            <w:r w:rsidRPr="009E5A6F">
              <w:rPr>
                <w:rFonts w:eastAsia="Arial Unicode MS" w:cstheme="minorHAnsi"/>
                <w:bCs/>
                <w:sz w:val="20"/>
                <w:szCs w:val="22"/>
                <w:lang w:val="es-CL"/>
              </w:rPr>
              <w:t>s:</w:t>
            </w:r>
            <w:r w:rsidR="00C657AF" w:rsidRPr="009E5A6F">
              <w:rPr>
                <w:rFonts w:eastAsia="Arial Unicode MS" w:cstheme="minorHAnsi"/>
                <w:bCs/>
                <w:sz w:val="20"/>
                <w:szCs w:val="22"/>
                <w:lang w:val="es-CL"/>
              </w:rPr>
              <w:t xml:space="preserve"> </w:t>
            </w:r>
            <w:r w:rsidR="00C657AF" w:rsidRPr="009E5A6F">
              <w:rPr>
                <w:rFonts w:eastAsia="Arial Unicode MS" w:cstheme="minorHAnsi"/>
                <w:bCs/>
                <w:sz w:val="20"/>
                <w:szCs w:val="22"/>
              </w:rPr>
              <w:t>turismo, silvoagropecuario, agroindustria y/o creación de energías renovables sostenibles</w:t>
            </w:r>
            <w:r w:rsidR="000808E0">
              <w:rPr>
                <w:rFonts w:eastAsia="Arial Unicode MS" w:cstheme="minorHAnsi"/>
                <w:bCs/>
                <w:sz w:val="20"/>
                <w:szCs w:val="22"/>
              </w:rPr>
              <w:t>.</w:t>
            </w:r>
          </w:p>
        </w:tc>
        <w:tc>
          <w:tcPr>
            <w:tcW w:w="870" w:type="pct"/>
            <w:shd w:val="clear" w:color="auto" w:fill="auto"/>
            <w:vAlign w:val="center"/>
          </w:tcPr>
          <w:p w14:paraId="57DC5248" w14:textId="4E6C0518" w:rsidR="00D31D2B" w:rsidRPr="00757251" w:rsidRDefault="00C657AF" w:rsidP="00FA222C">
            <w:pPr>
              <w:jc w:val="center"/>
              <w:rPr>
                <w:rFonts w:eastAsia="Arial Unicode MS" w:cstheme="minorHAnsi"/>
                <w:bCs/>
                <w:sz w:val="20"/>
                <w:szCs w:val="22"/>
              </w:rPr>
            </w:pPr>
            <w:r w:rsidRPr="00757251">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328E32A6" w:rsidR="00FA222C" w:rsidRPr="00757251" w:rsidRDefault="009E5A6F" w:rsidP="0057295B">
            <w:pPr>
              <w:pStyle w:val="Prrafodelista"/>
              <w:numPr>
                <w:ilvl w:val="0"/>
                <w:numId w:val="18"/>
              </w:numPr>
              <w:ind w:left="309" w:hanging="309"/>
              <w:jc w:val="both"/>
              <w:rPr>
                <w:rFonts w:eastAsia="Arial Unicode MS" w:cstheme="minorHAnsi"/>
                <w:bCs/>
                <w:szCs w:val="22"/>
              </w:rPr>
            </w:pPr>
            <w:r w:rsidRPr="009E5A6F">
              <w:rPr>
                <w:rFonts w:eastAsia="Arial Unicode MS" w:cstheme="minorHAnsi"/>
                <w:bCs/>
                <w:sz w:val="20"/>
                <w:szCs w:val="22"/>
              </w:rPr>
              <w:t>La empresa postulantes no ha sido beneficiaria del programa Crece en la Región del Ñuble (cualquier fuente de financiamiento) desde el 2018 en adelante</w:t>
            </w:r>
            <w:r w:rsidR="0057295B">
              <w:rPr>
                <w:rFonts w:eastAsia="Arial Unicode MS" w:cstheme="minorHAnsi"/>
                <w:bCs/>
                <w:sz w:val="20"/>
                <w:szCs w:val="22"/>
              </w:rPr>
              <w:t>.</w:t>
            </w:r>
          </w:p>
        </w:tc>
        <w:tc>
          <w:tcPr>
            <w:tcW w:w="870" w:type="pct"/>
            <w:shd w:val="clear" w:color="auto" w:fill="auto"/>
            <w:vAlign w:val="center"/>
          </w:tcPr>
          <w:p w14:paraId="5957DD26" w14:textId="64D0B8B6" w:rsidR="00FA222C" w:rsidRPr="00757251" w:rsidRDefault="00C657AF" w:rsidP="00FA222C">
            <w:pPr>
              <w:jc w:val="center"/>
              <w:rPr>
                <w:rFonts w:eastAsia="Arial Unicode MS" w:cstheme="minorHAnsi"/>
                <w:bCs/>
                <w:sz w:val="20"/>
                <w:szCs w:val="22"/>
              </w:rPr>
            </w:pPr>
            <w:r w:rsidRPr="00757251">
              <w:rPr>
                <w:rFonts w:eastAsia="Arial Unicode MS" w:cstheme="minorHAnsi"/>
                <w:bCs/>
                <w:sz w:val="20"/>
                <w:szCs w:val="22"/>
              </w:rPr>
              <w:t>20</w:t>
            </w:r>
            <w:r w:rsidR="00FA222C" w:rsidRPr="00757251">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61B11368" w14:textId="7FD15F54"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02B68019" w14:textId="77777777" w:rsidR="000A5446" w:rsidRDefault="000A5446" w:rsidP="008C599F">
      <w:pPr>
        <w:jc w:val="both"/>
        <w:rPr>
          <w:rFonts w:eastAsia="Arial Unicode MS" w:cs="Arial"/>
          <w:szCs w:val="22"/>
        </w:rPr>
      </w:pPr>
    </w:p>
    <w:p w14:paraId="6B71F3E8" w14:textId="75240A92"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2927308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lastRenderedPageBreak/>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5F7C581E" w14:textId="77777777" w:rsidR="00B5526E" w:rsidRPr="003D3AE0" w:rsidRDefault="00B5526E"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lastRenderedPageBreak/>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34110354" w14:textId="1BB655B4" w:rsidR="00014470" w:rsidRPr="000D4612" w:rsidRDefault="00014470" w:rsidP="000D4612">
      <w:pPr>
        <w:pStyle w:val="Prrafodelista"/>
        <w:numPr>
          <w:ilvl w:val="0"/>
          <w:numId w:val="31"/>
        </w:numPr>
        <w:jc w:val="both"/>
        <w:rPr>
          <w:rFonts w:eastAsia="Arial Unicode MS" w:cs="Arial"/>
          <w:color w:val="000000"/>
          <w:szCs w:val="22"/>
          <w:lang w:val="es-CL"/>
        </w:rPr>
      </w:pPr>
      <w:r w:rsidRPr="00014470">
        <w:rPr>
          <w:rFonts w:eastAsia="Arial Unicode MS" w:cs="Arial"/>
          <w:color w:val="000000"/>
          <w:szCs w:val="22"/>
          <w:lang w:val="es-CL"/>
        </w:rPr>
        <w:t>No haber sido beneficiado/a del instrumento Crece año 2023 y 2024, y Digitaliza tu Almacén 2023 y 2024, cualquier fuente de financiamiento. Además, no podrán haber sido beneficiarios/as de las convocatorias Reactívate 2022</w:t>
      </w:r>
      <w:r w:rsidR="005E16FB">
        <w:rPr>
          <w:rFonts w:eastAsia="Arial Unicode MS" w:cs="Arial"/>
          <w:color w:val="000000"/>
          <w:szCs w:val="22"/>
          <w:lang w:val="es-CL"/>
        </w:rPr>
        <w:t xml:space="preserve"> (entregado 2023)</w:t>
      </w:r>
      <w:r w:rsidRPr="00014470">
        <w:rPr>
          <w:rFonts w:eastAsia="Arial Unicode MS" w:cs="Arial"/>
          <w:color w:val="000000"/>
          <w:szCs w:val="22"/>
          <w:lang w:val="es-CL"/>
        </w:rPr>
        <w:t>, FNDR Crece Zona Rezago 2023 y FNDR Digitaliza tu Almacén Zona Rezago 2023</w:t>
      </w:r>
      <w:r w:rsidR="000D4612">
        <w:rPr>
          <w:rFonts w:eastAsia="Arial Unicode MS" w:cs="Arial"/>
          <w:color w:val="000000"/>
          <w:szCs w:val="22"/>
          <w:lang w:val="es-CL"/>
        </w:rPr>
        <w:t xml:space="preserve"> (entregados 2024)</w:t>
      </w:r>
      <w:r w:rsidRPr="000D4612">
        <w:rPr>
          <w:rFonts w:eastAsia="Arial Unicode MS" w:cs="Arial"/>
          <w:color w:val="000000"/>
          <w:szCs w:val="22"/>
          <w:lang w:val="es-CL"/>
        </w:rPr>
        <w:t xml:space="preserve">.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6DB1DB29" w:rsidR="00C8482B" w:rsidRPr="00E40DDC"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B3198D2" w14:textId="0665504E" w:rsidR="00E40DDC" w:rsidRPr="00E40DDC" w:rsidRDefault="00E40DDC" w:rsidP="00E40DDC">
      <w:pPr>
        <w:pStyle w:val="Prrafodelista"/>
        <w:numPr>
          <w:ilvl w:val="0"/>
          <w:numId w:val="31"/>
        </w:numPr>
        <w:jc w:val="both"/>
        <w:rPr>
          <w:rFonts w:eastAsia="Arial Unicode MS" w:cs="Arial"/>
          <w:color w:val="000000"/>
          <w:lang w:val="es-CL"/>
        </w:rPr>
      </w:pPr>
      <w:r w:rsidRPr="00E40DDC">
        <w:rPr>
          <w:rFonts w:eastAsia="Arial Unicode MS" w:cs="Arial"/>
          <w:color w:val="000000"/>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history="1">
        <w:r w:rsidRPr="00D5393E">
          <w:rPr>
            <w:rStyle w:val="Hipervnculo"/>
            <w:rFonts w:eastAsia="Arial Unicode MS" w:cs="Arial"/>
            <w:lang w:val="es-CL"/>
          </w:rPr>
          <w:t>https://www.sii.cl/servicios_online/1047-1702.html</w:t>
        </w:r>
      </w:hyperlink>
      <w:r w:rsidRPr="00E40DDC">
        <w:rPr>
          <w:rFonts w:eastAsia="Arial Unicode MS" w:cs="Arial"/>
          <w:color w:val="000000"/>
          <w:lang w:val="es-CL"/>
        </w:rPr>
        <w:t xml:space="preserve">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lastRenderedPageBreak/>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4FBBC672" w14:textId="5D0E5458" w:rsidR="00DD244F" w:rsidRDefault="00DD244F" w:rsidP="005E3F6D">
      <w:pPr>
        <w:pStyle w:val="Ttulo20"/>
        <w:tabs>
          <w:tab w:val="clear" w:pos="709"/>
          <w:tab w:val="left" w:pos="284"/>
        </w:tabs>
        <w:rPr>
          <w:rFonts w:eastAsia="Arial Unicode MS"/>
          <w:szCs w:val="22"/>
        </w:rPr>
      </w:pPr>
    </w:p>
    <w:p w14:paraId="021F2919" w14:textId="7E2B6E19" w:rsidR="00DD244F" w:rsidRDefault="00DD244F" w:rsidP="005E3F6D">
      <w:pPr>
        <w:pStyle w:val="Ttulo20"/>
        <w:tabs>
          <w:tab w:val="clear" w:pos="709"/>
          <w:tab w:val="left" w:pos="284"/>
        </w:tabs>
        <w:rPr>
          <w:rFonts w:eastAsia="Arial Unicode MS"/>
          <w:szCs w:val="22"/>
        </w:rPr>
      </w:pPr>
    </w:p>
    <w:p w14:paraId="632BA686" w14:textId="77777777" w:rsidR="00DD244F" w:rsidRDefault="00DD244F" w:rsidP="005E3F6D">
      <w:pPr>
        <w:pStyle w:val="Ttulo20"/>
        <w:tabs>
          <w:tab w:val="clear" w:pos="709"/>
          <w:tab w:val="left" w:pos="284"/>
        </w:tabs>
        <w:rPr>
          <w:rFonts w:eastAsia="Arial Unicode MS"/>
          <w:szCs w:val="22"/>
        </w:rPr>
      </w:pPr>
    </w:p>
    <w:p w14:paraId="4F1B193C" w14:textId="77777777" w:rsidR="009E3C44" w:rsidRPr="00B93A85" w:rsidRDefault="009E3C44" w:rsidP="009E3C44">
      <w:pPr>
        <w:jc w:val="both"/>
        <w:rPr>
          <w:rFonts w:eastAsia="Arial Unicode MS" w:cs="Arial"/>
          <w:szCs w:val="22"/>
          <w:lang w:val="es-CL"/>
        </w:rPr>
      </w:pPr>
    </w:p>
    <w:p w14:paraId="4A47684C" w14:textId="77777777" w:rsidR="00DD244F" w:rsidRDefault="00DD244F" w:rsidP="00DD244F">
      <w:pPr>
        <w:pStyle w:val="Ttulo20"/>
        <w:numPr>
          <w:ilvl w:val="0"/>
          <w:numId w:val="12"/>
        </w:numPr>
        <w:tabs>
          <w:tab w:val="clear" w:pos="709"/>
          <w:tab w:val="left" w:pos="284"/>
        </w:tabs>
        <w:ind w:hanging="720"/>
        <w:rPr>
          <w:rFonts w:eastAsia="Arial Unicode MS" w:cs="Arial"/>
          <w:szCs w:val="22"/>
        </w:rPr>
      </w:pPr>
      <w:r>
        <w:rPr>
          <w:rFonts w:eastAsia="Arial Unicode MS" w:cs="Arial"/>
          <w:szCs w:val="22"/>
        </w:rPr>
        <w:lastRenderedPageBreak/>
        <w:t>FASE DE DESARROLLO</w:t>
      </w:r>
    </w:p>
    <w:p w14:paraId="038DBB25" w14:textId="77777777" w:rsidR="00DD244F" w:rsidRDefault="00DD244F" w:rsidP="00DD244F">
      <w:pPr>
        <w:ind w:left="360"/>
        <w:jc w:val="both"/>
        <w:rPr>
          <w:rFonts w:eastAsia="Arial Unicode MS" w:cs="Arial"/>
          <w:szCs w:val="22"/>
        </w:rPr>
      </w:pPr>
    </w:p>
    <w:p w14:paraId="2AEB8893" w14:textId="4833BAB0" w:rsidR="0059537B" w:rsidRPr="00DD244F" w:rsidRDefault="00D321B6" w:rsidP="00DD244F">
      <w:pPr>
        <w:ind w:left="360"/>
        <w:jc w:val="both"/>
        <w:rPr>
          <w:rFonts w:eastAsia="Arial Unicode MS" w:cs="Arial"/>
          <w:szCs w:val="22"/>
        </w:rPr>
      </w:pPr>
      <w:r w:rsidRPr="00DD244F">
        <w:rPr>
          <w:rFonts w:eastAsia="Arial Unicode MS" w:cs="Arial"/>
          <w:szCs w:val="22"/>
        </w:rPr>
        <w:t xml:space="preserve">La Fase de Desarrollo </w:t>
      </w:r>
      <w:r w:rsidR="00142E17" w:rsidRPr="00DD244F">
        <w:rPr>
          <w:rFonts w:eastAsia="Arial Unicode MS" w:cs="Arial"/>
          <w:szCs w:val="22"/>
        </w:rPr>
        <w:t xml:space="preserve">deberá contemplar para su ejecución </w:t>
      </w:r>
      <w:r w:rsidRPr="00DD244F">
        <w:rPr>
          <w:rFonts w:eastAsia="Arial Unicode MS" w:cs="Arial"/>
          <w:szCs w:val="22"/>
        </w:rPr>
        <w:t xml:space="preserve">un plazo máximo de </w:t>
      </w:r>
      <w:r w:rsidR="004C2C5A" w:rsidRPr="00DD244F">
        <w:rPr>
          <w:rFonts w:eastAsia="Arial Unicode MS" w:cs="Arial"/>
          <w:b/>
          <w:szCs w:val="22"/>
        </w:rPr>
        <w:t>cuatro</w:t>
      </w:r>
      <w:r w:rsidRPr="00DD244F">
        <w:rPr>
          <w:rFonts w:eastAsia="Arial Unicode MS" w:cs="Arial"/>
          <w:b/>
          <w:szCs w:val="22"/>
        </w:rPr>
        <w:t xml:space="preserve"> meses</w:t>
      </w:r>
      <w:r w:rsidRPr="00DD244F">
        <w:rPr>
          <w:rFonts w:eastAsia="Arial Unicode MS" w:cs="Arial"/>
          <w:szCs w:val="22"/>
        </w:rPr>
        <w:t xml:space="preserve">, contados desde la fecha de firma del contrato; no </w:t>
      </w:r>
      <w:r w:rsidR="00A069DE" w:rsidRPr="00DD244F">
        <w:rPr>
          <w:rFonts w:eastAsia="Arial Unicode MS" w:cs="Arial"/>
          <w:szCs w:val="22"/>
        </w:rPr>
        <w:t>obstante,</w:t>
      </w:r>
      <w:r w:rsidRPr="00DD244F">
        <w:rPr>
          <w:rFonts w:eastAsia="Arial Unicode MS" w:cs="Arial"/>
          <w:szCs w:val="22"/>
        </w:rPr>
        <w:t xml:space="preserve"> lo anterior, en casos excepcionales, por causas de fuerza mayor o caso fortuito, el</w:t>
      </w:r>
      <w:r w:rsidR="00CF148E" w:rsidRPr="00DD244F">
        <w:rPr>
          <w:rFonts w:eastAsia="Arial Unicode MS" w:cs="Arial"/>
          <w:szCs w:val="22"/>
        </w:rPr>
        <w:t>/la</w:t>
      </w:r>
      <w:r w:rsidRPr="00DD244F">
        <w:rPr>
          <w:rFonts w:eastAsia="Arial Unicode MS" w:cs="Arial"/>
          <w:szCs w:val="22"/>
        </w:rPr>
        <w:t xml:space="preserve"> beneficiario/a podrá solicitar por escrito al/la Directora/a Regional, autorización para la ampliación del plazo establecido. Dicha solicitud debe realizarse previo a la fecha de expiración del contrato y dar cuenta de las razones que avalen la solicitud. Analizados los antecedentes, el/la Director/a Regional, podrá autorizar o no la ampliación del plazo, lo que debe informarse oportunamente al empresario y al Agente Operador Sercotec correspondiente. </w:t>
      </w:r>
      <w:r w:rsidRPr="00DD244F">
        <w:rPr>
          <w:rFonts w:eastAsia="Arial Unicode MS" w:cs="Arial"/>
          <w:szCs w:val="22"/>
          <w:lang w:val="es-CL"/>
        </w:rPr>
        <w:t xml:space="preserve">En caso que proceda la ampliación de contrato, ésta se podrá otorgar por una sola vez por empresa y por un plazo no superior a </w:t>
      </w:r>
      <w:r w:rsidR="00EC5998" w:rsidRPr="00DD244F">
        <w:rPr>
          <w:rFonts w:eastAsia="Arial Unicode MS" w:cs="Arial"/>
          <w:szCs w:val="22"/>
          <w:lang w:val="es-CL"/>
        </w:rPr>
        <w:t>1 mes</w:t>
      </w:r>
      <w:r w:rsidR="009027C6" w:rsidRPr="00DD244F">
        <w:rPr>
          <w:rFonts w:eastAsia="Arial Unicode MS" w:cs="Arial"/>
          <w:szCs w:val="22"/>
          <w:lang w:val="es-CL"/>
        </w:rPr>
        <w:t xml:space="preserve"> (contado</w:t>
      </w:r>
      <w:r w:rsidRPr="00DD244F">
        <w:rPr>
          <w:rFonts w:eastAsia="Arial Unicode MS" w:cs="Arial"/>
          <w:szCs w:val="22"/>
          <w:lang w:val="es-CL"/>
        </w:rPr>
        <w:t xml:space="preserve"> desde la fecha de expiración original del contrato), debiéndose</w:t>
      </w:r>
      <w:r w:rsidRPr="00DD244F">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27170CFB" w14:textId="56199EB0" w:rsidR="00DD244F" w:rsidRDefault="00DD244F" w:rsidP="00FA00D7">
      <w:pPr>
        <w:jc w:val="both"/>
        <w:rPr>
          <w:rFonts w:eastAsia="Arial Unicode MS" w:cs="Arial"/>
          <w:szCs w:val="22"/>
          <w:lang w:val="es-CL"/>
        </w:rPr>
      </w:pPr>
    </w:p>
    <w:p w14:paraId="295FAC1C" w14:textId="77777777" w:rsidR="00DD244F" w:rsidRDefault="00DD24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FE125C6" w:rsidR="00596417" w:rsidRDefault="000E3ACD" w:rsidP="001C6671">
      <w:pPr>
        <w:ind w:left="426"/>
        <w:jc w:val="both"/>
        <w:rPr>
          <w:rFonts w:eastAsia="Arial Unicode MS" w:cs="Arial"/>
          <w:color w:val="000000"/>
          <w:szCs w:val="22"/>
        </w:rPr>
      </w:pPr>
      <w:r w:rsidRPr="000E3ACD">
        <w:rPr>
          <w:rFonts w:eastAsia="Arial Unicode MS" w:cs="Arial"/>
          <w:szCs w:val="22"/>
        </w:rPr>
        <w:lastRenderedPageBreak/>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424C5A">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w:t>
      </w:r>
      <w:r w:rsidR="00FC41DA" w:rsidRPr="006D575A">
        <w:rPr>
          <w:rFonts w:eastAsia="Arial Unicode MS" w:cs="Arial"/>
          <w:b/>
          <w:szCs w:val="22"/>
        </w:rPr>
        <w:lastRenderedPageBreak/>
        <w:t>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8"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9"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0"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1E2E08C" w:rsidR="005307E7" w:rsidRPr="00361EEF" w:rsidRDefault="00837F58" w:rsidP="000663A2">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w:t>
            </w:r>
            <w:r w:rsidR="009A2FAD">
              <w:rPr>
                <w:rFonts w:cs="Calibri"/>
                <w:sz w:val="18"/>
                <w:szCs w:val="18"/>
                <w:lang w:val="es-CL" w:eastAsia="en-US"/>
              </w:rPr>
              <w:t xml:space="preserve">de </w:t>
            </w:r>
            <w:r w:rsidR="009A2FAD" w:rsidRPr="009A2FAD">
              <w:rPr>
                <w:rFonts w:eastAsia="Arial Unicode MS" w:cs="Arial"/>
                <w:color w:val="000000"/>
                <w:sz w:val="18"/>
                <w:szCs w:val="22"/>
              </w:rPr>
              <w:t>Ñuble</w:t>
            </w:r>
            <w:r w:rsidR="009A2FAD" w:rsidRPr="00361EEF">
              <w:rPr>
                <w:rFonts w:cs="Calibri"/>
                <w:sz w:val="18"/>
                <w:szCs w:val="18"/>
                <w:lang w:val="es-CL" w:eastAsia="en-US"/>
              </w:rPr>
              <w:t xml:space="preserve">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26438168" w:rsidR="00837F58" w:rsidRPr="00DF3658" w:rsidRDefault="00DF3658" w:rsidP="00DF3658">
            <w:pPr>
              <w:pStyle w:val="Prrafodelista"/>
              <w:numPr>
                <w:ilvl w:val="0"/>
                <w:numId w:val="19"/>
              </w:numPr>
              <w:ind w:left="306" w:hanging="284"/>
              <w:contextualSpacing/>
              <w:jc w:val="both"/>
              <w:rPr>
                <w:rFonts w:cs="Calibri"/>
                <w:sz w:val="18"/>
                <w:szCs w:val="18"/>
                <w:lang w:val="es-CL" w:eastAsia="en-US"/>
              </w:rPr>
            </w:pPr>
            <w:r>
              <w:rPr>
                <w:rFonts w:cs="Calibri"/>
                <w:sz w:val="18"/>
                <w:szCs w:val="18"/>
                <w:lang w:val="es-CL" w:eastAsia="en-US"/>
              </w:rPr>
              <w:lastRenderedPageBreak/>
              <w:t xml:space="preserve">No </w:t>
            </w:r>
            <w:r w:rsidRPr="00DF3658">
              <w:rPr>
                <w:rFonts w:cs="Calibri"/>
                <w:sz w:val="18"/>
                <w:szCs w:val="18"/>
                <w:lang w:val="es-CL" w:eastAsia="en-US"/>
              </w:rPr>
              <w:t xml:space="preserve">haber sido beneficiado/a del instrumento Crece año 2023 y 2024, y Digitaliza tu Almacén 2023 y 2024, cualquier fuente de </w:t>
            </w:r>
            <w:r w:rsidRPr="00DF3658">
              <w:rPr>
                <w:rFonts w:cs="Calibri"/>
                <w:sz w:val="18"/>
                <w:szCs w:val="18"/>
                <w:lang w:eastAsia="en-US"/>
              </w:rPr>
              <w:t>financiamiento</w:t>
            </w:r>
            <w:r w:rsidRPr="00DF3658">
              <w:rPr>
                <w:rFonts w:cs="Calibri"/>
                <w:sz w:val="18"/>
                <w:szCs w:val="18"/>
                <w:lang w:val="es-CL" w:eastAsia="en-US"/>
              </w:rPr>
              <w:t xml:space="preserve">. Además, no podrá haber sido beneficiario de las convocatorias </w:t>
            </w:r>
            <w:r w:rsidRPr="00DF3658">
              <w:rPr>
                <w:rFonts w:cs="Calibri"/>
                <w:sz w:val="18"/>
                <w:szCs w:val="18"/>
                <w:lang w:eastAsia="en-US"/>
              </w:rPr>
              <w:t>FNDR Crece Zona Rezago 2023</w:t>
            </w:r>
            <w:r w:rsidR="00C853A9">
              <w:rPr>
                <w:rFonts w:cs="Calibri"/>
                <w:sz w:val="18"/>
                <w:szCs w:val="18"/>
                <w:lang w:eastAsia="en-US"/>
              </w:rPr>
              <w:t xml:space="preserve"> </w:t>
            </w:r>
            <w:r w:rsidRPr="00DF3658">
              <w:rPr>
                <w:rFonts w:cs="Calibri"/>
                <w:sz w:val="18"/>
                <w:szCs w:val="18"/>
                <w:lang w:eastAsia="en-US"/>
              </w:rPr>
              <w:t>y FNDR Digitaliza tu Almacén Zona Rezago 2023</w:t>
            </w:r>
            <w:r w:rsidR="00C853A9">
              <w:rPr>
                <w:rFonts w:cs="Calibri"/>
                <w:sz w:val="18"/>
                <w:szCs w:val="18"/>
                <w:lang w:eastAsia="en-US"/>
              </w:rPr>
              <w:t xml:space="preserve"> </w:t>
            </w:r>
            <w:r w:rsidR="00AF3A7A">
              <w:rPr>
                <w:rFonts w:cs="Calibri"/>
                <w:sz w:val="18"/>
                <w:szCs w:val="18"/>
                <w:lang w:eastAsia="en-US"/>
              </w:rPr>
              <w:t>(en</w:t>
            </w:r>
            <w:r w:rsidR="00C853A9">
              <w:rPr>
                <w:rFonts w:cs="Calibri"/>
                <w:sz w:val="18"/>
                <w:szCs w:val="18"/>
                <w:lang w:eastAsia="en-US"/>
              </w:rPr>
              <w:t>t</w:t>
            </w:r>
            <w:r w:rsidR="004D682E">
              <w:rPr>
                <w:rFonts w:cs="Calibri"/>
                <w:sz w:val="18"/>
                <w:szCs w:val="18"/>
                <w:lang w:eastAsia="en-US"/>
              </w:rPr>
              <w:t>regados 2024</w:t>
            </w:r>
            <w:r w:rsidR="00C853A9">
              <w:rPr>
                <w:rFonts w:cs="Calibri"/>
                <w:sz w:val="18"/>
                <w:szCs w:val="18"/>
                <w:lang w:eastAsia="en-US"/>
              </w:rPr>
              <w:t>)</w:t>
            </w:r>
            <w:r w:rsidRPr="00DF3658">
              <w:rPr>
                <w:rFonts w:cs="Calibri"/>
                <w:sz w:val="18"/>
                <w:szCs w:val="18"/>
                <w:lang w:val="es-CL" w:eastAsia="en-US"/>
              </w:rPr>
              <w:t>.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4D0C22BB"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440088" w:rsidP="00294611">
            <w:pPr>
              <w:jc w:val="both"/>
              <w:rPr>
                <w:rFonts w:cs="Calibri"/>
                <w:b/>
                <w: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758C1741" w:rsidR="000E3ACD" w:rsidRPr="00B87720" w:rsidRDefault="00DF3658" w:rsidP="001C6671">
            <w:pPr>
              <w:pStyle w:val="Prrafodelista"/>
              <w:numPr>
                <w:ilvl w:val="0"/>
                <w:numId w:val="19"/>
              </w:numPr>
              <w:ind w:left="309" w:hanging="284"/>
              <w:contextualSpacing/>
              <w:jc w:val="both"/>
              <w:rPr>
                <w:rFonts w:eastAsia="Arial Unicode MS" w:cs="Arial"/>
                <w:color w:val="000000"/>
                <w:szCs w:val="22"/>
                <w:lang w:val="es-ES_tradnl"/>
              </w:rPr>
            </w:pPr>
            <w:r>
              <w:rPr>
                <w:rFonts w:cs="Calibri"/>
                <w:sz w:val="18"/>
                <w:szCs w:val="18"/>
              </w:rPr>
              <w:t>No haber sido beneficiario/a de la convocatoria Reactívate 2022 (entregado 2023).</w:t>
            </w:r>
          </w:p>
        </w:tc>
        <w:tc>
          <w:tcPr>
            <w:tcW w:w="4719" w:type="dxa"/>
            <w:tcBorders>
              <w:top w:val="single" w:sz="4" w:space="0" w:color="auto"/>
              <w:left w:val="single" w:sz="4" w:space="0" w:color="auto"/>
              <w:bottom w:val="single" w:sz="4" w:space="0" w:color="auto"/>
              <w:right w:val="single" w:sz="4" w:space="0" w:color="auto"/>
            </w:tcBorders>
          </w:tcPr>
          <w:p w14:paraId="3EC0C5E0" w14:textId="160A0E61" w:rsidR="00057C82" w:rsidRPr="00667920" w:rsidRDefault="00DF3658" w:rsidP="00DF3658">
            <w:pPr>
              <w:jc w:val="both"/>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65B6EDB9"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9A2FAD" w:rsidRPr="009A2FAD">
              <w:rPr>
                <w:rFonts w:eastAsia="Arial Unicode MS" w:cs="Arial"/>
                <w:color w:val="000000"/>
                <w:sz w:val="18"/>
                <w:szCs w:val="22"/>
              </w:rPr>
              <w:t>Ñuble</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440088" w:rsidP="006F3FCB">
            <w:pPr>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440088" w:rsidP="00B87720">
            <w:pPr>
              <w:jc w:val="both"/>
              <w:rPr>
                <w:rFonts w:cs="Calibri"/>
                <w:sz w:val="18"/>
                <w:szCs w:val="18"/>
              </w:rPr>
            </w:pPr>
            <w:hyperlink r:id="rId33"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B450263" w:rsidR="009712D9" w:rsidRPr="005E16FB" w:rsidRDefault="00014470" w:rsidP="005E16FB">
            <w:pPr>
              <w:pStyle w:val="Prrafodelista"/>
              <w:numPr>
                <w:ilvl w:val="0"/>
                <w:numId w:val="43"/>
              </w:numPr>
              <w:ind w:left="309" w:hanging="309"/>
              <w:contextualSpacing/>
              <w:jc w:val="both"/>
              <w:rPr>
                <w:rFonts w:eastAsia="Arial Unicode MS" w:cs="Calibri"/>
                <w:sz w:val="18"/>
                <w:szCs w:val="18"/>
                <w:lang w:val="es-CL" w:eastAsia="en-US"/>
              </w:rPr>
            </w:pPr>
            <w:r w:rsidRPr="00AE6C14">
              <w:rPr>
                <w:rFonts w:eastAsia="Arial Unicode MS" w:cs="Calibri"/>
                <w:sz w:val="18"/>
                <w:szCs w:val="18"/>
                <w:lang w:val="es-CL" w:eastAsia="en-US"/>
              </w:rPr>
              <w:t>No haber sido beneficiado/a del instrumento Crece año 2023 y 2024, y Digitaliza tu Almacén 2023 y 2024, cualquier fuente de financiamiento. Además, no podrán haber sido beneficiarios/as de las convocatorias Reactívate 2022</w:t>
            </w:r>
            <w:r w:rsidR="004D682E">
              <w:rPr>
                <w:rFonts w:eastAsia="Arial Unicode MS" w:cs="Calibri"/>
                <w:sz w:val="18"/>
                <w:szCs w:val="18"/>
                <w:lang w:val="es-CL" w:eastAsia="en-US"/>
              </w:rPr>
              <w:t xml:space="preserve"> (entregado</w:t>
            </w:r>
            <w:r w:rsidR="005E16FB">
              <w:rPr>
                <w:rFonts w:eastAsia="Arial Unicode MS" w:cs="Calibri"/>
                <w:sz w:val="18"/>
                <w:szCs w:val="18"/>
                <w:lang w:val="es-CL" w:eastAsia="en-US"/>
              </w:rPr>
              <w:t xml:space="preserve"> </w:t>
            </w:r>
            <w:r w:rsidR="004D682E" w:rsidRPr="005E16FB">
              <w:rPr>
                <w:rFonts w:eastAsia="Arial Unicode MS" w:cs="Calibri"/>
                <w:sz w:val="18"/>
                <w:szCs w:val="18"/>
                <w:lang w:val="es-CL" w:eastAsia="en-US"/>
              </w:rPr>
              <w:t>2023)</w:t>
            </w:r>
            <w:r w:rsidRPr="005E16FB">
              <w:rPr>
                <w:rFonts w:eastAsia="Arial Unicode MS" w:cs="Calibri"/>
                <w:sz w:val="18"/>
                <w:szCs w:val="18"/>
                <w:lang w:val="es-CL" w:eastAsia="en-US"/>
              </w:rPr>
              <w:t>, FNDR Crece Zona Rezago 2023 y FNDR Digitaliza tu Almacén Zona Rezago 2023</w:t>
            </w:r>
            <w:r w:rsidR="000D4612" w:rsidRPr="005E16FB">
              <w:rPr>
                <w:rFonts w:eastAsia="Arial Unicode MS" w:cs="Calibri"/>
                <w:sz w:val="18"/>
                <w:szCs w:val="18"/>
                <w:lang w:val="es-CL" w:eastAsia="en-US"/>
              </w:rPr>
              <w:t xml:space="preserve"> (entregados 2024)</w:t>
            </w:r>
            <w:r w:rsidRPr="005E16FB">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w:t>
            </w:r>
            <w:r w:rsidRPr="00BE2D29">
              <w:rPr>
                <w:rFonts w:eastAsia="Arial Unicode MS" w:cs="Calibri"/>
                <w:sz w:val="18"/>
                <w:szCs w:val="18"/>
                <w:lang w:val="es-ES_tradnl" w:eastAsia="en-US"/>
              </w:rPr>
              <w:lastRenderedPageBreak/>
              <w:t>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475452" w:rsidRPr="00B93A85" w14:paraId="76BD7B46"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2B07FD" w14:textId="04FDE661" w:rsidR="00475452" w:rsidRPr="008E473A" w:rsidRDefault="00475452" w:rsidP="00475452">
            <w:pPr>
              <w:pStyle w:val="Prrafodelista"/>
              <w:numPr>
                <w:ilvl w:val="0"/>
                <w:numId w:val="43"/>
              </w:numPr>
              <w:ind w:left="309" w:hanging="309"/>
              <w:contextualSpacing/>
              <w:jc w:val="both"/>
              <w:rPr>
                <w:rFonts w:eastAsia="Arial Unicode MS" w:cs="Calibri"/>
                <w:sz w:val="18"/>
                <w:szCs w:val="18"/>
                <w:lang w:val="es-CL" w:eastAsia="en-US"/>
              </w:rPr>
            </w:pPr>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4" w:history="1">
              <w:r w:rsidRPr="00CB38D4">
                <w:rPr>
                  <w:rStyle w:val="Hipervnculo"/>
                  <w:rFonts w:eastAsia="Arial Unicode MS" w:cs="Calibri"/>
                  <w:sz w:val="18"/>
                  <w:szCs w:val="18"/>
                  <w:lang w:val="es-CL" w:eastAsia="en-US"/>
                </w:rPr>
                <w:t>https://www.sii.cl/servicios_online/1047-1702.html</w:t>
              </w:r>
            </w:hyperlink>
            <w:r w:rsidR="00333AC9">
              <w:rPr>
                <w:rFonts w:eastAsia="Arial Unicode MS" w:cs="Calibri"/>
                <w:sz w:val="18"/>
                <w:szCs w:val="18"/>
                <w:lang w:val="es-CL" w:eastAsia="en-US"/>
              </w:rPr>
              <w:t xml:space="preserve"> </w:t>
            </w:r>
            <w:r w:rsidRPr="00CB38D4">
              <w:rPr>
                <w:rFonts w:eastAsia="Arial Unicode MS" w:cs="Calibri"/>
                <w:sz w:val="18"/>
                <w:szCs w:val="18"/>
                <w:lang w:val="es-CL" w:eastAsia="en-US"/>
              </w:rPr>
              <w:t>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ADE21A5" w14:textId="0BD1D885" w:rsidR="00475452" w:rsidRPr="008E473A" w:rsidRDefault="00475452" w:rsidP="00475452">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1" w:name="_Toc103768352"/>
      <w:bookmarkStart w:id="92" w:name="_Toc342319843"/>
      <w:bookmarkStart w:id="93" w:name="_Toc320871832"/>
      <w:bookmarkStart w:id="94" w:name="_Toc348601375"/>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0BC4F94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9A2FAD" w:rsidRPr="009A2FAD">
        <w:rPr>
          <w:b/>
        </w:rPr>
        <w:t>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5"/>
          <w:footerReference w:type="default" r:id="rId36"/>
          <w:headerReference w:type="first" r:id="rId37"/>
          <w:footerReference w:type="first" r:id="rId38"/>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405"/>
        <w:gridCol w:w="8663"/>
        <w:gridCol w:w="850"/>
        <w:gridCol w:w="1335"/>
      </w:tblGrid>
      <w:tr w:rsidR="001F2E83" w:rsidRPr="007604EA" w14:paraId="32D73F14" w14:textId="77777777" w:rsidTr="00344AE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Criterio</w:t>
            </w:r>
          </w:p>
        </w:tc>
        <w:tc>
          <w:tcPr>
            <w:tcW w:w="8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Ponderación del ámbito</w:t>
            </w:r>
          </w:p>
        </w:tc>
      </w:tr>
      <w:tr w:rsidR="008F0968" w:rsidRPr="007604EA" w14:paraId="5E9EC334" w14:textId="77777777" w:rsidTr="00344AEB">
        <w:trPr>
          <w:jc w:val="center"/>
        </w:trPr>
        <w:tc>
          <w:tcPr>
            <w:tcW w:w="2405" w:type="dxa"/>
            <w:vMerge w:val="restart"/>
            <w:vAlign w:val="center"/>
            <w:hideMark/>
          </w:tcPr>
          <w:p w14:paraId="069BB238" w14:textId="31D9EAA9" w:rsidR="008F0968" w:rsidRPr="007604EA" w:rsidRDefault="008F0968" w:rsidP="00A56FB0">
            <w:pPr>
              <w:pStyle w:val="Prrafodelista"/>
              <w:numPr>
                <w:ilvl w:val="1"/>
                <w:numId w:val="14"/>
              </w:numPr>
              <w:ind w:left="167" w:hanging="167"/>
              <w:rPr>
                <w:rFonts w:cstheme="minorHAnsi"/>
                <w:sz w:val="19"/>
                <w:szCs w:val="19"/>
                <w:lang w:val="es-CL" w:eastAsia="en-US"/>
              </w:rPr>
            </w:pPr>
            <w:r w:rsidRPr="007604EA">
              <w:rPr>
                <w:rFonts w:cstheme="minorHAnsi"/>
                <w:sz w:val="19"/>
                <w:szCs w:val="19"/>
              </w:rPr>
              <w:t xml:space="preserve"> Potencial d</w:t>
            </w:r>
            <w:r w:rsidR="003D39C8" w:rsidRPr="007604EA">
              <w:rPr>
                <w:rFonts w:cstheme="minorHAnsi"/>
                <w:sz w:val="19"/>
                <w:szCs w:val="19"/>
              </w:rPr>
              <w:t>el</w:t>
            </w:r>
            <w:r w:rsidRPr="007604EA">
              <w:rPr>
                <w:rFonts w:cstheme="minorHAnsi"/>
                <w:sz w:val="19"/>
                <w:szCs w:val="19"/>
              </w:rPr>
              <w:t xml:space="preserve"> </w:t>
            </w:r>
            <w:r w:rsidR="003D39C8" w:rsidRPr="007604EA">
              <w:rPr>
                <w:rFonts w:cstheme="minorHAnsi"/>
                <w:sz w:val="19"/>
                <w:szCs w:val="19"/>
              </w:rPr>
              <w:t>Proyecto</w:t>
            </w:r>
            <w:r w:rsidRPr="007604EA">
              <w:rPr>
                <w:rFonts w:cstheme="minorHAnsi"/>
                <w:sz w:val="19"/>
                <w:szCs w:val="19"/>
              </w:rPr>
              <w:t xml:space="preserve"> de Negocio</w:t>
            </w:r>
          </w:p>
        </w:tc>
        <w:tc>
          <w:tcPr>
            <w:tcW w:w="8663" w:type="dxa"/>
            <w:vAlign w:val="center"/>
            <w:hideMark/>
          </w:tcPr>
          <w:p w14:paraId="0A39E5CE" w14:textId="77777777" w:rsidR="008F0968" w:rsidRPr="007604EA" w:rsidRDefault="008F0968" w:rsidP="008F0968">
            <w:pPr>
              <w:jc w:val="both"/>
              <w:rPr>
                <w:rFonts w:cstheme="minorHAnsi"/>
                <w:sz w:val="19"/>
                <w:szCs w:val="19"/>
              </w:rPr>
            </w:pPr>
            <w:r w:rsidRPr="007604EA">
              <w:rPr>
                <w:rFonts w:cstheme="minorHAnsi"/>
                <w:sz w:val="19"/>
                <w:szCs w:val="19"/>
              </w:rPr>
              <w:t>Alta proyección:</w:t>
            </w:r>
          </w:p>
          <w:p w14:paraId="5C18B109" w14:textId="5EAD15BA" w:rsidR="008F0968" w:rsidRPr="007604EA" w:rsidRDefault="008F0968" w:rsidP="003D39C8">
            <w:pPr>
              <w:jc w:val="both"/>
              <w:rPr>
                <w:rFonts w:cstheme="minorHAnsi"/>
                <w:sz w:val="19"/>
                <w:szCs w:val="19"/>
              </w:rPr>
            </w:pPr>
            <w:r w:rsidRPr="007604EA">
              <w:rPr>
                <w:rFonts w:cstheme="minorHAnsi"/>
                <w:sz w:val="19"/>
                <w:szCs w:val="19"/>
              </w:rPr>
              <w:t>El análisis de las</w:t>
            </w:r>
            <w:r w:rsidR="003D39C8" w:rsidRPr="007604EA">
              <w:rPr>
                <w:rFonts w:cstheme="minorHAnsi"/>
                <w:sz w:val="19"/>
                <w:szCs w:val="19"/>
              </w:rPr>
              <w:t xml:space="preserve"> fortalezas y debilidades del Proyecto</w:t>
            </w:r>
            <w:r w:rsidRPr="007604EA">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7604EA" w:rsidRDefault="008F0968" w:rsidP="008F0968">
            <w:pPr>
              <w:jc w:val="center"/>
              <w:rPr>
                <w:rFonts w:cstheme="minorHAnsi"/>
                <w:sz w:val="19"/>
                <w:szCs w:val="19"/>
                <w:lang w:val="es-CL" w:eastAsia="en-US"/>
              </w:rPr>
            </w:pPr>
            <w:r w:rsidRPr="007604EA">
              <w:rPr>
                <w:rFonts w:cstheme="minorHAnsi"/>
                <w:sz w:val="19"/>
                <w:szCs w:val="19"/>
              </w:rPr>
              <w:t>7</w:t>
            </w:r>
          </w:p>
        </w:tc>
        <w:tc>
          <w:tcPr>
            <w:tcW w:w="1335" w:type="dxa"/>
            <w:vMerge w:val="restart"/>
            <w:vAlign w:val="center"/>
            <w:hideMark/>
          </w:tcPr>
          <w:p w14:paraId="24A4BACB" w14:textId="647D8861" w:rsidR="008F0968" w:rsidRPr="007604EA" w:rsidRDefault="00CC6070" w:rsidP="008F0968">
            <w:pPr>
              <w:jc w:val="center"/>
              <w:rPr>
                <w:rFonts w:cstheme="minorHAnsi"/>
                <w:sz w:val="19"/>
                <w:szCs w:val="19"/>
                <w:lang w:val="es-CL" w:eastAsia="en-US"/>
              </w:rPr>
            </w:pPr>
            <w:r w:rsidRPr="007604EA">
              <w:rPr>
                <w:rFonts w:cstheme="minorHAnsi"/>
                <w:sz w:val="19"/>
                <w:szCs w:val="19"/>
              </w:rPr>
              <w:t>35</w:t>
            </w:r>
            <w:r w:rsidR="008F0968" w:rsidRPr="007604EA">
              <w:rPr>
                <w:rFonts w:cstheme="minorHAnsi"/>
                <w:sz w:val="19"/>
                <w:szCs w:val="19"/>
              </w:rPr>
              <w:t>%</w:t>
            </w:r>
          </w:p>
        </w:tc>
      </w:tr>
      <w:tr w:rsidR="008F0968" w:rsidRPr="007604EA" w14:paraId="24CCEF01" w14:textId="77777777" w:rsidTr="00344AEB">
        <w:trPr>
          <w:jc w:val="center"/>
        </w:trPr>
        <w:tc>
          <w:tcPr>
            <w:tcW w:w="2405" w:type="dxa"/>
            <w:vMerge/>
            <w:vAlign w:val="center"/>
            <w:hideMark/>
          </w:tcPr>
          <w:p w14:paraId="0BB38A58" w14:textId="77777777" w:rsidR="008F0968" w:rsidRPr="007604EA" w:rsidRDefault="008F0968" w:rsidP="008F0968">
            <w:pPr>
              <w:rPr>
                <w:rFonts w:cstheme="minorHAnsi"/>
                <w:sz w:val="19"/>
                <w:szCs w:val="19"/>
                <w:lang w:val="es-CL" w:eastAsia="en-US"/>
              </w:rPr>
            </w:pPr>
          </w:p>
        </w:tc>
        <w:tc>
          <w:tcPr>
            <w:tcW w:w="8663" w:type="dxa"/>
            <w:vAlign w:val="center"/>
            <w:hideMark/>
          </w:tcPr>
          <w:p w14:paraId="44D4EADC" w14:textId="77777777" w:rsidR="008F0968" w:rsidRPr="007604EA" w:rsidRDefault="008F0968" w:rsidP="008F0968">
            <w:pPr>
              <w:jc w:val="both"/>
              <w:rPr>
                <w:rFonts w:cstheme="minorHAnsi"/>
                <w:sz w:val="19"/>
                <w:szCs w:val="19"/>
              </w:rPr>
            </w:pPr>
            <w:r w:rsidRPr="007604EA">
              <w:rPr>
                <w:rFonts w:cstheme="minorHAnsi"/>
                <w:sz w:val="19"/>
                <w:szCs w:val="19"/>
              </w:rPr>
              <w:t>Buena proyección:</w:t>
            </w:r>
          </w:p>
          <w:p w14:paraId="4E08B353" w14:textId="5540120F" w:rsidR="008F0968" w:rsidRPr="007604EA" w:rsidRDefault="008F0968" w:rsidP="008F0968">
            <w:pPr>
              <w:jc w:val="both"/>
              <w:rPr>
                <w:rFonts w:cstheme="minorHAnsi"/>
                <w:sz w:val="19"/>
                <w:szCs w:val="19"/>
              </w:rPr>
            </w:pPr>
            <w:r w:rsidRPr="007604EA">
              <w:rPr>
                <w:rFonts w:cstheme="minorHAnsi"/>
                <w:sz w:val="19"/>
                <w:szCs w:val="19"/>
              </w:rPr>
              <w:t xml:space="preserve">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7604EA" w:rsidRDefault="008F0968" w:rsidP="008F0968">
            <w:pPr>
              <w:jc w:val="center"/>
              <w:rPr>
                <w:rFonts w:cstheme="minorHAnsi"/>
                <w:sz w:val="19"/>
                <w:szCs w:val="19"/>
                <w:lang w:val="es-CL" w:eastAsia="en-US"/>
              </w:rPr>
            </w:pPr>
            <w:r w:rsidRPr="007604EA">
              <w:rPr>
                <w:rFonts w:cstheme="minorHAnsi"/>
                <w:sz w:val="19"/>
                <w:szCs w:val="19"/>
              </w:rPr>
              <w:t>5</w:t>
            </w:r>
          </w:p>
        </w:tc>
        <w:tc>
          <w:tcPr>
            <w:tcW w:w="1335" w:type="dxa"/>
            <w:vMerge/>
            <w:vAlign w:val="center"/>
            <w:hideMark/>
          </w:tcPr>
          <w:p w14:paraId="7048680F" w14:textId="77777777" w:rsidR="008F0968" w:rsidRPr="007604EA" w:rsidRDefault="008F0968" w:rsidP="008F0968">
            <w:pPr>
              <w:rPr>
                <w:rFonts w:cstheme="minorHAnsi"/>
                <w:sz w:val="19"/>
                <w:szCs w:val="19"/>
                <w:lang w:val="es-CL" w:eastAsia="en-US"/>
              </w:rPr>
            </w:pPr>
          </w:p>
        </w:tc>
      </w:tr>
      <w:tr w:rsidR="008F0968" w:rsidRPr="007604EA" w14:paraId="274FA44A" w14:textId="77777777" w:rsidTr="00344AEB">
        <w:trPr>
          <w:jc w:val="center"/>
        </w:trPr>
        <w:tc>
          <w:tcPr>
            <w:tcW w:w="2405" w:type="dxa"/>
            <w:vMerge/>
            <w:vAlign w:val="center"/>
            <w:hideMark/>
          </w:tcPr>
          <w:p w14:paraId="65E12943" w14:textId="77777777" w:rsidR="008F0968" w:rsidRPr="007604EA" w:rsidRDefault="008F0968" w:rsidP="008F0968">
            <w:pPr>
              <w:rPr>
                <w:rFonts w:cstheme="minorHAnsi"/>
                <w:sz w:val="19"/>
                <w:szCs w:val="19"/>
                <w:lang w:val="es-CL" w:eastAsia="en-US"/>
              </w:rPr>
            </w:pPr>
          </w:p>
        </w:tc>
        <w:tc>
          <w:tcPr>
            <w:tcW w:w="8663" w:type="dxa"/>
            <w:vAlign w:val="center"/>
            <w:hideMark/>
          </w:tcPr>
          <w:p w14:paraId="0CC17DC3" w14:textId="77777777" w:rsidR="008F0968" w:rsidRPr="007604EA" w:rsidRDefault="008F0968" w:rsidP="008F0968">
            <w:pPr>
              <w:jc w:val="both"/>
              <w:rPr>
                <w:rFonts w:cstheme="minorHAnsi"/>
                <w:sz w:val="19"/>
                <w:szCs w:val="19"/>
              </w:rPr>
            </w:pPr>
            <w:r w:rsidRPr="007604EA">
              <w:rPr>
                <w:rFonts w:cstheme="minorHAnsi"/>
                <w:sz w:val="19"/>
                <w:szCs w:val="19"/>
              </w:rPr>
              <w:t>Escasa proyección:</w:t>
            </w:r>
          </w:p>
          <w:p w14:paraId="3FA4D71A" w14:textId="5042BE6B" w:rsidR="008F0968" w:rsidRPr="007604EA" w:rsidRDefault="008F0968" w:rsidP="008F0968">
            <w:pPr>
              <w:jc w:val="both"/>
              <w:rPr>
                <w:rFonts w:cstheme="minorHAnsi"/>
                <w:sz w:val="19"/>
                <w:szCs w:val="19"/>
              </w:rPr>
            </w:pPr>
            <w:r w:rsidRPr="007604EA">
              <w:rPr>
                <w:rFonts w:cstheme="minorHAnsi"/>
                <w:sz w:val="19"/>
                <w:szCs w:val="19"/>
              </w:rPr>
              <w:t xml:space="preserve">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7604EA" w:rsidRDefault="008F0968" w:rsidP="008F0968">
            <w:pPr>
              <w:jc w:val="center"/>
              <w:rPr>
                <w:rFonts w:cstheme="minorHAnsi"/>
                <w:sz w:val="19"/>
                <w:szCs w:val="19"/>
                <w:lang w:val="es-CL" w:eastAsia="en-US"/>
              </w:rPr>
            </w:pPr>
            <w:r w:rsidRPr="007604EA">
              <w:rPr>
                <w:rFonts w:cstheme="minorHAnsi"/>
                <w:sz w:val="19"/>
                <w:szCs w:val="19"/>
              </w:rPr>
              <w:t>3</w:t>
            </w:r>
          </w:p>
        </w:tc>
        <w:tc>
          <w:tcPr>
            <w:tcW w:w="1335" w:type="dxa"/>
            <w:vMerge/>
            <w:vAlign w:val="center"/>
            <w:hideMark/>
          </w:tcPr>
          <w:p w14:paraId="020224EF" w14:textId="77777777" w:rsidR="008F0968" w:rsidRPr="007604EA" w:rsidRDefault="008F0968" w:rsidP="008F0968">
            <w:pPr>
              <w:rPr>
                <w:rFonts w:cstheme="minorHAnsi"/>
                <w:sz w:val="19"/>
                <w:szCs w:val="19"/>
                <w:lang w:val="es-CL" w:eastAsia="en-US"/>
              </w:rPr>
            </w:pPr>
          </w:p>
        </w:tc>
      </w:tr>
      <w:tr w:rsidR="008F0968" w:rsidRPr="007604EA" w14:paraId="105CDD7C" w14:textId="77777777" w:rsidTr="00344AEB">
        <w:trPr>
          <w:jc w:val="center"/>
        </w:trPr>
        <w:tc>
          <w:tcPr>
            <w:tcW w:w="2405" w:type="dxa"/>
            <w:vMerge/>
            <w:vAlign w:val="center"/>
            <w:hideMark/>
          </w:tcPr>
          <w:p w14:paraId="355E7EF5" w14:textId="77777777" w:rsidR="008F0968" w:rsidRPr="007604EA" w:rsidRDefault="008F0968" w:rsidP="008F0968">
            <w:pPr>
              <w:rPr>
                <w:rFonts w:cstheme="minorHAnsi"/>
                <w:sz w:val="19"/>
                <w:szCs w:val="19"/>
                <w:lang w:val="es-CL" w:eastAsia="en-US"/>
              </w:rPr>
            </w:pPr>
          </w:p>
        </w:tc>
        <w:tc>
          <w:tcPr>
            <w:tcW w:w="8663" w:type="dxa"/>
            <w:vAlign w:val="center"/>
            <w:hideMark/>
          </w:tcPr>
          <w:p w14:paraId="61F575C9" w14:textId="77777777" w:rsidR="008F0968" w:rsidRPr="007604EA" w:rsidRDefault="008F0968" w:rsidP="008F0968">
            <w:pPr>
              <w:jc w:val="both"/>
              <w:rPr>
                <w:rFonts w:cstheme="minorHAnsi"/>
                <w:sz w:val="19"/>
                <w:szCs w:val="19"/>
              </w:rPr>
            </w:pPr>
            <w:r w:rsidRPr="007604EA">
              <w:rPr>
                <w:rFonts w:cstheme="minorHAnsi"/>
                <w:sz w:val="19"/>
                <w:szCs w:val="19"/>
              </w:rPr>
              <w:t>Nula proyección:</w:t>
            </w:r>
          </w:p>
          <w:p w14:paraId="7BA87F91" w14:textId="20B48CD1" w:rsidR="008F0968" w:rsidRPr="007604EA" w:rsidRDefault="008F0968" w:rsidP="008F0968">
            <w:pPr>
              <w:jc w:val="both"/>
              <w:rPr>
                <w:rFonts w:cstheme="minorHAnsi"/>
                <w:sz w:val="19"/>
                <w:szCs w:val="19"/>
              </w:rPr>
            </w:pPr>
            <w:r w:rsidRPr="007604EA">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7604EA" w:rsidRDefault="008F0968" w:rsidP="008F0968">
            <w:pPr>
              <w:jc w:val="center"/>
              <w:rPr>
                <w:rFonts w:cstheme="minorHAnsi"/>
                <w:sz w:val="19"/>
                <w:szCs w:val="19"/>
                <w:lang w:val="es-CL" w:eastAsia="en-US"/>
              </w:rPr>
            </w:pPr>
            <w:r w:rsidRPr="007604EA">
              <w:rPr>
                <w:rFonts w:cstheme="minorHAnsi"/>
                <w:sz w:val="19"/>
                <w:szCs w:val="19"/>
              </w:rPr>
              <w:t>1</w:t>
            </w:r>
          </w:p>
        </w:tc>
        <w:tc>
          <w:tcPr>
            <w:tcW w:w="1335" w:type="dxa"/>
            <w:vMerge/>
            <w:vAlign w:val="center"/>
            <w:hideMark/>
          </w:tcPr>
          <w:p w14:paraId="5D8D4A01" w14:textId="77777777" w:rsidR="008F0968" w:rsidRPr="007604EA" w:rsidRDefault="008F0968" w:rsidP="008F0968">
            <w:pPr>
              <w:rPr>
                <w:rFonts w:cstheme="minorHAnsi"/>
                <w:sz w:val="19"/>
                <w:szCs w:val="19"/>
                <w:lang w:val="es-CL" w:eastAsia="en-US"/>
              </w:rPr>
            </w:pPr>
          </w:p>
        </w:tc>
      </w:tr>
      <w:tr w:rsidR="00665154" w:rsidRPr="007604EA" w14:paraId="3E552B83" w14:textId="77777777" w:rsidTr="00344AEB">
        <w:trPr>
          <w:trHeight w:val="564"/>
          <w:jc w:val="center"/>
        </w:trPr>
        <w:tc>
          <w:tcPr>
            <w:tcW w:w="2405" w:type="dxa"/>
            <w:vMerge w:val="restart"/>
            <w:vAlign w:val="center"/>
          </w:tcPr>
          <w:p w14:paraId="44E2BA3E" w14:textId="76870ECB" w:rsidR="00665154" w:rsidRPr="007604EA" w:rsidRDefault="00665154" w:rsidP="00A56FB0">
            <w:pPr>
              <w:pStyle w:val="Prrafodelista"/>
              <w:numPr>
                <w:ilvl w:val="1"/>
                <w:numId w:val="14"/>
              </w:numPr>
              <w:ind w:left="167" w:hanging="167"/>
              <w:rPr>
                <w:rFonts w:cstheme="minorHAnsi"/>
                <w:sz w:val="19"/>
                <w:szCs w:val="19"/>
                <w:lang w:val="es-CL" w:eastAsia="en-US"/>
              </w:rPr>
            </w:pPr>
            <w:r w:rsidRPr="007604EA">
              <w:rPr>
                <w:rFonts w:eastAsia="Arial" w:cs="Arial"/>
                <w:color w:val="000000"/>
                <w:sz w:val="19"/>
                <w:szCs w:val="19"/>
              </w:rPr>
              <w:t xml:space="preserve">Sello “40 horas” </w:t>
            </w:r>
            <w:r w:rsidRPr="007604EA">
              <w:rPr>
                <w:rFonts w:cstheme="minorHAnsi"/>
                <w:sz w:val="19"/>
                <w:szCs w:val="19"/>
              </w:rPr>
              <w:t>entregado</w:t>
            </w:r>
            <w:r w:rsidRPr="007604EA">
              <w:rPr>
                <w:rFonts w:eastAsia="Arial" w:cs="Arial"/>
                <w:color w:val="000000"/>
                <w:sz w:val="19"/>
                <w:szCs w:val="19"/>
              </w:rPr>
              <w:t xml:space="preserve"> por el Ministerio del Trabajo.</w:t>
            </w:r>
          </w:p>
        </w:tc>
        <w:tc>
          <w:tcPr>
            <w:tcW w:w="8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7604EA" w:rsidRDefault="00665154" w:rsidP="00665154">
            <w:pPr>
              <w:jc w:val="both"/>
              <w:rPr>
                <w:rFonts w:eastAsia="Arial" w:cs="Arial"/>
                <w:color w:val="000000"/>
                <w:sz w:val="19"/>
                <w:szCs w:val="19"/>
              </w:rPr>
            </w:pPr>
            <w:r w:rsidRPr="007604EA">
              <w:rPr>
                <w:rFonts w:cstheme="minorHAnsi"/>
                <w:sz w:val="19"/>
                <w:szCs w:val="19"/>
              </w:rPr>
              <w:t>Empresa</w:t>
            </w:r>
            <w:r w:rsidRPr="007604EA">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7604EA" w:rsidRDefault="00665154" w:rsidP="00665154">
            <w:pPr>
              <w:jc w:val="center"/>
              <w:rPr>
                <w:rFonts w:eastAsia="Arial" w:cs="Calibri"/>
                <w:color w:val="000000"/>
                <w:sz w:val="19"/>
                <w:szCs w:val="19"/>
                <w:lang w:val="es-CL"/>
              </w:rPr>
            </w:pPr>
            <w:r w:rsidRPr="007604EA">
              <w:rPr>
                <w:rFonts w:eastAsia="Arial" w:cs="Calibri"/>
                <w:color w:val="000000"/>
                <w:sz w:val="19"/>
                <w:szCs w:val="19"/>
                <w:lang w:val="es-CL"/>
              </w:rPr>
              <w:t>7</w:t>
            </w:r>
          </w:p>
        </w:tc>
        <w:tc>
          <w:tcPr>
            <w:tcW w:w="1335" w:type="dxa"/>
            <w:vMerge w:val="restart"/>
            <w:vAlign w:val="center"/>
          </w:tcPr>
          <w:p w14:paraId="095FE15C" w14:textId="1D970400" w:rsidR="00665154" w:rsidRPr="007604EA" w:rsidRDefault="00665154" w:rsidP="00665154">
            <w:pPr>
              <w:jc w:val="center"/>
              <w:rPr>
                <w:rFonts w:cstheme="minorHAnsi"/>
                <w:sz w:val="19"/>
                <w:szCs w:val="19"/>
              </w:rPr>
            </w:pPr>
            <w:r w:rsidRPr="007604EA">
              <w:rPr>
                <w:rFonts w:cstheme="minorHAnsi"/>
                <w:sz w:val="19"/>
                <w:szCs w:val="19"/>
              </w:rPr>
              <w:t>5%</w:t>
            </w:r>
          </w:p>
        </w:tc>
      </w:tr>
      <w:tr w:rsidR="00665154" w:rsidRPr="007604EA" w14:paraId="751A2F45" w14:textId="77777777" w:rsidTr="00344AEB">
        <w:trPr>
          <w:trHeight w:val="470"/>
          <w:jc w:val="center"/>
        </w:trPr>
        <w:tc>
          <w:tcPr>
            <w:tcW w:w="2405" w:type="dxa"/>
            <w:vMerge/>
            <w:vAlign w:val="center"/>
          </w:tcPr>
          <w:p w14:paraId="0220868D" w14:textId="77777777" w:rsidR="00665154" w:rsidRPr="007604EA" w:rsidRDefault="00665154" w:rsidP="00665154">
            <w:pPr>
              <w:rPr>
                <w:rFonts w:cstheme="minorHAnsi"/>
                <w:sz w:val="19"/>
                <w:szCs w:val="19"/>
                <w:lang w:val="es-CL" w:eastAsia="en-US"/>
              </w:rPr>
            </w:pPr>
          </w:p>
        </w:tc>
        <w:tc>
          <w:tcPr>
            <w:tcW w:w="8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7604EA" w:rsidRDefault="00665154" w:rsidP="00665154">
            <w:pPr>
              <w:jc w:val="both"/>
              <w:rPr>
                <w:rFonts w:eastAsia="Arial" w:cs="Arial"/>
                <w:color w:val="000000"/>
                <w:sz w:val="19"/>
                <w:szCs w:val="19"/>
              </w:rPr>
            </w:pPr>
            <w:r w:rsidRPr="007604EA">
              <w:rPr>
                <w:rFonts w:cstheme="minorHAnsi"/>
                <w:sz w:val="19"/>
                <w:szCs w:val="19"/>
              </w:rPr>
              <w:t>Empresa</w:t>
            </w:r>
            <w:r w:rsidRPr="007604EA">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7604EA" w:rsidRDefault="00665154" w:rsidP="00665154">
            <w:pPr>
              <w:jc w:val="center"/>
              <w:rPr>
                <w:rFonts w:eastAsia="Arial" w:cs="Calibri"/>
                <w:color w:val="000000"/>
                <w:sz w:val="19"/>
                <w:szCs w:val="19"/>
                <w:lang w:val="es-CL"/>
              </w:rPr>
            </w:pPr>
            <w:r w:rsidRPr="007604EA">
              <w:rPr>
                <w:rFonts w:eastAsia="Arial" w:cs="Calibri"/>
                <w:color w:val="000000"/>
                <w:sz w:val="19"/>
                <w:szCs w:val="19"/>
                <w:lang w:val="es-CL"/>
              </w:rPr>
              <w:t>1</w:t>
            </w:r>
          </w:p>
        </w:tc>
        <w:tc>
          <w:tcPr>
            <w:tcW w:w="1335" w:type="dxa"/>
            <w:vMerge/>
            <w:vAlign w:val="center"/>
          </w:tcPr>
          <w:p w14:paraId="31466840" w14:textId="77777777" w:rsidR="00665154" w:rsidRPr="007604EA" w:rsidRDefault="00665154" w:rsidP="00665154">
            <w:pPr>
              <w:jc w:val="center"/>
              <w:rPr>
                <w:rFonts w:cstheme="minorHAnsi"/>
                <w:sz w:val="19"/>
                <w:szCs w:val="19"/>
              </w:rPr>
            </w:pPr>
          </w:p>
        </w:tc>
      </w:tr>
      <w:tr w:rsidR="00A56FB0" w:rsidRPr="007604EA" w14:paraId="0EC35C67" w14:textId="77777777" w:rsidTr="002B30F0">
        <w:trPr>
          <w:trHeight w:val="536"/>
          <w:jc w:val="center"/>
        </w:trPr>
        <w:tc>
          <w:tcPr>
            <w:tcW w:w="2405" w:type="dxa"/>
            <w:vMerge w:val="restart"/>
            <w:vAlign w:val="center"/>
          </w:tcPr>
          <w:p w14:paraId="3CA74807" w14:textId="5C1ADC1E" w:rsidR="00A56FB0" w:rsidRPr="007604EA" w:rsidRDefault="00A56FB0" w:rsidP="00A175BE">
            <w:pPr>
              <w:pStyle w:val="Prrafodelista"/>
              <w:numPr>
                <w:ilvl w:val="1"/>
                <w:numId w:val="14"/>
              </w:numPr>
              <w:ind w:left="172" w:hanging="172"/>
              <w:jc w:val="both"/>
              <w:rPr>
                <w:rFonts w:eastAsia="Arial Unicode MS" w:cstheme="minorHAnsi"/>
                <w:bCs/>
                <w:sz w:val="19"/>
                <w:szCs w:val="19"/>
                <w:lang w:val="es-CL"/>
              </w:rPr>
            </w:pPr>
            <w:r w:rsidRPr="007604EA">
              <w:rPr>
                <w:rFonts w:eastAsia="Arial Unicode MS" w:cstheme="minorHAnsi"/>
                <w:bCs/>
                <w:sz w:val="19"/>
                <w:szCs w:val="19"/>
              </w:rPr>
              <w:t xml:space="preserve">El </w:t>
            </w:r>
            <w:r w:rsidR="00A175BE" w:rsidRPr="007604EA">
              <w:rPr>
                <w:rFonts w:eastAsia="Arial Unicode MS" w:cstheme="minorHAnsi"/>
                <w:bCs/>
                <w:sz w:val="19"/>
                <w:szCs w:val="19"/>
                <w:lang w:val="es-CL"/>
              </w:rPr>
              <w:t>Representante legal de la empresa es mujer o  el 50% de los socios/as sean mujeres</w:t>
            </w: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7A1145EB" w:rsidR="00A56FB0" w:rsidRPr="007604EA" w:rsidRDefault="00A56FB0" w:rsidP="00A56FB0">
            <w:pPr>
              <w:jc w:val="both"/>
              <w:rPr>
                <w:rFonts w:eastAsia="Arial" w:cs="Arial"/>
                <w:color w:val="000000"/>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Es representante legal de la empresa una mujer o el 50% de las mujeres son socias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34965511" w:rsidR="00A56FB0" w:rsidRPr="007604EA" w:rsidRDefault="00A56FB0" w:rsidP="00A56FB0">
            <w:pPr>
              <w:jc w:val="center"/>
              <w:rPr>
                <w:rFonts w:cstheme="minorHAnsi"/>
                <w:sz w:val="19"/>
                <w:szCs w:val="19"/>
                <w:lang w:val="es-CL" w:eastAsia="en-US"/>
              </w:rPr>
            </w:pPr>
            <w:r w:rsidRPr="007604EA">
              <w:rPr>
                <w:rFonts w:ascii="Calibri" w:eastAsia="Arial" w:hAnsi="Calibri" w:cs="Calibri"/>
                <w:color w:val="000000"/>
                <w:sz w:val="19"/>
                <w:szCs w:val="19"/>
              </w:rPr>
              <w:t> </w:t>
            </w:r>
            <w:r w:rsidRPr="007604EA">
              <w:rPr>
                <w:rFonts w:eastAsia="Arial" w:cs="Arial"/>
                <w:color w:val="000000"/>
                <w:sz w:val="19"/>
                <w:szCs w:val="19"/>
              </w:rPr>
              <w:t>7</w:t>
            </w:r>
          </w:p>
        </w:tc>
        <w:tc>
          <w:tcPr>
            <w:tcW w:w="1335" w:type="dxa"/>
            <w:vMerge w:val="restart"/>
            <w:vAlign w:val="center"/>
          </w:tcPr>
          <w:p w14:paraId="401C0A49" w14:textId="010652EA" w:rsidR="00A56FB0" w:rsidRPr="007604EA" w:rsidRDefault="00A56FB0" w:rsidP="00A56FB0">
            <w:pPr>
              <w:jc w:val="center"/>
              <w:rPr>
                <w:rFonts w:cstheme="minorBidi"/>
                <w:sz w:val="19"/>
                <w:szCs w:val="19"/>
              </w:rPr>
            </w:pPr>
            <w:r w:rsidRPr="007604EA">
              <w:rPr>
                <w:rFonts w:cstheme="minorBidi"/>
                <w:sz w:val="19"/>
                <w:szCs w:val="19"/>
              </w:rPr>
              <w:t>20%</w:t>
            </w:r>
          </w:p>
        </w:tc>
      </w:tr>
      <w:tr w:rsidR="00A56FB0" w:rsidRPr="007604EA" w14:paraId="514D2B1B" w14:textId="77777777" w:rsidTr="00344AEB">
        <w:trPr>
          <w:trHeight w:val="332"/>
          <w:jc w:val="center"/>
        </w:trPr>
        <w:tc>
          <w:tcPr>
            <w:tcW w:w="2405" w:type="dxa"/>
            <w:vMerge/>
            <w:vAlign w:val="center"/>
          </w:tcPr>
          <w:p w14:paraId="77BC92A3" w14:textId="77777777" w:rsidR="00A56FB0" w:rsidRPr="007604EA" w:rsidRDefault="00A56FB0" w:rsidP="00A56FB0">
            <w:pPr>
              <w:rPr>
                <w:rFonts w:cstheme="minorHAnsi"/>
                <w:sz w:val="19"/>
                <w:szCs w:val="19"/>
              </w:rPr>
            </w:pP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064A3C01" w:rsidR="00A56FB0" w:rsidRPr="007604EA" w:rsidRDefault="00A56FB0" w:rsidP="00A56FB0">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No es representante legal de la empresa postulante una mujer y el 50% de las socias no son mujeres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5A217516" w:rsidR="00A56FB0" w:rsidRPr="007604EA" w:rsidRDefault="00A56FB0" w:rsidP="00A56FB0">
            <w:pPr>
              <w:jc w:val="center"/>
              <w:rPr>
                <w:rFonts w:cstheme="minorHAnsi"/>
                <w:sz w:val="19"/>
                <w:szCs w:val="19"/>
                <w:lang w:val="es-CL" w:eastAsia="en-US"/>
              </w:rPr>
            </w:pPr>
            <w:r w:rsidRPr="007604EA">
              <w:rPr>
                <w:rFonts w:ascii="Calibri" w:eastAsia="Arial" w:hAnsi="Calibri" w:cs="Calibri"/>
                <w:color w:val="000000"/>
                <w:sz w:val="19"/>
                <w:szCs w:val="19"/>
              </w:rPr>
              <w:t> </w:t>
            </w:r>
            <w:r w:rsidRPr="007604EA">
              <w:rPr>
                <w:rFonts w:eastAsia="Arial" w:cs="Calibri"/>
                <w:color w:val="000000"/>
                <w:sz w:val="19"/>
                <w:szCs w:val="19"/>
              </w:rPr>
              <w:t>3</w:t>
            </w:r>
          </w:p>
        </w:tc>
        <w:tc>
          <w:tcPr>
            <w:tcW w:w="1335" w:type="dxa"/>
            <w:vMerge/>
            <w:vAlign w:val="center"/>
          </w:tcPr>
          <w:p w14:paraId="24259837" w14:textId="77777777" w:rsidR="00A56FB0" w:rsidRPr="007604EA" w:rsidRDefault="00A56FB0" w:rsidP="00A56FB0">
            <w:pPr>
              <w:jc w:val="center"/>
              <w:rPr>
                <w:rFonts w:cstheme="minorHAnsi"/>
                <w:sz w:val="19"/>
                <w:szCs w:val="19"/>
              </w:rPr>
            </w:pPr>
          </w:p>
        </w:tc>
      </w:tr>
      <w:tr w:rsidR="00A56FB0" w:rsidRPr="007604EA" w14:paraId="558C355E" w14:textId="77777777" w:rsidTr="00344AEB">
        <w:trPr>
          <w:trHeight w:val="1074"/>
          <w:jc w:val="center"/>
        </w:trPr>
        <w:tc>
          <w:tcPr>
            <w:tcW w:w="2405" w:type="dxa"/>
            <w:vMerge w:val="restart"/>
            <w:vAlign w:val="center"/>
            <w:hideMark/>
          </w:tcPr>
          <w:p w14:paraId="5E63C2A3" w14:textId="0CE23AC1" w:rsidR="00A56FB0" w:rsidRPr="007604EA" w:rsidRDefault="00A56FB0" w:rsidP="00A56FB0">
            <w:pPr>
              <w:pStyle w:val="Prrafodelista"/>
              <w:numPr>
                <w:ilvl w:val="1"/>
                <w:numId w:val="14"/>
              </w:numPr>
              <w:ind w:left="172" w:hanging="172"/>
              <w:jc w:val="both"/>
              <w:rPr>
                <w:rFonts w:cstheme="minorHAnsi"/>
                <w:sz w:val="19"/>
                <w:szCs w:val="19"/>
                <w:lang w:val="es-CL" w:eastAsia="en-US"/>
              </w:rPr>
            </w:pPr>
            <w:r w:rsidRPr="007604EA">
              <w:rPr>
                <w:rFonts w:eastAsia="Arial Unicode MS" w:cstheme="minorHAnsi"/>
                <w:bCs/>
                <w:sz w:val="19"/>
                <w:szCs w:val="19"/>
                <w:lang w:val="es-CL"/>
              </w:rPr>
              <w:lastRenderedPageBreak/>
              <w:t xml:space="preserve">La empresa postulante desarrolla actividades económicas </w:t>
            </w:r>
            <w:r w:rsidR="00216AB5" w:rsidRPr="007604EA">
              <w:rPr>
                <w:rFonts w:eastAsia="Arial Unicode MS" w:cstheme="minorHAnsi"/>
                <w:bCs/>
                <w:sz w:val="19"/>
                <w:szCs w:val="19"/>
                <w:lang w:val="es-CL"/>
              </w:rPr>
              <w:t>relacionadas</w:t>
            </w:r>
            <w:r w:rsidRPr="007604EA">
              <w:rPr>
                <w:rFonts w:eastAsia="Arial Unicode MS" w:cstheme="minorHAnsi"/>
                <w:bCs/>
                <w:sz w:val="19"/>
                <w:szCs w:val="19"/>
                <w:lang w:val="es-CL"/>
              </w:rPr>
              <w:t xml:space="preserve"> con los  siguientes rubros: </w:t>
            </w:r>
            <w:r w:rsidR="00DF3658">
              <w:rPr>
                <w:rFonts w:eastAsia="Arial Unicode MS" w:cstheme="minorHAnsi"/>
                <w:bCs/>
                <w:sz w:val="19"/>
                <w:szCs w:val="19"/>
              </w:rPr>
              <w:t xml:space="preserve">turismo, </w:t>
            </w:r>
            <w:r w:rsidRPr="007604EA">
              <w:rPr>
                <w:rFonts w:eastAsia="Arial Unicode MS" w:cstheme="minorHAnsi"/>
                <w:bCs/>
                <w:sz w:val="19"/>
                <w:szCs w:val="19"/>
              </w:rPr>
              <w:t>silvoagropecuario, agroindustria y/o creación de energías renovables sostenibles</w:t>
            </w: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6EDA56BB" w:rsidR="00A56FB0" w:rsidRPr="007604EA" w:rsidRDefault="00216AB5" w:rsidP="00A56FB0">
            <w:pPr>
              <w:jc w:val="both"/>
              <w:rPr>
                <w:rFonts w:eastAsia="Arial" w:cs="Arial"/>
                <w:color w:val="000000"/>
                <w:sz w:val="19"/>
                <w:szCs w:val="19"/>
              </w:rPr>
            </w:pPr>
            <w:r w:rsidRPr="007604EA">
              <w:rPr>
                <w:rFonts w:cs="Calibri"/>
                <w:color w:val="000000" w:themeColor="text1"/>
                <w:sz w:val="19"/>
                <w:szCs w:val="19"/>
              </w:rPr>
              <w:t xml:space="preserve">La empresa postulante </w:t>
            </w:r>
            <w:r w:rsidR="00A56FB0" w:rsidRPr="007604EA">
              <w:rPr>
                <w:rFonts w:cs="Calibri"/>
                <w:color w:val="000000" w:themeColor="text1"/>
                <w:sz w:val="19"/>
                <w:szCs w:val="19"/>
              </w:rPr>
              <w:t xml:space="preserve">desarrolla actividades económicas </w:t>
            </w:r>
            <w:r w:rsidRPr="007604EA">
              <w:rPr>
                <w:rFonts w:cs="Calibri"/>
                <w:color w:val="000000" w:themeColor="text1"/>
                <w:sz w:val="19"/>
                <w:szCs w:val="19"/>
              </w:rPr>
              <w:t>relacionadas</w:t>
            </w:r>
            <w:r w:rsidR="00A56FB0" w:rsidRPr="007604EA">
              <w:rPr>
                <w:rFonts w:cs="Calibri"/>
                <w:color w:val="000000" w:themeColor="text1"/>
                <w:sz w:val="19"/>
                <w:szCs w:val="19"/>
              </w:rPr>
              <w:t xml:space="preserve"> con turismo, silvoagropecuario y/o agroindustria o el 30% de la inversión corresponde a energías renovables sostenibles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029143F7" w:rsidR="00A56FB0" w:rsidRPr="007604EA" w:rsidRDefault="003078A2" w:rsidP="00A56FB0">
            <w:pPr>
              <w:jc w:val="center"/>
              <w:rPr>
                <w:rFonts w:cstheme="minorHAnsi"/>
                <w:sz w:val="19"/>
                <w:szCs w:val="19"/>
                <w:lang w:val="es-CL" w:eastAsia="en-US"/>
              </w:rPr>
            </w:pPr>
            <w:r w:rsidRPr="007604EA">
              <w:rPr>
                <w:rFonts w:eastAsia="Arial" w:cs="Calibri"/>
                <w:color w:val="000000"/>
                <w:sz w:val="19"/>
                <w:szCs w:val="19"/>
                <w:lang w:val="es-CL"/>
              </w:rPr>
              <w:t>7</w:t>
            </w:r>
            <w:r w:rsidR="00A56FB0" w:rsidRPr="007604EA">
              <w:rPr>
                <w:rFonts w:ascii="Calibri" w:eastAsia="Arial" w:hAnsi="Calibri" w:cs="Calibri"/>
                <w:color w:val="000000"/>
                <w:sz w:val="19"/>
                <w:szCs w:val="19"/>
                <w:lang w:val="es-CL"/>
              </w:rPr>
              <w:t> </w:t>
            </w:r>
          </w:p>
        </w:tc>
        <w:tc>
          <w:tcPr>
            <w:tcW w:w="1335" w:type="dxa"/>
            <w:vMerge w:val="restart"/>
            <w:vAlign w:val="center"/>
            <w:hideMark/>
          </w:tcPr>
          <w:p w14:paraId="0B0EE5A2" w14:textId="4593F0FF" w:rsidR="00A56FB0" w:rsidRPr="007604EA" w:rsidRDefault="00A56FB0" w:rsidP="00A56FB0">
            <w:pPr>
              <w:jc w:val="center"/>
              <w:rPr>
                <w:rFonts w:cstheme="minorHAnsi"/>
                <w:sz w:val="19"/>
                <w:szCs w:val="19"/>
              </w:rPr>
            </w:pPr>
            <w:r w:rsidRPr="007604EA">
              <w:rPr>
                <w:rFonts w:cstheme="minorHAnsi"/>
                <w:sz w:val="19"/>
                <w:szCs w:val="19"/>
              </w:rPr>
              <w:t>20%</w:t>
            </w:r>
          </w:p>
        </w:tc>
      </w:tr>
      <w:tr w:rsidR="00A56FB0" w:rsidRPr="007604EA" w14:paraId="01BA91AC" w14:textId="77777777" w:rsidTr="00344AEB">
        <w:trPr>
          <w:trHeight w:val="567"/>
          <w:jc w:val="center"/>
        </w:trPr>
        <w:tc>
          <w:tcPr>
            <w:tcW w:w="2405" w:type="dxa"/>
            <w:vMerge/>
            <w:vAlign w:val="center"/>
            <w:hideMark/>
          </w:tcPr>
          <w:p w14:paraId="294CFA8F" w14:textId="77777777" w:rsidR="00A56FB0" w:rsidRPr="007604EA" w:rsidRDefault="00A56FB0" w:rsidP="00A56FB0">
            <w:pPr>
              <w:rPr>
                <w:rFonts w:cstheme="minorHAnsi"/>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A3C7151" w:rsidR="00A56FB0" w:rsidRPr="007604EA" w:rsidRDefault="00216AB5" w:rsidP="00A56FB0">
            <w:pPr>
              <w:jc w:val="both"/>
              <w:rPr>
                <w:rFonts w:cstheme="minorHAnsi"/>
                <w:sz w:val="19"/>
                <w:szCs w:val="19"/>
              </w:rPr>
            </w:pPr>
            <w:r w:rsidRPr="007604EA">
              <w:rPr>
                <w:rFonts w:cs="Calibri"/>
                <w:color w:val="000000" w:themeColor="text1"/>
                <w:sz w:val="19"/>
                <w:szCs w:val="19"/>
              </w:rPr>
              <w:t xml:space="preserve">La empresa postulante </w:t>
            </w:r>
            <w:r w:rsidR="00A56FB0" w:rsidRPr="007604EA">
              <w:rPr>
                <w:rFonts w:eastAsia="Arial" w:cs="Calibri"/>
                <w:color w:val="000000"/>
                <w:sz w:val="19"/>
                <w:szCs w:val="19"/>
              </w:rPr>
              <w:t xml:space="preserve">no </w:t>
            </w:r>
            <w:r w:rsidR="00A56FB0" w:rsidRPr="007604EA">
              <w:rPr>
                <w:rFonts w:eastAsiaTheme="minorEastAsia" w:cs="Calibri"/>
                <w:color w:val="000000"/>
                <w:sz w:val="19"/>
                <w:szCs w:val="19"/>
              </w:rPr>
              <w:t xml:space="preserve">desarrolla actividades económicas </w:t>
            </w:r>
            <w:r w:rsidRPr="007604EA">
              <w:rPr>
                <w:rFonts w:eastAsiaTheme="minorEastAsia" w:cs="Calibri"/>
                <w:color w:val="000000"/>
                <w:sz w:val="19"/>
                <w:szCs w:val="19"/>
              </w:rPr>
              <w:t>relacionadas</w:t>
            </w:r>
            <w:r w:rsidR="00A56FB0" w:rsidRPr="007604EA">
              <w:rPr>
                <w:rFonts w:eastAsiaTheme="minorEastAsia" w:cs="Calibri"/>
                <w:color w:val="000000"/>
                <w:sz w:val="19"/>
                <w:szCs w:val="19"/>
              </w:rPr>
              <w:t xml:space="preserve"> con turismo, silvoagropecuario y/o agroindustria o el 30% de la inversión no corresponde a energías renovables sostenibles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2FA18D54" w:rsidR="00A56FB0" w:rsidRPr="007604EA" w:rsidRDefault="00A56FB0" w:rsidP="00A56FB0">
            <w:pPr>
              <w:jc w:val="center"/>
              <w:rPr>
                <w:rFonts w:cstheme="minorHAnsi"/>
                <w:sz w:val="19"/>
                <w:szCs w:val="19"/>
                <w:lang w:val="es-CL" w:eastAsia="en-US"/>
              </w:rPr>
            </w:pPr>
            <w:r w:rsidRPr="007604EA">
              <w:rPr>
                <w:rFonts w:ascii="Calibri" w:eastAsia="Arial" w:hAnsi="Calibri" w:cs="Calibri"/>
                <w:color w:val="000000"/>
                <w:sz w:val="19"/>
                <w:szCs w:val="19"/>
                <w:lang w:val="es-CL"/>
              </w:rPr>
              <w:t> </w:t>
            </w:r>
            <w:r w:rsidR="003078A2" w:rsidRPr="007604EA">
              <w:rPr>
                <w:rFonts w:eastAsia="Arial" w:cs="Calibri"/>
                <w:color w:val="000000"/>
                <w:sz w:val="19"/>
                <w:szCs w:val="19"/>
                <w:lang w:val="es-CL"/>
              </w:rPr>
              <w:t>3</w:t>
            </w:r>
          </w:p>
        </w:tc>
        <w:tc>
          <w:tcPr>
            <w:tcW w:w="1335" w:type="dxa"/>
            <w:vMerge/>
            <w:vAlign w:val="center"/>
            <w:hideMark/>
          </w:tcPr>
          <w:p w14:paraId="756368DB" w14:textId="77777777" w:rsidR="00A56FB0" w:rsidRPr="007604EA" w:rsidRDefault="00A56FB0" w:rsidP="00A56FB0">
            <w:pPr>
              <w:rPr>
                <w:rFonts w:cstheme="minorHAnsi"/>
                <w:sz w:val="19"/>
                <w:szCs w:val="19"/>
                <w:lang w:val="es-CL" w:eastAsia="en-US"/>
              </w:rPr>
            </w:pPr>
          </w:p>
        </w:tc>
      </w:tr>
      <w:tr w:rsidR="003078A2" w:rsidRPr="007604EA" w14:paraId="7F153657" w14:textId="77777777" w:rsidTr="00344AEB">
        <w:trPr>
          <w:trHeight w:val="737"/>
          <w:jc w:val="center"/>
        </w:trPr>
        <w:tc>
          <w:tcPr>
            <w:tcW w:w="2405" w:type="dxa"/>
            <w:vMerge w:val="restart"/>
            <w:vAlign w:val="center"/>
          </w:tcPr>
          <w:p w14:paraId="1B72845F" w14:textId="5EFFE2D3" w:rsidR="003078A2" w:rsidRPr="007604EA" w:rsidRDefault="00741CF6" w:rsidP="003078A2">
            <w:pPr>
              <w:pStyle w:val="Prrafodelista"/>
              <w:numPr>
                <w:ilvl w:val="1"/>
                <w:numId w:val="14"/>
              </w:numPr>
              <w:ind w:left="172" w:hanging="172"/>
              <w:jc w:val="both"/>
              <w:rPr>
                <w:rFonts w:cstheme="minorHAnsi"/>
                <w:sz w:val="19"/>
                <w:szCs w:val="19"/>
                <w:lang w:val="es-CL" w:eastAsia="en-US"/>
              </w:rPr>
            </w:pPr>
            <w:r w:rsidRPr="007604EA">
              <w:rPr>
                <w:rFonts w:eastAsia="Arial Unicode MS" w:cstheme="minorHAnsi"/>
                <w:bCs/>
                <w:sz w:val="19"/>
                <w:szCs w:val="19"/>
              </w:rPr>
              <w:t>La empresa postulante</w:t>
            </w:r>
            <w:r w:rsidR="003078A2" w:rsidRPr="007604EA">
              <w:rPr>
                <w:rFonts w:eastAsia="Arial Unicode MS" w:cstheme="minorHAnsi"/>
                <w:bCs/>
                <w:sz w:val="19"/>
                <w:szCs w:val="19"/>
              </w:rPr>
              <w:t xml:space="preserve"> no ha sido beneficiaria del programa Crece en la Región del Ñuble (cualquier fuente de financiamiento) desde el 2018 en adelante.</w:t>
            </w: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CE976" w14:textId="392F8FE4" w:rsidR="003078A2" w:rsidRPr="007604EA" w:rsidRDefault="003078A2" w:rsidP="003078A2">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No ser beneficiario de alguna </w:t>
            </w:r>
            <w:r w:rsidR="00EC4764" w:rsidRPr="007604EA">
              <w:rPr>
                <w:rFonts w:eastAsia="Arial" w:cs="Calibri"/>
                <w:color w:val="000000"/>
                <w:sz w:val="19"/>
                <w:szCs w:val="19"/>
              </w:rPr>
              <w:t>convocatoria</w:t>
            </w:r>
            <w:r w:rsidRPr="007604EA">
              <w:rPr>
                <w:rFonts w:eastAsia="Arial" w:cs="Calibri"/>
                <w:color w:val="000000"/>
                <w:sz w:val="19"/>
                <w:szCs w:val="19"/>
              </w:rPr>
              <w:t xml:space="preserve"> Crece de la regi</w:t>
            </w:r>
            <w:r w:rsidR="00DF3658">
              <w:rPr>
                <w:rFonts w:eastAsia="Arial" w:cs="Calibri"/>
                <w:color w:val="000000"/>
                <w:sz w:val="19"/>
                <w:szCs w:val="19"/>
              </w:rPr>
              <w:t>ón de Ñuble desde el año 2018 a</w:t>
            </w:r>
            <w:r w:rsidRPr="007604EA">
              <w:rPr>
                <w:rFonts w:eastAsia="Arial" w:cs="Calibri"/>
                <w:color w:val="000000"/>
                <w:sz w:val="19"/>
                <w:szCs w:val="19"/>
              </w:rPr>
              <w:t xml:space="preserve"> la fecha de cierre de esta postulación</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A50925" w14:textId="1570B1C2" w:rsidR="003078A2" w:rsidRPr="007604EA" w:rsidRDefault="003078A2" w:rsidP="003078A2">
            <w:pPr>
              <w:jc w:val="center"/>
              <w:rPr>
                <w:rFonts w:eastAsia="Arial" w:cs="Calibri"/>
                <w:color w:val="000000"/>
                <w:sz w:val="19"/>
                <w:szCs w:val="19"/>
                <w:lang w:val="es-CL"/>
              </w:rPr>
            </w:pPr>
            <w:r w:rsidRPr="007604EA">
              <w:rPr>
                <w:rFonts w:eastAsia="Arial" w:cs="Calibri"/>
                <w:color w:val="000000"/>
                <w:sz w:val="19"/>
                <w:szCs w:val="19"/>
                <w:lang w:val="es-CL"/>
              </w:rPr>
              <w:t>7</w:t>
            </w:r>
          </w:p>
        </w:tc>
        <w:tc>
          <w:tcPr>
            <w:tcW w:w="1335" w:type="dxa"/>
            <w:vMerge w:val="restart"/>
            <w:vAlign w:val="center"/>
          </w:tcPr>
          <w:p w14:paraId="3E5C898A" w14:textId="6AC11FFA" w:rsidR="003078A2" w:rsidRPr="007604EA" w:rsidRDefault="003078A2" w:rsidP="003078A2">
            <w:pPr>
              <w:jc w:val="center"/>
              <w:rPr>
                <w:rFonts w:cstheme="minorHAnsi"/>
                <w:sz w:val="19"/>
                <w:szCs w:val="19"/>
                <w:lang w:val="es-CL" w:eastAsia="en-US"/>
              </w:rPr>
            </w:pPr>
            <w:r w:rsidRPr="007604EA">
              <w:rPr>
                <w:rFonts w:cstheme="minorHAnsi"/>
                <w:sz w:val="19"/>
                <w:szCs w:val="19"/>
                <w:lang w:val="es-CL" w:eastAsia="en-US"/>
              </w:rPr>
              <w:t>20%</w:t>
            </w:r>
          </w:p>
        </w:tc>
      </w:tr>
      <w:tr w:rsidR="003078A2" w:rsidRPr="007604EA" w14:paraId="3426FBD5" w14:textId="77777777" w:rsidTr="00344AEB">
        <w:trPr>
          <w:trHeight w:val="567"/>
          <w:jc w:val="center"/>
        </w:trPr>
        <w:tc>
          <w:tcPr>
            <w:tcW w:w="2405" w:type="dxa"/>
            <w:vMerge/>
            <w:vAlign w:val="center"/>
          </w:tcPr>
          <w:p w14:paraId="49981861" w14:textId="77777777" w:rsidR="003078A2" w:rsidRPr="007604EA" w:rsidRDefault="003078A2" w:rsidP="003078A2">
            <w:pPr>
              <w:rPr>
                <w:rFonts w:cstheme="minorHAnsi"/>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C2B7D" w14:textId="7DE06CE8" w:rsidR="003078A2" w:rsidRPr="007604EA" w:rsidRDefault="003078A2" w:rsidP="003078A2">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Si ser beneficiario de alguna convocatoria Crece de la regi</w:t>
            </w:r>
            <w:r w:rsidRPr="007604EA">
              <w:rPr>
                <w:rFonts w:eastAsia="Arial" w:cs="gobCL"/>
                <w:color w:val="000000"/>
                <w:sz w:val="19"/>
                <w:szCs w:val="19"/>
              </w:rPr>
              <w:t>ó</w:t>
            </w:r>
            <w:r w:rsidRPr="007604EA">
              <w:rPr>
                <w:rFonts w:eastAsia="Arial" w:cs="Calibri"/>
                <w:color w:val="000000"/>
                <w:sz w:val="19"/>
                <w:szCs w:val="19"/>
              </w:rPr>
              <w:t xml:space="preserve">n de </w:t>
            </w:r>
            <w:r w:rsidRPr="007604EA">
              <w:rPr>
                <w:rFonts w:eastAsia="Arial" w:cs="gobCL"/>
                <w:color w:val="000000"/>
                <w:sz w:val="19"/>
                <w:szCs w:val="19"/>
              </w:rPr>
              <w:t>Ñ</w:t>
            </w:r>
            <w:r w:rsidRPr="007604EA">
              <w:rPr>
                <w:rFonts w:eastAsia="Arial" w:cs="Calibri"/>
                <w:color w:val="000000"/>
                <w:sz w:val="19"/>
                <w:szCs w:val="19"/>
              </w:rPr>
              <w:t>uble desde el 2018 a la fecha de cierre de la postulación</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4D3A9F" w14:textId="32DC559A" w:rsidR="003078A2" w:rsidRPr="007604EA" w:rsidRDefault="003078A2" w:rsidP="003078A2">
            <w:pPr>
              <w:jc w:val="center"/>
              <w:rPr>
                <w:rFonts w:eastAsia="Arial" w:cs="Calibri"/>
                <w:color w:val="000000"/>
                <w:sz w:val="19"/>
                <w:szCs w:val="19"/>
                <w:lang w:val="es-CL"/>
              </w:rPr>
            </w:pPr>
            <w:r w:rsidRPr="007604EA">
              <w:rPr>
                <w:rFonts w:eastAsia="Arial" w:cs="Calibri"/>
                <w:color w:val="000000"/>
                <w:sz w:val="19"/>
                <w:szCs w:val="19"/>
                <w:lang w:val="es-CL"/>
              </w:rPr>
              <w:t>3</w:t>
            </w:r>
          </w:p>
        </w:tc>
        <w:tc>
          <w:tcPr>
            <w:tcW w:w="1335" w:type="dxa"/>
            <w:vMerge/>
            <w:vAlign w:val="center"/>
          </w:tcPr>
          <w:p w14:paraId="0ACEA1EF" w14:textId="77777777" w:rsidR="003078A2" w:rsidRPr="007604EA" w:rsidRDefault="003078A2" w:rsidP="003078A2">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440088" w:rsidP="0093178B">
      <w:pPr>
        <w:jc w:val="both"/>
        <w:rPr>
          <w:rFonts w:eastAsia="Arial Unicode MS" w:cs="Arial"/>
        </w:rPr>
      </w:pPr>
      <w:hyperlink r:id="rId39"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6D253E" w:rsidRDefault="006D253E"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2302" w14:textId="77777777" w:rsidR="00440088" w:rsidRDefault="00440088" w:rsidP="0042236C">
      <w:r>
        <w:separator/>
      </w:r>
    </w:p>
  </w:endnote>
  <w:endnote w:type="continuationSeparator" w:id="0">
    <w:p w14:paraId="03DEEE2F" w14:textId="77777777" w:rsidR="00440088" w:rsidRDefault="00440088" w:rsidP="0042236C">
      <w:r>
        <w:continuationSeparator/>
      </w:r>
    </w:p>
  </w:endnote>
  <w:endnote w:type="continuationNotice" w:id="1">
    <w:p w14:paraId="0F07B081" w14:textId="77777777" w:rsidR="00440088" w:rsidRDefault="00440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0139ED2" w:rsidR="006D253E" w:rsidRPr="00BD14F7" w:rsidRDefault="006D253E">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2600AD">
      <w:rPr>
        <w:noProof/>
      </w:rPr>
      <w:t>15</w:t>
    </w:r>
    <w:r w:rsidRPr="00BD14F7">
      <w:rPr>
        <w:color w:val="2B579A"/>
        <w:shd w:val="clear" w:color="auto" w:fill="E6E6E6"/>
      </w:rPr>
      <w:fldChar w:fldCharType="end"/>
    </w:r>
  </w:p>
  <w:p w14:paraId="5F9E5B17" w14:textId="77777777" w:rsidR="006D253E" w:rsidRPr="00C25B42" w:rsidRDefault="006D253E" w:rsidP="00C25B42">
    <w:pPr>
      <w:tabs>
        <w:tab w:val="center" w:pos="4252"/>
        <w:tab w:val="right" w:pos="8504"/>
      </w:tabs>
      <w:jc w:val="center"/>
      <w:rPr>
        <w:sz w:val="24"/>
      </w:rPr>
    </w:pPr>
    <w:r w:rsidRPr="00C25B42">
      <w:rPr>
        <w:noProof/>
        <w:sz w:val="24"/>
        <w:lang w:val="es-CL" w:eastAsia="es-CL"/>
      </w:rPr>
      <w:t>www.sercotec.cl</w:t>
    </w:r>
  </w:p>
  <w:p w14:paraId="5919636F" w14:textId="77777777" w:rsidR="006D253E" w:rsidRDefault="006D253E"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D5DB7EA" w:rsidR="006D253E" w:rsidRDefault="006D253E">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2600AD">
          <w:rPr>
            <w:noProof/>
          </w:rPr>
          <w:t>1</w:t>
        </w:r>
        <w:r>
          <w:rPr>
            <w:color w:val="2B579A"/>
            <w:shd w:val="clear" w:color="auto" w:fill="E6E6E6"/>
          </w:rPr>
          <w:fldChar w:fldCharType="end"/>
        </w:r>
      </w:p>
    </w:sdtContent>
  </w:sdt>
  <w:p w14:paraId="1A156B1C" w14:textId="06D356CA" w:rsidR="006D253E" w:rsidRDefault="006D253E"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BEC16" w14:textId="77777777" w:rsidR="00440088" w:rsidRDefault="00440088"/>
  </w:footnote>
  <w:footnote w:type="continuationSeparator" w:id="0">
    <w:p w14:paraId="38191683" w14:textId="77777777" w:rsidR="00440088" w:rsidRDefault="00440088"/>
  </w:footnote>
  <w:footnote w:type="continuationNotice" w:id="1">
    <w:p w14:paraId="40E8DBFB" w14:textId="77777777" w:rsidR="00440088" w:rsidRDefault="00440088"/>
  </w:footnote>
  <w:footnote w:id="2">
    <w:p w14:paraId="0FD93410" w14:textId="5DF6FB36" w:rsidR="006D253E" w:rsidRPr="00923DF6" w:rsidRDefault="006D253E">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6D253E" w:rsidRPr="004244F2" w:rsidRDefault="006D253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6D253E" w:rsidRPr="002E7EE6" w:rsidRDefault="006D253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D253E" w:rsidRPr="002E7EE6" w:rsidRDefault="006D253E">
      <w:pPr>
        <w:pStyle w:val="Textonotapie"/>
        <w:rPr>
          <w:lang w:val="es-419"/>
        </w:rPr>
      </w:pPr>
    </w:p>
  </w:footnote>
  <w:footnote w:id="5">
    <w:p w14:paraId="7597D5E8" w14:textId="77777777" w:rsidR="006D253E" w:rsidRPr="00273436" w:rsidRDefault="006D253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6D253E" w:rsidRPr="005F4396" w:rsidRDefault="006D253E">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6D253E" w:rsidRPr="002B0090" w:rsidRDefault="006D253E"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6D253E" w:rsidRPr="0070407B" w:rsidRDefault="006D253E"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6D253E" w:rsidRPr="00A43847" w:rsidRDefault="006D253E"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6D253E" w:rsidRPr="009152FB" w:rsidRDefault="006D253E">
      <w:pPr>
        <w:pStyle w:val="Textonotapie"/>
        <w:rPr>
          <w:lang w:val="es-ES"/>
        </w:rPr>
      </w:pPr>
    </w:p>
  </w:footnote>
  <w:footnote w:id="10">
    <w:p w14:paraId="16DDF8EB" w14:textId="77777777" w:rsidR="006D253E" w:rsidRPr="00D4342C" w:rsidRDefault="006D253E" w:rsidP="00D4342C">
      <w:pPr>
        <w:pStyle w:val="Textonotapie"/>
      </w:pPr>
    </w:p>
  </w:footnote>
  <w:footnote w:id="11">
    <w:p w14:paraId="0A3FD0F5" w14:textId="77777777" w:rsidR="006D253E" w:rsidRPr="00012C13" w:rsidRDefault="006D253E"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6D253E" w:rsidRPr="00686FCB" w:rsidRDefault="006D253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6D253E" w:rsidRPr="00023CC5" w:rsidRDefault="006D253E">
      <w:pPr>
        <w:pStyle w:val="Textonotapie"/>
        <w:rPr>
          <w:lang w:val="es-MX"/>
        </w:rPr>
      </w:pPr>
    </w:p>
  </w:footnote>
  <w:footnote w:id="13">
    <w:p w14:paraId="1665FABF" w14:textId="588755B8" w:rsidR="006D253E" w:rsidRPr="004746C2" w:rsidRDefault="006D253E"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6D253E" w:rsidRPr="004746C2" w:rsidRDefault="006D253E">
      <w:pPr>
        <w:pStyle w:val="Textonotapie"/>
        <w:rPr>
          <w:szCs w:val="18"/>
          <w:lang w:val="es-ES"/>
        </w:rPr>
      </w:pPr>
    </w:p>
  </w:footnote>
  <w:footnote w:id="14">
    <w:p w14:paraId="5CA30445" w14:textId="77777777" w:rsidR="006D253E" w:rsidRPr="002B75C6" w:rsidRDefault="006D253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6D253E" w:rsidRPr="00A75D6D" w:rsidRDefault="006D253E"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6D253E" w:rsidRPr="004B1C4D" w:rsidRDefault="006D253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6D253E" w:rsidRPr="004B1C4D" w:rsidRDefault="006D253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6D253E" w:rsidRPr="00973621" w:rsidRDefault="006D253E"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6D253E" w:rsidRDefault="006D253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6D253E" w:rsidRDefault="006D253E"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D253E" w:rsidRDefault="006D253E"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6D253E" w:rsidRDefault="006D253E">
    <w:pPr>
      <w:pStyle w:val="Encabezado"/>
      <w:jc w:val="right"/>
    </w:pPr>
  </w:p>
  <w:p w14:paraId="69A0911A" w14:textId="77777777" w:rsidR="006D253E" w:rsidRDefault="006D253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5A169B3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244DCB"/>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3"/>
  </w:num>
  <w:num w:numId="5">
    <w:abstractNumId w:val="16"/>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7"/>
  </w:num>
  <w:num w:numId="13">
    <w:abstractNumId w:val="48"/>
  </w:num>
  <w:num w:numId="14">
    <w:abstractNumId w:val="18"/>
  </w:num>
  <w:num w:numId="15">
    <w:abstractNumId w:val="30"/>
  </w:num>
  <w:num w:numId="16">
    <w:abstractNumId w:val="8"/>
  </w:num>
  <w:num w:numId="17">
    <w:abstractNumId w:val="4"/>
  </w:num>
  <w:num w:numId="18">
    <w:abstractNumId w:val="38"/>
  </w:num>
  <w:num w:numId="19">
    <w:abstractNumId w:val="23"/>
  </w:num>
  <w:num w:numId="20">
    <w:abstractNumId w:val="35"/>
  </w:num>
  <w:num w:numId="21">
    <w:abstractNumId w:val="7"/>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19"/>
  </w:num>
  <w:num w:numId="29">
    <w:abstractNumId w:val="10"/>
  </w:num>
  <w:num w:numId="30">
    <w:abstractNumId w:val="33"/>
  </w:num>
  <w:num w:numId="31">
    <w:abstractNumId w:val="1"/>
  </w:num>
  <w:num w:numId="32">
    <w:abstractNumId w:val="14"/>
  </w:num>
  <w:num w:numId="33">
    <w:abstractNumId w:val="22"/>
  </w:num>
  <w:num w:numId="34">
    <w:abstractNumId w:val="12"/>
  </w:num>
  <w:num w:numId="35">
    <w:abstractNumId w:val="0"/>
  </w:num>
  <w:num w:numId="36">
    <w:abstractNumId w:val="6"/>
  </w:num>
  <w:num w:numId="37">
    <w:abstractNumId w:val="9"/>
  </w:num>
  <w:num w:numId="38">
    <w:abstractNumId w:val="32"/>
  </w:num>
  <w:num w:numId="39">
    <w:abstractNumId w:val="11"/>
  </w:num>
  <w:num w:numId="40">
    <w:abstractNumId w:val="5"/>
  </w:num>
  <w:num w:numId="41">
    <w:abstractNumId w:val="43"/>
  </w:num>
  <w:num w:numId="42">
    <w:abstractNumId w:val="34"/>
  </w:num>
  <w:num w:numId="43">
    <w:abstractNumId w:val="41"/>
  </w:num>
  <w:num w:numId="44">
    <w:abstractNumId w:val="21"/>
  </w:num>
  <w:num w:numId="45">
    <w:abstractNumId w:val="15"/>
  </w:num>
  <w:num w:numId="46">
    <w:abstractNumId w:val="39"/>
  </w:num>
  <w:num w:numId="47">
    <w:abstractNumId w:val="2"/>
  </w:num>
  <w:num w:numId="48">
    <w:abstractNumId w:val="3"/>
  </w:num>
  <w:num w:numId="49">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470"/>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0E9C"/>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F5C"/>
    <w:rsid w:val="000808E0"/>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446"/>
    <w:rsid w:val="000A558B"/>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12"/>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6AB5"/>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0AD"/>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06D"/>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0F0"/>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078A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3AC9"/>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4AEB"/>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6DE1"/>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CC6"/>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5A"/>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088"/>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0DDF"/>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452"/>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682E"/>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106"/>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95B"/>
    <w:rsid w:val="00572B81"/>
    <w:rsid w:val="00572BB1"/>
    <w:rsid w:val="00572EE4"/>
    <w:rsid w:val="00573151"/>
    <w:rsid w:val="005731E4"/>
    <w:rsid w:val="005732BE"/>
    <w:rsid w:val="005736E1"/>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908"/>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B6C6B"/>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7F"/>
    <w:rsid w:val="005E0F9E"/>
    <w:rsid w:val="005E13EE"/>
    <w:rsid w:val="005E16FB"/>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53E"/>
    <w:rsid w:val="006D2DC3"/>
    <w:rsid w:val="006D2E0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148"/>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1CF6"/>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251"/>
    <w:rsid w:val="00757BED"/>
    <w:rsid w:val="007604EA"/>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13"/>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048"/>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2F8C"/>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5F50"/>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BBF"/>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2FAD"/>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C50"/>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A6F"/>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A4D"/>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5BE"/>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6FB0"/>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05EC"/>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6C14"/>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3A7A"/>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2A"/>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AFD"/>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26E"/>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37"/>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CF4"/>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277"/>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7AF"/>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3A9"/>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4BA2"/>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D2B"/>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4F"/>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658"/>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CAB"/>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48E"/>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0DDC"/>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764"/>
    <w:rsid w:val="00EC48D3"/>
    <w:rsid w:val="00EC4F08"/>
    <w:rsid w:val="00EC5053"/>
    <w:rsid w:val="00EC510C"/>
    <w:rsid w:val="00EC514B"/>
    <w:rsid w:val="00EC569D"/>
    <w:rsid w:val="00EC58EB"/>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2613250">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951835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yperlink" Target="https://capacitacion.sercotec.cl/portal/content/capsula-sustentabilidad" TargetMode="External"/><Relationship Id="rId21" Type="http://schemas.openxmlformats.org/officeDocument/2006/relationships/hyperlink" Target="http://www.sercotec.cl" TargetMode="External"/><Relationship Id="rId34" Type="http://schemas.openxmlformats.org/officeDocument/2006/relationships/hyperlink" Target="https://www.sii.cl/servicios_online/1047-1702.html"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www.sercotec.c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2.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apacitacion.sercotec.cl" TargetMode="External"/><Relationship Id="rId36" Type="http://schemas.openxmlformats.org/officeDocument/2006/relationships/footer" Target="footer1.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zeus.sii.cl/dii_doc/carpeta_tributaria/html/index.htm"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ADD55346-2F57-4CC0-9F19-97B1EA6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62</Pages>
  <Words>21024</Words>
  <Characters>115636</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136388</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91</cp:revision>
  <cp:lastPrinted>2024-04-22T18:47:00Z</cp:lastPrinted>
  <dcterms:created xsi:type="dcterms:W3CDTF">2024-04-11T16:14:00Z</dcterms:created>
  <dcterms:modified xsi:type="dcterms:W3CDTF">2024-04-22T18:47:00Z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