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41C2C476" w14:textId="383D6148" w:rsidR="006E2278" w:rsidRDefault="0005293D" w:rsidP="0095036C">
      <w:pPr>
        <w:jc w:val="center"/>
        <w:rPr>
          <w:rFonts w:eastAsia="Arial Unicode MS" w:cs="Arial"/>
          <w:b/>
          <w:bCs/>
          <w:sz w:val="40"/>
          <w:szCs w:val="40"/>
        </w:rPr>
      </w:pPr>
      <w:r w:rsidRPr="00393EC0">
        <w:rPr>
          <w:rFonts w:eastAsia="Arial Unicode MS" w:cs="Arial"/>
          <w:b/>
          <w:bCs/>
          <w:sz w:val="40"/>
          <w:szCs w:val="40"/>
        </w:rPr>
        <w:t>“</w:t>
      </w:r>
      <w:r w:rsidR="00BE73CB">
        <w:rPr>
          <w:rFonts w:eastAsia="Arial Unicode MS" w:cs="Arial"/>
          <w:b/>
          <w:bCs/>
          <w:sz w:val="40"/>
          <w:szCs w:val="40"/>
        </w:rPr>
        <w:t>TURISMO”</w:t>
      </w:r>
    </w:p>
    <w:p w14:paraId="15629C2F" w14:textId="635EADD4" w:rsidR="002B0986" w:rsidRDefault="002B0986" w:rsidP="00F24063">
      <w:pPr>
        <w:jc w:val="center"/>
        <w:rPr>
          <w:rFonts w:eastAsia="Arial Unicode MS" w:cs="Arial"/>
          <w:b/>
          <w:bCs/>
          <w:sz w:val="40"/>
          <w:szCs w:val="40"/>
        </w:rPr>
      </w:pPr>
    </w:p>
    <w:p w14:paraId="423F863E" w14:textId="75D75035" w:rsidR="002B0986" w:rsidRDefault="002B0986" w:rsidP="00F24063">
      <w:pPr>
        <w:jc w:val="center"/>
        <w:rPr>
          <w:rFonts w:eastAsia="Arial Unicode MS" w:cs="Arial"/>
          <w:b/>
          <w:bCs/>
          <w:sz w:val="40"/>
          <w:szCs w:val="40"/>
        </w:rPr>
      </w:pPr>
    </w:p>
    <w:p w14:paraId="1B856EAC" w14:textId="74C00ABC" w:rsidR="002B0986" w:rsidRDefault="002B0986" w:rsidP="0095036C">
      <w:pPr>
        <w:rPr>
          <w:rFonts w:eastAsia="Arial Unicode MS" w:cs="Arial"/>
          <w:b/>
          <w:bCs/>
          <w:sz w:val="40"/>
          <w:szCs w:val="40"/>
        </w:rPr>
      </w:pPr>
    </w:p>
    <w:p w14:paraId="4D2EE3BF" w14:textId="77777777" w:rsidR="002B0986" w:rsidRPr="00393EC0" w:rsidRDefault="002B0986"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3F6F93E3"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984A47">
        <w:rPr>
          <w:rFonts w:eastAsia="Arial Unicode MS" w:cs="Arial"/>
          <w:b/>
          <w:bCs/>
          <w:sz w:val="40"/>
          <w:szCs w:val="40"/>
        </w:rPr>
        <w:t>VALPARÁISO</w:t>
      </w:r>
    </w:p>
    <w:p w14:paraId="293C3713" w14:textId="472CFB96"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984A47">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5510653C"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0A36BB">
              <w:rPr>
                <w:webHidden/>
              </w:rPr>
              <w:t>3</w:t>
            </w:r>
            <w:r w:rsidR="002A7C61">
              <w:rPr>
                <w:webHidden/>
              </w:rPr>
              <w:fldChar w:fldCharType="end"/>
            </w:r>
          </w:hyperlink>
        </w:p>
        <w:p w14:paraId="1CEEF931" w14:textId="52FD4CC8" w:rsidR="002A7C61" w:rsidRDefault="00837442"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0A36BB">
              <w:rPr>
                <w:webHidden/>
              </w:rPr>
              <w:t>3</w:t>
            </w:r>
            <w:r w:rsidR="002A7C61">
              <w:rPr>
                <w:webHidden/>
              </w:rPr>
              <w:fldChar w:fldCharType="end"/>
            </w:r>
          </w:hyperlink>
        </w:p>
        <w:p w14:paraId="16DA9A6E" w14:textId="321BF837" w:rsidR="002A7C61" w:rsidRDefault="00837442">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0A36BB">
              <w:rPr>
                <w:webHidden/>
              </w:rPr>
              <w:t>3</w:t>
            </w:r>
            <w:r w:rsidR="002A7C61">
              <w:rPr>
                <w:webHidden/>
              </w:rPr>
              <w:fldChar w:fldCharType="end"/>
            </w:r>
          </w:hyperlink>
        </w:p>
        <w:p w14:paraId="5B632854" w14:textId="19223EE7" w:rsidR="002A7C61" w:rsidRDefault="00837442">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0A36BB">
              <w:rPr>
                <w:webHidden/>
              </w:rPr>
              <w:t>4</w:t>
            </w:r>
            <w:r w:rsidR="002A7C61">
              <w:rPr>
                <w:webHidden/>
              </w:rPr>
              <w:fldChar w:fldCharType="end"/>
            </w:r>
          </w:hyperlink>
        </w:p>
        <w:p w14:paraId="060F0B77" w14:textId="4A706788" w:rsidR="002A7C61" w:rsidRDefault="00837442">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0A36BB">
              <w:rPr>
                <w:webHidden/>
              </w:rPr>
              <w:t>4</w:t>
            </w:r>
            <w:r w:rsidR="002A7C61">
              <w:rPr>
                <w:webHidden/>
              </w:rPr>
              <w:fldChar w:fldCharType="end"/>
            </w:r>
          </w:hyperlink>
        </w:p>
        <w:p w14:paraId="0A378BC2" w14:textId="2BA6D707" w:rsidR="002A7C61" w:rsidRDefault="00837442">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0A36BB">
              <w:rPr>
                <w:webHidden/>
              </w:rPr>
              <w:t>5</w:t>
            </w:r>
            <w:r w:rsidR="002A7C61">
              <w:rPr>
                <w:webHidden/>
              </w:rPr>
              <w:fldChar w:fldCharType="end"/>
            </w:r>
          </w:hyperlink>
        </w:p>
        <w:p w14:paraId="0FF93572" w14:textId="575708B1" w:rsidR="002A7C61" w:rsidRDefault="00837442">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0A36BB">
              <w:rPr>
                <w:webHidden/>
              </w:rPr>
              <w:t>5</w:t>
            </w:r>
            <w:r w:rsidR="002A7C61">
              <w:rPr>
                <w:webHidden/>
              </w:rPr>
              <w:fldChar w:fldCharType="end"/>
            </w:r>
          </w:hyperlink>
        </w:p>
        <w:p w14:paraId="66841115" w14:textId="1E251002" w:rsidR="002A7C61" w:rsidRDefault="00837442">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0A36BB">
              <w:rPr>
                <w:webHidden/>
              </w:rPr>
              <w:t>7</w:t>
            </w:r>
            <w:r w:rsidR="002A7C61">
              <w:rPr>
                <w:webHidden/>
              </w:rPr>
              <w:fldChar w:fldCharType="end"/>
            </w:r>
          </w:hyperlink>
        </w:p>
        <w:p w14:paraId="73903515" w14:textId="58FB7B6B" w:rsidR="002A7C61" w:rsidRDefault="00837442">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0A36BB">
              <w:rPr>
                <w:webHidden/>
              </w:rPr>
              <w:t>8</w:t>
            </w:r>
            <w:r w:rsidR="002A7C61">
              <w:rPr>
                <w:webHidden/>
              </w:rPr>
              <w:fldChar w:fldCharType="end"/>
            </w:r>
          </w:hyperlink>
        </w:p>
        <w:p w14:paraId="7E515A64" w14:textId="0B6BF9AC" w:rsidR="002A7C61" w:rsidRDefault="00837442">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0A36BB">
              <w:rPr>
                <w:webHidden/>
              </w:rPr>
              <w:t>8</w:t>
            </w:r>
            <w:r w:rsidR="002A7C61">
              <w:rPr>
                <w:webHidden/>
              </w:rPr>
              <w:fldChar w:fldCharType="end"/>
            </w:r>
          </w:hyperlink>
        </w:p>
        <w:p w14:paraId="1205A099" w14:textId="224D3598" w:rsidR="002A7C61" w:rsidRDefault="00837442">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0A36BB">
              <w:rPr>
                <w:webHidden/>
              </w:rPr>
              <w:t>9</w:t>
            </w:r>
            <w:r w:rsidR="002A7C61">
              <w:rPr>
                <w:webHidden/>
              </w:rPr>
              <w:fldChar w:fldCharType="end"/>
            </w:r>
          </w:hyperlink>
        </w:p>
        <w:p w14:paraId="7CEEC134" w14:textId="3924FC74" w:rsidR="002A7C61" w:rsidRDefault="00837442">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0A36BB">
              <w:rPr>
                <w:webHidden/>
              </w:rPr>
              <w:t>14</w:t>
            </w:r>
            <w:r w:rsidR="002A7C61">
              <w:rPr>
                <w:webHidden/>
              </w:rPr>
              <w:fldChar w:fldCharType="end"/>
            </w:r>
          </w:hyperlink>
        </w:p>
        <w:p w14:paraId="6E76EDDC" w14:textId="1E7962BA" w:rsidR="002A7C61" w:rsidRDefault="00837442">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0A36BB">
              <w:rPr>
                <w:webHidden/>
              </w:rPr>
              <w:t>14</w:t>
            </w:r>
            <w:r w:rsidR="002A7C61">
              <w:rPr>
                <w:webHidden/>
              </w:rPr>
              <w:fldChar w:fldCharType="end"/>
            </w:r>
          </w:hyperlink>
        </w:p>
        <w:p w14:paraId="6390086E" w14:textId="26E43B6E" w:rsidR="002A7C61" w:rsidRDefault="00837442">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0A36BB">
              <w:rPr>
                <w:webHidden/>
              </w:rPr>
              <w:t>14</w:t>
            </w:r>
            <w:r w:rsidR="002A7C61">
              <w:rPr>
                <w:webHidden/>
              </w:rPr>
              <w:fldChar w:fldCharType="end"/>
            </w:r>
          </w:hyperlink>
        </w:p>
        <w:p w14:paraId="27A05960" w14:textId="5B21D5F0" w:rsidR="002A7C61" w:rsidRDefault="00837442">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0A36BB">
              <w:rPr>
                <w:webHidden/>
              </w:rPr>
              <w:t>15</w:t>
            </w:r>
            <w:r w:rsidR="002A7C61">
              <w:rPr>
                <w:webHidden/>
              </w:rPr>
              <w:fldChar w:fldCharType="end"/>
            </w:r>
          </w:hyperlink>
        </w:p>
        <w:p w14:paraId="4D91838D" w14:textId="31F6964C" w:rsidR="002A7C61" w:rsidRDefault="00837442">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0A36BB">
              <w:rPr>
                <w:webHidden/>
              </w:rPr>
              <w:t>15</w:t>
            </w:r>
            <w:r w:rsidR="002A7C61">
              <w:rPr>
                <w:webHidden/>
              </w:rPr>
              <w:fldChar w:fldCharType="end"/>
            </w:r>
          </w:hyperlink>
        </w:p>
        <w:p w14:paraId="6270A398" w14:textId="3A969C01" w:rsidR="002A7C61" w:rsidRDefault="00837442">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0A36BB">
              <w:rPr>
                <w:webHidden/>
              </w:rPr>
              <w:t>16</w:t>
            </w:r>
            <w:r w:rsidR="002A7C61">
              <w:rPr>
                <w:webHidden/>
              </w:rPr>
              <w:fldChar w:fldCharType="end"/>
            </w:r>
          </w:hyperlink>
        </w:p>
        <w:p w14:paraId="1640E33A" w14:textId="735F4B5E" w:rsidR="002A7C61" w:rsidRDefault="00837442">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0A36BB">
              <w:rPr>
                <w:webHidden/>
              </w:rPr>
              <w:t>16</w:t>
            </w:r>
            <w:r w:rsidR="002A7C61">
              <w:rPr>
                <w:webHidden/>
              </w:rPr>
              <w:fldChar w:fldCharType="end"/>
            </w:r>
          </w:hyperlink>
        </w:p>
        <w:p w14:paraId="5259D5DA" w14:textId="5E942D5F" w:rsidR="002A7C61" w:rsidRDefault="00837442">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0A36BB">
              <w:rPr>
                <w:webHidden/>
              </w:rPr>
              <w:t>18</w:t>
            </w:r>
            <w:r w:rsidR="002A7C61">
              <w:rPr>
                <w:webHidden/>
              </w:rPr>
              <w:fldChar w:fldCharType="end"/>
            </w:r>
          </w:hyperlink>
        </w:p>
        <w:p w14:paraId="5B6DE55C" w14:textId="365DA37E" w:rsidR="002A7C61" w:rsidRDefault="00837442">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0A36BB">
              <w:rPr>
                <w:webHidden/>
              </w:rPr>
              <w:t>20</w:t>
            </w:r>
            <w:r w:rsidR="002A7C61">
              <w:rPr>
                <w:webHidden/>
              </w:rPr>
              <w:fldChar w:fldCharType="end"/>
            </w:r>
          </w:hyperlink>
        </w:p>
        <w:p w14:paraId="2204DA1C" w14:textId="1A4BF712" w:rsidR="002A7C61" w:rsidRDefault="00837442">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0A36BB">
              <w:rPr>
                <w:webHidden/>
              </w:rPr>
              <w:t>24</w:t>
            </w:r>
            <w:r w:rsidR="002A7C61">
              <w:rPr>
                <w:webHidden/>
              </w:rPr>
              <w:fldChar w:fldCharType="end"/>
            </w:r>
          </w:hyperlink>
        </w:p>
        <w:p w14:paraId="2F3015ED" w14:textId="3EA0D2EA" w:rsidR="002A7C61" w:rsidRDefault="00837442">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0A36BB">
              <w:rPr>
                <w:webHidden/>
              </w:rPr>
              <w:t>24</w:t>
            </w:r>
            <w:r w:rsidR="002A7C61">
              <w:rPr>
                <w:webHidden/>
              </w:rPr>
              <w:fldChar w:fldCharType="end"/>
            </w:r>
          </w:hyperlink>
        </w:p>
        <w:p w14:paraId="62C5EFF3" w14:textId="2FC821AD" w:rsidR="002A7C61" w:rsidRDefault="00837442">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0A36BB">
              <w:rPr>
                <w:webHidden/>
              </w:rPr>
              <w:t>25</w:t>
            </w:r>
            <w:r w:rsidR="002A7C61">
              <w:rPr>
                <w:webHidden/>
              </w:rPr>
              <w:fldChar w:fldCharType="end"/>
            </w:r>
          </w:hyperlink>
        </w:p>
        <w:p w14:paraId="5E9328B9" w14:textId="1976F2C6" w:rsidR="002A7C61" w:rsidRDefault="00837442">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0A36BB">
              <w:rPr>
                <w:webHidden/>
              </w:rPr>
              <w:t>28</w:t>
            </w:r>
            <w:r w:rsidR="002A7C61">
              <w:rPr>
                <w:webHidden/>
              </w:rPr>
              <w:fldChar w:fldCharType="end"/>
            </w:r>
          </w:hyperlink>
        </w:p>
        <w:p w14:paraId="4E8E2D2E" w14:textId="20B46BF0" w:rsidR="002A7C61" w:rsidRDefault="00837442">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0A36BB">
              <w:rPr>
                <w:webHidden/>
              </w:rPr>
              <w:t>31</w:t>
            </w:r>
            <w:r w:rsidR="002A7C61">
              <w:rPr>
                <w:webHidden/>
              </w:rPr>
              <w:fldChar w:fldCharType="end"/>
            </w:r>
          </w:hyperlink>
        </w:p>
        <w:p w14:paraId="3F680DBC" w14:textId="6DED4271" w:rsidR="002A7C61" w:rsidRDefault="00837442">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0A36BB">
              <w:rPr>
                <w:webHidden/>
              </w:rPr>
              <w:t>33</w:t>
            </w:r>
            <w:r w:rsidR="002A7C61">
              <w:rPr>
                <w:webHidden/>
              </w:rPr>
              <w:fldChar w:fldCharType="end"/>
            </w:r>
          </w:hyperlink>
        </w:p>
        <w:p w14:paraId="15E3BED7" w14:textId="1D9E527F" w:rsidR="002A7C61" w:rsidRDefault="00837442">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0A36BB">
              <w:rPr>
                <w:webHidden/>
              </w:rPr>
              <w:t>38</w:t>
            </w:r>
            <w:r w:rsidR="002A7C61">
              <w:rPr>
                <w:webHidden/>
              </w:rPr>
              <w:fldChar w:fldCharType="end"/>
            </w:r>
          </w:hyperlink>
        </w:p>
        <w:p w14:paraId="5D1CF3E7" w14:textId="018718B2" w:rsidR="002A7C61" w:rsidRDefault="00837442">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0A36BB">
              <w:rPr>
                <w:webHidden/>
              </w:rPr>
              <w:t>46</w:t>
            </w:r>
            <w:r w:rsidR="002A7C61">
              <w:rPr>
                <w:webHidden/>
              </w:rPr>
              <w:fldChar w:fldCharType="end"/>
            </w:r>
          </w:hyperlink>
        </w:p>
        <w:p w14:paraId="1F39220C" w14:textId="29FF3C85" w:rsidR="002A7C61" w:rsidRPr="00605BA2" w:rsidRDefault="00837442"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0A36BB">
              <w:rPr>
                <w:webHidden/>
              </w:rPr>
              <w:t>47</w:t>
            </w:r>
            <w:r w:rsidR="002A7C61">
              <w:rPr>
                <w:webHidden/>
              </w:rPr>
              <w:fldChar w:fldCharType="end"/>
            </w:r>
          </w:hyperlink>
        </w:p>
        <w:p w14:paraId="6DDBF495" w14:textId="7B6CCD1A" w:rsidR="002A7C61" w:rsidRDefault="00837442">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0A36BB">
              <w:rPr>
                <w:webHidden/>
              </w:rPr>
              <w:t>49</w:t>
            </w:r>
            <w:r w:rsidR="002A7C61">
              <w:rPr>
                <w:webHidden/>
              </w:rPr>
              <w:fldChar w:fldCharType="end"/>
            </w:r>
          </w:hyperlink>
        </w:p>
        <w:p w14:paraId="2A42EA3F" w14:textId="2282873E" w:rsidR="002A7C61" w:rsidRDefault="00837442">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0A36BB">
              <w:rPr>
                <w:webHidden/>
              </w:rPr>
              <w:t>55</w:t>
            </w:r>
            <w:r w:rsidR="002A7C61">
              <w:rPr>
                <w:webHidden/>
              </w:rPr>
              <w:fldChar w:fldCharType="end"/>
            </w:r>
          </w:hyperlink>
        </w:p>
        <w:p w14:paraId="64213EF0" w14:textId="6612E917" w:rsidR="002A7C61" w:rsidRDefault="00837442">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0A36BB">
              <w:rPr>
                <w:webHidden/>
              </w:rPr>
              <w:t>58</w:t>
            </w:r>
            <w:r w:rsidR="002A7C61">
              <w:rPr>
                <w:webHidden/>
              </w:rPr>
              <w:fldChar w:fldCharType="end"/>
            </w:r>
          </w:hyperlink>
        </w:p>
        <w:p w14:paraId="51454E0B" w14:textId="2B13F130"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B733EE">
            <w:rPr>
              <w:rFonts w:asciiTheme="minorHAnsi" w:hAnsiTheme="minorHAnsi" w:cstheme="minorHAnsi"/>
              <w:b/>
              <w:bCs/>
              <w:iCs/>
              <w:sz w:val="19"/>
              <w:szCs w:val="19"/>
              <w:lang w:val="es-CL"/>
            </w:rPr>
            <w:t>……….60</w:t>
          </w:r>
        </w:p>
        <w:p w14:paraId="39AFF723" w14:textId="26B3E160" w:rsidR="007D3BB3" w:rsidRPr="00B93A85" w:rsidRDefault="00837442">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0CDA1B78" w:rsidR="0005506D" w:rsidRPr="00067E28" w:rsidRDefault="005C705F" w:rsidP="00B54E22">
      <w:pPr>
        <w:jc w:val="both"/>
        <w:rPr>
          <w:rFonts w:cs="Arial"/>
          <w:b/>
          <w:szCs w:val="22"/>
        </w:rPr>
      </w:pPr>
      <w:r w:rsidRPr="00067E28">
        <w:rPr>
          <w:rFonts w:cs="Arial"/>
          <w:b/>
          <w:szCs w:val="22"/>
        </w:rPr>
        <w:t>El Plan de Trabajo debe considerar, obligatoriame</w:t>
      </w:r>
      <w:r w:rsidR="00C80B9C" w:rsidRPr="00067E28">
        <w:rPr>
          <w:rFonts w:cs="Arial"/>
          <w:b/>
          <w:szCs w:val="22"/>
        </w:rPr>
        <w:t>nte, un aporte empr</w:t>
      </w:r>
      <w:r w:rsidR="00393EC0" w:rsidRPr="00067E28">
        <w:rPr>
          <w:rFonts w:cs="Arial"/>
          <w:b/>
          <w:szCs w:val="22"/>
        </w:rPr>
        <w:t>esari</w:t>
      </w:r>
      <w:r w:rsidR="00984A47" w:rsidRPr="00067E28">
        <w:rPr>
          <w:rFonts w:cs="Arial"/>
          <w:b/>
          <w:szCs w:val="22"/>
        </w:rPr>
        <w:t>al del 5</w:t>
      </w:r>
      <w:r w:rsidRPr="00067E28">
        <w:rPr>
          <w:rFonts w:cs="Arial"/>
          <w:b/>
          <w:szCs w:val="22"/>
        </w:rPr>
        <w:t>% del valor del subsidio de Sercotec</w:t>
      </w:r>
      <w:r w:rsidR="00C505EF" w:rsidRPr="00067E28">
        <w:rPr>
          <w:rFonts w:cs="Arial"/>
          <w:b/>
          <w:szCs w:val="22"/>
        </w:rPr>
        <w:t xml:space="preserve">, </w:t>
      </w:r>
      <w:r w:rsidRPr="00067E28">
        <w:rPr>
          <w:rFonts w:cs="Arial"/>
          <w:b/>
          <w:szCs w:val="22"/>
        </w:rPr>
        <w:t>por cada ítem o subítem a financiar</w:t>
      </w:r>
      <w:r w:rsidR="00C505EF" w:rsidRPr="00067E28">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78EA586C" w14:textId="41FA05C1" w:rsidR="001403FB" w:rsidRPr="0005506D"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0FAC36D2" w14:textId="7C81F8ED" w:rsidR="00997C4A" w:rsidRPr="00997C4A" w:rsidRDefault="00F3496B" w:rsidP="00997C4A">
      <w:pPr>
        <w:jc w:val="both"/>
        <w:rPr>
          <w:rFonts w:eastAsia="Arial Unicode MS" w:cs="Arial"/>
          <w:szCs w:val="22"/>
          <w:lang w:val="es-CL"/>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de </w:t>
      </w:r>
      <w:r w:rsidR="00C81111">
        <w:rPr>
          <w:rFonts w:eastAsia="Arial Unicode MS" w:cs="Arial"/>
          <w:szCs w:val="22"/>
        </w:rPr>
        <w:t>Valparaíso</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w:t>
      </w:r>
      <w:r w:rsidR="00561DD3">
        <w:rPr>
          <w:rFonts w:eastAsia="Arial Unicode MS" w:cs="Arial"/>
          <w:szCs w:val="22"/>
        </w:rPr>
        <w:t>al sector turismo</w:t>
      </w:r>
      <w:r w:rsidR="00717BBF">
        <w:rPr>
          <w:rFonts w:eastAsia="Arial Unicode MS" w:cs="Arial"/>
          <w:szCs w:val="22"/>
        </w:rPr>
        <w:t>.</w:t>
      </w:r>
      <w:r w:rsidR="00472863">
        <w:rPr>
          <w:rFonts w:eastAsia="Arial Unicode MS" w:cs="Arial"/>
          <w:szCs w:val="22"/>
        </w:rPr>
        <w:t xml:space="preserve"> </w:t>
      </w:r>
      <w:r w:rsidR="00472863" w:rsidRPr="00472863">
        <w:rPr>
          <w:rFonts w:eastAsia="Arial Unicode MS" w:cs="Arial"/>
          <w:szCs w:val="22"/>
          <w:lang w:val="es-CL"/>
        </w:rPr>
        <w:t>Se valorará la diferenciación presentada, el valor agregado, la sostenibilidad de la empresa a largo plazo, su potencial de crecimiento y su capacidad para generar empleo y ser económicamente viables.</w:t>
      </w:r>
      <w:r w:rsidR="00997C4A">
        <w:rPr>
          <w:rFonts w:eastAsia="Arial Unicode MS" w:cs="Arial"/>
          <w:szCs w:val="22"/>
        </w:rPr>
        <w:t xml:space="preserve"> </w:t>
      </w:r>
      <w:r w:rsidR="00472863" w:rsidRPr="00472863">
        <w:rPr>
          <w:rFonts w:eastAsia="Arial Unicode MS" w:cs="Arial"/>
          <w:szCs w:val="22"/>
          <w:lang w:val="es-CL"/>
        </w:rPr>
        <w:t>Además, se dará prioridad a micro y pequeñas empresas lideradas por mujeres</w:t>
      </w:r>
      <w:r w:rsidR="00997C4A">
        <w:rPr>
          <w:rFonts w:eastAsia="Arial Unicode MS" w:cs="Arial"/>
          <w:szCs w:val="22"/>
          <w:lang w:val="es-CL"/>
        </w:rPr>
        <w:t xml:space="preserve"> y </w:t>
      </w:r>
      <w:r w:rsidR="00997C4A" w:rsidRPr="00997C4A">
        <w:rPr>
          <w:rFonts w:eastAsia="Arial Unicode MS" w:cs="Arial"/>
          <w:szCs w:val="22"/>
        </w:rPr>
        <w:t>asociada</w:t>
      </w:r>
      <w:r w:rsidR="00997C4A">
        <w:rPr>
          <w:rFonts w:eastAsia="Arial Unicode MS" w:cs="Arial"/>
          <w:szCs w:val="22"/>
        </w:rPr>
        <w:t>s</w:t>
      </w:r>
      <w:r w:rsidR="00997C4A" w:rsidRPr="00997C4A">
        <w:rPr>
          <w:rFonts w:eastAsia="Arial Unicode MS" w:cs="Arial"/>
          <w:szCs w:val="22"/>
        </w:rPr>
        <w:t xml:space="preserve"> al rubro Turi</w:t>
      </w:r>
      <w:r w:rsidR="00997C4A">
        <w:rPr>
          <w:rFonts w:eastAsia="Arial Unicode MS" w:cs="Arial"/>
          <w:szCs w:val="22"/>
        </w:rPr>
        <w:t>smo de Intereses Especiales.</w:t>
      </w:r>
    </w:p>
    <w:p w14:paraId="5ADEFCDC" w14:textId="7CD819B9"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 xml:space="preserve">Comprende el gasto en aquellos servicios que son contratados por la empresa a un tercero, y resultan indispensables para el desarrollo del </w:t>
            </w:r>
            <w:r w:rsidRPr="00A652BE">
              <w:rPr>
                <w:rFonts w:cs="Calibri"/>
                <w:sz w:val="20"/>
                <w:szCs w:val="20"/>
                <w:lang w:eastAsia="es-CL"/>
              </w:rPr>
              <w:lastRenderedPageBreak/>
              <w:t>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1B9C2276" w14:textId="58B64021" w:rsidR="009D6DD3" w:rsidRPr="00ED30E7" w:rsidRDefault="009D6DD3" w:rsidP="00ED30E7">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lastRenderedPageBreak/>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33FB16E3" w14:textId="593BB40E" w:rsidR="009D6DD3" w:rsidRPr="00ED30E7" w:rsidRDefault="009D6DD3" w:rsidP="00ED30E7">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0A920135" w14:textId="5C173F75" w:rsidR="009D6DD3" w:rsidRPr="00ED30E7" w:rsidRDefault="009D6DD3" w:rsidP="00ED30E7">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63A2">
      <w:pPr>
        <w:numPr>
          <w:ilvl w:val="0"/>
          <w:numId w:val="29"/>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77817BFA" w:rsidR="00E96AC9" w:rsidRPr="00FB672A" w:rsidRDefault="00E96AC9" w:rsidP="000663A2">
      <w:pPr>
        <w:pStyle w:val="Prrafodelista"/>
        <w:numPr>
          <w:ilvl w:val="0"/>
          <w:numId w:val="29"/>
        </w:numPr>
        <w:jc w:val="both"/>
        <w:rPr>
          <w:rFonts w:eastAsia="Arial Unicode MS" w:cs="Arial"/>
          <w:color w:val="000000"/>
          <w:szCs w:val="22"/>
          <w:lang w:val="es-CL"/>
        </w:rPr>
      </w:pPr>
      <w:r w:rsidRPr="00FB672A">
        <w:rPr>
          <w:rFonts w:eastAsia="Arial Unicode MS" w:cs="Arial"/>
          <w:color w:val="000000" w:themeColor="text1"/>
          <w:lang w:val="es-CL"/>
        </w:rPr>
        <w:t xml:space="preserve">Contar con una empresa registrada en la Región de </w:t>
      </w:r>
      <w:r w:rsidR="00C81111" w:rsidRPr="00C81111">
        <w:rPr>
          <w:rFonts w:eastAsia="Arial Unicode MS" w:cs="Arial"/>
          <w:color w:val="000000" w:themeColor="text1"/>
        </w:rPr>
        <w:t>Valparaíso</w:t>
      </w:r>
      <w:r w:rsidRPr="00FB672A">
        <w:rPr>
          <w:rFonts w:eastAsia="Arial Unicode MS" w:cs="Arial"/>
          <w:color w:val="000000" w:themeColor="text1"/>
          <w:lang w:val="es-CL"/>
        </w:rPr>
        <w:t xml:space="preserve"> en el portal www.sercotec.cl.</w:t>
      </w:r>
    </w:p>
    <w:p w14:paraId="4F99379E" w14:textId="64D51430"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63A2">
      <w:pPr>
        <w:pStyle w:val="Prrafodelista"/>
        <w:numPr>
          <w:ilvl w:val="0"/>
          <w:numId w:val="29"/>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57EC7DDA"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r w:rsidR="002B0986">
        <w:rPr>
          <w:rFonts w:eastAsia="Arial Unicode MS" w:cs="Arial"/>
          <w:color w:val="000000"/>
          <w:szCs w:val="22"/>
        </w:rPr>
        <w:t xml:space="preserve"> (Turismo).</w:t>
      </w:r>
    </w:p>
    <w:p w14:paraId="5A06069E" w14:textId="44876B85"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 xml:space="preserve">Tener domicilio comercial en la Región de </w:t>
      </w:r>
      <w:r w:rsidR="00C81111" w:rsidRPr="00C81111">
        <w:rPr>
          <w:rFonts w:eastAsia="Arial Unicode MS" w:cs="Arial"/>
          <w:color w:val="000000"/>
          <w:szCs w:val="22"/>
        </w:rPr>
        <w:t>Valparaíso</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925D7F">
      <w:pPr>
        <w:numPr>
          <w:ilvl w:val="0"/>
          <w:numId w:val="29"/>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2EBC0191" w14:textId="3A842A64"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7B5B1132" w14:textId="77777777" w:rsidR="00854892" w:rsidRDefault="00854892"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F093F">
      <w:pPr>
        <w:pStyle w:val="Prrafodelista"/>
        <w:numPr>
          <w:ilvl w:val="2"/>
          <w:numId w:val="48"/>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42F4569" w14:textId="78B8A879" w:rsidR="006409A4" w:rsidRPr="007B39AC" w:rsidRDefault="00925D7F" w:rsidP="006409A4">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t>Acciones de Gestión Empresarial</w:t>
      </w:r>
    </w:p>
    <w:p w14:paraId="097C18F4" w14:textId="4F6EAE67" w:rsidR="00021A8E" w:rsidRPr="005128FA"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lastRenderedPageBreak/>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w:t>
            </w:r>
            <w:r>
              <w:rPr>
                <w:rFonts w:cs="Arial"/>
                <w:szCs w:val="22"/>
              </w:rPr>
              <w:lastRenderedPageBreak/>
              <w:t>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p w14:paraId="71E1DCA7" w14:textId="77777777"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2375"/>
        <w:gridCol w:w="5324"/>
      </w:tblGrid>
      <w:tr w:rsidR="006B2368" w14:paraId="66B61405" w14:textId="77777777" w:rsidTr="006B2368">
        <w:trPr>
          <w:jc w:val="center"/>
        </w:trPr>
        <w:tc>
          <w:tcPr>
            <w:tcW w:w="6669" w:type="dxa"/>
            <w:gridSpan w:val="2"/>
            <w:shd w:val="clear" w:color="auto" w:fill="D9D9D9" w:themeFill="background1" w:themeFillShade="D9"/>
          </w:tcPr>
          <w:p w14:paraId="00DAD8A6" w14:textId="77777777" w:rsidR="006B2368" w:rsidRPr="00C81111" w:rsidRDefault="006B2368" w:rsidP="00B97C2E">
            <w:pPr>
              <w:jc w:val="center"/>
              <w:rPr>
                <w:b/>
              </w:rPr>
            </w:pPr>
            <w:r w:rsidRPr="00C81111">
              <w:rPr>
                <w:b/>
              </w:rPr>
              <w:t>Datos de contacto Punto Mipe Sercotec</w:t>
            </w:r>
          </w:p>
        </w:tc>
      </w:tr>
      <w:tr w:rsidR="006B2368" w14:paraId="1349F907" w14:textId="77777777" w:rsidTr="00B97C2E">
        <w:trPr>
          <w:jc w:val="center"/>
        </w:trPr>
        <w:tc>
          <w:tcPr>
            <w:tcW w:w="2375" w:type="dxa"/>
          </w:tcPr>
          <w:p w14:paraId="722AFB1A" w14:textId="77777777" w:rsidR="006B2368" w:rsidRDefault="006B2368" w:rsidP="00B97C2E">
            <w:r>
              <w:t>Contacto OIRS</w:t>
            </w:r>
          </w:p>
        </w:tc>
        <w:tc>
          <w:tcPr>
            <w:tcW w:w="0" w:type="auto"/>
          </w:tcPr>
          <w:p w14:paraId="75F00057" w14:textId="26157307" w:rsidR="006B2368" w:rsidRPr="00E50C6D" w:rsidRDefault="00837442" w:rsidP="00C81111">
            <w:hyperlink r:id="rId26" w:history="1">
              <w:r w:rsidR="00C81111" w:rsidRPr="00364236">
                <w:rPr>
                  <w:rStyle w:val="Hipervnculo"/>
                </w:rPr>
                <w:t>www.sercotec.cl/contacto /</w:t>
              </w:r>
            </w:hyperlink>
            <w:r w:rsidR="00C81111">
              <w:t xml:space="preserve"> </w:t>
            </w:r>
            <w:r w:rsidR="00C81111" w:rsidRPr="00C81111">
              <w:t>mipevalparaiso@sercotec.cl</w:t>
            </w:r>
          </w:p>
        </w:tc>
      </w:tr>
      <w:tr w:rsidR="006B2368" w14:paraId="7EF370F8" w14:textId="77777777" w:rsidTr="00B97C2E">
        <w:trPr>
          <w:jc w:val="center"/>
        </w:trPr>
        <w:tc>
          <w:tcPr>
            <w:tcW w:w="2375" w:type="dxa"/>
          </w:tcPr>
          <w:p w14:paraId="17E338EB" w14:textId="77777777" w:rsidR="006B2368" w:rsidRDefault="006B2368" w:rsidP="00B97C2E">
            <w:r>
              <w:t>Teléfonos</w:t>
            </w:r>
          </w:p>
        </w:tc>
        <w:tc>
          <w:tcPr>
            <w:tcW w:w="0" w:type="auto"/>
          </w:tcPr>
          <w:p w14:paraId="69A8773E" w14:textId="51FAF918" w:rsidR="006B2368" w:rsidRDefault="00C81111" w:rsidP="00C81111">
            <w:r w:rsidRPr="00C81111">
              <w:t>23242 5218 – 23242 5219</w:t>
            </w:r>
          </w:p>
        </w:tc>
      </w:tr>
      <w:tr w:rsidR="006B2368" w14:paraId="70263FEF" w14:textId="77777777" w:rsidTr="00B97C2E">
        <w:trPr>
          <w:jc w:val="center"/>
        </w:trPr>
        <w:tc>
          <w:tcPr>
            <w:tcW w:w="2375" w:type="dxa"/>
          </w:tcPr>
          <w:p w14:paraId="5C41C610" w14:textId="77777777" w:rsidR="006B2368" w:rsidRDefault="006B2368" w:rsidP="00B97C2E">
            <w:r>
              <w:t>Dirección</w:t>
            </w:r>
          </w:p>
        </w:tc>
        <w:tc>
          <w:tcPr>
            <w:tcW w:w="0" w:type="auto"/>
          </w:tcPr>
          <w:p w14:paraId="62584A46" w14:textId="30670F02" w:rsidR="006B2368" w:rsidRDefault="00C81111" w:rsidP="002B0986">
            <w:r w:rsidRPr="00C81111">
              <w:t xml:space="preserve">Errázuriz </w:t>
            </w:r>
            <w:r w:rsidR="00456D97">
              <w:t xml:space="preserve">Nº </w:t>
            </w:r>
            <w:r w:rsidRPr="00C81111">
              <w:t xml:space="preserve">1178, </w:t>
            </w:r>
            <w:r w:rsidR="002B0986">
              <w:t xml:space="preserve"> piso 6, Valparaíso.</w:t>
            </w:r>
          </w:p>
        </w:tc>
      </w:tr>
      <w:tr w:rsidR="00C81111" w14:paraId="1978020B" w14:textId="77777777" w:rsidTr="00B97C2E">
        <w:trPr>
          <w:jc w:val="center"/>
        </w:trPr>
        <w:tc>
          <w:tcPr>
            <w:tcW w:w="2375" w:type="dxa"/>
          </w:tcPr>
          <w:p w14:paraId="6016FC94" w14:textId="299BFAF6" w:rsidR="00C81111" w:rsidRDefault="00C81111" w:rsidP="00B97C2E">
            <w:r>
              <w:t>Horario de Atención</w:t>
            </w:r>
          </w:p>
        </w:tc>
        <w:tc>
          <w:tcPr>
            <w:tcW w:w="0" w:type="auto"/>
          </w:tcPr>
          <w:p w14:paraId="6CE49D6B" w14:textId="4172B7F7" w:rsidR="00C81111" w:rsidRDefault="00C81111" w:rsidP="00C81111">
            <w:r w:rsidRPr="00C81111">
              <w:t>Lunes a viernes: De 9:00 a 18:00 horas.</w:t>
            </w:r>
          </w:p>
        </w:tc>
      </w:tr>
    </w:tbl>
    <w:p w14:paraId="066FB23B" w14:textId="77777777" w:rsidR="006B2368" w:rsidRDefault="006B2368" w:rsidP="006B2368">
      <w:pPr>
        <w:pStyle w:val="Sinespaciado"/>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lastRenderedPageBreak/>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lastRenderedPageBreak/>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6AEB03FB" w14:textId="0FDE8062" w:rsidR="00C67E70" w:rsidRPr="007B39AC" w:rsidRDefault="00E669A7" w:rsidP="00C67E70">
      <w:pPr>
        <w:numPr>
          <w:ilvl w:val="0"/>
          <w:numId w:val="30"/>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lastRenderedPageBreak/>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w:t>
      </w:r>
      <w:r w:rsidRPr="005E2C05">
        <w:rPr>
          <w:rFonts w:eastAsia="Arial Unicode MS" w:cs="Arial"/>
          <w:szCs w:val="22"/>
          <w:lang w:val="es-CL"/>
        </w:rPr>
        <w:lastRenderedPageBreak/>
        <w:t>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7">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57824DD3" w14:textId="0EDEB8E6" w:rsidR="00AE3E8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2109088E" w:rsidR="00FA222C" w:rsidRPr="00A50338" w:rsidRDefault="00F50938" w:rsidP="00F50938">
            <w:pPr>
              <w:pStyle w:val="Prrafodelista"/>
              <w:numPr>
                <w:ilvl w:val="0"/>
                <w:numId w:val="18"/>
              </w:numPr>
              <w:ind w:left="306" w:hanging="284"/>
              <w:jc w:val="both"/>
              <w:rPr>
                <w:rFonts w:eastAsia="Arial Unicode MS" w:cstheme="minorHAnsi"/>
                <w:bCs/>
                <w:sz w:val="20"/>
                <w:szCs w:val="22"/>
                <w:lang w:val="es-CL"/>
              </w:rPr>
            </w:pPr>
            <w:r w:rsidRPr="00F50938">
              <w:rPr>
                <w:rFonts w:eastAsia="Arial Unicode MS" w:cstheme="minorHAnsi"/>
                <w:bCs/>
                <w:sz w:val="20"/>
                <w:szCs w:val="22"/>
              </w:rPr>
              <w:t xml:space="preserve">Actividad económica de la </w:t>
            </w:r>
            <w:r w:rsidRPr="00F50938">
              <w:rPr>
                <w:rFonts w:eastAsia="Arial Unicode MS" w:cstheme="minorHAnsi"/>
                <w:bCs/>
                <w:szCs w:val="22"/>
              </w:rPr>
              <w:t>empresa</w:t>
            </w:r>
            <w:r w:rsidRPr="00F50938">
              <w:rPr>
                <w:rFonts w:eastAsia="Arial Unicode MS" w:cstheme="minorHAnsi"/>
                <w:bCs/>
                <w:sz w:val="20"/>
                <w:szCs w:val="22"/>
              </w:rPr>
              <w:t xml:space="preserve"> asociada al rubro </w:t>
            </w:r>
            <w:r w:rsidR="001F1A9E">
              <w:rPr>
                <w:rFonts w:eastAsia="Arial Unicode MS" w:cstheme="minorHAnsi"/>
                <w:bCs/>
                <w:sz w:val="20"/>
                <w:szCs w:val="22"/>
              </w:rPr>
              <w:t>Turismo de Intereses Especiales.</w:t>
            </w:r>
            <w:r w:rsidR="001F1A9E">
              <w:rPr>
                <w:rStyle w:val="Refdenotaalpie"/>
                <w:rFonts w:eastAsia="Arial Unicode MS" w:cstheme="minorHAnsi"/>
                <w:bCs/>
                <w:sz w:val="20"/>
                <w:szCs w:val="22"/>
              </w:rPr>
              <w:footnoteReference w:id="10"/>
            </w:r>
          </w:p>
        </w:tc>
        <w:tc>
          <w:tcPr>
            <w:tcW w:w="870" w:type="pct"/>
            <w:shd w:val="clear" w:color="auto" w:fill="auto"/>
            <w:vAlign w:val="center"/>
          </w:tcPr>
          <w:p w14:paraId="70EF1C51" w14:textId="7D76C2D7" w:rsidR="00FA222C" w:rsidRPr="005F487F" w:rsidRDefault="00A50338" w:rsidP="00FA222C">
            <w:pPr>
              <w:jc w:val="center"/>
              <w:rPr>
                <w:rFonts w:eastAsia="Arial Unicode MS" w:cstheme="minorHAnsi"/>
                <w:bCs/>
                <w:sz w:val="20"/>
                <w:szCs w:val="22"/>
              </w:rPr>
            </w:pPr>
            <w:r>
              <w:rPr>
                <w:rFonts w:eastAsia="Arial Unicode MS" w:cstheme="minorHAnsi"/>
                <w:bCs/>
                <w:sz w:val="20"/>
                <w:szCs w:val="22"/>
              </w:rPr>
              <w:t>20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4471B5CA" w14:textId="215B3D7D" w:rsidR="00FA222C" w:rsidRPr="007B39AC" w:rsidRDefault="00F50938" w:rsidP="00A50338">
            <w:pPr>
              <w:pStyle w:val="Prrafodelista"/>
              <w:numPr>
                <w:ilvl w:val="0"/>
                <w:numId w:val="18"/>
              </w:numPr>
              <w:ind w:left="306" w:hanging="284"/>
              <w:jc w:val="both"/>
              <w:rPr>
                <w:rFonts w:eastAsia="Arial Unicode MS" w:cstheme="minorHAnsi"/>
                <w:bCs/>
                <w:sz w:val="20"/>
                <w:szCs w:val="22"/>
              </w:rPr>
            </w:pPr>
            <w:r w:rsidRPr="007B39AC">
              <w:rPr>
                <w:rFonts w:eastAsia="Arial Unicode MS" w:cstheme="minorHAnsi"/>
                <w:bCs/>
                <w:sz w:val="20"/>
                <w:szCs w:val="22"/>
              </w:rPr>
              <w:t>Micro y pequeñas empresas lideradas por mujeres.</w:t>
            </w:r>
          </w:p>
        </w:tc>
        <w:tc>
          <w:tcPr>
            <w:tcW w:w="870" w:type="pct"/>
            <w:shd w:val="clear" w:color="auto" w:fill="auto"/>
            <w:vAlign w:val="center"/>
          </w:tcPr>
          <w:p w14:paraId="5957DD26" w14:textId="40C59375" w:rsidR="00FA222C" w:rsidRPr="005F487F" w:rsidRDefault="00A50338" w:rsidP="00FA222C">
            <w:pPr>
              <w:jc w:val="center"/>
              <w:rPr>
                <w:rFonts w:eastAsia="Arial Unicode MS" w:cstheme="minorHAnsi"/>
                <w:bCs/>
                <w:sz w:val="20"/>
                <w:szCs w:val="22"/>
              </w:rPr>
            </w:pPr>
            <w:r>
              <w:rPr>
                <w:rFonts w:eastAsia="Arial Unicode MS" w:cstheme="minorHAnsi"/>
                <w:bCs/>
                <w:sz w:val="20"/>
                <w:szCs w:val="22"/>
              </w:rPr>
              <w:t>20</w:t>
            </w:r>
            <w:r w:rsidR="00FA222C" w:rsidRPr="005F487F">
              <w:rPr>
                <w:rFonts w:eastAsia="Arial Unicode MS" w:cstheme="minorHAnsi"/>
                <w:bCs/>
                <w:sz w:val="20"/>
                <w:szCs w:val="22"/>
              </w:rPr>
              <w:t>%</w:t>
            </w:r>
          </w:p>
        </w:tc>
      </w:tr>
      <w:tr w:rsidR="00A50338" w:rsidRPr="00B93A85" w14:paraId="5309C30A" w14:textId="77777777" w:rsidTr="00791155">
        <w:trPr>
          <w:trHeight w:val="515"/>
          <w:jc w:val="center"/>
        </w:trPr>
        <w:tc>
          <w:tcPr>
            <w:tcW w:w="4130" w:type="pct"/>
            <w:shd w:val="clear" w:color="auto" w:fill="auto"/>
            <w:vAlign w:val="center"/>
          </w:tcPr>
          <w:p w14:paraId="45E6C816" w14:textId="79CCFB7B" w:rsidR="00A50338" w:rsidRPr="007B39AC" w:rsidRDefault="00F50938" w:rsidP="00A50338">
            <w:pPr>
              <w:pStyle w:val="Prrafodelista"/>
              <w:numPr>
                <w:ilvl w:val="0"/>
                <w:numId w:val="18"/>
              </w:numPr>
              <w:ind w:left="306" w:hanging="284"/>
              <w:jc w:val="both"/>
              <w:rPr>
                <w:rFonts w:eastAsia="Arial Unicode MS" w:cstheme="minorHAnsi"/>
                <w:bCs/>
                <w:sz w:val="20"/>
                <w:szCs w:val="22"/>
                <w:lang w:val="es-CL"/>
              </w:rPr>
            </w:pPr>
            <w:r w:rsidRPr="007B39AC">
              <w:rPr>
                <w:rFonts w:eastAsia="Arial Unicode MS" w:cstheme="minorHAnsi"/>
                <w:bCs/>
                <w:sz w:val="20"/>
                <w:szCs w:val="22"/>
              </w:rPr>
              <w:t>Potencial de impacto en la implementación del proyecto postulado (tomando en cuenta variables como: ventas y/o empleo).</w:t>
            </w:r>
          </w:p>
        </w:tc>
        <w:tc>
          <w:tcPr>
            <w:tcW w:w="870" w:type="pct"/>
            <w:shd w:val="clear" w:color="auto" w:fill="auto"/>
            <w:vAlign w:val="center"/>
          </w:tcPr>
          <w:p w14:paraId="4196D8D9" w14:textId="1B3DE29B" w:rsidR="00A50338" w:rsidRDefault="00A50338" w:rsidP="00FA222C">
            <w:pPr>
              <w:jc w:val="center"/>
              <w:rPr>
                <w:rFonts w:eastAsia="Arial Unicode MS" w:cstheme="minorHAnsi"/>
                <w:bCs/>
                <w:sz w:val="20"/>
                <w:szCs w:val="22"/>
              </w:rPr>
            </w:pPr>
            <w:r>
              <w:rPr>
                <w:rFonts w:eastAsia="Arial Unicode MS" w:cstheme="minorHAnsi"/>
                <w:bCs/>
                <w:sz w:val="20"/>
                <w:szCs w:val="22"/>
              </w:rPr>
              <w:t>20%</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73C19484"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00104E29">
        <w:rPr>
          <w:rFonts w:eastAsia="Arial Unicode MS" w:cs="Arial"/>
          <w:szCs w:val="22"/>
        </w:rPr>
        <w:t xml:space="preserve"> </w:t>
      </w:r>
      <w:r w:rsidRPr="00D676A3">
        <w:rPr>
          <w:rFonts w:eastAsia="Arial Unicode MS" w:cs="Arial"/>
          <w:szCs w:val="22"/>
        </w:rPr>
        <w:t>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06D34A5B"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72D83CA7" w14:textId="7050E464" w:rsidR="00023C5E" w:rsidRDefault="00023C5E" w:rsidP="008C599F">
      <w:pPr>
        <w:jc w:val="both"/>
        <w:rPr>
          <w:rFonts w:eastAsia="Arial Unicode MS" w:cs="Arial"/>
        </w:rPr>
      </w:pPr>
    </w:p>
    <w:p w14:paraId="6A56C73D" w14:textId="77777777" w:rsidR="00023C5E" w:rsidRPr="003D3AE0" w:rsidRDefault="00023C5E"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lastRenderedPageBreak/>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1"/>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lastRenderedPageBreak/>
        <w:t xml:space="preserve">No haber sido beneficiado del instrumento Crece año 2023 y 2024, y Digitaliza tu Almacén 2024, cualquier fuente de financiamiento.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6897706B" w14:textId="77777777" w:rsidR="00023C5E" w:rsidRPr="00023C5E" w:rsidRDefault="00C8482B" w:rsidP="00023C5E">
      <w:pPr>
        <w:pStyle w:val="Prrafodelista"/>
        <w:numPr>
          <w:ilvl w:val="0"/>
          <w:numId w:val="31"/>
        </w:numPr>
        <w:jc w:val="both"/>
        <w:rPr>
          <w:rFonts w:eastAsia="Arial Unicode MS"/>
          <w:color w:val="000000" w:themeColor="text1"/>
        </w:rPr>
      </w:pPr>
      <w:r w:rsidRPr="00023C5E">
        <w:rPr>
          <w:rFonts w:eastAsia="Arial Unicode MS"/>
          <w:color w:val="000000" w:themeColor="text1"/>
          <w:lang w:val="es-CL"/>
        </w:rPr>
        <w:t>Estar inscrito</w:t>
      </w:r>
      <w:r w:rsidR="4D30F063" w:rsidRPr="00023C5E">
        <w:rPr>
          <w:rFonts w:eastAsia="Arial Unicode MS"/>
          <w:color w:val="000000" w:themeColor="text1"/>
          <w:lang w:val="es-CL"/>
        </w:rPr>
        <w:t>/a</w:t>
      </w:r>
      <w:r w:rsidRPr="00023C5E">
        <w:rPr>
          <w:rFonts w:eastAsia="Arial Unicode MS"/>
          <w:color w:val="000000" w:themeColor="text1"/>
          <w:lang w:val="es-CL"/>
        </w:rPr>
        <w:t xml:space="preserve"> en el Registro Nacional de Pymes </w:t>
      </w:r>
      <w:r w:rsidRPr="00023C5E">
        <w:rPr>
          <w:rFonts w:eastAsia="Arial Unicode MS"/>
          <w:color w:val="000000" w:themeColor="text1"/>
        </w:rPr>
        <w:t>a cargo del Ministerio de Economía, Fomento y Turismo.</w:t>
      </w:r>
      <w:r w:rsidR="00023C5E" w:rsidRPr="00023C5E">
        <w:t xml:space="preserve"> </w:t>
      </w:r>
    </w:p>
    <w:p w14:paraId="7A873A14" w14:textId="5A42D2C4" w:rsidR="00C8482B" w:rsidRPr="00023C5E" w:rsidRDefault="00023C5E" w:rsidP="00023C5E">
      <w:pPr>
        <w:pStyle w:val="Prrafodelista"/>
        <w:numPr>
          <w:ilvl w:val="0"/>
          <w:numId w:val="31"/>
        </w:numPr>
        <w:jc w:val="both"/>
        <w:rPr>
          <w:rFonts w:eastAsia="Arial Unicode MS"/>
          <w:color w:val="000000" w:themeColor="text1"/>
        </w:rPr>
      </w:pPr>
      <w:r w:rsidRPr="00023C5E">
        <w:rPr>
          <w:rFonts w:eastAsia="Arial Unicode MS"/>
          <w:color w:val="000000" w:themeColor="text1"/>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8" w:history="1">
        <w:r w:rsidRPr="00164299">
          <w:rPr>
            <w:rStyle w:val="Hipervnculo"/>
            <w:rFonts w:eastAsia="Arial Unicode MS"/>
          </w:rPr>
          <w:t>https://www.sii.cl/servicios_online/1047-1702.html</w:t>
        </w:r>
      </w:hyperlink>
      <w:r>
        <w:rPr>
          <w:rFonts w:eastAsia="Arial Unicode MS"/>
          <w:color w:val="000000" w:themeColor="text1"/>
        </w:rPr>
        <w:t>,</w:t>
      </w:r>
      <w:r w:rsidRPr="00023C5E">
        <w:rPr>
          <w:rFonts w:eastAsia="Arial Unicode MS"/>
          <w:color w:val="000000" w:themeColor="text1"/>
        </w:rPr>
        <w:t xml:space="preserve"> opción “Carpeta por mandato a instituciones” y luego “Generar Carpe</w:t>
      </w:r>
      <w:r>
        <w:rPr>
          <w:rFonts w:eastAsia="Arial Unicode MS"/>
          <w:color w:val="000000" w:themeColor="text1"/>
        </w:rPr>
        <w:t>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w:t>
      </w:r>
      <w:r w:rsidRPr="00A62189">
        <w:rPr>
          <w:rFonts w:cs="Arial"/>
        </w:rPr>
        <w:lastRenderedPageBreak/>
        <w:t xml:space="preserve">máximo de </w:t>
      </w:r>
      <w:r>
        <w:rPr>
          <w:rFonts w:cs="Arial"/>
          <w:b/>
        </w:rPr>
        <w:t>7</w:t>
      </w:r>
      <w:r w:rsidRPr="00A62189">
        <w:rPr>
          <w:rFonts w:cs="Arial"/>
          <w:b/>
        </w:rPr>
        <w:t xml:space="preserve"> días hábiles administrativos</w:t>
      </w:r>
      <w:r w:rsidRPr="00A62189">
        <w:rPr>
          <w:rFonts w:cs="Arial"/>
          <w:b/>
          <w:vertAlign w:val="superscript"/>
        </w:rPr>
        <w:footnoteReference w:id="12"/>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3"/>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lastRenderedPageBreak/>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1" w:name="_Toc162524270"/>
      <w:r>
        <w:rPr>
          <w:rFonts w:eastAsia="Arial Unicode MS"/>
          <w:szCs w:val="22"/>
        </w:rPr>
        <w:t>FASE DE DESARROLLO</w:t>
      </w:r>
      <w:bookmarkEnd w:id="81"/>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 xml:space="preserve">Sercotec </w:t>
      </w:r>
      <w:r w:rsidRPr="00B8108B">
        <w:rPr>
          <w:rFonts w:eastAsia="Arial Unicode MS" w:cs="Arial"/>
          <w:szCs w:val="22"/>
        </w:rPr>
        <w:lastRenderedPageBreak/>
        <w:t>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2" w:name="_Toc162524271"/>
      <w:r>
        <w:rPr>
          <w:rFonts w:eastAsia="Arial Unicode MS"/>
          <w:szCs w:val="22"/>
        </w:rPr>
        <w:t>Ajustes</w:t>
      </w:r>
      <w:r w:rsidR="00F27352">
        <w:rPr>
          <w:rFonts w:eastAsia="Arial Unicode MS"/>
          <w:szCs w:val="22"/>
        </w:rPr>
        <w:t xml:space="preserve"> Plan de Trabajo</w:t>
      </w:r>
      <w:bookmarkEnd w:id="82"/>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3" w:name="_Toc162524272"/>
      <w:r w:rsidRPr="00B01F33">
        <w:rPr>
          <w:rFonts w:eastAsia="Arial Unicode MS"/>
          <w:szCs w:val="22"/>
        </w:rPr>
        <w:t>I</w:t>
      </w:r>
      <w:r w:rsidR="00F27352">
        <w:rPr>
          <w:rFonts w:eastAsia="Arial Unicode MS"/>
          <w:szCs w:val="22"/>
        </w:rPr>
        <w:t>mplementación del Plan de Trabajo</w:t>
      </w:r>
      <w:bookmarkEnd w:id="83"/>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4FB21209"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544DB0">
        <w:rPr>
          <w:rFonts w:eastAsia="Arial Unicode MS" w:cs="Arial"/>
          <w:szCs w:val="22"/>
        </w:rPr>
        <w:t>20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544DB0">
        <w:rPr>
          <w:rFonts w:eastAsia="Arial Unicode MS" w:cs="Arial"/>
          <w:szCs w:val="22"/>
        </w:rPr>
        <w:t>dos</w:t>
      </w:r>
      <w:r w:rsidR="00B84C45" w:rsidRPr="004E6C2A">
        <w:rPr>
          <w:rFonts w:eastAsia="Arial Unicode MS" w:cs="Arial"/>
          <w:szCs w:val="22"/>
        </w:rPr>
        <w:t>cien</w:t>
      </w:r>
      <w:r w:rsidR="005A5727">
        <w:rPr>
          <w:rFonts w:eastAsia="Arial Unicode MS" w:cs="Arial"/>
          <w:szCs w:val="22"/>
        </w:rPr>
        <w:t>to</w:t>
      </w:r>
      <w:r w:rsidR="00544DB0">
        <w:rPr>
          <w:rFonts w:eastAsia="Arial Unicode MS" w:cs="Arial"/>
          <w:szCs w:val="22"/>
        </w:rPr>
        <w:t>s mil</w:t>
      </w:r>
      <w:r w:rsidRPr="004E6C2A">
        <w:rPr>
          <w:rFonts w:eastAsia="Arial Unicode MS" w:cs="Arial"/>
          <w:szCs w:val="22"/>
        </w:rPr>
        <w:t xml:space="preserve">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w:t>
      </w:r>
      <w:r w:rsidR="004746C2" w:rsidRPr="004746C2">
        <w:rPr>
          <w:rFonts w:cs="Arial"/>
          <w:bCs/>
          <w:szCs w:val="22"/>
        </w:rPr>
        <w:lastRenderedPageBreak/>
        <w:t>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4"/>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5"/>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xml:space="preserve">, a fin que la Contraloría u otro órgano auditor pueda, por una parte, compararlo con las rendiciones </w:t>
      </w:r>
      <w:r w:rsidRPr="00E30E3A">
        <w:rPr>
          <w:rFonts w:eastAsia="Arial Unicode MS"/>
          <w:lang w:val="es-ES"/>
        </w:rPr>
        <w:lastRenderedPageBreak/>
        <w:t>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Digitalización</w:t>
      </w:r>
    </w:p>
    <w:p w14:paraId="4E028784" w14:textId="4EB7B42B"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sidR="00A0352F">
        <w:rPr>
          <w:rFonts w:eastAsia="Arial Unicode MS" w:cs="Arial"/>
          <w:color w:val="000000"/>
          <w:lang w:val="es-CL"/>
        </w:rPr>
        <w:t xml:space="preserve">de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29"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0"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1"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4" w:name="_Toc79961815"/>
      <w:bookmarkStart w:id="85"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4"/>
      <w:bookmarkEnd w:id="85"/>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lastRenderedPageBreak/>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6" w:name="_Toc521483855"/>
      <w:r w:rsidRPr="005954AE">
        <w:rPr>
          <w:rFonts w:eastAsia="Arial Unicode MS" w:cs="Arial"/>
          <w:b/>
          <w:szCs w:val="22"/>
        </w:rPr>
        <w:t xml:space="preserve">Término Anticipado del </w:t>
      </w:r>
      <w:bookmarkEnd w:id="86"/>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6"/>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w:t>
      </w:r>
      <w:r w:rsidRPr="00593757">
        <w:rPr>
          <w:rFonts w:eastAsia="Arial Unicode MS" w:cs="Arial"/>
          <w:szCs w:val="22"/>
        </w:rPr>
        <w:lastRenderedPageBreak/>
        <w:t xml:space="preserve">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7" w:name="_Toc162524274"/>
      <w:r w:rsidRPr="00B93A85">
        <w:rPr>
          <w:rFonts w:eastAsia="Arial Unicode MS"/>
          <w:szCs w:val="22"/>
        </w:rPr>
        <w:t>OTROS</w:t>
      </w:r>
      <w:bookmarkEnd w:id="87"/>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8" w:name="_Toc507191239"/>
      <w:bookmarkStart w:id="89" w:name="_Toc346840830"/>
      <w:r>
        <w:rPr>
          <w:szCs w:val="22"/>
        </w:rPr>
        <w:br w:type="page"/>
      </w:r>
      <w:bookmarkStart w:id="90" w:name="_Toc162524275"/>
      <w:r w:rsidR="004C23D0" w:rsidRPr="00D82C0E">
        <w:rPr>
          <w:szCs w:val="22"/>
        </w:rPr>
        <w:lastRenderedPageBreak/>
        <w:t>ANEXO N° 1</w:t>
      </w:r>
      <w:bookmarkEnd w:id="88"/>
      <w:r w:rsidR="005E13EE" w:rsidRPr="00D82C0E">
        <w:rPr>
          <w:szCs w:val="22"/>
        </w:rPr>
        <w:t>. REQUISITOS DE LA CONVOCATORIA</w:t>
      </w:r>
      <w:bookmarkEnd w:id="90"/>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9"/>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75A5EC92" w:rsidR="005307E7" w:rsidRPr="00361EEF" w:rsidRDefault="00837F58" w:rsidP="00544DB0">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544DB0">
              <w:rPr>
                <w:rFonts w:cs="Calibri"/>
                <w:sz w:val="18"/>
                <w:szCs w:val="18"/>
                <w:lang w:val="es-CL" w:eastAsia="en-US"/>
              </w:rPr>
              <w:t xml:space="preserve">Valparaíso </w:t>
            </w:r>
            <w:r w:rsidR="00361EEF" w:rsidRPr="00361EEF">
              <w:rPr>
                <w:rFonts w:cs="Calibri"/>
                <w:sz w:val="18"/>
                <w:szCs w:val="18"/>
                <w:lang w:val="es-CL" w:eastAsia="en-US"/>
              </w:rPr>
              <w:t>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837442" w:rsidP="00294611">
            <w:pPr>
              <w:jc w:val="both"/>
              <w:rPr>
                <w:rFonts w:cs="Calibri"/>
                <w:b/>
                <w: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46A60964"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r w:rsidR="000D1553">
              <w:rPr>
                <w:rFonts w:cs="Calibri"/>
                <w:sz w:val="18"/>
                <w:szCs w:val="18"/>
              </w:rPr>
              <w:t xml:space="preserve"> (Turismo).</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837442" w:rsidP="00D86D9F">
            <w:pPr>
              <w:jc w:val="both"/>
              <w:rPr>
                <w:rFonts w:cs="Calibr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0FDE1CEA"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544DB0">
              <w:rPr>
                <w:rFonts w:cs="Calibri"/>
                <w:sz w:val="18"/>
                <w:szCs w:val="18"/>
                <w:lang w:val="es-CL" w:eastAsia="en-US"/>
              </w:rPr>
              <w:t>Valparaíso</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837442" w:rsidP="006F3FCB">
            <w:pPr>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837442" w:rsidP="00B87720">
            <w:pPr>
              <w:jc w:val="both"/>
              <w:rPr>
                <w:rFonts w:cs="Calibri"/>
                <w:sz w:val="18"/>
                <w:szCs w:val="18"/>
              </w:rPr>
            </w:pPr>
            <w:hyperlink r:id="rId35"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2D17F7">
            <w:pPr>
              <w:pStyle w:val="Prrafodelista"/>
              <w:numPr>
                <w:ilvl w:val="0"/>
                <w:numId w:val="44"/>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1A058E">
            <w:pPr>
              <w:pStyle w:val="Prrafodelista"/>
              <w:numPr>
                <w:ilvl w:val="0"/>
                <w:numId w:val="43"/>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7B39AC" w:rsidRPr="008E473A" w14:paraId="5C6976F9" w14:textId="77777777" w:rsidTr="005A477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5FAC6365" w14:textId="77777777" w:rsidR="007B39AC" w:rsidRPr="0061760B" w:rsidRDefault="007B39AC" w:rsidP="007B39AC">
            <w:pPr>
              <w:pStyle w:val="Prrafodelista"/>
              <w:numPr>
                <w:ilvl w:val="0"/>
                <w:numId w:val="43"/>
              </w:numPr>
              <w:ind w:left="309" w:hanging="309"/>
              <w:contextualSpacing/>
              <w:jc w:val="both"/>
              <w:rPr>
                <w:rFonts w:eastAsia="Arial Unicode MS" w:cs="Arial"/>
                <w:color w:val="000000"/>
                <w:sz w:val="18"/>
                <w:lang w:val="es-CL"/>
              </w:rPr>
            </w:pPr>
            <w:bookmarkStart w:id="91" w:name="_Toc103768352"/>
            <w:bookmarkStart w:id="92" w:name="_Toc342319843"/>
            <w:bookmarkStart w:id="93" w:name="_Toc320871832"/>
            <w:bookmarkStart w:id="94"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6"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736DF553" w14:textId="77777777" w:rsidR="007B39AC" w:rsidRPr="008E473A" w:rsidRDefault="007B39AC" w:rsidP="005A4775">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1"/>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5"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7"/>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8"/>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9"/>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2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6" w:name="_Toc162524277"/>
      <w:r w:rsidRPr="00B93A85">
        <w:rPr>
          <w:szCs w:val="22"/>
        </w:rPr>
        <w:lastRenderedPageBreak/>
        <w:t>ANEXO N°</w:t>
      </w:r>
      <w:bookmarkStart w:id="97" w:name="_Toc342319844"/>
      <w:bookmarkStart w:id="98" w:name="_Toc320871833"/>
      <w:bookmarkEnd w:id="92"/>
      <w:bookmarkEnd w:id="93"/>
      <w:r w:rsidR="006418EB" w:rsidRPr="00B93A85">
        <w:rPr>
          <w:szCs w:val="22"/>
        </w:rPr>
        <w:t xml:space="preserve"> </w:t>
      </w:r>
      <w:r w:rsidR="007F6914">
        <w:rPr>
          <w:szCs w:val="22"/>
        </w:rPr>
        <w:t>3</w:t>
      </w:r>
      <w:r w:rsidR="005E13EE">
        <w:rPr>
          <w:szCs w:val="22"/>
        </w:rPr>
        <w:t>.</w:t>
      </w:r>
      <w:bookmarkEnd w:id="96"/>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99" w:name="_Toc162524278"/>
      <w:r w:rsidRPr="00EE5E15">
        <w:rPr>
          <w:szCs w:val="22"/>
        </w:rPr>
        <w:t>DECLARACIÓN JURADA SIMPLE PROBIDAD</w:t>
      </w:r>
      <w:bookmarkEnd w:id="94"/>
      <w:bookmarkEnd w:id="97"/>
      <w:bookmarkEnd w:id="98"/>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99"/>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3D2D128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BE73CB">
        <w:rPr>
          <w:b/>
        </w:rPr>
        <w:t>TURISMO</w:t>
      </w:r>
      <w:r w:rsidR="00C84733">
        <w:rPr>
          <w:b/>
        </w:rPr>
        <w:t xml:space="preserve">, Región de </w:t>
      </w:r>
      <w:r w:rsidR="00544DB0" w:rsidRPr="00544DB0">
        <w:rPr>
          <w:b/>
          <w:lang w:val="es-CL"/>
        </w:rPr>
        <w:t>Valparaíso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0" w:name="_Toc507191240"/>
      <w:bookmarkStart w:id="101" w:name="_Toc348601376"/>
      <w:r>
        <w:rPr>
          <w:rFonts w:eastAsia="Arial Unicode MS" w:cs="Arial"/>
          <w:b w:val="0"/>
          <w:bCs w:val="0"/>
          <w:iCs w:val="0"/>
        </w:rPr>
        <w:br w:type="page"/>
      </w:r>
      <w:bookmarkStart w:id="102" w:name="_Toc162524279"/>
      <w:r w:rsidR="004C23D0" w:rsidRPr="00F23922">
        <w:rPr>
          <w:szCs w:val="22"/>
        </w:rPr>
        <w:lastRenderedPageBreak/>
        <w:t xml:space="preserve">ANEXO N° </w:t>
      </w:r>
      <w:bookmarkEnd w:id="100"/>
      <w:r w:rsidR="007F6914" w:rsidRPr="00F23922">
        <w:rPr>
          <w:szCs w:val="22"/>
        </w:rPr>
        <w:t>4</w:t>
      </w:r>
      <w:bookmarkStart w:id="103" w:name="_Toc346882995"/>
      <w:bookmarkEnd w:id="101"/>
      <w:r w:rsidR="005E13EE" w:rsidRPr="00F23922">
        <w:rPr>
          <w:szCs w:val="22"/>
        </w:rPr>
        <w:t>.</w:t>
      </w:r>
      <w:bookmarkEnd w:id="102"/>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4" w:name="_Toc162524280"/>
      <w:r w:rsidRPr="00F23922">
        <w:rPr>
          <w:szCs w:val="22"/>
        </w:rPr>
        <w:t>DECLARACIÓN JURADA SIMPLE</w:t>
      </w:r>
      <w:bookmarkEnd w:id="103"/>
      <w:r w:rsidR="009716D4" w:rsidRPr="00F23922">
        <w:rPr>
          <w:szCs w:val="22"/>
        </w:rPr>
        <w:t xml:space="preserve"> DE NO CONSANGUINEIDAD</w:t>
      </w:r>
      <w:bookmarkEnd w:id="104"/>
    </w:p>
    <w:p w14:paraId="1368A138" w14:textId="40752790" w:rsidR="004C23D0" w:rsidRPr="00B01147" w:rsidRDefault="004C23D0" w:rsidP="00B01147">
      <w:pPr>
        <w:pStyle w:val="Ttulo20"/>
        <w:tabs>
          <w:tab w:val="clear" w:pos="709"/>
          <w:tab w:val="left" w:pos="284"/>
        </w:tabs>
        <w:jc w:val="center"/>
        <w:rPr>
          <w:szCs w:val="22"/>
        </w:rPr>
      </w:pPr>
      <w:bookmarkStart w:id="105" w:name="_Toc31645651"/>
      <w:bookmarkStart w:id="106" w:name="_Toc31645832"/>
      <w:bookmarkStart w:id="107" w:name="_Toc103768356"/>
      <w:bookmarkStart w:id="108" w:name="_Toc162524281"/>
      <w:r w:rsidRPr="00B01147">
        <w:rPr>
          <w:szCs w:val="22"/>
        </w:rPr>
        <w:t>EN LA RENDICIÓN DE LOS GASTOS</w:t>
      </w:r>
      <w:bookmarkEnd w:id="105"/>
      <w:bookmarkEnd w:id="106"/>
      <w:bookmarkEnd w:id="107"/>
      <w:bookmarkEnd w:id="108"/>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7"/>
          <w:footerReference w:type="default" r:id="rId38"/>
          <w:headerReference w:type="first" r:id="rId39"/>
          <w:footerReference w:type="first" r:id="rId40"/>
          <w:pgSz w:w="12240" w:h="15840" w:code="1"/>
          <w:pgMar w:top="1134" w:right="1701" w:bottom="1247" w:left="1701" w:header="709" w:footer="709" w:gutter="0"/>
          <w:cols w:space="708"/>
          <w:titlePg/>
          <w:docGrid w:linePitch="360"/>
        </w:sectPr>
      </w:pPr>
      <w:bookmarkStart w:id="109" w:name="_Toc31645652"/>
      <w:bookmarkStart w:id="110" w:name="_Toc31645833"/>
      <w:bookmarkStart w:id="111" w:name="_Toc103768357"/>
      <w:bookmarkStart w:id="112" w:name="_Toc162524282"/>
      <w:r>
        <w:t>N°</w:t>
      </w:r>
      <w:bookmarkEnd w:id="109"/>
      <w:bookmarkEnd w:id="110"/>
      <w:bookmarkEnd w:id="111"/>
      <w:bookmarkEnd w:id="112"/>
    </w:p>
    <w:p w14:paraId="743546DE" w14:textId="31BE2506" w:rsidR="00632922" w:rsidRPr="005E13EE" w:rsidRDefault="00911BB4" w:rsidP="005E13EE">
      <w:pPr>
        <w:pStyle w:val="Ttulo20"/>
        <w:tabs>
          <w:tab w:val="clear" w:pos="709"/>
          <w:tab w:val="left" w:pos="284"/>
        </w:tabs>
        <w:jc w:val="center"/>
        <w:rPr>
          <w:szCs w:val="22"/>
        </w:rPr>
      </w:pPr>
      <w:bookmarkStart w:id="113"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3"/>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4"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4"/>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EF3BF8">
            <w:pPr>
              <w:pStyle w:val="Prrafodelista"/>
              <w:numPr>
                <w:ilvl w:val="0"/>
                <w:numId w:val="37"/>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EF3BF8">
            <w:pPr>
              <w:pStyle w:val="Prrafodelista"/>
              <w:numPr>
                <w:ilvl w:val="0"/>
                <w:numId w:val="37"/>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EF3BF8">
            <w:pPr>
              <w:pStyle w:val="Prrafodelista"/>
              <w:numPr>
                <w:ilvl w:val="0"/>
                <w:numId w:val="37"/>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EF3BF8">
            <w:pPr>
              <w:pStyle w:val="Prrafodelista"/>
              <w:numPr>
                <w:ilvl w:val="0"/>
                <w:numId w:val="37"/>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5EA5F08E" w14:textId="637A04E3" w:rsidR="001F2E83" w:rsidRPr="00561DD3" w:rsidRDefault="00A859FC" w:rsidP="00561DD3">
      <w:pPr>
        <w:pStyle w:val="Ttulo20"/>
        <w:tabs>
          <w:tab w:val="clear" w:pos="709"/>
          <w:tab w:val="left" w:pos="284"/>
        </w:tabs>
        <w:jc w:val="center"/>
        <w:rPr>
          <w:sz w:val="18"/>
          <w:szCs w:val="22"/>
        </w:rPr>
      </w:pPr>
      <w:bookmarkStart w:id="115"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5"/>
    </w:p>
    <w:tbl>
      <w:tblPr>
        <w:tblStyle w:val="Tablaconcuadrcula"/>
        <w:tblW w:w="13253" w:type="dxa"/>
        <w:jc w:val="center"/>
        <w:tblLayout w:type="fixed"/>
        <w:tblLook w:val="04A0" w:firstRow="1" w:lastRow="0" w:firstColumn="1" w:lastColumn="0" w:noHBand="0" w:noVBand="1"/>
      </w:tblPr>
      <w:tblGrid>
        <w:gridCol w:w="2263"/>
        <w:gridCol w:w="8805"/>
        <w:gridCol w:w="850"/>
        <w:gridCol w:w="1335"/>
      </w:tblGrid>
      <w:tr w:rsidR="001F2E83" w:rsidRPr="007259C6" w14:paraId="32D73F14" w14:textId="77777777" w:rsidTr="00851820">
        <w:trPr>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7259C6" w:rsidRDefault="001F2E83" w:rsidP="001F2E83">
            <w:pPr>
              <w:jc w:val="center"/>
              <w:rPr>
                <w:rFonts w:cstheme="minorHAnsi"/>
                <w:b/>
                <w:color w:val="000000" w:themeColor="text1"/>
                <w:sz w:val="18"/>
                <w:szCs w:val="18"/>
                <w:lang w:val="es-CL" w:eastAsia="en-US"/>
              </w:rPr>
            </w:pPr>
            <w:r w:rsidRPr="007259C6">
              <w:rPr>
                <w:rFonts w:cstheme="minorHAnsi"/>
                <w:b/>
                <w:color w:val="000000" w:themeColor="text1"/>
                <w:sz w:val="18"/>
                <w:szCs w:val="18"/>
              </w:rPr>
              <w:t>Criterio</w:t>
            </w:r>
          </w:p>
        </w:tc>
        <w:tc>
          <w:tcPr>
            <w:tcW w:w="8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7259C6" w:rsidRDefault="001F2E83" w:rsidP="001F2E83">
            <w:pPr>
              <w:jc w:val="center"/>
              <w:rPr>
                <w:rFonts w:cstheme="minorHAnsi"/>
                <w:b/>
                <w:color w:val="000000" w:themeColor="text1"/>
                <w:sz w:val="18"/>
                <w:szCs w:val="18"/>
                <w:lang w:val="es-CL" w:eastAsia="en-US"/>
              </w:rPr>
            </w:pPr>
            <w:r w:rsidRPr="007259C6">
              <w:rPr>
                <w:rFonts w:cstheme="minorHAnsi"/>
                <w:b/>
                <w:color w:val="000000" w:themeColor="text1"/>
                <w:sz w:val="18"/>
                <w:szCs w:val="18"/>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7259C6" w:rsidRDefault="001F2E83" w:rsidP="001F2E83">
            <w:pPr>
              <w:jc w:val="center"/>
              <w:rPr>
                <w:rFonts w:cstheme="minorHAnsi"/>
                <w:b/>
                <w:color w:val="000000" w:themeColor="text1"/>
                <w:sz w:val="18"/>
                <w:szCs w:val="18"/>
                <w:lang w:val="es-CL" w:eastAsia="en-US"/>
              </w:rPr>
            </w:pPr>
            <w:r w:rsidRPr="007259C6">
              <w:rPr>
                <w:rFonts w:cstheme="minorHAnsi"/>
                <w:b/>
                <w:color w:val="000000" w:themeColor="text1"/>
                <w:sz w:val="18"/>
                <w:szCs w:val="18"/>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7259C6" w:rsidRDefault="001F2E83" w:rsidP="001F2E83">
            <w:pPr>
              <w:jc w:val="center"/>
              <w:rPr>
                <w:rFonts w:cstheme="minorHAnsi"/>
                <w:b/>
                <w:color w:val="000000" w:themeColor="text1"/>
                <w:sz w:val="18"/>
                <w:szCs w:val="18"/>
                <w:lang w:val="es-CL" w:eastAsia="en-US"/>
              </w:rPr>
            </w:pPr>
            <w:r w:rsidRPr="007259C6">
              <w:rPr>
                <w:rFonts w:cstheme="minorHAnsi"/>
                <w:b/>
                <w:color w:val="000000" w:themeColor="text1"/>
                <w:sz w:val="18"/>
                <w:szCs w:val="18"/>
              </w:rPr>
              <w:t>Ponderación del ámbito</w:t>
            </w:r>
          </w:p>
        </w:tc>
      </w:tr>
      <w:tr w:rsidR="008F0968" w:rsidRPr="007259C6" w14:paraId="5E9EC334" w14:textId="77777777" w:rsidTr="00851820">
        <w:trPr>
          <w:jc w:val="center"/>
        </w:trPr>
        <w:tc>
          <w:tcPr>
            <w:tcW w:w="2263" w:type="dxa"/>
            <w:vMerge w:val="restart"/>
            <w:vAlign w:val="center"/>
            <w:hideMark/>
          </w:tcPr>
          <w:p w14:paraId="069BB238" w14:textId="37184FEB" w:rsidR="008F0968" w:rsidRPr="00A80BC9" w:rsidRDefault="008F0968" w:rsidP="00EF3BF8">
            <w:pPr>
              <w:pStyle w:val="Prrafodelista"/>
              <w:numPr>
                <w:ilvl w:val="1"/>
                <w:numId w:val="37"/>
              </w:numPr>
              <w:ind w:left="172" w:hanging="172"/>
              <w:rPr>
                <w:rFonts w:cstheme="minorHAnsi"/>
                <w:sz w:val="18"/>
                <w:szCs w:val="18"/>
                <w:lang w:val="es-CL" w:eastAsia="en-US"/>
              </w:rPr>
            </w:pPr>
            <w:r w:rsidRPr="00A80BC9">
              <w:rPr>
                <w:rFonts w:cstheme="minorHAnsi"/>
                <w:sz w:val="18"/>
                <w:szCs w:val="18"/>
              </w:rPr>
              <w:t xml:space="preserve"> Potencial d</w:t>
            </w:r>
            <w:r w:rsidR="003D39C8" w:rsidRPr="00A80BC9">
              <w:rPr>
                <w:rFonts w:cstheme="minorHAnsi"/>
                <w:sz w:val="18"/>
                <w:szCs w:val="18"/>
              </w:rPr>
              <w:t>el</w:t>
            </w:r>
            <w:r w:rsidRPr="00A80BC9">
              <w:rPr>
                <w:rFonts w:cstheme="minorHAnsi"/>
                <w:sz w:val="18"/>
                <w:szCs w:val="18"/>
              </w:rPr>
              <w:t xml:space="preserve"> </w:t>
            </w:r>
            <w:r w:rsidR="003D39C8" w:rsidRPr="00A80BC9">
              <w:rPr>
                <w:rFonts w:cstheme="minorHAnsi"/>
                <w:sz w:val="18"/>
                <w:szCs w:val="18"/>
              </w:rPr>
              <w:t>Proyecto</w:t>
            </w:r>
            <w:r w:rsidRPr="00A80BC9">
              <w:rPr>
                <w:rFonts w:cstheme="minorHAnsi"/>
                <w:sz w:val="18"/>
                <w:szCs w:val="18"/>
              </w:rPr>
              <w:t xml:space="preserve"> de Negocio</w:t>
            </w:r>
          </w:p>
        </w:tc>
        <w:tc>
          <w:tcPr>
            <w:tcW w:w="8805" w:type="dxa"/>
            <w:vAlign w:val="center"/>
            <w:hideMark/>
          </w:tcPr>
          <w:p w14:paraId="0A39E5CE" w14:textId="77777777" w:rsidR="008F0968" w:rsidRPr="007259C6" w:rsidRDefault="008F0968" w:rsidP="008F0968">
            <w:pPr>
              <w:jc w:val="both"/>
              <w:rPr>
                <w:rFonts w:cstheme="minorHAnsi"/>
                <w:b/>
                <w:sz w:val="18"/>
                <w:szCs w:val="18"/>
              </w:rPr>
            </w:pPr>
            <w:r w:rsidRPr="007259C6">
              <w:rPr>
                <w:rFonts w:cstheme="minorHAnsi"/>
                <w:b/>
                <w:sz w:val="18"/>
                <w:szCs w:val="18"/>
              </w:rPr>
              <w:t>Alta proyección:</w:t>
            </w:r>
          </w:p>
          <w:p w14:paraId="5C18B109" w14:textId="5EAD15BA" w:rsidR="008F0968" w:rsidRPr="007259C6" w:rsidRDefault="008F0968" w:rsidP="003D39C8">
            <w:pPr>
              <w:jc w:val="both"/>
              <w:rPr>
                <w:rFonts w:cstheme="minorHAnsi"/>
                <w:sz w:val="18"/>
                <w:szCs w:val="18"/>
              </w:rPr>
            </w:pPr>
            <w:r w:rsidRPr="007259C6">
              <w:rPr>
                <w:rFonts w:cstheme="minorHAnsi"/>
                <w:sz w:val="18"/>
                <w:szCs w:val="18"/>
              </w:rPr>
              <w:t>El análisis de las</w:t>
            </w:r>
            <w:r w:rsidR="003D39C8" w:rsidRPr="007259C6">
              <w:rPr>
                <w:rFonts w:cstheme="minorHAnsi"/>
                <w:sz w:val="18"/>
                <w:szCs w:val="18"/>
              </w:rPr>
              <w:t xml:space="preserve"> fortalezas y debilidades del Proyecto</w:t>
            </w:r>
            <w:r w:rsidRPr="007259C6">
              <w:rPr>
                <w:rFonts w:cstheme="minorHAnsi"/>
                <w:sz w:val="18"/>
                <w:szCs w:val="18"/>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7259C6" w:rsidRDefault="008F0968" w:rsidP="008F0968">
            <w:pPr>
              <w:jc w:val="center"/>
              <w:rPr>
                <w:rFonts w:cstheme="minorHAnsi"/>
                <w:sz w:val="18"/>
                <w:szCs w:val="18"/>
                <w:lang w:val="es-CL" w:eastAsia="en-US"/>
              </w:rPr>
            </w:pPr>
            <w:r w:rsidRPr="007259C6">
              <w:rPr>
                <w:rFonts w:cstheme="minorHAnsi"/>
                <w:sz w:val="18"/>
                <w:szCs w:val="18"/>
              </w:rPr>
              <w:t>7</w:t>
            </w:r>
          </w:p>
        </w:tc>
        <w:tc>
          <w:tcPr>
            <w:tcW w:w="1335" w:type="dxa"/>
            <w:vMerge w:val="restart"/>
            <w:vAlign w:val="center"/>
            <w:hideMark/>
          </w:tcPr>
          <w:p w14:paraId="24A4BACB" w14:textId="647D8861" w:rsidR="008F0968" w:rsidRPr="007259C6" w:rsidRDefault="00CC6070" w:rsidP="008F0968">
            <w:pPr>
              <w:jc w:val="center"/>
              <w:rPr>
                <w:rFonts w:cstheme="minorHAnsi"/>
                <w:sz w:val="18"/>
                <w:szCs w:val="18"/>
                <w:lang w:val="es-CL" w:eastAsia="en-US"/>
              </w:rPr>
            </w:pPr>
            <w:r w:rsidRPr="007259C6">
              <w:rPr>
                <w:rFonts w:cstheme="minorHAnsi"/>
                <w:sz w:val="18"/>
                <w:szCs w:val="18"/>
              </w:rPr>
              <w:t>35</w:t>
            </w:r>
            <w:r w:rsidR="008F0968" w:rsidRPr="007259C6">
              <w:rPr>
                <w:rFonts w:cstheme="minorHAnsi"/>
                <w:sz w:val="18"/>
                <w:szCs w:val="18"/>
              </w:rPr>
              <w:t>%</w:t>
            </w:r>
          </w:p>
        </w:tc>
      </w:tr>
      <w:tr w:rsidR="008F0968" w:rsidRPr="007259C6" w14:paraId="24CCEF01" w14:textId="77777777" w:rsidTr="00851820">
        <w:trPr>
          <w:jc w:val="center"/>
        </w:trPr>
        <w:tc>
          <w:tcPr>
            <w:tcW w:w="2263" w:type="dxa"/>
            <w:vMerge/>
            <w:vAlign w:val="center"/>
            <w:hideMark/>
          </w:tcPr>
          <w:p w14:paraId="0BB38A58" w14:textId="77777777" w:rsidR="008F0968" w:rsidRPr="007259C6" w:rsidRDefault="008F0968" w:rsidP="008F0968">
            <w:pPr>
              <w:rPr>
                <w:rFonts w:cstheme="minorHAnsi"/>
                <w:sz w:val="18"/>
                <w:szCs w:val="18"/>
                <w:lang w:val="es-CL" w:eastAsia="en-US"/>
              </w:rPr>
            </w:pPr>
          </w:p>
        </w:tc>
        <w:tc>
          <w:tcPr>
            <w:tcW w:w="8805" w:type="dxa"/>
            <w:vAlign w:val="center"/>
            <w:hideMark/>
          </w:tcPr>
          <w:p w14:paraId="44D4EADC" w14:textId="77777777" w:rsidR="008F0968" w:rsidRPr="007259C6" w:rsidRDefault="008F0968" w:rsidP="008F0968">
            <w:pPr>
              <w:jc w:val="both"/>
              <w:rPr>
                <w:rFonts w:cstheme="minorHAnsi"/>
                <w:b/>
                <w:sz w:val="18"/>
                <w:szCs w:val="18"/>
              </w:rPr>
            </w:pPr>
            <w:r w:rsidRPr="007259C6">
              <w:rPr>
                <w:rFonts w:cstheme="minorHAnsi"/>
                <w:b/>
                <w:sz w:val="18"/>
                <w:szCs w:val="18"/>
              </w:rPr>
              <w:t>Buena proyección:</w:t>
            </w:r>
          </w:p>
          <w:p w14:paraId="4E08B353" w14:textId="5540120F" w:rsidR="008F0968" w:rsidRPr="007259C6" w:rsidRDefault="008F0968" w:rsidP="008F0968">
            <w:pPr>
              <w:jc w:val="both"/>
              <w:rPr>
                <w:rFonts w:cstheme="minorHAnsi"/>
                <w:sz w:val="18"/>
                <w:szCs w:val="18"/>
              </w:rPr>
            </w:pPr>
            <w:r w:rsidRPr="007259C6">
              <w:rPr>
                <w:rFonts w:cstheme="minorHAnsi"/>
                <w:sz w:val="18"/>
                <w:szCs w:val="18"/>
              </w:rPr>
              <w:t xml:space="preserve">El análisis de las fortalezas y debilidades </w:t>
            </w:r>
            <w:r w:rsidR="003D39C8" w:rsidRPr="007259C6">
              <w:rPr>
                <w:rFonts w:cstheme="minorHAnsi"/>
                <w:sz w:val="18"/>
                <w:szCs w:val="18"/>
              </w:rPr>
              <w:t>del Proyecto de Negocio</w:t>
            </w:r>
            <w:r w:rsidRPr="007259C6">
              <w:rPr>
                <w:rFonts w:cstheme="minorHAnsi"/>
                <w:sz w:val="18"/>
                <w:szCs w:val="18"/>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7259C6" w:rsidRDefault="008F0968" w:rsidP="008F0968">
            <w:pPr>
              <w:jc w:val="center"/>
              <w:rPr>
                <w:rFonts w:cstheme="minorHAnsi"/>
                <w:sz w:val="18"/>
                <w:szCs w:val="18"/>
                <w:lang w:val="es-CL" w:eastAsia="en-US"/>
              </w:rPr>
            </w:pPr>
            <w:r w:rsidRPr="007259C6">
              <w:rPr>
                <w:rFonts w:cstheme="minorHAnsi"/>
                <w:sz w:val="18"/>
                <w:szCs w:val="18"/>
              </w:rPr>
              <w:t>5</w:t>
            </w:r>
          </w:p>
        </w:tc>
        <w:tc>
          <w:tcPr>
            <w:tcW w:w="1335" w:type="dxa"/>
            <w:vMerge/>
            <w:vAlign w:val="center"/>
            <w:hideMark/>
          </w:tcPr>
          <w:p w14:paraId="7048680F" w14:textId="77777777" w:rsidR="008F0968" w:rsidRPr="007259C6" w:rsidRDefault="008F0968" w:rsidP="008F0968">
            <w:pPr>
              <w:rPr>
                <w:rFonts w:cstheme="minorHAnsi"/>
                <w:b/>
                <w:sz w:val="18"/>
                <w:szCs w:val="18"/>
                <w:lang w:val="es-CL" w:eastAsia="en-US"/>
              </w:rPr>
            </w:pPr>
          </w:p>
        </w:tc>
      </w:tr>
      <w:tr w:rsidR="008F0968" w:rsidRPr="007259C6" w14:paraId="274FA44A" w14:textId="77777777" w:rsidTr="00851820">
        <w:trPr>
          <w:jc w:val="center"/>
        </w:trPr>
        <w:tc>
          <w:tcPr>
            <w:tcW w:w="2263" w:type="dxa"/>
            <w:vMerge/>
            <w:vAlign w:val="center"/>
            <w:hideMark/>
          </w:tcPr>
          <w:p w14:paraId="65E12943" w14:textId="77777777" w:rsidR="008F0968" w:rsidRPr="007259C6" w:rsidRDefault="008F0968" w:rsidP="008F0968">
            <w:pPr>
              <w:rPr>
                <w:rFonts w:cstheme="minorHAnsi"/>
                <w:sz w:val="18"/>
                <w:szCs w:val="18"/>
                <w:lang w:val="es-CL" w:eastAsia="en-US"/>
              </w:rPr>
            </w:pPr>
          </w:p>
        </w:tc>
        <w:tc>
          <w:tcPr>
            <w:tcW w:w="8805" w:type="dxa"/>
            <w:vAlign w:val="center"/>
            <w:hideMark/>
          </w:tcPr>
          <w:p w14:paraId="0CC17DC3" w14:textId="77777777" w:rsidR="008F0968" w:rsidRPr="007259C6" w:rsidRDefault="008F0968" w:rsidP="008F0968">
            <w:pPr>
              <w:jc w:val="both"/>
              <w:rPr>
                <w:rFonts w:cstheme="minorHAnsi"/>
                <w:b/>
                <w:sz w:val="18"/>
                <w:szCs w:val="18"/>
              </w:rPr>
            </w:pPr>
            <w:r w:rsidRPr="007259C6">
              <w:rPr>
                <w:rFonts w:cstheme="minorHAnsi"/>
                <w:b/>
                <w:sz w:val="18"/>
                <w:szCs w:val="18"/>
              </w:rPr>
              <w:t>Escasa proyección:</w:t>
            </w:r>
          </w:p>
          <w:p w14:paraId="3FA4D71A" w14:textId="5042BE6B" w:rsidR="008F0968" w:rsidRPr="007259C6" w:rsidRDefault="008F0968" w:rsidP="008F0968">
            <w:pPr>
              <w:jc w:val="both"/>
              <w:rPr>
                <w:rFonts w:cstheme="minorHAnsi"/>
                <w:sz w:val="18"/>
                <w:szCs w:val="18"/>
              </w:rPr>
            </w:pPr>
            <w:r w:rsidRPr="007259C6">
              <w:rPr>
                <w:rFonts w:cstheme="minorHAnsi"/>
                <w:sz w:val="18"/>
                <w:szCs w:val="18"/>
              </w:rPr>
              <w:t xml:space="preserve">El análisis de las fortalezas y debilidades </w:t>
            </w:r>
            <w:r w:rsidR="003D39C8" w:rsidRPr="007259C6">
              <w:rPr>
                <w:rFonts w:cstheme="minorHAnsi"/>
                <w:sz w:val="18"/>
                <w:szCs w:val="18"/>
              </w:rPr>
              <w:t>del Proyecto de Negocio</w:t>
            </w:r>
            <w:r w:rsidRPr="007259C6">
              <w:rPr>
                <w:rFonts w:cstheme="minorHAnsi"/>
                <w:sz w:val="18"/>
                <w:szCs w:val="18"/>
              </w:rPr>
              <w:t xml:space="preserve"> y las evaluaciones realizadas a la empresa y el empresario/a, permiten prever que el plan es sustentable en el corto plazo. Del análisis de las fortalezas y debilidades </w:t>
            </w:r>
            <w:r w:rsidR="003D39C8" w:rsidRPr="007259C6">
              <w:rPr>
                <w:rFonts w:cstheme="minorHAnsi"/>
                <w:sz w:val="18"/>
                <w:szCs w:val="18"/>
              </w:rPr>
              <w:t>del Proyecto de Negocio</w:t>
            </w:r>
            <w:r w:rsidRPr="007259C6">
              <w:rPr>
                <w:rFonts w:cstheme="minorHAnsi"/>
                <w:sz w:val="18"/>
                <w:szCs w:val="18"/>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7259C6" w:rsidRDefault="008F0968" w:rsidP="008F0968">
            <w:pPr>
              <w:jc w:val="center"/>
              <w:rPr>
                <w:rFonts w:cstheme="minorHAnsi"/>
                <w:sz w:val="18"/>
                <w:szCs w:val="18"/>
                <w:lang w:val="es-CL" w:eastAsia="en-US"/>
              </w:rPr>
            </w:pPr>
            <w:r w:rsidRPr="007259C6">
              <w:rPr>
                <w:rFonts w:cstheme="minorHAnsi"/>
                <w:sz w:val="18"/>
                <w:szCs w:val="18"/>
              </w:rPr>
              <w:t>3</w:t>
            </w:r>
          </w:p>
        </w:tc>
        <w:tc>
          <w:tcPr>
            <w:tcW w:w="1335" w:type="dxa"/>
            <w:vMerge/>
            <w:vAlign w:val="center"/>
            <w:hideMark/>
          </w:tcPr>
          <w:p w14:paraId="020224EF" w14:textId="77777777" w:rsidR="008F0968" w:rsidRPr="007259C6" w:rsidRDefault="008F0968" w:rsidP="008F0968">
            <w:pPr>
              <w:rPr>
                <w:rFonts w:cstheme="minorHAnsi"/>
                <w:b/>
                <w:sz w:val="18"/>
                <w:szCs w:val="18"/>
                <w:lang w:val="es-CL" w:eastAsia="en-US"/>
              </w:rPr>
            </w:pPr>
          </w:p>
        </w:tc>
      </w:tr>
      <w:tr w:rsidR="008F0968" w:rsidRPr="007259C6" w14:paraId="105CDD7C" w14:textId="77777777" w:rsidTr="00851820">
        <w:trPr>
          <w:jc w:val="center"/>
        </w:trPr>
        <w:tc>
          <w:tcPr>
            <w:tcW w:w="2263" w:type="dxa"/>
            <w:vMerge/>
            <w:vAlign w:val="center"/>
            <w:hideMark/>
          </w:tcPr>
          <w:p w14:paraId="355E7EF5" w14:textId="77777777" w:rsidR="008F0968" w:rsidRPr="007259C6" w:rsidRDefault="008F0968" w:rsidP="008F0968">
            <w:pPr>
              <w:rPr>
                <w:rFonts w:cstheme="minorHAnsi"/>
                <w:sz w:val="18"/>
                <w:szCs w:val="18"/>
                <w:lang w:val="es-CL" w:eastAsia="en-US"/>
              </w:rPr>
            </w:pPr>
          </w:p>
        </w:tc>
        <w:tc>
          <w:tcPr>
            <w:tcW w:w="8805" w:type="dxa"/>
            <w:vAlign w:val="center"/>
            <w:hideMark/>
          </w:tcPr>
          <w:p w14:paraId="61F575C9" w14:textId="77777777" w:rsidR="008F0968" w:rsidRPr="007259C6" w:rsidRDefault="008F0968" w:rsidP="008F0968">
            <w:pPr>
              <w:jc w:val="both"/>
              <w:rPr>
                <w:rFonts w:cstheme="minorHAnsi"/>
                <w:b/>
                <w:sz w:val="18"/>
                <w:szCs w:val="18"/>
              </w:rPr>
            </w:pPr>
            <w:r w:rsidRPr="007259C6">
              <w:rPr>
                <w:rFonts w:cstheme="minorHAnsi"/>
                <w:b/>
                <w:sz w:val="18"/>
                <w:szCs w:val="18"/>
              </w:rPr>
              <w:t>Nula proyección:</w:t>
            </w:r>
          </w:p>
          <w:p w14:paraId="7BA87F91" w14:textId="20B48CD1" w:rsidR="008F0968" w:rsidRPr="007259C6" w:rsidRDefault="008F0968" w:rsidP="008F0968">
            <w:pPr>
              <w:jc w:val="both"/>
              <w:rPr>
                <w:rFonts w:cstheme="minorHAnsi"/>
                <w:sz w:val="18"/>
                <w:szCs w:val="18"/>
              </w:rPr>
            </w:pPr>
            <w:r w:rsidRPr="007259C6">
              <w:rPr>
                <w:rFonts w:cstheme="minorHAnsi"/>
                <w:sz w:val="18"/>
                <w:szCs w:val="18"/>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7259C6" w:rsidRDefault="008F0968" w:rsidP="008F0968">
            <w:pPr>
              <w:jc w:val="center"/>
              <w:rPr>
                <w:rFonts w:cstheme="minorHAnsi"/>
                <w:sz w:val="18"/>
                <w:szCs w:val="18"/>
                <w:lang w:val="es-CL" w:eastAsia="en-US"/>
              </w:rPr>
            </w:pPr>
            <w:bookmarkStart w:id="116" w:name="_GoBack"/>
            <w:bookmarkEnd w:id="116"/>
            <w:r w:rsidRPr="007259C6">
              <w:rPr>
                <w:rFonts w:cstheme="minorHAnsi"/>
                <w:sz w:val="18"/>
                <w:szCs w:val="18"/>
              </w:rPr>
              <w:t>1</w:t>
            </w:r>
          </w:p>
        </w:tc>
        <w:tc>
          <w:tcPr>
            <w:tcW w:w="1335" w:type="dxa"/>
            <w:vMerge/>
            <w:vAlign w:val="center"/>
            <w:hideMark/>
          </w:tcPr>
          <w:p w14:paraId="5D8D4A01" w14:textId="77777777" w:rsidR="008F0968" w:rsidRPr="007259C6" w:rsidRDefault="008F0968" w:rsidP="008F0968">
            <w:pPr>
              <w:rPr>
                <w:rFonts w:cstheme="minorHAnsi"/>
                <w:b/>
                <w:sz w:val="18"/>
                <w:szCs w:val="18"/>
                <w:lang w:val="es-CL" w:eastAsia="en-US"/>
              </w:rPr>
            </w:pPr>
          </w:p>
        </w:tc>
      </w:tr>
      <w:tr w:rsidR="00665154" w:rsidRPr="007259C6" w14:paraId="3E552B83" w14:textId="77777777" w:rsidTr="00851820">
        <w:trPr>
          <w:trHeight w:val="564"/>
          <w:jc w:val="center"/>
        </w:trPr>
        <w:tc>
          <w:tcPr>
            <w:tcW w:w="2263" w:type="dxa"/>
            <w:vMerge w:val="restart"/>
            <w:vAlign w:val="center"/>
          </w:tcPr>
          <w:p w14:paraId="44E2BA3E" w14:textId="76870ECB" w:rsidR="00665154" w:rsidRPr="007259C6" w:rsidRDefault="00665154" w:rsidP="00EF3BF8">
            <w:pPr>
              <w:pStyle w:val="Prrafodelista"/>
              <w:numPr>
                <w:ilvl w:val="1"/>
                <w:numId w:val="37"/>
              </w:numPr>
              <w:ind w:left="172" w:hanging="172"/>
              <w:rPr>
                <w:rFonts w:cstheme="minorHAnsi"/>
                <w:b/>
                <w:sz w:val="18"/>
                <w:szCs w:val="18"/>
                <w:lang w:val="es-CL" w:eastAsia="en-US"/>
              </w:rPr>
            </w:pPr>
            <w:r w:rsidRPr="007259C6">
              <w:rPr>
                <w:rFonts w:eastAsia="Arial" w:cs="Arial"/>
                <w:color w:val="000000"/>
                <w:sz w:val="18"/>
                <w:szCs w:val="18"/>
              </w:rPr>
              <w:t>Sello “40 horas” entregado por el Ministerio del Trabajo.</w:t>
            </w:r>
          </w:p>
        </w:tc>
        <w:tc>
          <w:tcPr>
            <w:tcW w:w="8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0FC520" w14:textId="33EE6C6B" w:rsidR="00665154" w:rsidRPr="007259C6" w:rsidRDefault="00665154" w:rsidP="00665154">
            <w:pPr>
              <w:jc w:val="both"/>
              <w:rPr>
                <w:rFonts w:eastAsia="Arial" w:cs="Arial"/>
                <w:color w:val="000000"/>
                <w:sz w:val="18"/>
                <w:szCs w:val="18"/>
              </w:rPr>
            </w:pPr>
            <w:r w:rsidRPr="007259C6">
              <w:rPr>
                <w:rFonts w:cstheme="minorHAnsi"/>
                <w:sz w:val="18"/>
                <w:szCs w:val="18"/>
              </w:rPr>
              <w:t>Empresa</w:t>
            </w:r>
            <w:r w:rsidRPr="007259C6">
              <w:rPr>
                <w:rFonts w:eastAsia="Arial" w:cs="Arial"/>
                <w:color w:val="000000"/>
                <w:sz w:val="18"/>
                <w:szCs w:val="18"/>
              </w:rPr>
              <w:t xml:space="preserve"> cuenta con el sello “40 horas” entregado por el Ministerio del Trabajo.</w:t>
            </w:r>
          </w:p>
        </w:tc>
        <w:tc>
          <w:tcPr>
            <w:tcW w:w="85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7259C6" w:rsidRDefault="00665154" w:rsidP="00665154">
            <w:pPr>
              <w:jc w:val="center"/>
              <w:rPr>
                <w:rFonts w:eastAsia="Arial" w:cs="Calibri"/>
                <w:color w:val="000000"/>
                <w:sz w:val="18"/>
                <w:szCs w:val="18"/>
                <w:lang w:val="es-CL"/>
              </w:rPr>
            </w:pPr>
            <w:r w:rsidRPr="007259C6">
              <w:rPr>
                <w:rFonts w:eastAsia="Arial" w:cs="Calibri"/>
                <w:color w:val="000000"/>
                <w:sz w:val="18"/>
                <w:szCs w:val="18"/>
                <w:lang w:val="es-CL"/>
              </w:rPr>
              <w:t>7</w:t>
            </w:r>
          </w:p>
        </w:tc>
        <w:tc>
          <w:tcPr>
            <w:tcW w:w="1335" w:type="dxa"/>
            <w:vMerge w:val="restart"/>
            <w:vAlign w:val="center"/>
          </w:tcPr>
          <w:p w14:paraId="095FE15C" w14:textId="1D970400" w:rsidR="00665154" w:rsidRPr="007259C6" w:rsidRDefault="00665154" w:rsidP="00665154">
            <w:pPr>
              <w:jc w:val="center"/>
              <w:rPr>
                <w:rFonts w:cstheme="minorHAnsi"/>
                <w:sz w:val="18"/>
                <w:szCs w:val="18"/>
              </w:rPr>
            </w:pPr>
            <w:r w:rsidRPr="007259C6">
              <w:rPr>
                <w:rFonts w:cstheme="minorHAnsi"/>
                <w:sz w:val="18"/>
                <w:szCs w:val="18"/>
              </w:rPr>
              <w:t>5%</w:t>
            </w:r>
          </w:p>
        </w:tc>
      </w:tr>
      <w:tr w:rsidR="00665154" w:rsidRPr="007259C6" w14:paraId="751A2F45" w14:textId="77777777" w:rsidTr="00851820">
        <w:trPr>
          <w:trHeight w:val="470"/>
          <w:jc w:val="center"/>
        </w:trPr>
        <w:tc>
          <w:tcPr>
            <w:tcW w:w="2263" w:type="dxa"/>
            <w:vMerge/>
            <w:vAlign w:val="center"/>
          </w:tcPr>
          <w:p w14:paraId="0220868D" w14:textId="77777777" w:rsidR="00665154" w:rsidRPr="007259C6" w:rsidRDefault="00665154" w:rsidP="00665154">
            <w:pPr>
              <w:rPr>
                <w:rFonts w:cstheme="minorHAnsi"/>
                <w:b/>
                <w:sz w:val="18"/>
                <w:szCs w:val="18"/>
                <w:lang w:val="es-CL" w:eastAsia="en-US"/>
              </w:rPr>
            </w:pPr>
          </w:p>
        </w:tc>
        <w:tc>
          <w:tcPr>
            <w:tcW w:w="8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D684DF" w14:textId="45812D05" w:rsidR="00665154" w:rsidRPr="007259C6" w:rsidRDefault="00665154" w:rsidP="00665154">
            <w:pPr>
              <w:jc w:val="both"/>
              <w:rPr>
                <w:rFonts w:eastAsia="Arial" w:cs="Arial"/>
                <w:color w:val="000000"/>
                <w:sz w:val="18"/>
                <w:szCs w:val="18"/>
              </w:rPr>
            </w:pPr>
            <w:r w:rsidRPr="007259C6">
              <w:rPr>
                <w:rFonts w:cstheme="minorHAnsi"/>
                <w:sz w:val="18"/>
                <w:szCs w:val="18"/>
              </w:rPr>
              <w:t>Empresa</w:t>
            </w:r>
            <w:r w:rsidRPr="007259C6">
              <w:rPr>
                <w:rFonts w:eastAsia="Arial" w:cs="Arial"/>
                <w:color w:val="000000"/>
                <w:sz w:val="18"/>
                <w:szCs w:val="18"/>
              </w:rPr>
              <w:t xml:space="preserve"> NO cuenta con el sello “40 horas” entregado por el Ministerio del Trabajo.</w:t>
            </w:r>
          </w:p>
        </w:tc>
        <w:tc>
          <w:tcPr>
            <w:tcW w:w="8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7259C6" w:rsidRDefault="00665154" w:rsidP="00665154">
            <w:pPr>
              <w:jc w:val="center"/>
              <w:rPr>
                <w:rFonts w:eastAsia="Arial" w:cs="Calibri"/>
                <w:color w:val="000000"/>
                <w:sz w:val="18"/>
                <w:szCs w:val="18"/>
                <w:lang w:val="es-CL"/>
              </w:rPr>
            </w:pPr>
            <w:r w:rsidRPr="007259C6">
              <w:rPr>
                <w:rFonts w:eastAsia="Arial" w:cs="Calibri"/>
                <w:color w:val="000000"/>
                <w:sz w:val="18"/>
                <w:szCs w:val="18"/>
                <w:lang w:val="es-CL"/>
              </w:rPr>
              <w:t>1</w:t>
            </w:r>
          </w:p>
        </w:tc>
        <w:tc>
          <w:tcPr>
            <w:tcW w:w="1335" w:type="dxa"/>
            <w:vMerge/>
            <w:vAlign w:val="center"/>
          </w:tcPr>
          <w:p w14:paraId="31466840" w14:textId="77777777" w:rsidR="00665154" w:rsidRPr="007259C6" w:rsidRDefault="00665154" w:rsidP="00665154">
            <w:pPr>
              <w:jc w:val="center"/>
              <w:rPr>
                <w:rFonts w:cstheme="minorHAnsi"/>
                <w:sz w:val="18"/>
                <w:szCs w:val="18"/>
              </w:rPr>
            </w:pPr>
          </w:p>
        </w:tc>
      </w:tr>
      <w:tr w:rsidR="00561DD3" w:rsidRPr="007259C6" w14:paraId="37983F53" w14:textId="77777777" w:rsidTr="00AA035D">
        <w:trPr>
          <w:trHeight w:val="567"/>
          <w:jc w:val="center"/>
        </w:trPr>
        <w:tc>
          <w:tcPr>
            <w:tcW w:w="2263" w:type="dxa"/>
            <w:vMerge w:val="restart"/>
            <w:vAlign w:val="center"/>
          </w:tcPr>
          <w:p w14:paraId="36F299DA" w14:textId="731F9C23" w:rsidR="00561DD3" w:rsidRPr="00561DD3" w:rsidRDefault="00561DD3" w:rsidP="00561DD3">
            <w:pPr>
              <w:pStyle w:val="Prrafodelista"/>
              <w:numPr>
                <w:ilvl w:val="1"/>
                <w:numId w:val="37"/>
              </w:numPr>
              <w:ind w:left="172" w:hanging="172"/>
              <w:rPr>
                <w:rFonts w:eastAsia="Arial Unicode MS" w:cstheme="minorHAnsi"/>
                <w:bCs/>
                <w:sz w:val="18"/>
                <w:szCs w:val="18"/>
                <w:lang w:val="es-CL"/>
              </w:rPr>
            </w:pPr>
            <w:r w:rsidRPr="00561DD3">
              <w:rPr>
                <w:rFonts w:eastAsia="Arial Unicode MS" w:cstheme="minorHAnsi"/>
                <w:bCs/>
                <w:sz w:val="18"/>
                <w:szCs w:val="18"/>
              </w:rPr>
              <w:t>Actividad económica de la empresa asociada al rubro T</w:t>
            </w:r>
            <w:r>
              <w:rPr>
                <w:rFonts w:eastAsia="Arial Unicode MS" w:cstheme="minorHAnsi"/>
                <w:bCs/>
                <w:sz w:val="18"/>
                <w:szCs w:val="18"/>
              </w:rPr>
              <w:t>urismo de Intereses Especiales.</w:t>
            </w:r>
            <w:r>
              <w:rPr>
                <w:rStyle w:val="Refdenotaalpie"/>
                <w:rFonts w:eastAsia="Arial Unicode MS" w:cstheme="minorHAnsi"/>
                <w:bCs/>
                <w:sz w:val="18"/>
                <w:szCs w:val="18"/>
              </w:rPr>
              <w:footnoteReference w:id="21"/>
            </w: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05237A" w14:textId="3F5D245E" w:rsidR="00561DD3" w:rsidRPr="00561DD3" w:rsidRDefault="00561DD3" w:rsidP="00561DD3">
            <w:pPr>
              <w:jc w:val="both"/>
              <w:rPr>
                <w:rFonts w:eastAsia="Arial" w:cs="Arial"/>
                <w:color w:val="000000"/>
                <w:sz w:val="18"/>
                <w:szCs w:val="18"/>
              </w:rPr>
            </w:pPr>
            <w:r w:rsidRPr="00561DD3">
              <w:rPr>
                <w:rFonts w:eastAsiaTheme="minorEastAsia" w:cs="Arial"/>
                <w:color w:val="000000"/>
                <w:kern w:val="24"/>
                <w:sz w:val="18"/>
                <w:szCs w:val="18"/>
              </w:rPr>
              <w:t xml:space="preserve">Actividad económica de la empresa </w:t>
            </w:r>
            <w:r w:rsidRPr="00561DD3">
              <w:rPr>
                <w:rFonts w:eastAsiaTheme="minorEastAsia" w:cs="Arial"/>
                <w:b/>
                <w:bCs/>
                <w:color w:val="000000"/>
                <w:kern w:val="24"/>
                <w:sz w:val="18"/>
                <w:szCs w:val="18"/>
                <w:u w:val="single"/>
              </w:rPr>
              <w:t>corresponde</w:t>
            </w:r>
            <w:r w:rsidRPr="00561DD3">
              <w:rPr>
                <w:rFonts w:eastAsiaTheme="minorEastAsia" w:cs="Arial"/>
                <w:color w:val="000000"/>
                <w:kern w:val="24"/>
                <w:sz w:val="18"/>
                <w:szCs w:val="18"/>
              </w:rPr>
              <w:t xml:space="preserve">, al rubro </w:t>
            </w:r>
            <w:r>
              <w:rPr>
                <w:rFonts w:eastAsiaTheme="minorEastAsia" w:cs="Arial"/>
                <w:color w:val="000000"/>
                <w:kern w:val="24"/>
                <w:sz w:val="18"/>
                <w:szCs w:val="18"/>
              </w:rPr>
              <w:t>Turismo de Intereses Especiales,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2ECCA6" w14:textId="5F1B96B4" w:rsidR="00561DD3" w:rsidRPr="007259C6" w:rsidRDefault="00561DD3" w:rsidP="00561DD3">
            <w:pPr>
              <w:jc w:val="center"/>
              <w:rPr>
                <w:rFonts w:eastAsia="Arial" w:cs="Calibri"/>
                <w:color w:val="000000"/>
                <w:sz w:val="18"/>
                <w:szCs w:val="18"/>
                <w:lang w:val="es-CL"/>
              </w:rPr>
            </w:pPr>
            <w:r w:rsidRPr="0095036C">
              <w:rPr>
                <w:rFonts w:eastAsia="Arial" w:cs="Calibri"/>
                <w:color w:val="000000"/>
                <w:sz w:val="18"/>
                <w:szCs w:val="18"/>
                <w:lang w:val="es-CL"/>
              </w:rPr>
              <w:t> 7</w:t>
            </w:r>
          </w:p>
        </w:tc>
        <w:tc>
          <w:tcPr>
            <w:tcW w:w="1335" w:type="dxa"/>
            <w:vMerge w:val="restart"/>
            <w:vAlign w:val="center"/>
          </w:tcPr>
          <w:p w14:paraId="326DC12A" w14:textId="4400B048" w:rsidR="00561DD3" w:rsidRPr="007259C6" w:rsidRDefault="00561DD3" w:rsidP="00561DD3">
            <w:pPr>
              <w:jc w:val="center"/>
              <w:rPr>
                <w:rFonts w:cstheme="minorBidi"/>
                <w:sz w:val="18"/>
                <w:szCs w:val="18"/>
              </w:rPr>
            </w:pPr>
            <w:r w:rsidRPr="007259C6">
              <w:rPr>
                <w:rFonts w:cstheme="minorBidi"/>
                <w:sz w:val="18"/>
                <w:szCs w:val="18"/>
              </w:rPr>
              <w:t>20%</w:t>
            </w:r>
          </w:p>
        </w:tc>
      </w:tr>
      <w:tr w:rsidR="00561DD3" w:rsidRPr="007259C6" w14:paraId="344BCA01" w14:textId="77777777" w:rsidTr="00AA035D">
        <w:trPr>
          <w:trHeight w:val="567"/>
          <w:jc w:val="center"/>
        </w:trPr>
        <w:tc>
          <w:tcPr>
            <w:tcW w:w="2263" w:type="dxa"/>
            <w:vMerge/>
            <w:vAlign w:val="center"/>
          </w:tcPr>
          <w:p w14:paraId="1548E163" w14:textId="77777777" w:rsidR="00561DD3" w:rsidRPr="007259C6" w:rsidRDefault="00561DD3" w:rsidP="00561DD3">
            <w:pPr>
              <w:pStyle w:val="Prrafodelista"/>
              <w:numPr>
                <w:ilvl w:val="1"/>
                <w:numId w:val="37"/>
              </w:numPr>
              <w:ind w:left="172" w:hanging="172"/>
              <w:rPr>
                <w:rFonts w:cstheme="minorHAnsi"/>
                <w:b/>
                <w:sz w:val="18"/>
                <w:szCs w:val="18"/>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B5487" w14:textId="772FC37D" w:rsidR="00561DD3" w:rsidRPr="00561DD3" w:rsidRDefault="00561DD3" w:rsidP="00561DD3">
            <w:pPr>
              <w:jc w:val="both"/>
              <w:rPr>
                <w:rFonts w:eastAsia="Arial" w:cs="Arial"/>
                <w:color w:val="000000"/>
                <w:sz w:val="18"/>
                <w:szCs w:val="18"/>
              </w:rPr>
            </w:pPr>
            <w:r w:rsidRPr="00561DD3">
              <w:rPr>
                <w:rFonts w:eastAsiaTheme="minorEastAsia" w:cs="Arial"/>
                <w:color w:val="000000"/>
                <w:kern w:val="24"/>
                <w:sz w:val="18"/>
                <w:szCs w:val="18"/>
              </w:rPr>
              <w:t xml:space="preserve">Actividad económica de la empresa </w:t>
            </w:r>
            <w:r w:rsidRPr="00561DD3">
              <w:rPr>
                <w:rFonts w:eastAsiaTheme="minorEastAsia" w:cs="Arial"/>
                <w:b/>
                <w:bCs/>
                <w:color w:val="000000"/>
                <w:kern w:val="24"/>
                <w:sz w:val="18"/>
                <w:szCs w:val="18"/>
                <w:u w:val="single"/>
              </w:rPr>
              <w:t>no corresponde</w:t>
            </w:r>
            <w:r w:rsidRPr="00561DD3">
              <w:rPr>
                <w:rFonts w:eastAsiaTheme="minorEastAsia" w:cs="Arial"/>
                <w:color w:val="000000"/>
                <w:kern w:val="24"/>
                <w:sz w:val="18"/>
                <w:szCs w:val="18"/>
              </w:rPr>
              <w:t xml:space="preserve">, al rubro </w:t>
            </w:r>
            <w:r>
              <w:rPr>
                <w:rFonts w:eastAsiaTheme="minorEastAsia" w:cs="Arial"/>
                <w:color w:val="000000"/>
                <w:kern w:val="24"/>
                <w:sz w:val="18"/>
                <w:szCs w:val="18"/>
              </w:rPr>
              <w:t>Turismo de Intereses Especiales.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E69668" w14:textId="0B9FB518" w:rsidR="00561DD3" w:rsidRPr="007259C6" w:rsidRDefault="00561DD3" w:rsidP="00561DD3">
            <w:pPr>
              <w:jc w:val="center"/>
              <w:rPr>
                <w:rFonts w:eastAsia="Arial" w:cs="Calibri"/>
                <w:color w:val="000000"/>
                <w:sz w:val="18"/>
                <w:szCs w:val="18"/>
                <w:lang w:val="es-CL"/>
              </w:rPr>
            </w:pPr>
            <w:r w:rsidRPr="0095036C">
              <w:rPr>
                <w:rFonts w:eastAsia="Arial" w:cs="Calibri"/>
                <w:color w:val="000000"/>
                <w:sz w:val="18"/>
                <w:szCs w:val="18"/>
                <w:lang w:val="es-CL"/>
              </w:rPr>
              <w:t> 1</w:t>
            </w:r>
          </w:p>
        </w:tc>
        <w:tc>
          <w:tcPr>
            <w:tcW w:w="1335" w:type="dxa"/>
            <w:vMerge/>
            <w:vAlign w:val="center"/>
          </w:tcPr>
          <w:p w14:paraId="7C250C0A" w14:textId="77777777" w:rsidR="00561DD3" w:rsidRPr="007259C6" w:rsidRDefault="00561DD3" w:rsidP="00561DD3">
            <w:pPr>
              <w:jc w:val="center"/>
              <w:rPr>
                <w:rFonts w:cstheme="minorBidi"/>
                <w:sz w:val="18"/>
                <w:szCs w:val="18"/>
              </w:rPr>
            </w:pPr>
          </w:p>
        </w:tc>
      </w:tr>
      <w:tr w:rsidR="007259C6" w:rsidRPr="007259C6" w14:paraId="0EC35C67" w14:textId="77777777" w:rsidTr="00AA035D">
        <w:trPr>
          <w:trHeight w:val="567"/>
          <w:jc w:val="center"/>
        </w:trPr>
        <w:tc>
          <w:tcPr>
            <w:tcW w:w="2263" w:type="dxa"/>
            <w:vMerge w:val="restart"/>
            <w:vAlign w:val="center"/>
          </w:tcPr>
          <w:p w14:paraId="3CA74807" w14:textId="40A00E1B" w:rsidR="007259C6" w:rsidRPr="007259C6" w:rsidRDefault="000D1553" w:rsidP="007259C6">
            <w:pPr>
              <w:pStyle w:val="Prrafodelista"/>
              <w:numPr>
                <w:ilvl w:val="1"/>
                <w:numId w:val="37"/>
              </w:numPr>
              <w:ind w:left="172" w:hanging="172"/>
              <w:rPr>
                <w:rFonts w:cstheme="minorHAnsi"/>
                <w:b/>
                <w:sz w:val="18"/>
                <w:szCs w:val="18"/>
              </w:rPr>
            </w:pPr>
            <w:r w:rsidRPr="007259C6">
              <w:rPr>
                <w:rFonts w:eastAsia="Arial Unicode MS" w:cstheme="minorHAnsi"/>
                <w:bCs/>
                <w:sz w:val="18"/>
                <w:szCs w:val="18"/>
              </w:rPr>
              <w:lastRenderedPageBreak/>
              <w:t xml:space="preserve"> Micro y pequeñas empresas lideradas por mujeres</w:t>
            </w:r>
            <w:r>
              <w:rPr>
                <w:rFonts w:eastAsia="Arial Unicode MS" w:cstheme="minorHAnsi"/>
                <w:bCs/>
                <w:sz w:val="18"/>
                <w:szCs w:val="18"/>
              </w:rPr>
              <w:t xml:space="preserve">, </w:t>
            </w: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42520553" w:rsidR="007259C6" w:rsidRPr="007259C6" w:rsidRDefault="000D1553" w:rsidP="007259C6">
            <w:pPr>
              <w:jc w:val="both"/>
              <w:rPr>
                <w:rFonts w:eastAsia="Arial" w:cs="Arial"/>
                <w:color w:val="000000"/>
                <w:sz w:val="18"/>
                <w:szCs w:val="18"/>
              </w:rPr>
            </w:pPr>
            <w:r>
              <w:rPr>
                <w:rFonts w:eastAsiaTheme="minorEastAsia" w:cs="Arial"/>
                <w:color w:val="000000"/>
                <w:kern w:val="24"/>
                <w:sz w:val="18"/>
                <w:szCs w:val="18"/>
              </w:rPr>
              <w:t xml:space="preserve"> </w:t>
            </w:r>
            <w:r w:rsidRPr="007259C6">
              <w:rPr>
                <w:rFonts w:eastAsiaTheme="minorEastAsia" w:cs="Arial"/>
                <w:color w:val="000000"/>
                <w:kern w:val="24"/>
                <w:sz w:val="18"/>
                <w:szCs w:val="18"/>
              </w:rPr>
              <w:t xml:space="preserve">Micro y pequeña empresa, </w:t>
            </w:r>
            <w:r w:rsidRPr="007259C6">
              <w:rPr>
                <w:rFonts w:eastAsiaTheme="minorEastAsia" w:cs="Arial"/>
                <w:b/>
                <w:bCs/>
                <w:color w:val="000000"/>
                <w:kern w:val="24"/>
                <w:sz w:val="18"/>
                <w:szCs w:val="18"/>
                <w:u w:val="single"/>
              </w:rPr>
              <w:t>corresponde</w:t>
            </w:r>
            <w:r w:rsidRPr="007259C6">
              <w:rPr>
                <w:rFonts w:eastAsiaTheme="minorEastAsia" w:cs="Arial"/>
                <w:color w:val="000000"/>
                <w:kern w:val="24"/>
                <w:sz w:val="18"/>
                <w:szCs w:val="18"/>
              </w:rPr>
              <w:t xml:space="preserve"> a persona natural de sexo registral femenino o persona jurídica, la cual debe estar Constituida con al menos el 50% de su capital por socias mujeres y al menos una</w:t>
            </w:r>
            <w:r w:rsidRPr="007259C6">
              <w:rPr>
                <w:rFonts w:cs="Arial"/>
                <w:sz w:val="18"/>
                <w:szCs w:val="18"/>
              </w:rPr>
              <w:t xml:space="preserve"> </w:t>
            </w:r>
            <w:r w:rsidRPr="007259C6">
              <w:rPr>
                <w:rFonts w:eastAsiaTheme="minorEastAsia" w:cs="Arial"/>
                <w:color w:val="000000"/>
                <w:kern w:val="24"/>
                <w:sz w:val="18"/>
                <w:szCs w:val="18"/>
              </w:rPr>
              <w:t>de sus representantes debe ser de sexo registral femenino.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83E604" w14:textId="4981501F" w:rsidR="007259C6" w:rsidRPr="007259C6" w:rsidRDefault="007259C6" w:rsidP="007259C6">
            <w:pPr>
              <w:jc w:val="center"/>
              <w:rPr>
                <w:rFonts w:cstheme="minorHAnsi"/>
                <w:sz w:val="18"/>
                <w:szCs w:val="18"/>
                <w:lang w:val="es-CL" w:eastAsia="en-US"/>
              </w:rPr>
            </w:pPr>
            <w:r w:rsidRPr="007259C6">
              <w:rPr>
                <w:rFonts w:ascii="Calibri" w:eastAsia="Arial" w:hAnsi="Calibri" w:cs="Calibri"/>
                <w:color w:val="000000"/>
                <w:sz w:val="18"/>
                <w:szCs w:val="18"/>
                <w:lang w:val="es-CL"/>
              </w:rPr>
              <w:t> </w:t>
            </w:r>
            <w:r w:rsidR="000D1553">
              <w:rPr>
                <w:rFonts w:ascii="Calibri" w:eastAsia="Arial" w:hAnsi="Calibri" w:cs="Calibri"/>
                <w:color w:val="000000"/>
                <w:sz w:val="18"/>
                <w:szCs w:val="18"/>
                <w:lang w:val="es-CL"/>
              </w:rPr>
              <w:t>7</w:t>
            </w:r>
          </w:p>
        </w:tc>
        <w:tc>
          <w:tcPr>
            <w:tcW w:w="1335" w:type="dxa"/>
            <w:vMerge w:val="restart"/>
            <w:vAlign w:val="center"/>
          </w:tcPr>
          <w:p w14:paraId="401C0A49" w14:textId="5925B758" w:rsidR="007259C6" w:rsidRPr="007259C6" w:rsidRDefault="007259C6" w:rsidP="007259C6">
            <w:pPr>
              <w:jc w:val="center"/>
              <w:rPr>
                <w:rFonts w:cstheme="minorBidi"/>
                <w:sz w:val="18"/>
                <w:szCs w:val="18"/>
              </w:rPr>
            </w:pPr>
            <w:r w:rsidRPr="007259C6">
              <w:rPr>
                <w:rFonts w:cstheme="minorBidi"/>
                <w:sz w:val="18"/>
                <w:szCs w:val="18"/>
              </w:rPr>
              <w:t>20%</w:t>
            </w:r>
          </w:p>
        </w:tc>
      </w:tr>
      <w:tr w:rsidR="007259C6" w:rsidRPr="007259C6" w14:paraId="514D2B1B" w14:textId="77777777" w:rsidTr="00AA035D">
        <w:trPr>
          <w:trHeight w:val="332"/>
          <w:jc w:val="center"/>
        </w:trPr>
        <w:tc>
          <w:tcPr>
            <w:tcW w:w="2263" w:type="dxa"/>
            <w:vMerge/>
            <w:vAlign w:val="center"/>
          </w:tcPr>
          <w:p w14:paraId="77BC92A3" w14:textId="77777777" w:rsidR="007259C6" w:rsidRPr="007259C6" w:rsidRDefault="007259C6" w:rsidP="007259C6">
            <w:pPr>
              <w:rPr>
                <w:rFonts w:cstheme="minorHAnsi"/>
                <w:b/>
                <w:sz w:val="18"/>
                <w:szCs w:val="18"/>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2971173D" w:rsidR="007259C6" w:rsidRPr="007259C6" w:rsidRDefault="000D1553" w:rsidP="007259C6">
            <w:pPr>
              <w:jc w:val="both"/>
              <w:rPr>
                <w:rFonts w:cstheme="minorHAnsi"/>
                <w:sz w:val="18"/>
                <w:szCs w:val="18"/>
              </w:rPr>
            </w:pPr>
            <w:r w:rsidRPr="007259C6">
              <w:rPr>
                <w:rFonts w:eastAsiaTheme="minorEastAsia" w:cs="Arial"/>
                <w:color w:val="000000"/>
                <w:kern w:val="24"/>
                <w:sz w:val="18"/>
                <w:szCs w:val="18"/>
              </w:rPr>
              <w:t xml:space="preserve"> Micro y pequeña empresa, </w:t>
            </w:r>
            <w:r w:rsidRPr="007259C6">
              <w:rPr>
                <w:rFonts w:eastAsiaTheme="minorEastAsia" w:cs="Arial"/>
                <w:b/>
                <w:bCs/>
                <w:color w:val="000000"/>
                <w:kern w:val="24"/>
                <w:sz w:val="18"/>
                <w:szCs w:val="18"/>
                <w:u w:val="single"/>
              </w:rPr>
              <w:t xml:space="preserve">no corresponde </w:t>
            </w:r>
            <w:r w:rsidRPr="007259C6">
              <w:rPr>
                <w:rFonts w:eastAsiaTheme="minorEastAsia" w:cs="Arial"/>
                <w:color w:val="000000"/>
                <w:kern w:val="24"/>
                <w:sz w:val="18"/>
                <w:szCs w:val="18"/>
              </w:rPr>
              <w:t>a persona natural de sexo registral femenino o persona jurídica, constituida con al menos el 50% de su capital por socias mujeres y al menos una de sus representantes de sexo registral femenino.</w:t>
            </w:r>
            <w:r w:rsidRPr="007259C6">
              <w:rPr>
                <w:rFonts w:ascii="Calibri" w:eastAsiaTheme="minorEastAsia" w:hAnsi="Calibri" w:cs="Calibri"/>
                <w:color w:val="000000"/>
                <w:kern w:val="24"/>
                <w:sz w:val="18"/>
                <w:szCs w:val="18"/>
              </w:rPr>
              <w:t>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FB7E36" w14:textId="465763AB" w:rsidR="007259C6" w:rsidRPr="007259C6" w:rsidRDefault="000D1553" w:rsidP="007259C6">
            <w:pPr>
              <w:jc w:val="center"/>
              <w:rPr>
                <w:rFonts w:cstheme="minorHAnsi"/>
                <w:sz w:val="18"/>
                <w:szCs w:val="18"/>
                <w:lang w:val="es-CL" w:eastAsia="en-US"/>
              </w:rPr>
            </w:pPr>
            <w:r>
              <w:rPr>
                <w:rFonts w:ascii="Calibri" w:eastAsia="Arial" w:hAnsi="Calibri" w:cs="Calibri"/>
                <w:color w:val="000000"/>
                <w:sz w:val="18"/>
                <w:szCs w:val="18"/>
                <w:lang w:val="es-CL"/>
              </w:rPr>
              <w:t>1</w:t>
            </w:r>
            <w:r w:rsidR="007259C6" w:rsidRPr="007259C6">
              <w:rPr>
                <w:rFonts w:ascii="Calibri" w:eastAsia="Arial" w:hAnsi="Calibri" w:cs="Calibri"/>
                <w:color w:val="000000"/>
                <w:sz w:val="18"/>
                <w:szCs w:val="18"/>
                <w:lang w:val="es-CL"/>
              </w:rPr>
              <w:t> </w:t>
            </w:r>
          </w:p>
        </w:tc>
        <w:tc>
          <w:tcPr>
            <w:tcW w:w="1335" w:type="dxa"/>
            <w:vMerge/>
            <w:vAlign w:val="center"/>
          </w:tcPr>
          <w:p w14:paraId="24259837" w14:textId="77777777" w:rsidR="007259C6" w:rsidRPr="007259C6" w:rsidRDefault="007259C6" w:rsidP="007259C6">
            <w:pPr>
              <w:jc w:val="center"/>
              <w:rPr>
                <w:rFonts w:cstheme="minorHAnsi"/>
                <w:sz w:val="18"/>
                <w:szCs w:val="18"/>
              </w:rPr>
            </w:pPr>
          </w:p>
        </w:tc>
      </w:tr>
      <w:tr w:rsidR="00143CDA" w:rsidRPr="007259C6" w14:paraId="558C355E" w14:textId="77777777" w:rsidTr="005203BD">
        <w:trPr>
          <w:trHeight w:val="312"/>
          <w:jc w:val="center"/>
        </w:trPr>
        <w:tc>
          <w:tcPr>
            <w:tcW w:w="2263" w:type="dxa"/>
            <w:vMerge w:val="restart"/>
            <w:vAlign w:val="center"/>
            <w:hideMark/>
          </w:tcPr>
          <w:p w14:paraId="5E63C2A3" w14:textId="121AA5E8" w:rsidR="00143CDA" w:rsidRPr="00143CDA" w:rsidRDefault="00143CDA" w:rsidP="00143CDA">
            <w:pPr>
              <w:pStyle w:val="Prrafodelista"/>
              <w:numPr>
                <w:ilvl w:val="1"/>
                <w:numId w:val="37"/>
              </w:numPr>
              <w:ind w:left="172" w:hanging="172"/>
              <w:rPr>
                <w:rFonts w:eastAsia="Arial Unicode MS" w:cstheme="minorHAnsi"/>
                <w:bCs/>
                <w:sz w:val="18"/>
                <w:szCs w:val="18"/>
                <w:lang w:val="es-CL"/>
              </w:rPr>
            </w:pPr>
            <w:r>
              <w:rPr>
                <w:rFonts w:eastAsia="Arial Unicode MS" w:cstheme="minorHAnsi"/>
                <w:bCs/>
                <w:sz w:val="18"/>
                <w:szCs w:val="18"/>
              </w:rPr>
              <w:t xml:space="preserve">Potencial de </w:t>
            </w:r>
            <w:r w:rsidRPr="00143CDA">
              <w:rPr>
                <w:rFonts w:eastAsia="Arial Unicode MS" w:cstheme="minorHAnsi"/>
                <w:bCs/>
                <w:sz w:val="18"/>
                <w:szCs w:val="18"/>
              </w:rPr>
              <w:t>impacto en la implementación del proyecto postulado (tomando en cuenta variables como: ventas y/o empleo)</w:t>
            </w:r>
            <w:r w:rsidR="00F50938">
              <w:rPr>
                <w:rFonts w:eastAsia="Arial Unicode MS" w:cstheme="minorHAnsi"/>
                <w:bCs/>
                <w:sz w:val="18"/>
                <w:szCs w:val="18"/>
              </w:rPr>
              <w:t>.</w:t>
            </w: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0A02555E" w:rsidR="00143CDA" w:rsidRPr="00143CDA" w:rsidRDefault="00143CDA" w:rsidP="005203BD">
            <w:pPr>
              <w:pStyle w:val="NormalWeb"/>
              <w:spacing w:before="0" w:beforeAutospacing="0" w:after="0" w:afterAutospacing="0"/>
              <w:textAlignment w:val="center"/>
              <w:rPr>
                <w:rFonts w:cs="Arial"/>
                <w:sz w:val="18"/>
                <w:szCs w:val="18"/>
              </w:rPr>
            </w:pPr>
            <w:r w:rsidRPr="00143CDA">
              <w:rPr>
                <w:rFonts w:ascii="Calibri" w:eastAsia="Arial" w:hAnsi="Calibri" w:cs="Calibri"/>
                <w:color w:val="000000"/>
                <w:sz w:val="18"/>
                <w:szCs w:val="18"/>
              </w:rPr>
              <w:t> </w:t>
            </w:r>
            <w:r w:rsidRPr="00143CDA">
              <w:rPr>
                <w:rFonts w:eastAsiaTheme="minorEastAsia" w:cs="Arial"/>
                <w:color w:val="000000"/>
                <w:kern w:val="24"/>
                <w:sz w:val="18"/>
                <w:szCs w:val="18"/>
              </w:rPr>
              <w:t>Con la información disponible de la empresa postulante, se puede observar un alto potencial de impacto en el cumplimiento de indicadores asociados  a la implementación del plan de trabajo.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475F1B45" w:rsidR="00143CDA" w:rsidRPr="00143CDA" w:rsidRDefault="00143CDA" w:rsidP="00143CDA">
            <w:pPr>
              <w:jc w:val="center"/>
              <w:rPr>
                <w:rFonts w:cstheme="minorHAnsi"/>
                <w:sz w:val="18"/>
                <w:szCs w:val="18"/>
                <w:lang w:val="es-CL" w:eastAsia="en-US"/>
              </w:rPr>
            </w:pPr>
            <w:r w:rsidRPr="00143CDA">
              <w:rPr>
                <w:rFonts w:ascii="Calibri" w:eastAsiaTheme="minorEastAsia" w:hAnsi="Calibri" w:cs="Calibri"/>
                <w:color w:val="000000"/>
                <w:kern w:val="24"/>
                <w:sz w:val="18"/>
                <w:szCs w:val="18"/>
              </w:rPr>
              <w:t> </w:t>
            </w:r>
            <w:r w:rsidRPr="00143CDA">
              <w:rPr>
                <w:rFonts w:eastAsiaTheme="minorEastAsia" w:cs="Arial"/>
                <w:color w:val="000000"/>
                <w:kern w:val="24"/>
                <w:sz w:val="18"/>
                <w:szCs w:val="18"/>
              </w:rPr>
              <w:t>7</w:t>
            </w:r>
          </w:p>
        </w:tc>
        <w:tc>
          <w:tcPr>
            <w:tcW w:w="1335" w:type="dxa"/>
            <w:vMerge w:val="restart"/>
            <w:vAlign w:val="center"/>
            <w:hideMark/>
          </w:tcPr>
          <w:p w14:paraId="0B0EE5A2" w14:textId="5E092C53" w:rsidR="00143CDA" w:rsidRPr="007259C6" w:rsidRDefault="00143CDA" w:rsidP="00143CDA">
            <w:pPr>
              <w:jc w:val="center"/>
              <w:rPr>
                <w:rFonts w:cstheme="minorHAnsi"/>
                <w:sz w:val="18"/>
                <w:szCs w:val="18"/>
              </w:rPr>
            </w:pPr>
            <w:r>
              <w:rPr>
                <w:rFonts w:cstheme="minorHAnsi"/>
                <w:sz w:val="18"/>
                <w:szCs w:val="18"/>
              </w:rPr>
              <w:t>20</w:t>
            </w:r>
            <w:r w:rsidRPr="007259C6">
              <w:rPr>
                <w:rFonts w:cstheme="minorHAnsi"/>
                <w:sz w:val="18"/>
                <w:szCs w:val="18"/>
              </w:rPr>
              <w:t>%</w:t>
            </w:r>
          </w:p>
        </w:tc>
      </w:tr>
      <w:tr w:rsidR="00143CDA" w:rsidRPr="007259C6" w14:paraId="677C3C8E" w14:textId="77777777" w:rsidTr="00AA035D">
        <w:trPr>
          <w:trHeight w:val="567"/>
          <w:jc w:val="center"/>
        </w:trPr>
        <w:tc>
          <w:tcPr>
            <w:tcW w:w="2263" w:type="dxa"/>
            <w:vMerge/>
            <w:vAlign w:val="center"/>
          </w:tcPr>
          <w:p w14:paraId="7723E708" w14:textId="77777777" w:rsidR="00143CDA" w:rsidRPr="007259C6" w:rsidRDefault="00143CDA" w:rsidP="00143CDA">
            <w:pPr>
              <w:rPr>
                <w:rFonts w:cstheme="minorHAnsi"/>
                <w:sz w:val="18"/>
                <w:szCs w:val="18"/>
                <w:lang w:val="es-CL" w:eastAsia="en-US"/>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63126C" w14:textId="26A5F6C4" w:rsidR="00143CDA" w:rsidRPr="00143CDA" w:rsidRDefault="00143CDA" w:rsidP="00143CDA">
            <w:pPr>
              <w:pStyle w:val="NormalWeb"/>
              <w:spacing w:before="0" w:beforeAutospacing="0" w:after="0" w:afterAutospacing="0"/>
              <w:jc w:val="both"/>
              <w:textAlignment w:val="center"/>
              <w:rPr>
                <w:rFonts w:eastAsiaTheme="minorEastAsia" w:cs="Arial" w:hint="eastAsia"/>
                <w:color w:val="000000"/>
                <w:kern w:val="24"/>
                <w:sz w:val="18"/>
                <w:szCs w:val="18"/>
              </w:rPr>
            </w:pPr>
            <w:r w:rsidRPr="00143CDA">
              <w:rPr>
                <w:rFonts w:eastAsiaTheme="minorEastAsia" w:cs="Arial"/>
                <w:color w:val="000000"/>
                <w:kern w:val="24"/>
                <w:sz w:val="18"/>
                <w:szCs w:val="18"/>
              </w:rPr>
              <w:t>Con la información disponible de la empresa postulante, se puede observar un potencial medio de impacto en el cumplimiento de indicadores asociados a la implementación del plan de trabajo.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C67E17" w14:textId="47F888BB" w:rsidR="00143CDA" w:rsidRPr="00143CDA" w:rsidRDefault="00143CDA" w:rsidP="00143CDA">
            <w:pPr>
              <w:jc w:val="center"/>
              <w:rPr>
                <w:rFonts w:eastAsiaTheme="minorEastAsia" w:cs="Calibri" w:hint="eastAsia"/>
                <w:color w:val="000000"/>
                <w:kern w:val="24"/>
                <w:sz w:val="18"/>
                <w:szCs w:val="18"/>
              </w:rPr>
            </w:pPr>
            <w:r w:rsidRPr="00143CDA">
              <w:rPr>
                <w:rFonts w:ascii="Calibri" w:eastAsiaTheme="minorEastAsia" w:hAnsi="Calibri" w:cs="Calibri"/>
                <w:color w:val="000000"/>
                <w:kern w:val="24"/>
                <w:sz w:val="18"/>
                <w:szCs w:val="18"/>
              </w:rPr>
              <w:t> </w:t>
            </w:r>
            <w:r w:rsidRPr="00143CDA">
              <w:rPr>
                <w:rFonts w:eastAsiaTheme="minorEastAsia" w:cs="Arial"/>
                <w:color w:val="000000"/>
                <w:kern w:val="24"/>
                <w:sz w:val="18"/>
                <w:szCs w:val="18"/>
              </w:rPr>
              <w:t>5</w:t>
            </w:r>
          </w:p>
        </w:tc>
        <w:tc>
          <w:tcPr>
            <w:tcW w:w="1335" w:type="dxa"/>
            <w:vMerge/>
            <w:vAlign w:val="center"/>
          </w:tcPr>
          <w:p w14:paraId="4FE035C9" w14:textId="77777777" w:rsidR="00143CDA" w:rsidRPr="007259C6" w:rsidRDefault="00143CDA" w:rsidP="00143CDA">
            <w:pPr>
              <w:rPr>
                <w:rFonts w:cstheme="minorHAnsi"/>
                <w:b/>
                <w:sz w:val="18"/>
                <w:szCs w:val="18"/>
                <w:lang w:val="es-CL" w:eastAsia="en-US"/>
              </w:rPr>
            </w:pPr>
          </w:p>
        </w:tc>
      </w:tr>
      <w:tr w:rsidR="00143CDA" w:rsidRPr="007259C6" w14:paraId="01BA91AC" w14:textId="77777777" w:rsidTr="00AA035D">
        <w:trPr>
          <w:trHeight w:val="567"/>
          <w:jc w:val="center"/>
        </w:trPr>
        <w:tc>
          <w:tcPr>
            <w:tcW w:w="2263" w:type="dxa"/>
            <w:vMerge/>
            <w:vAlign w:val="center"/>
            <w:hideMark/>
          </w:tcPr>
          <w:p w14:paraId="294CFA8F" w14:textId="77777777" w:rsidR="00143CDA" w:rsidRPr="007259C6" w:rsidRDefault="00143CDA" w:rsidP="00143CDA">
            <w:pPr>
              <w:rPr>
                <w:rFonts w:cstheme="minorHAnsi"/>
                <w:sz w:val="18"/>
                <w:szCs w:val="18"/>
                <w:lang w:val="es-CL" w:eastAsia="en-US"/>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01324266" w:rsidR="00143CDA" w:rsidRPr="00143CDA" w:rsidRDefault="00143CDA" w:rsidP="00143CDA">
            <w:pPr>
              <w:pStyle w:val="NormalWeb"/>
              <w:spacing w:before="0" w:beforeAutospacing="0" w:after="0" w:afterAutospacing="0"/>
              <w:jc w:val="both"/>
              <w:textAlignment w:val="center"/>
              <w:rPr>
                <w:rFonts w:cs="Arial"/>
                <w:sz w:val="18"/>
                <w:szCs w:val="18"/>
              </w:rPr>
            </w:pPr>
            <w:r w:rsidRPr="00143CDA">
              <w:rPr>
                <w:rFonts w:eastAsiaTheme="minorEastAsia" w:cs="Arial"/>
                <w:color w:val="000000"/>
                <w:kern w:val="24"/>
                <w:sz w:val="18"/>
                <w:szCs w:val="18"/>
              </w:rPr>
              <w:t xml:space="preserve">Con la información disponible de la empresa postulante, se puede observar un potencial bajo de impacto en el cumplimiento de indicadores asociados a la implementación del plan de trabajo.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63EC5C33" w:rsidR="00143CDA" w:rsidRPr="00143CDA" w:rsidRDefault="00143CDA" w:rsidP="00143CDA">
            <w:pPr>
              <w:jc w:val="center"/>
              <w:rPr>
                <w:rFonts w:cstheme="minorHAnsi"/>
                <w:sz w:val="18"/>
                <w:szCs w:val="18"/>
                <w:lang w:val="es-CL" w:eastAsia="en-US"/>
              </w:rPr>
            </w:pPr>
            <w:r w:rsidRPr="00143CDA">
              <w:rPr>
                <w:rFonts w:ascii="Calibri" w:eastAsiaTheme="minorEastAsia" w:hAnsi="Calibri" w:cs="Calibri"/>
                <w:color w:val="000000"/>
                <w:kern w:val="24"/>
                <w:sz w:val="18"/>
                <w:szCs w:val="18"/>
              </w:rPr>
              <w:t> </w:t>
            </w:r>
            <w:r w:rsidRPr="00143CDA">
              <w:rPr>
                <w:rFonts w:eastAsiaTheme="minorEastAsia" w:cs="Arial"/>
                <w:color w:val="000000"/>
                <w:kern w:val="24"/>
                <w:sz w:val="18"/>
                <w:szCs w:val="18"/>
              </w:rPr>
              <w:t>1</w:t>
            </w:r>
          </w:p>
        </w:tc>
        <w:tc>
          <w:tcPr>
            <w:tcW w:w="1335" w:type="dxa"/>
            <w:vMerge/>
            <w:vAlign w:val="center"/>
            <w:hideMark/>
          </w:tcPr>
          <w:p w14:paraId="756368DB" w14:textId="77777777" w:rsidR="00143CDA" w:rsidRPr="007259C6" w:rsidRDefault="00143CDA" w:rsidP="00143CDA">
            <w:pPr>
              <w:rPr>
                <w:rFonts w:cstheme="minorHAnsi"/>
                <w:b/>
                <w:sz w:val="18"/>
                <w:szCs w:val="18"/>
                <w:lang w:val="es-CL" w:eastAsia="en-US"/>
              </w:rPr>
            </w:pPr>
          </w:p>
        </w:tc>
      </w:tr>
    </w:tbl>
    <w:p w14:paraId="24E8B345" w14:textId="5C77D44A"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837442" w:rsidP="0093178B">
      <w:pPr>
        <w:jc w:val="both"/>
        <w:rPr>
          <w:rFonts w:eastAsia="Arial Unicode MS" w:cs="Arial"/>
        </w:rPr>
      </w:pPr>
      <w:hyperlink r:id="rId41"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2B0986" w:rsidRDefault="002B0986"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BEB0E3" w16cex:dateUtc="2024-04-10T13:08:00Z"/>
  <w16cex:commentExtensible w16cex:durableId="37109CBD" w16cex:dateUtc="2024-04-10T20:45:00Z"/>
  <w16cex:commentExtensible w16cex:durableId="7880352E" w16cex:dateUtc="2024-04-10T13:10:00Z"/>
  <w16cex:commentExtensible w16cex:durableId="69083943" w16cex:dateUtc="2024-04-10T20:45:00Z"/>
  <w16cex:commentExtensible w16cex:durableId="305765CE" w16cex:dateUtc="2024-04-10T13:12:00Z"/>
  <w16cex:commentExtensible w16cex:durableId="1F770C6D" w16cex:dateUtc="2024-04-10T20:45:00Z"/>
  <w16cex:commentExtensible w16cex:durableId="1B9EEA3D" w16cex:dateUtc="2024-04-10T13:14:00Z"/>
  <w16cex:commentExtensible w16cex:durableId="5F289147" w16cex:dateUtc="2024-04-10T20:46:00Z"/>
  <w16cex:commentExtensible w16cex:durableId="5E224CB2" w16cex:dateUtc="2024-04-10T20:46:00Z"/>
  <w16cex:commentExtensible w16cex:durableId="5CE8BA29" w16cex:dateUtc="2024-04-10T13:18:00Z"/>
  <w16cex:commentExtensible w16cex:durableId="733B549F" w16cex:dateUtc="2024-04-10T20:46:00Z"/>
  <w16cex:commentExtensible w16cex:durableId="0B9CF683" w16cex:dateUtc="2024-04-10T13:24:00Z"/>
  <w16cex:commentExtensible w16cex:durableId="7D070DCF" w16cex:dateUtc="2024-04-10T20:47:00Z"/>
  <w16cex:commentExtensible w16cex:durableId="3B358EA8" w16cex:dateUtc="2024-04-10T13:25:00Z"/>
  <w16cex:commentExtensible w16cex:durableId="6AE87CF6" w16cex:dateUtc="2024-04-1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1AD6D" w16cid:durableId="1CBEB0E3"/>
  <w16cid:commentId w16cid:paraId="2CDE1F7D" w16cid:durableId="37109CBD"/>
  <w16cid:commentId w16cid:paraId="7FFAE418" w16cid:durableId="7880352E"/>
  <w16cid:commentId w16cid:paraId="41859862" w16cid:durableId="3570A53B"/>
  <w16cid:commentId w16cid:paraId="3DE9BDAB" w16cid:durableId="69083943"/>
  <w16cid:commentId w16cid:paraId="5D16F423" w16cid:durableId="305765CE"/>
  <w16cid:commentId w16cid:paraId="4850AE40" w16cid:durableId="5FAB75D5"/>
  <w16cid:commentId w16cid:paraId="28E1E875" w16cid:durableId="1F770C6D"/>
  <w16cid:commentId w16cid:paraId="5D056BA9" w16cid:durableId="1B9EEA3D"/>
  <w16cid:commentId w16cid:paraId="16C1499F" w16cid:durableId="0ABEC35C"/>
  <w16cid:commentId w16cid:paraId="46914374" w16cid:durableId="5F289147"/>
  <w16cid:commentId w16cid:paraId="723479AB" w16cid:durableId="5F3FE9EA"/>
  <w16cid:commentId w16cid:paraId="53A5A4DB" w16cid:durableId="5E224CB2"/>
  <w16cid:commentId w16cid:paraId="57FC6571" w16cid:durableId="5CE8BA29"/>
  <w16cid:commentId w16cid:paraId="148E5407" w16cid:durableId="4C24D088"/>
  <w16cid:commentId w16cid:paraId="13603AD6" w16cid:durableId="733B549F"/>
  <w16cid:commentId w16cid:paraId="08461EC5" w16cid:durableId="0B9CF683"/>
  <w16cid:commentId w16cid:paraId="509F7B17" w16cid:durableId="2AA3E8A5"/>
  <w16cid:commentId w16cid:paraId="6CA597AF" w16cid:durableId="7D070DCF"/>
  <w16cid:commentId w16cid:paraId="7978AEF4" w16cid:durableId="3B358EA8"/>
  <w16cid:commentId w16cid:paraId="10CFD6BF" w16cid:durableId="11A66374"/>
  <w16cid:commentId w16cid:paraId="459FD71A" w16cid:durableId="6AE87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F6598" w14:textId="77777777" w:rsidR="00837442" w:rsidRDefault="00837442" w:rsidP="0042236C">
      <w:r>
        <w:separator/>
      </w:r>
    </w:p>
  </w:endnote>
  <w:endnote w:type="continuationSeparator" w:id="0">
    <w:p w14:paraId="147225BB" w14:textId="77777777" w:rsidR="00837442" w:rsidRDefault="00837442" w:rsidP="0042236C">
      <w:r>
        <w:continuationSeparator/>
      </w:r>
    </w:p>
  </w:endnote>
  <w:endnote w:type="continuationNotice" w:id="1">
    <w:p w14:paraId="7122DD43" w14:textId="77777777" w:rsidR="00837442" w:rsidRDefault="00837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1D340AE" w:rsidR="002B0986" w:rsidRPr="00BD14F7" w:rsidRDefault="002B0986">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0A36BB">
      <w:rPr>
        <w:noProof/>
      </w:rPr>
      <w:t>15</w:t>
    </w:r>
    <w:r w:rsidRPr="00BD14F7">
      <w:rPr>
        <w:color w:val="2B579A"/>
        <w:shd w:val="clear" w:color="auto" w:fill="E6E6E6"/>
      </w:rPr>
      <w:fldChar w:fldCharType="end"/>
    </w:r>
  </w:p>
  <w:p w14:paraId="5F9E5B17" w14:textId="77777777" w:rsidR="002B0986" w:rsidRPr="00C25B42" w:rsidRDefault="002B0986" w:rsidP="00C25B42">
    <w:pPr>
      <w:tabs>
        <w:tab w:val="center" w:pos="4252"/>
        <w:tab w:val="right" w:pos="8504"/>
      </w:tabs>
      <w:jc w:val="center"/>
      <w:rPr>
        <w:sz w:val="24"/>
      </w:rPr>
    </w:pPr>
    <w:r w:rsidRPr="00C25B42">
      <w:rPr>
        <w:noProof/>
        <w:sz w:val="24"/>
        <w:lang w:val="es-CL" w:eastAsia="es-CL"/>
      </w:rPr>
      <w:t>www.sercotec.cl</w:t>
    </w:r>
  </w:p>
  <w:p w14:paraId="5919636F" w14:textId="77777777" w:rsidR="002B0986" w:rsidRDefault="002B0986"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0B249EF6" w:rsidR="002B0986" w:rsidRDefault="002B0986">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0A36BB">
          <w:rPr>
            <w:noProof/>
          </w:rPr>
          <w:t>1</w:t>
        </w:r>
        <w:r>
          <w:rPr>
            <w:color w:val="2B579A"/>
            <w:shd w:val="clear" w:color="auto" w:fill="E6E6E6"/>
          </w:rPr>
          <w:fldChar w:fldCharType="end"/>
        </w:r>
      </w:p>
    </w:sdtContent>
  </w:sdt>
  <w:p w14:paraId="1A156B1C" w14:textId="06D356CA" w:rsidR="002B0986" w:rsidRDefault="002B0986"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177D8" w14:textId="77777777" w:rsidR="00837442" w:rsidRDefault="00837442"/>
  </w:footnote>
  <w:footnote w:type="continuationSeparator" w:id="0">
    <w:p w14:paraId="1EC101AB" w14:textId="77777777" w:rsidR="00837442" w:rsidRDefault="00837442"/>
  </w:footnote>
  <w:footnote w:type="continuationNotice" w:id="1">
    <w:p w14:paraId="0B7D65B0" w14:textId="77777777" w:rsidR="00837442" w:rsidRDefault="00837442"/>
  </w:footnote>
  <w:footnote w:id="2">
    <w:p w14:paraId="0FD93410" w14:textId="5DF6FB36" w:rsidR="002B0986" w:rsidRPr="00923DF6" w:rsidRDefault="002B0986">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2B0986" w:rsidRPr="004244F2" w:rsidRDefault="002B0986"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2B0986" w:rsidRPr="002E7EE6" w:rsidRDefault="002B0986"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2B0986" w:rsidRPr="002E7EE6" w:rsidRDefault="002B0986">
      <w:pPr>
        <w:pStyle w:val="Textonotapie"/>
        <w:rPr>
          <w:lang w:val="es-419"/>
        </w:rPr>
      </w:pPr>
    </w:p>
  </w:footnote>
  <w:footnote w:id="5">
    <w:p w14:paraId="7597D5E8" w14:textId="77777777" w:rsidR="002B0986" w:rsidRPr="00273436" w:rsidRDefault="002B0986"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2B0986" w:rsidRPr="005F4396" w:rsidRDefault="002B0986">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1C709F0" w:rsidR="002B0986" w:rsidRPr="002B0090" w:rsidRDefault="002B0986"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2B0986" w:rsidRPr="0070407B" w:rsidRDefault="002B0986"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2B0986" w:rsidRPr="00A43847" w:rsidRDefault="002B0986"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2B0986" w:rsidRPr="009152FB" w:rsidRDefault="002B0986">
      <w:pPr>
        <w:pStyle w:val="Textonotapie"/>
        <w:rPr>
          <w:lang w:val="es-ES"/>
        </w:rPr>
      </w:pPr>
    </w:p>
  </w:footnote>
  <w:footnote w:id="10">
    <w:p w14:paraId="1BFEF501" w14:textId="155B72C7" w:rsidR="002B0986" w:rsidRPr="001F1A9E" w:rsidRDefault="002B0986" w:rsidP="001F1A9E">
      <w:pPr>
        <w:pStyle w:val="Textonotapie"/>
        <w:jc w:val="both"/>
      </w:pPr>
      <w:r>
        <w:rPr>
          <w:rStyle w:val="Refdenotaalpie"/>
        </w:rPr>
        <w:footnoteRef/>
      </w:r>
      <w:r>
        <w:t xml:space="preserve"> </w:t>
      </w:r>
      <w:r w:rsidRPr="001F1A9E">
        <w:rPr>
          <w:lang w:val="es-ES"/>
        </w:rPr>
        <w:t>*Empresas de, Turismo de intereses especiales: es una forma de hacer turismo sustentado en la identidad cultural y ambiental de la región, con actividad económica relacionada con: servicios de alojamiento, alimentación, transporte, ocio, actividades deportivas, actividades recreativas y de entretenimiento y producción de otros bi</w:t>
      </w:r>
      <w:r>
        <w:rPr>
          <w:lang w:val="es-ES"/>
        </w:rPr>
        <w:t xml:space="preserve">enes y servicios propios de un </w:t>
      </w:r>
      <w:r w:rsidRPr="001F1A9E">
        <w:rPr>
          <w:lang w:val="es-ES"/>
        </w:rPr>
        <w:t xml:space="preserve">sector. </w:t>
      </w:r>
    </w:p>
    <w:p w14:paraId="7299F065" w14:textId="533044F9" w:rsidR="002B0986" w:rsidRPr="001F1A9E" w:rsidRDefault="002B0986" w:rsidP="001F1A9E">
      <w:pPr>
        <w:pStyle w:val="Textonotapie"/>
        <w:jc w:val="both"/>
        <w:rPr>
          <w:lang w:val="es-ES"/>
        </w:rPr>
      </w:pPr>
    </w:p>
  </w:footnote>
  <w:footnote w:id="11">
    <w:p w14:paraId="16DDF8EB" w14:textId="77777777" w:rsidR="002B0986" w:rsidRPr="00D4342C" w:rsidRDefault="002B0986" w:rsidP="00D4342C">
      <w:pPr>
        <w:pStyle w:val="Textonotapie"/>
      </w:pPr>
    </w:p>
  </w:footnote>
  <w:footnote w:id="12">
    <w:p w14:paraId="0A3FD0F5" w14:textId="77777777" w:rsidR="002B0986" w:rsidRPr="00012C13" w:rsidRDefault="002B0986" w:rsidP="00391E3F">
      <w:pPr>
        <w:pStyle w:val="Textonotapie"/>
        <w:jc w:val="both"/>
      </w:pPr>
      <w:r w:rsidRPr="00012C13">
        <w:rPr>
          <w:rStyle w:val="Refdenotaalpie"/>
        </w:rPr>
        <w:footnoteRef/>
      </w:r>
      <w:r>
        <w:t xml:space="preserve"> No serán días hábiles administrativos el sábado, domingo y festivos.</w:t>
      </w:r>
    </w:p>
  </w:footnote>
  <w:footnote w:id="13">
    <w:p w14:paraId="3A793DED" w14:textId="6BFCBF47" w:rsidR="002B0986" w:rsidRPr="00686FCB" w:rsidRDefault="002B0986"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2B0986" w:rsidRPr="00023CC5" w:rsidRDefault="002B0986">
      <w:pPr>
        <w:pStyle w:val="Textonotapie"/>
        <w:rPr>
          <w:lang w:val="es-MX"/>
        </w:rPr>
      </w:pPr>
    </w:p>
  </w:footnote>
  <w:footnote w:id="14">
    <w:p w14:paraId="1665FABF" w14:textId="588755B8" w:rsidR="002B0986" w:rsidRPr="004746C2" w:rsidRDefault="002B0986"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2B0986" w:rsidRPr="004746C2" w:rsidRDefault="002B0986">
      <w:pPr>
        <w:pStyle w:val="Textonotapie"/>
        <w:rPr>
          <w:szCs w:val="18"/>
          <w:lang w:val="es-ES"/>
        </w:rPr>
      </w:pPr>
    </w:p>
  </w:footnote>
  <w:footnote w:id="15">
    <w:p w14:paraId="5CA30445" w14:textId="77777777" w:rsidR="002B0986" w:rsidRPr="002B75C6" w:rsidRDefault="002B0986"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6">
    <w:p w14:paraId="65BA152C" w14:textId="77777777" w:rsidR="002B0986" w:rsidRPr="00A75D6D" w:rsidRDefault="002B0986" w:rsidP="00521BB8">
      <w:pPr>
        <w:pStyle w:val="Textonotapie"/>
        <w:jc w:val="both"/>
      </w:pPr>
      <w:r w:rsidRPr="00A75D6D">
        <w:rPr>
          <w:rStyle w:val="Refdenotaalpie"/>
        </w:rPr>
        <w:footnoteRef/>
      </w:r>
      <w:r w:rsidRPr="00A75D6D">
        <w:t xml:space="preserve"> No serán días hábiles el sábado, domingo y festivos.</w:t>
      </w:r>
    </w:p>
  </w:footnote>
  <w:footnote w:id="17">
    <w:p w14:paraId="71E2B1B1" w14:textId="77777777" w:rsidR="002B0986" w:rsidRPr="004B1C4D" w:rsidRDefault="002B0986"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8">
    <w:p w14:paraId="197D78A3" w14:textId="5B6A6159" w:rsidR="002B0986" w:rsidRPr="004B1C4D" w:rsidRDefault="002B0986">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9">
    <w:p w14:paraId="116F4C5A" w14:textId="4A01347A" w:rsidR="002B0986" w:rsidRPr="00973621" w:rsidRDefault="002B0986"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20">
    <w:p w14:paraId="431AC5B1" w14:textId="77777777" w:rsidR="002B0986" w:rsidRDefault="002B0986"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1">
    <w:p w14:paraId="54673DD5" w14:textId="77777777" w:rsidR="002B0986" w:rsidRPr="00561DD3" w:rsidRDefault="002B0986" w:rsidP="00561DD3">
      <w:pPr>
        <w:pStyle w:val="Textonotapie"/>
        <w:rPr>
          <w:bCs/>
        </w:rPr>
      </w:pPr>
      <w:r>
        <w:rPr>
          <w:rStyle w:val="Refdenotaalpie"/>
        </w:rPr>
        <w:footnoteRef/>
      </w:r>
      <w:r>
        <w:t xml:space="preserve"> </w:t>
      </w:r>
      <w:r w:rsidRPr="00561DD3">
        <w:rPr>
          <w:bCs/>
          <w:lang w:val="es-ES"/>
        </w:rPr>
        <w:t xml:space="preserve">Empresas de, Turismo de intereses especiales: es una forma de hacer turismo sustentado en la identidad cultural y ambiental de la región, con actividad económica relacionada con: servicios de alojamiento, alimentación, transporte, ocio, actividades deportivas, actividades recreativas y de entretenimiento y producción de otros bienes y servicios propios de un sector. </w:t>
      </w:r>
    </w:p>
    <w:p w14:paraId="77FE472E" w14:textId="508EA787" w:rsidR="002B0986" w:rsidRPr="00561DD3" w:rsidRDefault="002B0986">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2B0986" w:rsidRDefault="002B0986"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2B0986" w:rsidRDefault="002B0986" w:rsidP="00ED30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2B0986" w:rsidRDefault="002B0986">
    <w:pPr>
      <w:pStyle w:val="Encabezado"/>
      <w:jc w:val="right"/>
    </w:pPr>
  </w:p>
  <w:p w14:paraId="69A0911A" w14:textId="77777777" w:rsidR="002B0986" w:rsidRDefault="002B098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1"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4"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7"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94363C7"/>
    <w:multiLevelType w:val="hybridMultilevel"/>
    <w:tmpl w:val="A15824B6"/>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2" w15:restartNumberingAfterBreak="0">
    <w:nsid w:val="4E597A1D"/>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1"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36"/>
  </w:num>
  <w:num w:numId="3">
    <w:abstractNumId w:val="44"/>
  </w:num>
  <w:num w:numId="4">
    <w:abstractNumId w:val="13"/>
  </w:num>
  <w:num w:numId="5">
    <w:abstractNumId w:val="16"/>
  </w:num>
  <w:num w:numId="6">
    <w:abstractNumId w:val="40"/>
  </w:num>
  <w:num w:numId="7">
    <w:abstractNumId w:val="45"/>
  </w:num>
  <w:num w:numId="8">
    <w:abstractNumId w:val="28"/>
  </w:num>
  <w:num w:numId="9">
    <w:abstractNumId w:val="26"/>
  </w:num>
  <w:num w:numId="10">
    <w:abstractNumId w:val="47"/>
  </w:num>
  <w:num w:numId="11">
    <w:abstractNumId w:val="46"/>
  </w:num>
  <w:num w:numId="12">
    <w:abstractNumId w:val="17"/>
  </w:num>
  <w:num w:numId="13">
    <w:abstractNumId w:val="48"/>
  </w:num>
  <w:num w:numId="14">
    <w:abstractNumId w:val="18"/>
  </w:num>
  <w:num w:numId="15">
    <w:abstractNumId w:val="29"/>
  </w:num>
  <w:num w:numId="16">
    <w:abstractNumId w:val="8"/>
  </w:num>
  <w:num w:numId="17">
    <w:abstractNumId w:val="4"/>
  </w:num>
  <w:num w:numId="18">
    <w:abstractNumId w:val="38"/>
  </w:num>
  <w:num w:numId="19">
    <w:abstractNumId w:val="22"/>
  </w:num>
  <w:num w:numId="20">
    <w:abstractNumId w:val="35"/>
  </w:num>
  <w:num w:numId="21">
    <w:abstractNumId w:val="7"/>
  </w:num>
  <w:num w:numId="22">
    <w:abstractNumId w:val="25"/>
  </w:num>
  <w:num w:numId="23">
    <w:abstractNumId w:val="37"/>
  </w:num>
  <w:num w:numId="24">
    <w:abstractNumId w:val="24"/>
  </w:num>
  <w:num w:numId="25">
    <w:abstractNumId w:val="30"/>
  </w:num>
  <w:num w:numId="26">
    <w:abstractNumId w:val="23"/>
  </w:num>
  <w:num w:numId="27">
    <w:abstractNumId w:val="27"/>
  </w:num>
  <w:num w:numId="28">
    <w:abstractNumId w:val="19"/>
  </w:num>
  <w:num w:numId="29">
    <w:abstractNumId w:val="10"/>
  </w:num>
  <w:num w:numId="30">
    <w:abstractNumId w:val="33"/>
  </w:num>
  <w:num w:numId="31">
    <w:abstractNumId w:val="1"/>
  </w:num>
  <w:num w:numId="32">
    <w:abstractNumId w:val="14"/>
  </w:num>
  <w:num w:numId="33">
    <w:abstractNumId w:val="21"/>
  </w:num>
  <w:num w:numId="34">
    <w:abstractNumId w:val="12"/>
  </w:num>
  <w:num w:numId="35">
    <w:abstractNumId w:val="0"/>
  </w:num>
  <w:num w:numId="36">
    <w:abstractNumId w:val="6"/>
  </w:num>
  <w:num w:numId="37">
    <w:abstractNumId w:val="9"/>
  </w:num>
  <w:num w:numId="38">
    <w:abstractNumId w:val="31"/>
  </w:num>
  <w:num w:numId="39">
    <w:abstractNumId w:val="11"/>
  </w:num>
  <w:num w:numId="40">
    <w:abstractNumId w:val="5"/>
  </w:num>
  <w:num w:numId="41">
    <w:abstractNumId w:val="43"/>
  </w:num>
  <w:num w:numId="42">
    <w:abstractNumId w:val="34"/>
  </w:num>
  <w:num w:numId="43">
    <w:abstractNumId w:val="41"/>
  </w:num>
  <w:num w:numId="44">
    <w:abstractNumId w:val="20"/>
  </w:num>
  <w:num w:numId="45">
    <w:abstractNumId w:val="15"/>
  </w:num>
  <w:num w:numId="46">
    <w:abstractNumId w:val="39"/>
  </w:num>
  <w:num w:numId="47">
    <w:abstractNumId w:val="2"/>
  </w:num>
  <w:num w:numId="48">
    <w:abstractNumId w:val="3"/>
  </w:num>
  <w:num w:numId="49">
    <w:abstractNumId w:val="3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5E"/>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2F15"/>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9A5"/>
    <w:rsid w:val="00067E28"/>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0E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6BB"/>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1553"/>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4E29"/>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3CDA"/>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999"/>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4FC"/>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A9E"/>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0986"/>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9EB"/>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455"/>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A7F"/>
    <w:rsid w:val="00437AAB"/>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6D97"/>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2863"/>
    <w:rsid w:val="004731B7"/>
    <w:rsid w:val="0047453A"/>
    <w:rsid w:val="004746C2"/>
    <w:rsid w:val="00475439"/>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56A"/>
    <w:rsid w:val="004C5D55"/>
    <w:rsid w:val="004C60EC"/>
    <w:rsid w:val="004C63A2"/>
    <w:rsid w:val="004C6E34"/>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3BD"/>
    <w:rsid w:val="0052066B"/>
    <w:rsid w:val="00520CE9"/>
    <w:rsid w:val="00521045"/>
    <w:rsid w:val="00521712"/>
    <w:rsid w:val="00521BAE"/>
    <w:rsid w:val="00521BB8"/>
    <w:rsid w:val="005228CF"/>
    <w:rsid w:val="00522E04"/>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65"/>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B0"/>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D3"/>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09A4"/>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9C6"/>
    <w:rsid w:val="00725A67"/>
    <w:rsid w:val="00726270"/>
    <w:rsid w:val="0072661A"/>
    <w:rsid w:val="00727C1B"/>
    <w:rsid w:val="00727EC8"/>
    <w:rsid w:val="00730127"/>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EFA"/>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0A06"/>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8FB"/>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9AC"/>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B15"/>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42"/>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820"/>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4892"/>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36C"/>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4A47"/>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97C4A"/>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52F"/>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0338"/>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0BC9"/>
    <w:rsid w:val="00A8103A"/>
    <w:rsid w:val="00A8120B"/>
    <w:rsid w:val="00A814B9"/>
    <w:rsid w:val="00A81CD7"/>
    <w:rsid w:val="00A8203F"/>
    <w:rsid w:val="00A827EA"/>
    <w:rsid w:val="00A82E65"/>
    <w:rsid w:val="00A83AA6"/>
    <w:rsid w:val="00A83B1F"/>
    <w:rsid w:val="00A83C56"/>
    <w:rsid w:val="00A83F07"/>
    <w:rsid w:val="00A83FD7"/>
    <w:rsid w:val="00A8420C"/>
    <w:rsid w:val="00A842F6"/>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035D"/>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5F7"/>
    <w:rsid w:val="00AC2896"/>
    <w:rsid w:val="00AC31F6"/>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3EE"/>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3CB"/>
    <w:rsid w:val="00BE75B1"/>
    <w:rsid w:val="00BE77FB"/>
    <w:rsid w:val="00BE7A71"/>
    <w:rsid w:val="00BF1368"/>
    <w:rsid w:val="00BF162E"/>
    <w:rsid w:val="00BF1F4A"/>
    <w:rsid w:val="00BF23F5"/>
    <w:rsid w:val="00BF2746"/>
    <w:rsid w:val="00BF290D"/>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111"/>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0D1"/>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42E"/>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12A"/>
    <w:rsid w:val="00E80247"/>
    <w:rsid w:val="00E80436"/>
    <w:rsid w:val="00E81607"/>
    <w:rsid w:val="00E81B1C"/>
    <w:rsid w:val="00E820F8"/>
    <w:rsid w:val="00E82138"/>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92D"/>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30E7"/>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0938"/>
    <w:rsid w:val="00F51BE1"/>
    <w:rsid w:val="00F52733"/>
    <w:rsid w:val="00F52820"/>
    <w:rsid w:val="00F53936"/>
    <w:rsid w:val="00F539E7"/>
    <w:rsid w:val="00F54DEF"/>
    <w:rsid w:val="00F552C4"/>
    <w:rsid w:val="00F55AB6"/>
    <w:rsid w:val="00F55BFB"/>
    <w:rsid w:val="00F56271"/>
    <w:rsid w:val="00F57375"/>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0796"/>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1142">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15491347">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1048881">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55285901">
      <w:bodyDiv w:val="1"/>
      <w:marLeft w:val="0"/>
      <w:marRight w:val="0"/>
      <w:marTop w:val="0"/>
      <w:marBottom w:val="0"/>
      <w:divBdr>
        <w:top w:val="none" w:sz="0" w:space="0" w:color="auto"/>
        <w:left w:val="none" w:sz="0" w:space="0" w:color="auto"/>
        <w:bottom w:val="none" w:sz="0" w:space="0" w:color="auto"/>
        <w:right w:val="none" w:sz="0" w:space="0" w:color="auto"/>
      </w:divBdr>
    </w:div>
    <w:div w:id="1289893112">
      <w:bodyDiv w:val="1"/>
      <w:marLeft w:val="0"/>
      <w:marRight w:val="0"/>
      <w:marTop w:val="0"/>
      <w:marBottom w:val="0"/>
      <w:divBdr>
        <w:top w:val="none" w:sz="0" w:space="0" w:color="auto"/>
        <w:left w:val="none" w:sz="0" w:space="0" w:color="auto"/>
        <w:bottom w:val="none" w:sz="0" w:space="0" w:color="auto"/>
        <w:right w:val="none" w:sz="0" w:space="0" w:color="auto"/>
      </w:divBdr>
    </w:div>
    <w:div w:id="1305427709">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80280316">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65695498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55551465">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contacto%20/" TargetMode="External"/><Relationship Id="rId39" Type="http://schemas.openxmlformats.org/officeDocument/2006/relationships/header" Target="head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www.sii.cl/servicios_online/1047-1702.html" TargetMode="External"/><Relationship Id="rId36" Type="http://schemas.openxmlformats.org/officeDocument/2006/relationships/hyperlink" Target="https://www.sii.cl/servicios_online/1047-1702.html"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chequeodigital.cl/landing/sercotec/Index.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www.sercotec.cl/" TargetMode="External"/><Relationship Id="rId30" Type="http://schemas.openxmlformats.org/officeDocument/2006/relationships/hyperlink" Target="https://www.sercotec.cl/" TargetMode="External"/><Relationship Id="rId35" Type="http://schemas.openxmlformats.org/officeDocument/2006/relationships/hyperlink" Target="https://zeus.sii.cl/dii_doc/carpeta_tributaria/html/index.htm" TargetMode="Externa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footer" Target="footer1.xml"/><Relationship Id="rId46" Type="http://schemas.microsoft.com/office/2018/08/relationships/commentsExtensible" Target="commentsExtensible.xml"/><Relationship Id="rId20" Type="http://schemas.openxmlformats.org/officeDocument/2006/relationships/hyperlink" Target="http://www.sercotec.cl" TargetMode="External"/><Relationship Id="rId41" Type="http://schemas.openxmlformats.org/officeDocument/2006/relationships/hyperlink" Target="https://capacitacion.sercotec.cl/portal/content/capsula-sustentabilid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E60C-6A6B-4813-BE2B-7CBFED3B5097}">
  <ds:schemaRefs/>
</ds:datastoreItem>
</file>

<file path=customXml/itemProps2.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4.xml><?xml version="1.0" encoding="utf-8"?>
<ds:datastoreItem xmlns:ds="http://schemas.openxmlformats.org/officeDocument/2006/customXml" ds:itemID="{6796D1FF-9124-4B67-AC64-56617545ADF8}">
  <ds:schemaRefs>
    <ds:schemaRef ds:uri="office.server.policy"/>
  </ds:schemaRefs>
</ds:datastoreItem>
</file>

<file path=customXml/itemProps5.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6.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7.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8.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9.xml><?xml version="1.0" encoding="utf-8"?>
<ds:datastoreItem xmlns:ds="http://schemas.openxmlformats.org/officeDocument/2006/customXml" ds:itemID="{5E83901B-74B5-42AC-8B08-BC1A412B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62</Pages>
  <Words>20979</Words>
  <Characters>115390</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136097</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78</cp:revision>
  <cp:lastPrinted>2024-04-17T02:52:00Z</cp:lastPrinted>
  <dcterms:created xsi:type="dcterms:W3CDTF">2024-04-11T16:14:00Z</dcterms:created>
  <dcterms:modified xsi:type="dcterms:W3CDTF">2024-04-17T02:52:00Z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