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7A82C3B6"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356C70">
        <w:rPr>
          <w:rFonts w:ascii="Calibri" w:hAnsi="Calibri" w:cs="Calibri"/>
          <w:b/>
          <w:bCs/>
          <w:sz w:val="40"/>
          <w:szCs w:val="40"/>
        </w:rPr>
        <w:t>DE LOS RÍOS</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00022A89" w:rsidRPr="006C5DA3">
        <w:rPr>
          <w:rFonts w:ascii="Calibri" w:hAnsi="Calibri" w:cs="Calibri"/>
        </w:rPr>
        <w:t>de acuerdo al</w:t>
      </w:r>
      <w:proofErr w:type="gramEnd"/>
      <w:r w:rsidR="00022A89" w:rsidRPr="006C5DA3">
        <w:rPr>
          <w:rFonts w:ascii="Calibri" w:hAnsi="Calibri" w:cs="Calibri"/>
        </w:rPr>
        <w:t xml:space="preserve">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6C5DA3">
        <w:rPr>
          <w:rFonts w:ascii="Calibri" w:hAnsi="Calibri" w:cs="Calibri"/>
          <w:color w:val="000000"/>
        </w:rPr>
        <w:t>de acuerdo al</w:t>
      </w:r>
      <w:proofErr w:type="gramEnd"/>
      <w:r w:rsidRPr="006C5DA3">
        <w:rPr>
          <w:rFonts w:ascii="Calibri" w:hAnsi="Calibri" w:cs="Calibri"/>
          <w:color w:val="000000"/>
        </w:rPr>
        <w:t xml:space="preserve">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DA2399" w:rsidRPr="006C5DA3" w14:paraId="21633966" w14:textId="77777777" w:rsidTr="00A77740">
        <w:trPr>
          <w:trHeight w:val="283"/>
          <w:jc w:val="center"/>
        </w:trPr>
        <w:tc>
          <w:tcPr>
            <w:tcW w:w="0" w:type="auto"/>
          </w:tcPr>
          <w:p w14:paraId="69B7F09D" w14:textId="27AC9299" w:rsidR="00DA2399" w:rsidRPr="006C5DA3" w:rsidRDefault="00DA2399" w:rsidP="00DA2399">
            <w:pPr>
              <w:spacing w:after="0"/>
              <w:rPr>
                <w:rFonts w:ascii="Calibri" w:hAnsi="Calibri" w:cs="Calibri"/>
              </w:rPr>
            </w:pPr>
            <w:r w:rsidRPr="006C5DA3">
              <w:rPr>
                <w:rFonts w:ascii="Calibri" w:hAnsi="Calibri" w:cs="Calibri"/>
              </w:rPr>
              <w:t>Inicio Postulación</w:t>
            </w:r>
          </w:p>
        </w:tc>
        <w:tc>
          <w:tcPr>
            <w:tcW w:w="0" w:type="auto"/>
          </w:tcPr>
          <w:p w14:paraId="5096B1EB" w14:textId="2280C49C" w:rsidR="00DA2399" w:rsidRPr="006C5DA3" w:rsidRDefault="00DA2399" w:rsidP="00DA2399">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3A20FB5E" w:rsidR="00DA2399" w:rsidRPr="006C5DA3" w:rsidRDefault="00DA2399" w:rsidP="00DA2399">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35D1DFC6" w:rsidR="00DA2399" w:rsidRPr="006C5DA3" w:rsidRDefault="00DA2399" w:rsidP="00DA2399">
            <w:pPr>
              <w:spacing w:after="0"/>
              <w:jc w:val="center"/>
              <w:rPr>
                <w:rFonts w:ascii="Calibri" w:hAnsi="Calibri" w:cs="Calibri"/>
              </w:rPr>
            </w:pPr>
            <w:r w:rsidRPr="006C5DA3">
              <w:rPr>
                <w:rFonts w:ascii="Calibri" w:hAnsi="Calibri" w:cs="Calibri"/>
              </w:rPr>
              <w:t>12:00 hrs.</w:t>
            </w:r>
          </w:p>
        </w:tc>
      </w:tr>
      <w:tr w:rsidR="00DA2399" w:rsidRPr="006C5DA3" w14:paraId="0B272809" w14:textId="77777777" w:rsidTr="00A77740">
        <w:trPr>
          <w:trHeight w:val="283"/>
          <w:jc w:val="center"/>
        </w:trPr>
        <w:tc>
          <w:tcPr>
            <w:tcW w:w="0" w:type="auto"/>
          </w:tcPr>
          <w:p w14:paraId="769DB74C" w14:textId="5ACEE161" w:rsidR="00DA2399" w:rsidRPr="006C5DA3" w:rsidRDefault="00DA2399" w:rsidP="00DA2399">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4DA92D6A" w:rsidR="00DA2399" w:rsidRPr="006C5DA3" w:rsidRDefault="00DA2399" w:rsidP="00DA2399">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2C2F211E" w:rsidR="00DA2399" w:rsidRPr="006C5DA3" w:rsidRDefault="00DA2399" w:rsidP="00DA2399">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1BA82A95" w:rsidR="00DA2399" w:rsidRPr="006C5DA3" w:rsidRDefault="00DA2399" w:rsidP="00DA2399">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 xml:space="preserve">El proyecto muestra potencialidad de mejorar las condiciones de trabajo (baños, calidad de los puestos, infraestructura, espacios de cuidados para </w:t>
            </w:r>
            <w:proofErr w:type="gramStart"/>
            <w:r w:rsidRPr="006C5DA3">
              <w:rPr>
                <w:rFonts w:ascii="Calibri" w:hAnsi="Calibri" w:cs="Calibri"/>
                <w:color w:val="000000"/>
              </w:rPr>
              <w:t>niños y niñas</w:t>
            </w:r>
            <w:proofErr w:type="gramEnd"/>
            <w:r w:rsidRPr="006C5DA3">
              <w:rPr>
                <w:rFonts w:ascii="Calibri" w:hAnsi="Calibri" w:cs="Calibri"/>
                <w:color w:val="000000"/>
              </w:rPr>
              <w:t>),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 xml:space="preserve">La evaluación de las postulaciones que pasen a esta etapa será realizada por el Comité de Evaluación Regional (CER), </w:t>
      </w:r>
      <w:proofErr w:type="gramStart"/>
      <w:r w:rsidRPr="006C5DA3">
        <w:rPr>
          <w:rFonts w:ascii="Calibri" w:hAnsi="Calibri" w:cs="Calibri"/>
        </w:rPr>
        <w:t>de acuerdo a</w:t>
      </w:r>
      <w:proofErr w:type="gramEnd"/>
      <w:r w:rsidRPr="006C5DA3">
        <w:rPr>
          <w:rFonts w:ascii="Calibri" w:hAnsi="Calibri" w:cs="Calibri"/>
        </w:rPr>
        <w:t xml:space="preserve">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lastRenderedPageBreak/>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w:t>
      </w:r>
      <w:proofErr w:type="gramStart"/>
      <w:r w:rsidRPr="006C5DA3">
        <w:rPr>
          <w:rFonts w:ascii="Calibri" w:hAnsi="Calibri" w:cs="Calibri"/>
          <w:color w:val="000000"/>
        </w:rPr>
        <w:t>en razón del</w:t>
      </w:r>
      <w:proofErr w:type="gramEnd"/>
      <w:r w:rsidRPr="006C5DA3">
        <w:rPr>
          <w:rFonts w:ascii="Calibri" w:hAnsi="Calibri" w:cs="Calibri"/>
          <w:color w:val="000000"/>
        </w:rPr>
        <w:t xml:space="preserve">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lastRenderedPageBreak/>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lastRenderedPageBreak/>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w:t>
      </w:r>
      <w:proofErr w:type="gramStart"/>
      <w:r w:rsidRPr="006C5DA3">
        <w:rPr>
          <w:rFonts w:ascii="Calibri" w:hAnsi="Calibri" w:cs="Calibri"/>
          <w:color w:val="000000"/>
        </w:rPr>
        <w:t>socios y socias</w:t>
      </w:r>
      <w:proofErr w:type="gramEnd"/>
      <w:r w:rsidRPr="006C5DA3">
        <w:rPr>
          <w:rFonts w:ascii="Calibri" w:hAnsi="Calibri" w:cs="Calibri"/>
          <w:color w:val="000000"/>
        </w:rPr>
        <w:t xml:space="preserve">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w:lastRenderedPageBreak/>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w:lastRenderedPageBreak/>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 xml:space="preserve">Bajo esta modalidad, el AOS y la organización, deberán participar en forma conjunta en la compra. Para compras bajo esta modalidad, el monto de </w:t>
      </w:r>
      <w:proofErr w:type="gramStart"/>
      <w:r w:rsidR="00786668" w:rsidRPr="006C5DA3">
        <w:rPr>
          <w:rFonts w:ascii="Calibri" w:hAnsi="Calibri" w:cs="Calibri"/>
          <w:color w:val="000000"/>
        </w:rPr>
        <w:t>las mismas</w:t>
      </w:r>
      <w:proofErr w:type="gramEnd"/>
      <w:r w:rsidR="00786668" w:rsidRPr="006C5DA3">
        <w:rPr>
          <w:rFonts w:ascii="Calibri" w:hAnsi="Calibri" w:cs="Calibri"/>
          <w:color w:val="000000"/>
        </w:rPr>
        <w:t xml:space="preserve">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6C5DA3">
        <w:rPr>
          <w:rFonts w:ascii="Calibri" w:hAnsi="Calibri" w:cs="Calibri"/>
        </w:rPr>
        <w:t>del mismo</w:t>
      </w:r>
      <w:proofErr w:type="gramEnd"/>
      <w:r w:rsidRPr="006C5DA3">
        <w:rPr>
          <w:rFonts w:ascii="Calibri" w:hAnsi="Calibri" w:cs="Calibri"/>
        </w:rPr>
        <w:t>.</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lastRenderedPageBreak/>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w:t>
      </w:r>
      <w:proofErr w:type="gramStart"/>
      <w:r w:rsidR="00D73043" w:rsidRPr="006C5DA3">
        <w:rPr>
          <w:rFonts w:ascii="Calibri" w:hAnsi="Calibri" w:cs="Calibri"/>
        </w:rPr>
        <w:t xml:space="preserve">escrito, </w:t>
      </w:r>
      <w:r w:rsidRPr="006C5DA3">
        <w:rPr>
          <w:rFonts w:ascii="Calibri" w:hAnsi="Calibri" w:cs="Calibri"/>
        </w:rPr>
        <w:t xml:space="preserve"> dirigida</w:t>
      </w:r>
      <w:proofErr w:type="gramEnd"/>
      <w:r w:rsidRPr="006C5DA3">
        <w:rPr>
          <w:rFonts w:ascii="Calibri" w:hAnsi="Calibri" w:cs="Calibri"/>
        </w:rPr>
        <w:t xml:space="preserve">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lastRenderedPageBreak/>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lastRenderedPageBreak/>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lastRenderedPageBreak/>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1AE966F9"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FD3533">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Acreditar permiso de funcionamiento o postura y cumplimiento de la ordenanza, decreto municipal u otro instrumento que determine </w:t>
            </w:r>
            <w:r w:rsidRPr="001963EF">
              <w:rPr>
                <w:rFonts w:asciiTheme="majorHAnsi" w:hAnsiTheme="majorHAnsi" w:cstheme="majorHAnsi"/>
                <w:color w:val="000000"/>
              </w:rPr>
              <w:lastRenderedPageBreak/>
              <w:t>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lastRenderedPageBreak/>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w:t>
            </w:r>
            <w:r w:rsidR="00273F20" w:rsidRPr="00273F20">
              <w:rPr>
                <w:rFonts w:asciiTheme="majorHAnsi" w:hAnsiTheme="majorHAnsi" w:cstheme="majorHAnsi"/>
                <w:color w:val="000000"/>
              </w:rPr>
              <w:lastRenderedPageBreak/>
              <w:t xml:space="preserve">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lastRenderedPageBreak/>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lastRenderedPageBreak/>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w:t>
            </w:r>
            <w:r w:rsidRPr="005652CB">
              <w:rPr>
                <w:rFonts w:asciiTheme="majorHAnsi" w:eastAsia="Calibri" w:hAnsiTheme="majorHAnsi" w:cs="Calibri"/>
                <w:color w:val="000000"/>
              </w:rPr>
              <w:lastRenderedPageBreak/>
              <w:t xml:space="preserve">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w:t>
            </w:r>
            <w:r w:rsidRPr="0081521D">
              <w:rPr>
                <w:rFonts w:asciiTheme="majorHAnsi" w:eastAsia="Calibri" w:hAnsiTheme="majorHAnsi" w:cs="Calibri"/>
                <w:color w:val="000000"/>
              </w:rPr>
              <w:lastRenderedPageBreak/>
              <w:t>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Merchandising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proofErr w:type="spellStart"/>
            <w:r w:rsidRPr="00EE1BB0">
              <w:rPr>
                <w:rFonts w:asciiTheme="majorHAnsi" w:hAnsiTheme="majorHAnsi" w:cstheme="majorHAnsi"/>
                <w:b/>
                <w:bCs/>
                <w:color w:val="000000"/>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lastRenderedPageBreak/>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lastRenderedPageBreak/>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w:t>
            </w:r>
            <w:r w:rsidRPr="000B2060">
              <w:rPr>
                <w:rFonts w:asciiTheme="majorHAnsi" w:hAnsiTheme="majorHAnsi" w:cstheme="majorHAnsi"/>
                <w:color w:val="000000"/>
              </w:rPr>
              <w:lastRenderedPageBreak/>
              <w:t xml:space="preserve">estanques de acumulación, elementos mecánicos, cañerías y </w:t>
            </w:r>
            <w:proofErr w:type="spellStart"/>
            <w:r w:rsidRPr="00EE1BB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lastRenderedPageBreak/>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Instalación de servicios sanitarios, electricidad, agua y gas para la propiedad que se </w:t>
            </w:r>
            <w:r w:rsidRPr="000B2060">
              <w:rPr>
                <w:rFonts w:asciiTheme="majorHAnsi" w:hAnsiTheme="majorHAnsi" w:cstheme="majorHAnsi"/>
                <w:color w:val="000000"/>
              </w:rPr>
              <w:lastRenderedPageBreak/>
              <w:t>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 xml:space="preserve">Comprende el gasto en arrendamiento o comodato de bienes raíces (industriales, comerciales o agrícolas), y/o las maquinarias necesarias para el desarrollo del proyecto, </w:t>
            </w:r>
            <w:r w:rsidRPr="0081521D">
              <w:rPr>
                <w:rFonts w:asciiTheme="majorHAnsi" w:eastAsia="Calibri" w:hAnsiTheme="majorHAnsi" w:cs="Calibri"/>
              </w:rPr>
              <w:lastRenderedPageBreak/>
              <w:t>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lastRenderedPageBreak/>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lastRenderedPageBreak/>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DA2399"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DA2399"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DA2399"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DA2399"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DA2399"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DA2399"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DA2399"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DA2399"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DA2399"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DA2399"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DA2399"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DA2399"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DA2399"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DA2399"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DA2399"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DA2399"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DA2399"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DA2399"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DA2399"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DA2399"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 xml:space="preserve">Guillermo </w:t>
            </w:r>
            <w:proofErr w:type="spellStart"/>
            <w:r w:rsidRPr="006A3783">
              <w:rPr>
                <w:rFonts w:asciiTheme="majorHAnsi" w:hAnsiTheme="majorHAnsi" w:cstheme="majorHAnsi"/>
                <w:sz w:val="20"/>
                <w:szCs w:val="20"/>
              </w:rPr>
              <w:t>Gallardo</w:t>
            </w:r>
            <w:proofErr w:type="spellEnd"/>
            <w:r w:rsidRPr="006A3783">
              <w:rPr>
                <w:rFonts w:asciiTheme="majorHAnsi" w:hAnsiTheme="majorHAnsi" w:cstheme="majorHAnsi"/>
                <w:sz w:val="20"/>
                <w:szCs w:val="20"/>
              </w:rPr>
              <w:t xml:space="preserve">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DA2399"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DA2399"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DA2399"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lastRenderedPageBreak/>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lastRenderedPageBreak/>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lastRenderedPageBreak/>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lastRenderedPageBreak/>
        <w:t xml:space="preserve">ANEXO </w:t>
      </w:r>
      <w:r>
        <w:t>5</w:t>
      </w:r>
    </w:p>
    <w:p w14:paraId="7AC0C125" w14:textId="6F679D70" w:rsidR="00C20B43" w:rsidRDefault="00C20B43" w:rsidP="00C20B43">
      <w:pPr>
        <w:jc w:val="center"/>
        <w:rPr>
          <w:b/>
        </w:rPr>
      </w:pPr>
      <w:r w:rsidRPr="009A0974">
        <w:rPr>
          <w:b/>
        </w:rPr>
        <w:t xml:space="preserve">LISTADO DE </w:t>
      </w:r>
      <w:proofErr w:type="gramStart"/>
      <w:r w:rsidRPr="009A0974">
        <w:rPr>
          <w:b/>
        </w:rPr>
        <w:t>SOCIOS Y SOCIAS</w:t>
      </w:r>
      <w:proofErr w:type="gramEnd"/>
      <w:r w:rsidRPr="009A0974">
        <w:rPr>
          <w:b/>
        </w:rPr>
        <w:t xml:space="preserve">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lastRenderedPageBreak/>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 xml:space="preserve">En __________, a _______ </w:t>
      </w:r>
      <w:proofErr w:type="spellStart"/>
      <w:r w:rsidRPr="009A0974">
        <w:rPr>
          <w:rFonts w:eastAsia="gobCL" w:cstheme="minorHAnsi"/>
        </w:rPr>
        <w:t>de</w:t>
      </w:r>
      <w:proofErr w:type="spellEnd"/>
      <w:r w:rsidRPr="009A0974">
        <w:rPr>
          <w:rFonts w:eastAsia="gobCL" w:cstheme="minorHAnsi"/>
        </w:rPr>
        <w:t xml:space="preserve"> ________________________ </w:t>
      </w:r>
      <w:proofErr w:type="spellStart"/>
      <w:r w:rsidRPr="009A0974">
        <w:rPr>
          <w:rFonts w:eastAsia="gobCL" w:cstheme="minorHAnsi"/>
        </w:rPr>
        <w:t>de</w:t>
      </w:r>
      <w:proofErr w:type="spellEnd"/>
      <w:r w:rsidRPr="009A0974">
        <w:rPr>
          <w:rFonts w:eastAsia="gobCL" w:cstheme="minorHAnsi"/>
        </w:rPr>
        <w:t xml:space="preserv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xml:space="preserve">, dado que tienen el RUT ante </w:t>
      </w:r>
      <w:proofErr w:type="gramStart"/>
      <w:r w:rsidRPr="009A0974">
        <w:rPr>
          <w:rFonts w:eastAsia="gobCL" w:cstheme="minorHAnsi"/>
        </w:rPr>
        <w:t>SII</w:t>
      </w:r>
      <w:proofErr w:type="gramEnd"/>
      <w:r w:rsidRPr="009A0974">
        <w:rPr>
          <w:rFonts w:eastAsia="gobCL" w:cstheme="minorHAnsi"/>
        </w:rPr>
        <w:t xml:space="preserve">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lastRenderedPageBreak/>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w:t>
      </w:r>
      <w:r w:rsidR="008B775A">
        <w:t>4</w:t>
      </w:r>
      <w:r w:rsidRPr="009A0974">
        <w:t>,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lastRenderedPageBreak/>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lastRenderedPageBreak/>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lastRenderedPageBreak/>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lastRenderedPageBreak/>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lastRenderedPageBreak/>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 xml:space="preserve">El proyecto muestra potencialidad de mejorar las condiciones de trabajo (baños, calidad de los puestos, infraestructura, espacios de cuidados para </w:t>
            </w:r>
            <w:proofErr w:type="gramStart"/>
            <w:r w:rsidR="00EF7D76" w:rsidRPr="00EF7D76">
              <w:rPr>
                <w:b/>
              </w:rPr>
              <w:t>niños y niñas</w:t>
            </w:r>
            <w:proofErr w:type="gramEnd"/>
            <w:r w:rsidR="00EF7D76" w:rsidRPr="00EF7D76">
              <w:rPr>
                <w:b/>
              </w:rPr>
              <w:t>),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lastRenderedPageBreak/>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lastRenderedPageBreak/>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lastRenderedPageBreak/>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lastRenderedPageBreak/>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lastRenderedPageBreak/>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56C70"/>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399"/>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3533"/>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14648</Words>
  <Characters>80569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