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80475" w:rsidRPr="008C4570" w:rsidRDefault="00E80475" w:rsidP="00E80475">
      <w:pPr>
        <w:jc w:val="center"/>
        <w:rPr>
          <w:rFonts w:ascii="Arial" w:eastAsia="gobCL" w:hAnsi="Arial" w:cs="Arial"/>
          <w:b/>
        </w:rPr>
      </w:pPr>
      <w:r w:rsidRPr="008C4570">
        <w:rPr>
          <w:rFonts w:ascii="Arial" w:eastAsia="gobCL" w:hAnsi="Arial" w:cs="Arial"/>
          <w:b/>
        </w:rPr>
        <w:t xml:space="preserve">REGIÓN </w:t>
      </w:r>
      <w:r>
        <w:rPr>
          <w:rFonts w:ascii="Arial" w:eastAsia="gobCL" w:hAnsi="Arial" w:cs="Arial"/>
          <w:b/>
        </w:rPr>
        <w:t>DE ANTOFAGASTA</w:t>
      </w:r>
    </w:p>
    <w:p w:rsidR="00E80475" w:rsidRDefault="00E80475" w:rsidP="00E804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Comunas </w:t>
      </w:r>
      <w:r w:rsidRPr="00F41791">
        <w:rPr>
          <w:rFonts w:ascii="gobCL" w:eastAsia="gobCL" w:hAnsi="gobCL" w:cs="gobCL"/>
          <w:b/>
          <w:color w:val="000000"/>
        </w:rPr>
        <w:t xml:space="preserve">de Calama, San Pedro de Atacama, Tocopilla, Mejillones, Taltal, Sierra Gorda, María Elena y </w:t>
      </w:r>
      <w:proofErr w:type="spellStart"/>
      <w:r w:rsidRPr="00F41791">
        <w:rPr>
          <w:rFonts w:ascii="gobCL" w:eastAsia="gobCL" w:hAnsi="gobCL" w:cs="gobCL"/>
          <w:b/>
          <w:color w:val="000000"/>
        </w:rPr>
        <w:t>Ollagüe</w:t>
      </w:r>
      <w:proofErr w:type="spellEnd"/>
      <w:r>
        <w:rPr>
          <w:rFonts w:ascii="gobCL" w:eastAsia="gobCL" w:hAnsi="gobCL" w:cs="gobCL"/>
          <w:b/>
          <w:color w:val="000000"/>
        </w:rPr>
        <w:t>.</w:t>
      </w: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C00072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2024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0" w:name="_Toc132391123"/>
      <w:r w:rsidRPr="004B4C02">
        <w:rPr>
          <w:rFonts w:ascii="Arial" w:hAnsi="Arial" w:cs="Arial"/>
          <w:szCs w:val="22"/>
        </w:rPr>
        <w:t>Postulación</w:t>
      </w:r>
      <w:bookmarkEnd w:id="0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1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1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06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E80475" w:rsidRPr="004B4C02" w:rsidRDefault="00E80475" w:rsidP="00E80475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</w:t>
      </w:r>
      <w:r>
        <w:rPr>
          <w:rFonts w:ascii="Arial" w:eastAsia="gobCL" w:hAnsi="Arial" w:cs="Arial"/>
          <w:b/>
          <w:sz w:val="22"/>
          <w:szCs w:val="22"/>
        </w:rPr>
        <w:t>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>Los plazos de postulación anteriormente señalados podrían ser modificados por Sercotec, lo que será oportunamente informado a través de la</w:t>
      </w:r>
      <w:bookmarkStart w:id="2" w:name="_GoBack"/>
      <w:bookmarkEnd w:id="2"/>
      <w:r w:rsidRPr="004B4C02">
        <w:rPr>
          <w:rFonts w:ascii="Arial" w:eastAsia="gobCL" w:hAnsi="Arial" w:cs="Arial"/>
          <w:sz w:val="22"/>
          <w:szCs w:val="22"/>
        </w:rPr>
        <w:t xml:space="preserve">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Default="008F21B0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CB6447" w:rsidRDefault="008F21B0" w:rsidP="008F21B0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8F21B0" w:rsidRDefault="004B4C02" w:rsidP="008F21B0">
      <w:pPr>
        <w:rPr>
          <w:rFonts w:ascii="gobCL" w:hAnsi="gobCL" w:cs="Arial"/>
          <w:sz w:val="22"/>
          <w:szCs w:val="22"/>
          <w:lang w:val="es-ES_tradnl"/>
        </w:rPr>
      </w:pPr>
    </w:p>
    <w:sectPr w:rsidR="004B4C02" w:rsidRPr="008F21B0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05" w:rsidRDefault="004E3805" w:rsidP="0082196D">
      <w:r>
        <w:separator/>
      </w:r>
    </w:p>
  </w:endnote>
  <w:endnote w:type="continuationSeparator" w:id="0">
    <w:p w:rsidR="004E3805" w:rsidRDefault="004E3805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E80475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05" w:rsidRDefault="004E3805" w:rsidP="0082196D">
      <w:r>
        <w:separator/>
      </w:r>
    </w:p>
  </w:footnote>
  <w:footnote w:type="continuationSeparator" w:id="0">
    <w:p w:rsidR="004E3805" w:rsidRDefault="004E3805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067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54E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25E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3805"/>
    <w:rsid w:val="004E704C"/>
    <w:rsid w:val="004E75B8"/>
    <w:rsid w:val="004F02FC"/>
    <w:rsid w:val="004F1AF5"/>
    <w:rsid w:val="004F3AE8"/>
    <w:rsid w:val="004F48D4"/>
    <w:rsid w:val="004F5F91"/>
    <w:rsid w:val="004F6B17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21B0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072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1562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0475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38F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2750C5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63632B-37EC-4651-8166-0B3B6DA4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22</cp:revision>
  <cp:lastPrinted>2023-05-02T21:26:00Z</cp:lastPrinted>
  <dcterms:created xsi:type="dcterms:W3CDTF">2020-02-06T21:05:00Z</dcterms:created>
  <dcterms:modified xsi:type="dcterms:W3CDTF">2024-02-05T18:16:00Z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