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B3D01" w14:textId="77B06874" w:rsidR="008040D1" w:rsidRDefault="008040D1" w:rsidP="00CB7587">
      <w:pPr>
        <w:pStyle w:val="Sinespaciado"/>
        <w:rPr>
          <w:rFonts w:ascii="gobCL" w:hAnsi="gobCL"/>
          <w:b/>
          <w:sz w:val="20"/>
          <w:szCs w:val="20"/>
          <w:lang w:eastAsia="es-CL"/>
        </w:rPr>
      </w:pPr>
    </w:p>
    <w:p w14:paraId="45A41237" w14:textId="424857EB" w:rsidR="00813960" w:rsidRDefault="00813960" w:rsidP="00CB7587">
      <w:pPr>
        <w:pStyle w:val="Sinespaciado"/>
        <w:rPr>
          <w:rFonts w:ascii="gobCL" w:hAnsi="gobCL"/>
          <w:b/>
          <w:sz w:val="20"/>
          <w:szCs w:val="20"/>
          <w:lang w:eastAsia="es-CL"/>
        </w:rPr>
      </w:pPr>
    </w:p>
    <w:p w14:paraId="6C61B3ED" w14:textId="77777777" w:rsidR="00813960" w:rsidRPr="006F464D" w:rsidRDefault="00813960" w:rsidP="00CB7587">
      <w:pPr>
        <w:pStyle w:val="Sinespaciado"/>
        <w:rPr>
          <w:rFonts w:ascii="gobCL" w:hAnsi="gobCL"/>
          <w:b/>
          <w:sz w:val="20"/>
          <w:szCs w:val="20"/>
          <w:lang w:eastAsia="es-CL"/>
        </w:rPr>
      </w:pPr>
    </w:p>
    <w:p w14:paraId="7D301ECF" w14:textId="77777777" w:rsidR="00B5628A" w:rsidRPr="008931A5" w:rsidRDefault="00B5628A" w:rsidP="00B5628A">
      <w:pPr>
        <w:pStyle w:val="Sinespaciado"/>
        <w:jc w:val="both"/>
        <w:rPr>
          <w:rFonts w:ascii="gobCL" w:hAnsi="gobCL"/>
          <w:b/>
          <w:sz w:val="28"/>
          <w:szCs w:val="28"/>
          <w:lang w:eastAsia="es-CL"/>
        </w:rPr>
      </w:pPr>
      <w:r w:rsidRPr="008931A5">
        <w:rPr>
          <w:rFonts w:ascii="gobCL" w:hAnsi="gobCL"/>
          <w:b/>
          <w:sz w:val="28"/>
          <w:szCs w:val="28"/>
          <w:lang w:eastAsia="es-CL"/>
        </w:rPr>
        <w:t xml:space="preserve">¿Qué es? </w:t>
      </w:r>
    </w:p>
    <w:p w14:paraId="7D301ED0" w14:textId="77777777" w:rsidR="00B5628A" w:rsidRPr="006F464D" w:rsidRDefault="00B5628A" w:rsidP="00B5628A">
      <w:pPr>
        <w:pStyle w:val="Sinespaciado"/>
        <w:jc w:val="both"/>
        <w:rPr>
          <w:rFonts w:ascii="gobCL" w:hAnsi="gobCL"/>
          <w:sz w:val="20"/>
          <w:szCs w:val="20"/>
          <w:u w:val="single"/>
          <w:lang w:eastAsia="es-CL"/>
        </w:rPr>
      </w:pPr>
    </w:p>
    <w:tbl>
      <w:tblPr>
        <w:tblW w:w="9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7600"/>
      </w:tblGrid>
      <w:tr w:rsidR="008B4C00" w:rsidRPr="008B4C00" w14:paraId="59EA9037" w14:textId="77777777" w:rsidTr="008B4C00">
        <w:trPr>
          <w:trHeight w:val="300"/>
        </w:trPr>
        <w:tc>
          <w:tcPr>
            <w:tcW w:w="9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F497D"/>
            <w:vAlign w:val="center"/>
            <w:hideMark/>
          </w:tcPr>
          <w:p w14:paraId="70DFEF41" w14:textId="77777777" w:rsidR="008B4C00" w:rsidRPr="008B4C00" w:rsidRDefault="008B4C00" w:rsidP="008B4C00">
            <w:pPr>
              <w:jc w:val="center"/>
              <w:rPr>
                <w:rFonts w:ascii="gobCL" w:eastAsia="Times New Roman" w:hAnsi="gobCL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8B4C00">
              <w:rPr>
                <w:rFonts w:ascii="gobCL" w:eastAsia="Times New Roman" w:hAnsi="gobCL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 xml:space="preserve">DESCRIPCIÓN Y JUSTIFICACIÓN DE LA ASESORÍA </w:t>
            </w:r>
          </w:p>
        </w:tc>
      </w:tr>
      <w:tr w:rsidR="008B4C00" w:rsidRPr="008B4C00" w14:paraId="550C3FF3" w14:textId="77777777" w:rsidTr="008931A5">
        <w:trPr>
          <w:trHeight w:val="1385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B74B6" w14:textId="77777777" w:rsidR="008B4C00" w:rsidRPr="008B4C00" w:rsidRDefault="008B4C00" w:rsidP="008B4C00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 w:rsidRPr="008B4C00"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 xml:space="preserve">DESCRIPCIÓN GENERAL DE LA ASESORÍA 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91EB7" w14:textId="5F01DEA6" w:rsidR="008B4C00" w:rsidRPr="000024CF" w:rsidRDefault="003E0CF7" w:rsidP="000024CF">
            <w:pPr>
              <w:pStyle w:val="Sinespaciado"/>
              <w:jc w:val="both"/>
              <w:rPr>
                <w:rFonts w:ascii="gobCL" w:hAnsi="gobCL"/>
                <w:sz w:val="20"/>
                <w:szCs w:val="20"/>
                <w:lang w:eastAsia="es-CL"/>
              </w:rPr>
            </w:pPr>
            <w:r w:rsidRPr="003E0CF7">
              <w:rPr>
                <w:rFonts w:ascii="gobCL" w:hAnsi="gobCL"/>
                <w:sz w:val="20"/>
                <w:szCs w:val="20"/>
                <w:lang w:eastAsia="es-CL"/>
              </w:rPr>
              <w:t>Es un fondo destinado a la contratación de asesoría para mejorar la competitividad de las micro y pequeñas empresas a través del diseño e implementación de estrategias de marketing digital que les permitan incrementar su notoriedad de marca en los medios y/o la imagen de sus productos.</w:t>
            </w:r>
          </w:p>
        </w:tc>
      </w:tr>
      <w:tr w:rsidR="008931A5" w:rsidRPr="008B4C00" w14:paraId="5DEC82FA" w14:textId="77777777" w:rsidTr="008931A5">
        <w:trPr>
          <w:trHeight w:val="138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00FC51" w14:textId="63A31962" w:rsidR="008931A5" w:rsidRDefault="008931A5" w:rsidP="008B4C00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OBJETIVOS ESPECÍFICOS DE LA ASESORÍA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7BC83" w14:textId="6A7DF93F" w:rsidR="00D179A9" w:rsidRPr="00D179A9" w:rsidRDefault="00D179A9" w:rsidP="00771FB8">
            <w:pPr>
              <w:pStyle w:val="Sinespaciado"/>
              <w:jc w:val="both"/>
              <w:rPr>
                <w:rFonts w:ascii="gobCL" w:hAnsi="gobCL"/>
                <w:sz w:val="20"/>
                <w:szCs w:val="20"/>
                <w:lang w:eastAsia="es-CL"/>
              </w:rPr>
            </w:pPr>
            <w:r w:rsidRPr="00D179A9">
              <w:rPr>
                <w:rFonts w:ascii="gobCL" w:hAnsi="gobCL"/>
                <w:sz w:val="20"/>
                <w:szCs w:val="20"/>
                <w:lang w:eastAsia="es-CL"/>
              </w:rPr>
              <w:t>1. Diagnóstico: Identificar necesidades y requerimientos de las</w:t>
            </w:r>
            <w:r w:rsidR="001570EA">
              <w:rPr>
                <w:rFonts w:ascii="gobCL" w:hAnsi="gobCL"/>
                <w:sz w:val="20"/>
                <w:szCs w:val="20"/>
                <w:lang w:eastAsia="es-CL"/>
              </w:rPr>
              <w:t xml:space="preserve"> </w:t>
            </w:r>
            <w:r w:rsidRPr="00D179A9">
              <w:rPr>
                <w:rFonts w:ascii="gobCL" w:hAnsi="gobCL"/>
                <w:sz w:val="20"/>
                <w:szCs w:val="20"/>
                <w:lang w:eastAsia="es-CL"/>
              </w:rPr>
              <w:t>empresas en aspectos de:</w:t>
            </w:r>
          </w:p>
          <w:p w14:paraId="12263F48" w14:textId="0464A735" w:rsidR="00D179A9" w:rsidRPr="00D179A9" w:rsidRDefault="00D179A9" w:rsidP="00771FB8">
            <w:pPr>
              <w:pStyle w:val="Sinespaciado"/>
              <w:jc w:val="both"/>
              <w:rPr>
                <w:rFonts w:ascii="gobCL" w:hAnsi="gobCL"/>
                <w:sz w:val="20"/>
                <w:szCs w:val="20"/>
                <w:lang w:eastAsia="es-CL"/>
              </w:rPr>
            </w:pPr>
            <w:r w:rsidRPr="00D179A9">
              <w:rPr>
                <w:rFonts w:ascii="gobCL" w:hAnsi="gobCL"/>
                <w:sz w:val="20"/>
                <w:szCs w:val="20"/>
                <w:lang w:eastAsia="es-CL"/>
              </w:rPr>
              <w:t>- Análisis intern</w:t>
            </w:r>
            <w:r w:rsidR="001570EA">
              <w:rPr>
                <w:rFonts w:ascii="gobCL" w:hAnsi="gobCL"/>
                <w:sz w:val="20"/>
                <w:szCs w:val="20"/>
                <w:lang w:eastAsia="es-CL"/>
              </w:rPr>
              <w:t>o: identificar en qué punto se e</w:t>
            </w:r>
            <w:r w:rsidRPr="00D179A9">
              <w:rPr>
                <w:rFonts w:ascii="gobCL" w:hAnsi="gobCL"/>
                <w:sz w:val="20"/>
                <w:szCs w:val="20"/>
                <w:lang w:eastAsia="es-CL"/>
              </w:rPr>
              <w:t>ncuentra el negocio, así como detectar las posibles mejoras para optimizar la presencia digital</w:t>
            </w:r>
            <w:r w:rsidR="001570EA">
              <w:rPr>
                <w:rFonts w:ascii="gobCL" w:hAnsi="gobCL"/>
                <w:sz w:val="20"/>
                <w:szCs w:val="20"/>
                <w:lang w:eastAsia="es-CL"/>
              </w:rPr>
              <w:t xml:space="preserve"> </w:t>
            </w:r>
            <w:r w:rsidRPr="00D179A9">
              <w:rPr>
                <w:rFonts w:ascii="gobCL" w:hAnsi="gobCL"/>
                <w:sz w:val="20"/>
                <w:szCs w:val="20"/>
                <w:lang w:eastAsia="es-CL"/>
              </w:rPr>
              <w:t xml:space="preserve">(posicionamiento actual de la empresa en el mercado, cercanía o lejanía geográfica de sus clientes, etc.). </w:t>
            </w:r>
          </w:p>
          <w:p w14:paraId="3E9D8B3A" w14:textId="3937B6A9" w:rsidR="00D179A9" w:rsidRPr="00D179A9" w:rsidRDefault="00D179A9" w:rsidP="00771FB8">
            <w:pPr>
              <w:pStyle w:val="Sinespaciado"/>
              <w:jc w:val="both"/>
              <w:rPr>
                <w:rFonts w:ascii="gobCL" w:hAnsi="gobCL"/>
                <w:sz w:val="20"/>
                <w:szCs w:val="20"/>
                <w:lang w:eastAsia="es-CL"/>
              </w:rPr>
            </w:pPr>
            <w:r w:rsidRPr="00D179A9">
              <w:rPr>
                <w:rFonts w:ascii="gobCL" w:hAnsi="gobCL"/>
                <w:sz w:val="20"/>
                <w:szCs w:val="20"/>
                <w:lang w:eastAsia="es-CL"/>
              </w:rPr>
              <w:t>- Análisis externo: análisis del mercado y sector donde competimos, así como la tendencia para un futuro</w:t>
            </w:r>
            <w:r w:rsidR="001570EA">
              <w:rPr>
                <w:rFonts w:ascii="gobCL" w:hAnsi="gobCL"/>
                <w:sz w:val="20"/>
                <w:szCs w:val="20"/>
                <w:lang w:eastAsia="es-CL"/>
              </w:rPr>
              <w:t xml:space="preserve"> </w:t>
            </w:r>
            <w:r w:rsidRPr="00D179A9">
              <w:rPr>
                <w:rFonts w:ascii="gobCL" w:hAnsi="gobCL"/>
                <w:sz w:val="20"/>
                <w:szCs w:val="20"/>
                <w:lang w:eastAsia="es-CL"/>
              </w:rPr>
              <w:t>próximo (análisis de</w:t>
            </w:r>
            <w:r w:rsidR="001570EA">
              <w:rPr>
                <w:rFonts w:ascii="gobCL" w:hAnsi="gobCL"/>
                <w:sz w:val="20"/>
                <w:szCs w:val="20"/>
                <w:lang w:eastAsia="es-CL"/>
              </w:rPr>
              <w:t xml:space="preserve"> la competencia, precios, cómo </w:t>
            </w:r>
            <w:r w:rsidRPr="00D179A9">
              <w:rPr>
                <w:rFonts w:ascii="gobCL" w:hAnsi="gobCL"/>
                <w:sz w:val="20"/>
                <w:szCs w:val="20"/>
                <w:lang w:eastAsia="es-CL"/>
              </w:rPr>
              <w:t>llegan a sus clientes, etc.).</w:t>
            </w:r>
          </w:p>
          <w:p w14:paraId="471F0D11" w14:textId="7BA2E846" w:rsidR="00D179A9" w:rsidRPr="00D179A9" w:rsidRDefault="00D179A9" w:rsidP="00771FB8">
            <w:pPr>
              <w:pStyle w:val="Sinespaciado"/>
              <w:jc w:val="both"/>
              <w:rPr>
                <w:rFonts w:ascii="gobCL" w:hAnsi="gobCL"/>
                <w:sz w:val="20"/>
                <w:szCs w:val="20"/>
                <w:lang w:eastAsia="es-CL"/>
              </w:rPr>
            </w:pPr>
            <w:r w:rsidRPr="00D179A9">
              <w:rPr>
                <w:rFonts w:ascii="gobCL" w:hAnsi="gobCL"/>
                <w:sz w:val="20"/>
                <w:szCs w:val="20"/>
                <w:lang w:eastAsia="es-CL"/>
              </w:rPr>
              <w:t>2. Diseñar e implementar la estrategia de marketing digital que</w:t>
            </w:r>
            <w:r w:rsidR="001570EA">
              <w:rPr>
                <w:rFonts w:ascii="gobCL" w:hAnsi="gobCL"/>
                <w:sz w:val="20"/>
                <w:szCs w:val="20"/>
                <w:lang w:eastAsia="es-CL"/>
              </w:rPr>
              <w:t xml:space="preserve"> </w:t>
            </w:r>
            <w:r w:rsidRPr="00D179A9">
              <w:rPr>
                <w:rFonts w:ascii="gobCL" w:hAnsi="gobCL"/>
                <w:sz w:val="20"/>
                <w:szCs w:val="20"/>
                <w:lang w:eastAsia="es-CL"/>
              </w:rPr>
              <w:t>incorpore: la definición de los elementos / medios que se</w:t>
            </w:r>
            <w:r w:rsidR="001570EA">
              <w:rPr>
                <w:rFonts w:ascii="gobCL" w:hAnsi="gobCL"/>
                <w:sz w:val="20"/>
                <w:szCs w:val="20"/>
                <w:lang w:eastAsia="es-CL"/>
              </w:rPr>
              <w:t xml:space="preserve"> </w:t>
            </w:r>
            <w:r w:rsidRPr="00D179A9">
              <w:rPr>
                <w:rFonts w:ascii="gobCL" w:hAnsi="gobCL"/>
                <w:sz w:val="20"/>
                <w:szCs w:val="20"/>
                <w:lang w:eastAsia="es-CL"/>
              </w:rPr>
              <w:t>utilizarán y que contribuirán a mejorar la gestión comercial y comunicacional de la empresa. La estrategia debe contener objetivos, indicadores de medición (SMART), plan de medios</w:t>
            </w:r>
            <w:r w:rsidR="001570EA">
              <w:rPr>
                <w:rFonts w:ascii="gobCL" w:hAnsi="gobCL"/>
                <w:sz w:val="20"/>
                <w:szCs w:val="20"/>
                <w:lang w:eastAsia="es-CL"/>
              </w:rPr>
              <w:t xml:space="preserve"> </w:t>
            </w:r>
            <w:r w:rsidRPr="00D179A9">
              <w:rPr>
                <w:rFonts w:ascii="gobCL" w:hAnsi="gobCL"/>
                <w:sz w:val="20"/>
                <w:szCs w:val="20"/>
                <w:lang w:eastAsia="es-CL"/>
              </w:rPr>
              <w:t>(</w:t>
            </w:r>
            <w:proofErr w:type="spellStart"/>
            <w:r w:rsidRPr="00D179A9">
              <w:rPr>
                <w:rFonts w:ascii="gobCL" w:hAnsi="gobCL"/>
                <w:sz w:val="20"/>
                <w:szCs w:val="20"/>
                <w:lang w:eastAsia="es-CL"/>
              </w:rPr>
              <w:t>branding</w:t>
            </w:r>
            <w:proofErr w:type="spellEnd"/>
            <w:r w:rsidRPr="00D179A9">
              <w:rPr>
                <w:rFonts w:ascii="gobCL" w:hAnsi="gobCL"/>
                <w:sz w:val="20"/>
                <w:szCs w:val="20"/>
                <w:lang w:eastAsia="es-CL"/>
              </w:rPr>
              <w:t xml:space="preserve">, tráfico orgánico, bases datos clientes, registros de ventas, retención y fidelización de clientes) y costos de la </w:t>
            </w:r>
          </w:p>
          <w:p w14:paraId="0D450EFC" w14:textId="77777777" w:rsidR="00D179A9" w:rsidRPr="00D179A9" w:rsidRDefault="00D179A9" w:rsidP="00771FB8">
            <w:pPr>
              <w:pStyle w:val="Sinespaciado"/>
              <w:jc w:val="both"/>
              <w:rPr>
                <w:rFonts w:ascii="gobCL" w:hAnsi="gobCL"/>
                <w:sz w:val="20"/>
                <w:szCs w:val="20"/>
                <w:lang w:eastAsia="es-CL"/>
              </w:rPr>
            </w:pPr>
            <w:r w:rsidRPr="00D179A9">
              <w:rPr>
                <w:rFonts w:ascii="gobCL" w:hAnsi="gobCL"/>
                <w:sz w:val="20"/>
                <w:szCs w:val="20"/>
                <w:lang w:eastAsia="es-CL"/>
              </w:rPr>
              <w:t>operación.</w:t>
            </w:r>
          </w:p>
          <w:p w14:paraId="2D5C89CD" w14:textId="77777777" w:rsidR="00D179A9" w:rsidRPr="00D179A9" w:rsidRDefault="00D179A9" w:rsidP="00771FB8">
            <w:pPr>
              <w:pStyle w:val="Sinespaciado"/>
              <w:jc w:val="both"/>
              <w:rPr>
                <w:rFonts w:ascii="gobCL" w:hAnsi="gobCL"/>
                <w:sz w:val="20"/>
                <w:szCs w:val="20"/>
                <w:lang w:eastAsia="es-CL"/>
              </w:rPr>
            </w:pPr>
            <w:r w:rsidRPr="00D179A9">
              <w:rPr>
                <w:rFonts w:ascii="gobCL" w:hAnsi="gobCL"/>
                <w:sz w:val="20"/>
                <w:szCs w:val="20"/>
                <w:lang w:eastAsia="es-CL"/>
              </w:rPr>
              <w:t>3. Capacitar a los empresarios en:</w:t>
            </w:r>
          </w:p>
          <w:p w14:paraId="286C30C1" w14:textId="77777777" w:rsidR="001570EA" w:rsidRDefault="00D179A9" w:rsidP="00771FB8">
            <w:pPr>
              <w:pStyle w:val="Sinespaciado"/>
              <w:jc w:val="both"/>
              <w:rPr>
                <w:rFonts w:ascii="gobCL" w:hAnsi="gobCL"/>
                <w:sz w:val="20"/>
                <w:szCs w:val="20"/>
                <w:lang w:eastAsia="es-CL"/>
              </w:rPr>
            </w:pPr>
            <w:r w:rsidRPr="00D179A9">
              <w:rPr>
                <w:rFonts w:ascii="gobCL" w:hAnsi="gobCL"/>
                <w:sz w:val="20"/>
                <w:szCs w:val="20"/>
                <w:lang w:eastAsia="es-CL"/>
              </w:rPr>
              <w:t>- Uso y utilidades de las herramientas de marketing</w:t>
            </w:r>
            <w:r w:rsidR="001570EA">
              <w:rPr>
                <w:rFonts w:ascii="gobCL" w:hAnsi="gobCL"/>
                <w:sz w:val="20"/>
                <w:szCs w:val="20"/>
                <w:lang w:eastAsia="es-CL"/>
              </w:rPr>
              <w:t xml:space="preserve"> </w:t>
            </w:r>
            <w:r w:rsidRPr="00D179A9">
              <w:rPr>
                <w:rFonts w:ascii="gobCL" w:hAnsi="gobCL"/>
                <w:sz w:val="20"/>
                <w:szCs w:val="20"/>
                <w:lang w:eastAsia="es-CL"/>
              </w:rPr>
              <w:t>digital</w:t>
            </w:r>
            <w:r w:rsidR="001570EA">
              <w:rPr>
                <w:rFonts w:ascii="gobCL" w:hAnsi="gobCL"/>
                <w:sz w:val="20"/>
                <w:szCs w:val="20"/>
                <w:lang w:eastAsia="es-CL"/>
              </w:rPr>
              <w:t xml:space="preserve"> </w:t>
            </w:r>
          </w:p>
          <w:p w14:paraId="7D4933FF" w14:textId="2272C7EA" w:rsidR="00D179A9" w:rsidRPr="00D179A9" w:rsidRDefault="00D179A9" w:rsidP="00771FB8">
            <w:pPr>
              <w:pStyle w:val="Sinespaciado"/>
              <w:jc w:val="both"/>
              <w:rPr>
                <w:rFonts w:ascii="gobCL" w:hAnsi="gobCL"/>
                <w:sz w:val="20"/>
                <w:szCs w:val="20"/>
                <w:lang w:eastAsia="es-CL"/>
              </w:rPr>
            </w:pPr>
            <w:r w:rsidRPr="00D179A9">
              <w:rPr>
                <w:rFonts w:ascii="gobCL" w:hAnsi="gobCL"/>
                <w:sz w:val="20"/>
                <w:szCs w:val="20"/>
                <w:lang w:eastAsia="es-CL"/>
              </w:rPr>
              <w:t>- Interacción con redes sociales.</w:t>
            </w:r>
          </w:p>
          <w:p w14:paraId="2EDC8BD0" w14:textId="6465CAE3" w:rsidR="008931A5" w:rsidRDefault="00D179A9" w:rsidP="00771FB8">
            <w:pPr>
              <w:pStyle w:val="Sinespaciado"/>
              <w:jc w:val="both"/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</w:pPr>
            <w:r w:rsidRPr="00D179A9">
              <w:rPr>
                <w:rFonts w:ascii="gobCL" w:hAnsi="gobCL"/>
                <w:sz w:val="20"/>
                <w:szCs w:val="20"/>
                <w:lang w:eastAsia="es-CL"/>
              </w:rPr>
              <w:t xml:space="preserve">- Seguimiento de resultados obtenidos con el uso de </w:t>
            </w:r>
            <w:r w:rsidR="001570EA">
              <w:rPr>
                <w:rFonts w:ascii="gobCL" w:hAnsi="gobCL"/>
                <w:sz w:val="20"/>
                <w:szCs w:val="20"/>
                <w:lang w:eastAsia="es-CL"/>
              </w:rPr>
              <w:t>l</w:t>
            </w:r>
            <w:r w:rsidRPr="00D179A9">
              <w:rPr>
                <w:rFonts w:ascii="gobCL" w:hAnsi="gobCL"/>
                <w:sz w:val="20"/>
                <w:szCs w:val="20"/>
                <w:lang w:eastAsia="es-CL"/>
              </w:rPr>
              <w:t>as herramienta</w:t>
            </w:r>
            <w:r w:rsidR="001570EA">
              <w:rPr>
                <w:rFonts w:ascii="gobCL" w:hAnsi="gobCL"/>
                <w:sz w:val="20"/>
                <w:szCs w:val="20"/>
                <w:lang w:eastAsia="es-CL"/>
              </w:rPr>
              <w:t>s</w:t>
            </w:r>
          </w:p>
        </w:tc>
      </w:tr>
      <w:tr w:rsidR="008931A5" w:rsidRPr="008B4C00" w14:paraId="21D700DC" w14:textId="77777777" w:rsidTr="008931A5">
        <w:trPr>
          <w:trHeight w:val="138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90FADA" w14:textId="1C80E8DB" w:rsidR="008931A5" w:rsidRPr="008B4C00" w:rsidRDefault="008931A5" w:rsidP="008B4C00">
            <w:pP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</w:pPr>
            <w:r>
              <w:rPr>
                <w:rFonts w:ascii="gobCL" w:eastAsia="Times New Roman" w:hAnsi="gobCL" w:cs="Calibri"/>
                <w:b/>
                <w:bCs/>
                <w:color w:val="404040"/>
                <w:sz w:val="20"/>
                <w:szCs w:val="20"/>
                <w:lang w:val="es-419" w:eastAsia="es-419"/>
              </w:rPr>
              <w:t>PRODUCTOS ESPERADOS DE LA ASESORÍA (según objetivos)</w:t>
            </w:r>
          </w:p>
        </w:tc>
        <w:tc>
          <w:tcPr>
            <w:tcW w:w="7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C075AE" w14:textId="77777777" w:rsidR="001570EA" w:rsidRPr="001570EA" w:rsidRDefault="001570EA" w:rsidP="00771FB8">
            <w:pPr>
              <w:pStyle w:val="Sinespaciado"/>
              <w:jc w:val="both"/>
              <w:rPr>
                <w:rFonts w:ascii="gobCL" w:hAnsi="gobCL"/>
                <w:sz w:val="20"/>
                <w:szCs w:val="20"/>
                <w:lang w:eastAsia="es-CL"/>
              </w:rPr>
            </w:pPr>
            <w:r w:rsidRPr="001570EA">
              <w:rPr>
                <w:rFonts w:ascii="gobCL" w:hAnsi="gobCL"/>
                <w:sz w:val="20"/>
                <w:szCs w:val="20"/>
                <w:lang w:eastAsia="es-CL"/>
              </w:rPr>
              <w:t>1. Resultados y productos transversales</w:t>
            </w:r>
          </w:p>
          <w:p w14:paraId="3B29CF44" w14:textId="4590F233" w:rsidR="001570EA" w:rsidRPr="001570EA" w:rsidRDefault="001570EA" w:rsidP="00771FB8">
            <w:pPr>
              <w:pStyle w:val="Sinespaciado"/>
              <w:jc w:val="both"/>
              <w:rPr>
                <w:rFonts w:ascii="gobCL" w:hAnsi="gobCL"/>
                <w:sz w:val="20"/>
                <w:szCs w:val="20"/>
                <w:lang w:eastAsia="es-CL"/>
              </w:rPr>
            </w:pPr>
            <w:r w:rsidRPr="001570EA">
              <w:rPr>
                <w:rFonts w:ascii="gobCL" w:hAnsi="gobCL"/>
                <w:sz w:val="20"/>
                <w:szCs w:val="20"/>
                <w:lang w:eastAsia="es-CL"/>
              </w:rPr>
              <w:t>- Diagnóstico elaborado con debilidades detectadas en el área seleccionada por el empresario, con análisis</w:t>
            </w:r>
            <w:r w:rsidR="00771FB8">
              <w:rPr>
                <w:rFonts w:ascii="gobCL" w:hAnsi="gobCL"/>
                <w:sz w:val="20"/>
                <w:szCs w:val="20"/>
                <w:lang w:eastAsia="es-CL"/>
              </w:rPr>
              <w:t xml:space="preserve"> </w:t>
            </w:r>
            <w:r w:rsidRPr="001570EA">
              <w:rPr>
                <w:rFonts w:ascii="gobCL" w:hAnsi="gobCL"/>
                <w:sz w:val="20"/>
                <w:szCs w:val="20"/>
                <w:lang w:eastAsia="es-CL"/>
              </w:rPr>
              <w:t>de la información entregada por el empresario.</w:t>
            </w:r>
          </w:p>
          <w:p w14:paraId="42114A8A" w14:textId="143AB123" w:rsidR="001570EA" w:rsidRPr="001570EA" w:rsidRDefault="001570EA" w:rsidP="00771FB8">
            <w:pPr>
              <w:pStyle w:val="Sinespaciado"/>
              <w:jc w:val="both"/>
              <w:rPr>
                <w:rFonts w:ascii="gobCL" w:hAnsi="gobCL"/>
                <w:sz w:val="20"/>
                <w:szCs w:val="20"/>
                <w:lang w:eastAsia="es-CL"/>
              </w:rPr>
            </w:pPr>
            <w:r w:rsidRPr="001570EA">
              <w:rPr>
                <w:rFonts w:ascii="gobCL" w:hAnsi="gobCL"/>
                <w:sz w:val="20"/>
                <w:szCs w:val="20"/>
                <w:lang w:eastAsia="es-CL"/>
              </w:rPr>
              <w:t>- Asesoría finalizada e informe entregado, con</w:t>
            </w:r>
            <w:r w:rsidR="00771FB8">
              <w:rPr>
                <w:rFonts w:ascii="gobCL" w:hAnsi="gobCL"/>
                <w:sz w:val="20"/>
                <w:szCs w:val="20"/>
                <w:lang w:eastAsia="es-CL"/>
              </w:rPr>
              <w:t xml:space="preserve"> </w:t>
            </w:r>
            <w:r w:rsidRPr="001570EA">
              <w:rPr>
                <w:rFonts w:ascii="gobCL" w:hAnsi="gobCL"/>
                <w:sz w:val="20"/>
                <w:szCs w:val="20"/>
                <w:lang w:eastAsia="es-CL"/>
              </w:rPr>
              <w:t>soluciones implementadas en el plazo que dura el servicio, y documentación de respaldo pertinente a la</w:t>
            </w:r>
            <w:r w:rsidR="00771FB8">
              <w:rPr>
                <w:rFonts w:ascii="gobCL" w:hAnsi="gobCL"/>
                <w:sz w:val="20"/>
                <w:szCs w:val="20"/>
                <w:lang w:eastAsia="es-CL"/>
              </w:rPr>
              <w:t xml:space="preserve"> </w:t>
            </w:r>
            <w:r w:rsidRPr="001570EA">
              <w:rPr>
                <w:rFonts w:ascii="gobCL" w:hAnsi="gobCL"/>
                <w:sz w:val="20"/>
                <w:szCs w:val="20"/>
                <w:lang w:eastAsia="es-CL"/>
              </w:rPr>
              <w:t>asesoría.</w:t>
            </w:r>
          </w:p>
          <w:p w14:paraId="34F8E0DB" w14:textId="40BB74C0" w:rsidR="001570EA" w:rsidRPr="001570EA" w:rsidRDefault="001570EA" w:rsidP="00771FB8">
            <w:pPr>
              <w:pStyle w:val="Sinespaciado"/>
              <w:jc w:val="both"/>
              <w:rPr>
                <w:rFonts w:ascii="gobCL" w:hAnsi="gobCL"/>
                <w:sz w:val="20"/>
                <w:szCs w:val="20"/>
                <w:lang w:eastAsia="es-CL"/>
              </w:rPr>
            </w:pPr>
            <w:r w:rsidRPr="001570EA">
              <w:rPr>
                <w:rFonts w:ascii="gobCL" w:hAnsi="gobCL"/>
                <w:sz w:val="20"/>
                <w:szCs w:val="20"/>
                <w:lang w:eastAsia="es-CL"/>
              </w:rPr>
              <w:t xml:space="preserve">2. Contar con el levantamiento de diagnóstico inicial y desarrollo de bocetos en base a los requerimientos e insumos </w:t>
            </w:r>
            <w:r w:rsidR="00771FB8">
              <w:rPr>
                <w:rFonts w:ascii="gobCL" w:hAnsi="gobCL"/>
                <w:sz w:val="20"/>
                <w:szCs w:val="20"/>
                <w:lang w:eastAsia="es-CL"/>
              </w:rPr>
              <w:t>entregados por la empresa.</w:t>
            </w:r>
          </w:p>
          <w:p w14:paraId="458A529E" w14:textId="5BD2F041" w:rsidR="001570EA" w:rsidRPr="001570EA" w:rsidRDefault="001570EA" w:rsidP="00771FB8">
            <w:pPr>
              <w:pStyle w:val="Sinespaciado"/>
              <w:jc w:val="both"/>
              <w:rPr>
                <w:rFonts w:ascii="gobCL" w:hAnsi="gobCL"/>
                <w:sz w:val="20"/>
                <w:szCs w:val="20"/>
                <w:lang w:eastAsia="es-CL"/>
              </w:rPr>
            </w:pPr>
            <w:r w:rsidRPr="001570EA">
              <w:rPr>
                <w:rFonts w:ascii="gobCL" w:hAnsi="gobCL"/>
                <w:sz w:val="20"/>
                <w:szCs w:val="20"/>
                <w:lang w:eastAsia="es-CL"/>
              </w:rPr>
              <w:t>3. Descripción de las herramientas de marketing digital y de</w:t>
            </w:r>
            <w:r w:rsidR="00771FB8">
              <w:rPr>
                <w:rFonts w:ascii="gobCL" w:hAnsi="gobCL"/>
                <w:sz w:val="20"/>
                <w:szCs w:val="20"/>
                <w:lang w:eastAsia="es-CL"/>
              </w:rPr>
              <w:t xml:space="preserve"> </w:t>
            </w:r>
            <w:r w:rsidRPr="001570EA">
              <w:rPr>
                <w:rFonts w:ascii="gobCL" w:hAnsi="gobCL"/>
                <w:sz w:val="20"/>
                <w:szCs w:val="20"/>
                <w:lang w:eastAsia="es-CL"/>
              </w:rPr>
              <w:t>contenidos acorde a la imagen corporativa y a la línea de productos o servicios de la empresa beneficiaria.</w:t>
            </w:r>
          </w:p>
          <w:p w14:paraId="05BED900" w14:textId="508E820B" w:rsidR="001570EA" w:rsidRPr="001570EA" w:rsidRDefault="001570EA" w:rsidP="00771FB8">
            <w:pPr>
              <w:pStyle w:val="Sinespaciado"/>
              <w:jc w:val="both"/>
              <w:rPr>
                <w:rFonts w:ascii="gobCL" w:hAnsi="gobCL"/>
                <w:sz w:val="20"/>
                <w:szCs w:val="20"/>
                <w:lang w:eastAsia="es-CL"/>
              </w:rPr>
            </w:pPr>
            <w:r w:rsidRPr="001570EA">
              <w:rPr>
                <w:rFonts w:ascii="gobCL" w:hAnsi="gobCL"/>
                <w:sz w:val="20"/>
                <w:szCs w:val="20"/>
                <w:lang w:eastAsia="es-CL"/>
              </w:rPr>
              <w:t>4. Capacitación a cada beneficiario en el uso y actualización de</w:t>
            </w:r>
            <w:r w:rsidR="00771FB8">
              <w:rPr>
                <w:rFonts w:ascii="gobCL" w:hAnsi="gobCL"/>
                <w:sz w:val="20"/>
                <w:szCs w:val="20"/>
                <w:lang w:eastAsia="es-CL"/>
              </w:rPr>
              <w:t xml:space="preserve"> </w:t>
            </w:r>
            <w:r w:rsidRPr="001570EA">
              <w:rPr>
                <w:rFonts w:ascii="gobCL" w:hAnsi="gobCL"/>
                <w:sz w:val="20"/>
                <w:szCs w:val="20"/>
                <w:lang w:eastAsia="es-CL"/>
              </w:rPr>
              <w:t xml:space="preserve">las herramientas de marketing digital, que considera entrega de manual de uso. </w:t>
            </w:r>
          </w:p>
          <w:p w14:paraId="25F4225D" w14:textId="60454949" w:rsidR="008931A5" w:rsidRPr="008B4C00" w:rsidRDefault="001570EA" w:rsidP="00771FB8">
            <w:pPr>
              <w:pStyle w:val="Sinespaciado"/>
              <w:jc w:val="both"/>
              <w:rPr>
                <w:rFonts w:ascii="gobCL" w:hAnsi="gobCL"/>
                <w:sz w:val="20"/>
                <w:szCs w:val="20"/>
                <w:highlight w:val="lightGray"/>
                <w:lang w:eastAsia="es-CL"/>
              </w:rPr>
            </w:pPr>
            <w:r w:rsidRPr="001570EA">
              <w:rPr>
                <w:rFonts w:ascii="gobCL" w:hAnsi="gobCL"/>
                <w:sz w:val="20"/>
                <w:szCs w:val="20"/>
                <w:lang w:eastAsia="es-CL"/>
              </w:rPr>
              <w:t>5. Instalación de las herramientas, habilitación y funcionamiento</w:t>
            </w:r>
          </w:p>
        </w:tc>
      </w:tr>
    </w:tbl>
    <w:p w14:paraId="49C7140B" w14:textId="77777777" w:rsidR="00F4085A" w:rsidRDefault="00F4085A" w:rsidP="00B5628A">
      <w:pPr>
        <w:pStyle w:val="Sinespaciado"/>
        <w:jc w:val="both"/>
        <w:rPr>
          <w:rFonts w:ascii="gobCL" w:hAnsi="gobCL"/>
          <w:b/>
          <w:sz w:val="20"/>
          <w:szCs w:val="20"/>
          <w:lang w:eastAsia="es-CL"/>
        </w:rPr>
      </w:pPr>
    </w:p>
    <w:p w14:paraId="7D301ED6" w14:textId="459D37C4" w:rsidR="00B5628A" w:rsidRPr="008931A5" w:rsidRDefault="00B5628A" w:rsidP="00B5628A">
      <w:pPr>
        <w:pStyle w:val="Sinespaciado"/>
        <w:jc w:val="both"/>
        <w:rPr>
          <w:rFonts w:ascii="gobCL" w:hAnsi="gobCL"/>
          <w:b/>
          <w:sz w:val="28"/>
          <w:szCs w:val="28"/>
          <w:lang w:eastAsia="es-CL"/>
        </w:rPr>
      </w:pPr>
      <w:r w:rsidRPr="008931A5">
        <w:rPr>
          <w:rFonts w:ascii="gobCL" w:hAnsi="gobCL"/>
          <w:b/>
          <w:sz w:val="28"/>
          <w:szCs w:val="28"/>
          <w:lang w:eastAsia="es-CL"/>
        </w:rPr>
        <w:t>¿Qué apoyo entrega?</w:t>
      </w:r>
    </w:p>
    <w:p w14:paraId="7D301ED7" w14:textId="77777777" w:rsidR="00B5628A" w:rsidRPr="006F464D" w:rsidRDefault="00B5628A" w:rsidP="00B5628A">
      <w:pPr>
        <w:pStyle w:val="Sinespaciado"/>
        <w:jc w:val="both"/>
        <w:rPr>
          <w:rFonts w:ascii="gobCL" w:hAnsi="gobCL"/>
          <w:b/>
          <w:sz w:val="20"/>
          <w:szCs w:val="20"/>
          <w:lang w:eastAsia="es-CL"/>
        </w:rPr>
      </w:pPr>
    </w:p>
    <w:p w14:paraId="12A494DE" w14:textId="42F7D2D8" w:rsidR="00F4085A" w:rsidRDefault="00D84A42" w:rsidP="00D84A42">
      <w:pPr>
        <w:pStyle w:val="Sinespaciado"/>
        <w:jc w:val="both"/>
        <w:rPr>
          <w:rFonts w:ascii="gobCL" w:hAnsi="gobCL"/>
          <w:sz w:val="20"/>
          <w:szCs w:val="20"/>
          <w:lang w:eastAsia="es-CL"/>
        </w:rPr>
      </w:pPr>
      <w:r w:rsidRPr="00813960">
        <w:rPr>
          <w:rFonts w:ascii="gobCL" w:hAnsi="gobCL"/>
          <w:sz w:val="20"/>
          <w:szCs w:val="20"/>
          <w:lang w:eastAsia="es-CL"/>
        </w:rPr>
        <w:t>Sercotec cofinancia hasta $476</w:t>
      </w:r>
      <w:r w:rsidR="003E0CF7">
        <w:rPr>
          <w:rFonts w:ascii="gobCL" w:hAnsi="gobCL"/>
          <w:sz w:val="20"/>
          <w:szCs w:val="20"/>
          <w:lang w:eastAsia="es-CL"/>
        </w:rPr>
        <w:t>.000</w:t>
      </w:r>
      <w:r w:rsidR="00F4085A" w:rsidRPr="00813960">
        <w:rPr>
          <w:rFonts w:ascii="gobCL" w:hAnsi="gobCL"/>
          <w:sz w:val="20"/>
          <w:szCs w:val="20"/>
          <w:lang w:eastAsia="es-CL"/>
        </w:rPr>
        <w:t xml:space="preserve"> </w:t>
      </w:r>
      <w:r w:rsidR="003E0CF7">
        <w:rPr>
          <w:rFonts w:ascii="gobCL" w:hAnsi="gobCL"/>
          <w:sz w:val="20"/>
          <w:szCs w:val="20"/>
          <w:lang w:eastAsia="es-CL"/>
        </w:rPr>
        <w:t>(IVA</w:t>
      </w:r>
      <w:r w:rsidRPr="00813960">
        <w:rPr>
          <w:rFonts w:ascii="gobCL" w:hAnsi="gobCL"/>
          <w:sz w:val="20"/>
          <w:szCs w:val="20"/>
          <w:lang w:eastAsia="es-CL"/>
        </w:rPr>
        <w:t xml:space="preserve"> incluido</w:t>
      </w:r>
      <w:r w:rsidR="003E0CF7">
        <w:rPr>
          <w:rFonts w:ascii="gobCL" w:hAnsi="gobCL"/>
          <w:sz w:val="20"/>
          <w:szCs w:val="20"/>
          <w:lang w:eastAsia="es-CL"/>
        </w:rPr>
        <w:t>)</w:t>
      </w:r>
      <w:bookmarkStart w:id="0" w:name="_GoBack"/>
      <w:bookmarkEnd w:id="0"/>
      <w:r w:rsidRPr="00813960">
        <w:rPr>
          <w:rFonts w:ascii="gobCL" w:hAnsi="gobCL"/>
          <w:sz w:val="20"/>
          <w:szCs w:val="20"/>
          <w:lang w:eastAsia="es-CL"/>
        </w:rPr>
        <w:t xml:space="preserve"> </w:t>
      </w:r>
      <w:r w:rsidR="00F4085A" w:rsidRPr="00813960">
        <w:rPr>
          <w:rFonts w:ascii="gobCL" w:hAnsi="gobCL"/>
          <w:sz w:val="20"/>
          <w:szCs w:val="20"/>
          <w:lang w:eastAsia="es-CL"/>
        </w:rPr>
        <w:t>del costo de la asesoría. La empresa debe considerar un aporte empresarial mínimo de</w:t>
      </w:r>
      <w:r w:rsidRPr="00813960">
        <w:rPr>
          <w:rFonts w:ascii="gobCL" w:hAnsi="gobCL"/>
          <w:sz w:val="20"/>
          <w:szCs w:val="20"/>
          <w:lang w:eastAsia="es-CL"/>
        </w:rPr>
        <w:t xml:space="preserve"> un 10% del aporte de Sercotec.</w:t>
      </w:r>
    </w:p>
    <w:p w14:paraId="4EEFD034" w14:textId="77777777" w:rsidR="00F4085A" w:rsidRDefault="00F4085A" w:rsidP="00F4085A">
      <w:pPr>
        <w:pStyle w:val="Sinespaciado"/>
        <w:jc w:val="both"/>
        <w:rPr>
          <w:rFonts w:ascii="gobCL" w:hAnsi="gobCL"/>
          <w:sz w:val="20"/>
          <w:szCs w:val="20"/>
          <w:lang w:eastAsia="es-CL"/>
        </w:rPr>
      </w:pPr>
    </w:p>
    <w:p w14:paraId="611346A3" w14:textId="679453F9" w:rsidR="00F4085A" w:rsidRPr="006F464D" w:rsidRDefault="00F4085A" w:rsidP="00F4085A">
      <w:pPr>
        <w:jc w:val="both"/>
        <w:rPr>
          <w:rFonts w:ascii="gobCL" w:hAnsi="gobCL"/>
          <w:sz w:val="20"/>
          <w:szCs w:val="20"/>
          <w:lang w:eastAsia="es-CL"/>
        </w:rPr>
      </w:pPr>
      <w:r w:rsidRPr="003123A7">
        <w:rPr>
          <w:rFonts w:ascii="gobCL" w:hAnsi="gobCL"/>
          <w:sz w:val="20"/>
          <w:szCs w:val="20"/>
          <w:lang w:val="es-ES" w:eastAsia="es-CL"/>
        </w:rPr>
        <w:t>La duración de este tipo de asesorías es de hasta 4 meses</w:t>
      </w:r>
      <w:r w:rsidR="00D84A42">
        <w:rPr>
          <w:rFonts w:ascii="gobCL" w:hAnsi="gobCL"/>
          <w:sz w:val="20"/>
          <w:szCs w:val="20"/>
          <w:lang w:val="es-ES" w:eastAsia="es-CL"/>
        </w:rPr>
        <w:t>.</w:t>
      </w:r>
    </w:p>
    <w:p w14:paraId="2DD40C2D" w14:textId="77777777" w:rsidR="00F4085A" w:rsidRDefault="00F4085A" w:rsidP="00B5628A">
      <w:pPr>
        <w:pStyle w:val="Sinespaciado"/>
        <w:jc w:val="both"/>
        <w:rPr>
          <w:rFonts w:ascii="gobCL" w:hAnsi="gobCL"/>
          <w:sz w:val="20"/>
          <w:szCs w:val="20"/>
          <w:highlight w:val="lightGray"/>
          <w:lang w:eastAsia="es-CL"/>
        </w:rPr>
      </w:pPr>
    </w:p>
    <w:p w14:paraId="7D301EDC" w14:textId="77777777" w:rsidR="00B5628A" w:rsidRPr="006F464D" w:rsidRDefault="00B5628A" w:rsidP="00B5628A">
      <w:pPr>
        <w:pStyle w:val="Sinespaciado"/>
        <w:jc w:val="both"/>
        <w:rPr>
          <w:rFonts w:ascii="gobCL" w:hAnsi="gobCL"/>
          <w:sz w:val="20"/>
          <w:szCs w:val="20"/>
          <w:lang w:eastAsia="es-CL"/>
        </w:rPr>
      </w:pPr>
      <w:r w:rsidRPr="006F464D">
        <w:rPr>
          <w:rFonts w:ascii="gobCL" w:hAnsi="gobCL"/>
          <w:sz w:val="20"/>
          <w:szCs w:val="20"/>
          <w:lang w:eastAsia="es-CL"/>
        </w:rPr>
        <w:t xml:space="preserve">                                                                                                                                                                       </w:t>
      </w:r>
    </w:p>
    <w:p w14:paraId="7D301EDD" w14:textId="77777777" w:rsidR="00B5628A" w:rsidRPr="008931A5" w:rsidRDefault="00B5628A" w:rsidP="00B5628A">
      <w:pPr>
        <w:pStyle w:val="Sinespaciado"/>
        <w:jc w:val="both"/>
        <w:rPr>
          <w:rFonts w:ascii="gobCL" w:hAnsi="gobCL"/>
          <w:b/>
          <w:sz w:val="28"/>
          <w:szCs w:val="28"/>
          <w:lang w:eastAsia="es-CL"/>
        </w:rPr>
      </w:pPr>
      <w:r w:rsidRPr="008931A5">
        <w:rPr>
          <w:rFonts w:ascii="gobCL" w:hAnsi="gobCL"/>
          <w:b/>
          <w:sz w:val="28"/>
          <w:szCs w:val="28"/>
          <w:lang w:eastAsia="es-CL"/>
        </w:rPr>
        <w:t>¿A quién está dirigido?</w:t>
      </w:r>
    </w:p>
    <w:p w14:paraId="7D301EDE" w14:textId="77777777" w:rsidR="00C519F8" w:rsidRPr="006F464D" w:rsidRDefault="00C519F8" w:rsidP="00B5628A">
      <w:pPr>
        <w:pStyle w:val="Sinespaciado"/>
        <w:jc w:val="both"/>
        <w:rPr>
          <w:rFonts w:ascii="gobCL" w:hAnsi="gobCL"/>
          <w:b/>
          <w:sz w:val="20"/>
          <w:szCs w:val="20"/>
          <w:lang w:eastAsia="es-CL"/>
        </w:rPr>
      </w:pPr>
    </w:p>
    <w:p w14:paraId="7F1B4632" w14:textId="47920F16" w:rsidR="00F4085A" w:rsidRPr="003123A7" w:rsidRDefault="00F4085A" w:rsidP="00F4085A">
      <w:pPr>
        <w:pStyle w:val="Sinespaciado"/>
        <w:jc w:val="both"/>
        <w:rPr>
          <w:rFonts w:ascii="gobCL" w:hAnsi="gobCL"/>
          <w:sz w:val="20"/>
          <w:szCs w:val="20"/>
          <w:lang w:eastAsia="es-CL"/>
        </w:rPr>
      </w:pPr>
      <w:r w:rsidRPr="003123A7">
        <w:rPr>
          <w:rFonts w:ascii="gobCL" w:hAnsi="gobCL"/>
          <w:sz w:val="20"/>
          <w:szCs w:val="20"/>
          <w:lang w:eastAsia="es-CL"/>
        </w:rPr>
        <w:lastRenderedPageBreak/>
        <w:t xml:space="preserve">Dirigido a micro y pequeñas empresas con iniciación de actividades en primera categoría ante el Servicio de Impuestos Internos (SII), con ventas demostrables entre 200 UF y 25.000 UF al año, </w:t>
      </w:r>
      <w:r w:rsidRPr="003123A7">
        <w:rPr>
          <w:rFonts w:ascii="gobCL" w:hAnsi="gobCL"/>
          <w:sz w:val="20"/>
          <w:szCs w:val="20"/>
          <w:lang w:val="es-ES_tradnl" w:eastAsia="es-CL"/>
        </w:rPr>
        <w:t>En el caso de empresas con menos de un año de antigüedad en el SII tener ventas demostrables.</w:t>
      </w:r>
      <w:r w:rsidRPr="003123A7">
        <w:rPr>
          <w:rFonts w:ascii="gobCL" w:hAnsi="gobCL"/>
          <w:sz w:val="20"/>
          <w:szCs w:val="20"/>
          <w:lang w:eastAsia="es-CL"/>
        </w:rPr>
        <w:t xml:space="preserve"> con domicilio comercial en la Región de </w:t>
      </w:r>
      <w:r>
        <w:rPr>
          <w:rFonts w:ascii="gobCL" w:hAnsi="gobCL"/>
          <w:sz w:val="20"/>
          <w:szCs w:val="20"/>
          <w:lang w:eastAsia="es-CL"/>
        </w:rPr>
        <w:t>Magallanes y Antártica Chilena en las comunas de Punta Arenas y Natales y será de carácter Multisectorial.</w:t>
      </w:r>
    </w:p>
    <w:p w14:paraId="5460E193" w14:textId="77777777" w:rsidR="00F4085A" w:rsidRPr="006F464D" w:rsidRDefault="00F4085A" w:rsidP="00F4085A">
      <w:pPr>
        <w:pStyle w:val="Sinespaciado"/>
        <w:jc w:val="both"/>
        <w:rPr>
          <w:rFonts w:ascii="gobCL" w:hAnsi="gobCL"/>
          <w:sz w:val="20"/>
          <w:szCs w:val="20"/>
          <w:highlight w:val="lightGray"/>
          <w:lang w:eastAsia="es-CL"/>
        </w:rPr>
      </w:pPr>
    </w:p>
    <w:p w14:paraId="23BAB685" w14:textId="77777777" w:rsidR="00F4085A" w:rsidRDefault="00F4085A" w:rsidP="00F4085A">
      <w:pPr>
        <w:pStyle w:val="Sinespaciado"/>
        <w:jc w:val="both"/>
        <w:rPr>
          <w:rFonts w:ascii="gobCL" w:hAnsi="gobCL"/>
          <w:sz w:val="20"/>
          <w:szCs w:val="20"/>
          <w:lang w:eastAsia="es-CL"/>
        </w:rPr>
      </w:pPr>
      <w:r w:rsidRPr="003123A7">
        <w:rPr>
          <w:rFonts w:ascii="gobCL" w:hAnsi="gobCL"/>
          <w:sz w:val="20"/>
          <w:szCs w:val="20"/>
          <w:lang w:eastAsia="es-CL"/>
        </w:rPr>
        <w:t>La asesoría está destinada a atend</w:t>
      </w:r>
      <w:r w:rsidRPr="0018540C">
        <w:rPr>
          <w:rFonts w:ascii="gobCL" w:hAnsi="gobCL"/>
          <w:sz w:val="20"/>
          <w:szCs w:val="20"/>
          <w:lang w:eastAsia="es-CL"/>
        </w:rPr>
        <w:t>er a 24 empresas</w:t>
      </w:r>
      <w:r w:rsidRPr="003123A7">
        <w:rPr>
          <w:rFonts w:ascii="gobCL" w:hAnsi="gobCL"/>
          <w:sz w:val="20"/>
          <w:szCs w:val="20"/>
          <w:lang w:eastAsia="es-CL"/>
        </w:rPr>
        <w:t>.</w:t>
      </w:r>
      <w:r>
        <w:rPr>
          <w:rFonts w:ascii="gobCL" w:hAnsi="gobCL"/>
          <w:sz w:val="20"/>
          <w:szCs w:val="20"/>
          <w:lang w:eastAsia="es-CL"/>
        </w:rPr>
        <w:t xml:space="preserve"> </w:t>
      </w:r>
    </w:p>
    <w:p w14:paraId="02807EB9" w14:textId="77777777" w:rsidR="00F4085A" w:rsidRDefault="00F4085A" w:rsidP="00443089">
      <w:pPr>
        <w:pStyle w:val="Sinespaciado"/>
        <w:jc w:val="both"/>
        <w:rPr>
          <w:rFonts w:ascii="gobCL" w:hAnsi="gobCL"/>
          <w:sz w:val="20"/>
          <w:szCs w:val="20"/>
          <w:highlight w:val="lightGray"/>
          <w:lang w:eastAsia="es-CL"/>
        </w:rPr>
      </w:pPr>
    </w:p>
    <w:p w14:paraId="7D301EF0" w14:textId="1C378A79" w:rsidR="00CE54DF" w:rsidRPr="006F464D" w:rsidRDefault="00CE54DF" w:rsidP="00B5628A">
      <w:pPr>
        <w:pStyle w:val="Sinespaciado"/>
        <w:jc w:val="both"/>
        <w:rPr>
          <w:rFonts w:ascii="gobCL" w:hAnsi="gobCL"/>
          <w:sz w:val="20"/>
          <w:szCs w:val="20"/>
          <w:lang w:eastAsia="es-CL"/>
        </w:rPr>
      </w:pPr>
    </w:p>
    <w:p w14:paraId="7D301EF1" w14:textId="6C399AC0" w:rsidR="007B63A2" w:rsidRPr="00813960" w:rsidRDefault="00CE54DF" w:rsidP="00B5628A">
      <w:pPr>
        <w:pStyle w:val="Sinespaciado"/>
        <w:jc w:val="both"/>
        <w:rPr>
          <w:rFonts w:ascii="gobCL" w:hAnsi="gobCL"/>
          <w:b/>
          <w:sz w:val="28"/>
          <w:szCs w:val="28"/>
          <w:lang w:eastAsia="es-CL"/>
        </w:rPr>
      </w:pPr>
      <w:r w:rsidRPr="00813960">
        <w:rPr>
          <w:rFonts w:ascii="gobCL" w:hAnsi="gobCL"/>
          <w:b/>
          <w:sz w:val="28"/>
          <w:szCs w:val="28"/>
          <w:lang w:eastAsia="es-CL"/>
        </w:rPr>
        <w:t xml:space="preserve">Los requisitos a cumplir por la empresa, son los siguientes: </w:t>
      </w:r>
    </w:p>
    <w:p w14:paraId="7D301EF5" w14:textId="6DDE06AB" w:rsidR="00E8167F" w:rsidRPr="00813960" w:rsidRDefault="00E8167F" w:rsidP="00B5628A">
      <w:pPr>
        <w:pStyle w:val="Sinespaciado"/>
        <w:jc w:val="both"/>
        <w:rPr>
          <w:rFonts w:ascii="gobCL" w:hAnsi="gobCL"/>
          <w:sz w:val="20"/>
          <w:szCs w:val="20"/>
          <w:lang w:eastAsia="es-CL"/>
        </w:rPr>
      </w:pPr>
    </w:p>
    <w:tbl>
      <w:tblPr>
        <w:tblStyle w:val="Tablaconcuadrcula"/>
        <w:tblW w:w="905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19"/>
        <w:gridCol w:w="4835"/>
      </w:tblGrid>
      <w:tr w:rsidR="002157CF" w:rsidRPr="006F464D" w14:paraId="7D301EF7" w14:textId="77777777" w:rsidTr="00EF41F2">
        <w:tc>
          <w:tcPr>
            <w:tcW w:w="9054" w:type="dxa"/>
            <w:gridSpan w:val="2"/>
            <w:shd w:val="clear" w:color="auto" w:fill="365F91" w:themeFill="accent1" w:themeFillShade="BF"/>
          </w:tcPr>
          <w:p w14:paraId="7D301EF6" w14:textId="77777777" w:rsidR="002157CF" w:rsidRPr="006F464D" w:rsidRDefault="002157CF" w:rsidP="00D77E19">
            <w:pPr>
              <w:jc w:val="center"/>
              <w:rPr>
                <w:rFonts w:ascii="gobCL" w:hAnsi="gobCL"/>
                <w:color w:val="FFFFFF" w:themeColor="background1"/>
                <w:sz w:val="20"/>
                <w:szCs w:val="20"/>
              </w:rPr>
            </w:pPr>
            <w:r w:rsidRPr="006F464D">
              <w:rPr>
                <w:rFonts w:ascii="gobCL" w:hAnsi="gobCL"/>
                <w:color w:val="FFFFFF" w:themeColor="background1"/>
                <w:sz w:val="20"/>
                <w:szCs w:val="20"/>
              </w:rPr>
              <w:t>REQUISITOS DE ADMISIBILIDAD</w:t>
            </w:r>
          </w:p>
        </w:tc>
      </w:tr>
      <w:tr w:rsidR="002157CF" w:rsidRPr="006F464D" w14:paraId="7D301EFA" w14:textId="77777777" w:rsidTr="00EF41F2">
        <w:tc>
          <w:tcPr>
            <w:tcW w:w="4219" w:type="dxa"/>
            <w:shd w:val="clear" w:color="auto" w:fill="DBE5F1" w:themeFill="accent1" w:themeFillTint="33"/>
          </w:tcPr>
          <w:p w14:paraId="7D301EF8" w14:textId="77777777" w:rsidR="002157CF" w:rsidRPr="006F464D" w:rsidRDefault="002157CF" w:rsidP="00D77E19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6F464D">
              <w:rPr>
                <w:rFonts w:ascii="gobCL" w:hAnsi="gobCL"/>
                <w:sz w:val="20"/>
                <w:szCs w:val="20"/>
              </w:rPr>
              <w:t>REQUISITO</w:t>
            </w:r>
          </w:p>
        </w:tc>
        <w:tc>
          <w:tcPr>
            <w:tcW w:w="4835" w:type="dxa"/>
            <w:shd w:val="clear" w:color="auto" w:fill="DBE5F1" w:themeFill="accent1" w:themeFillTint="33"/>
          </w:tcPr>
          <w:p w14:paraId="7D301EF9" w14:textId="77777777" w:rsidR="002157CF" w:rsidRPr="006F464D" w:rsidRDefault="002157CF" w:rsidP="00D77E19">
            <w:pPr>
              <w:jc w:val="center"/>
              <w:rPr>
                <w:rFonts w:ascii="gobCL" w:hAnsi="gobCL"/>
                <w:sz w:val="20"/>
                <w:szCs w:val="20"/>
              </w:rPr>
            </w:pPr>
            <w:r w:rsidRPr="006F464D">
              <w:rPr>
                <w:rFonts w:ascii="gobCL" w:hAnsi="gobCL"/>
                <w:sz w:val="20"/>
                <w:szCs w:val="20"/>
              </w:rPr>
              <w:t xml:space="preserve">MEDIOS DE VERIFICACIÓN </w:t>
            </w:r>
          </w:p>
        </w:tc>
      </w:tr>
      <w:tr w:rsidR="002157CF" w:rsidRPr="006F464D" w14:paraId="7D301F04" w14:textId="77777777" w:rsidTr="00EF41F2">
        <w:tc>
          <w:tcPr>
            <w:tcW w:w="4219" w:type="dxa"/>
          </w:tcPr>
          <w:p w14:paraId="7D301EFB" w14:textId="77777777" w:rsidR="002157CF" w:rsidRPr="006F464D" w:rsidRDefault="002157CF" w:rsidP="00D77E19">
            <w:pPr>
              <w:rPr>
                <w:rFonts w:ascii="gobCL" w:hAnsi="gobCL"/>
                <w:sz w:val="20"/>
                <w:szCs w:val="20"/>
              </w:rPr>
            </w:pPr>
          </w:p>
          <w:p w14:paraId="7D301EFC" w14:textId="4FE2BF31" w:rsidR="002157CF" w:rsidRPr="00EF41F2" w:rsidRDefault="002157CF" w:rsidP="00EF41F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gobCL" w:hAnsi="gobCL"/>
                <w:sz w:val="20"/>
                <w:szCs w:val="20"/>
                <w:lang w:val="es-CL"/>
              </w:rPr>
            </w:pPr>
            <w:r w:rsidRPr="00EF41F2">
              <w:rPr>
                <w:rFonts w:ascii="gobCL" w:hAnsi="gobCL"/>
                <w:sz w:val="20"/>
                <w:szCs w:val="20"/>
                <w:lang w:val="es-CL"/>
              </w:rPr>
              <w:t>Personas naturales o jurídicas que sean contribuyentes de primera categoría ante el SII, cuyas ventas se distribuya</w:t>
            </w:r>
            <w:r w:rsidR="008040D1" w:rsidRPr="00EF41F2">
              <w:rPr>
                <w:rFonts w:ascii="gobCL" w:hAnsi="gobCL"/>
                <w:sz w:val="20"/>
                <w:szCs w:val="20"/>
                <w:lang w:val="es-CL"/>
              </w:rPr>
              <w:t>n de acuerdo al siguiente rango</w:t>
            </w:r>
            <w:r w:rsidRPr="00EF41F2">
              <w:rPr>
                <w:rFonts w:ascii="gobCL" w:hAnsi="gobCL"/>
                <w:sz w:val="20"/>
                <w:szCs w:val="20"/>
                <w:lang w:val="es-CL"/>
              </w:rPr>
              <w:t>, según la antigüedad de la actividad:</w:t>
            </w:r>
          </w:p>
          <w:p w14:paraId="7D301EFD" w14:textId="189C4EE7" w:rsidR="002157CF" w:rsidRPr="006F464D" w:rsidRDefault="002157CF" w:rsidP="00EF41F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746" w:hanging="284"/>
              <w:jc w:val="both"/>
              <w:rPr>
                <w:rFonts w:ascii="gobCL" w:hAnsi="gobCL"/>
                <w:sz w:val="20"/>
                <w:szCs w:val="20"/>
              </w:rPr>
            </w:pPr>
            <w:r w:rsidRPr="006F464D">
              <w:rPr>
                <w:rFonts w:ascii="gobCL" w:hAnsi="gobCL"/>
                <w:sz w:val="20"/>
                <w:szCs w:val="20"/>
              </w:rPr>
              <w:t xml:space="preserve">Ventas </w:t>
            </w:r>
            <w:r w:rsidR="004557EB" w:rsidRPr="006F464D">
              <w:rPr>
                <w:rFonts w:ascii="gobCL" w:hAnsi="gobCL"/>
                <w:sz w:val="20"/>
                <w:szCs w:val="20"/>
              </w:rPr>
              <w:t>demostrables</w:t>
            </w:r>
            <w:r w:rsidR="008040D1" w:rsidRPr="006F464D">
              <w:rPr>
                <w:rFonts w:ascii="gobCL" w:hAnsi="gobCL"/>
                <w:sz w:val="20"/>
                <w:szCs w:val="20"/>
              </w:rPr>
              <w:t xml:space="preserve"> para empresas con menos </w:t>
            </w:r>
            <w:r w:rsidRPr="006F464D">
              <w:rPr>
                <w:rFonts w:ascii="gobCL" w:hAnsi="gobCL"/>
                <w:sz w:val="20"/>
                <w:szCs w:val="20"/>
              </w:rPr>
              <w:t xml:space="preserve">de un año de antigüedad. </w:t>
            </w:r>
          </w:p>
          <w:p w14:paraId="7D301EFE" w14:textId="48A1D95A" w:rsidR="002157CF" w:rsidRPr="006F464D" w:rsidRDefault="002157CF" w:rsidP="00EF41F2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ind w:left="746" w:hanging="284"/>
              <w:jc w:val="both"/>
              <w:rPr>
                <w:rFonts w:ascii="gobCL" w:hAnsi="gobCL"/>
                <w:sz w:val="20"/>
                <w:szCs w:val="20"/>
              </w:rPr>
            </w:pPr>
            <w:r w:rsidRPr="006F464D">
              <w:rPr>
                <w:rFonts w:ascii="gobCL" w:hAnsi="gobCL"/>
                <w:sz w:val="20"/>
                <w:szCs w:val="20"/>
              </w:rPr>
              <w:t>Ventas iguales o superiores a 200 UF y menores a 25</w:t>
            </w:r>
            <w:r w:rsidR="008040D1" w:rsidRPr="006F464D">
              <w:rPr>
                <w:rFonts w:ascii="gobCL" w:hAnsi="gobCL"/>
                <w:sz w:val="20"/>
                <w:szCs w:val="20"/>
              </w:rPr>
              <w:t xml:space="preserve">.000 UF, para empresas con más </w:t>
            </w:r>
            <w:r w:rsidRPr="006F464D">
              <w:rPr>
                <w:rFonts w:ascii="gobCL" w:hAnsi="gobCL"/>
                <w:sz w:val="20"/>
                <w:szCs w:val="20"/>
              </w:rPr>
              <w:t>de un año de antigüedad.</w:t>
            </w:r>
          </w:p>
          <w:p w14:paraId="7D301EFF" w14:textId="2BDB13C9" w:rsidR="002157CF" w:rsidRDefault="002157CF" w:rsidP="00D77E19">
            <w:pPr>
              <w:rPr>
                <w:rFonts w:ascii="gobCL" w:hAnsi="gobCL"/>
                <w:sz w:val="20"/>
                <w:szCs w:val="20"/>
              </w:rPr>
            </w:pPr>
          </w:p>
          <w:p w14:paraId="0E92E315" w14:textId="67598340" w:rsidR="00EF41F2" w:rsidRPr="00EF41F2" w:rsidRDefault="00EF41F2" w:rsidP="00EF41F2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gobCL" w:hAnsi="gobCL"/>
                <w:sz w:val="20"/>
                <w:szCs w:val="20"/>
                <w:lang w:val="es-CL"/>
              </w:rPr>
            </w:pPr>
            <w:r w:rsidRPr="00EF41F2">
              <w:rPr>
                <w:rFonts w:ascii="gobCL" w:hAnsi="gobCL"/>
                <w:sz w:val="20"/>
                <w:szCs w:val="20"/>
                <w:lang w:val="es-CL"/>
              </w:rPr>
              <w:t>Cooperativas cuyas ventas promedio por asociado sean menores a 25.000 UF, lo cual se calcula con el monto de las</w:t>
            </w:r>
            <w:r w:rsidRPr="00EF41F2">
              <w:rPr>
                <w:rFonts w:ascii="Calibri" w:hAnsi="Calibri" w:cs="Calibri"/>
                <w:sz w:val="20"/>
                <w:szCs w:val="20"/>
                <w:lang w:val="es-CL"/>
              </w:rPr>
              <w:t> </w:t>
            </w:r>
            <w:r w:rsidRPr="00EF41F2">
              <w:rPr>
                <w:rFonts w:ascii="gobCL" w:hAnsi="gobCL"/>
                <w:sz w:val="20"/>
                <w:szCs w:val="20"/>
                <w:lang w:val="es-CL"/>
              </w:rPr>
              <w:t>ventas totales de la cooperativa dividido por el número de asociados.</w:t>
            </w:r>
            <w:r w:rsidRPr="00EF41F2">
              <w:rPr>
                <w:rFonts w:ascii="Calibri" w:hAnsi="Calibri" w:cs="Calibri"/>
                <w:sz w:val="20"/>
                <w:szCs w:val="20"/>
                <w:lang w:val="es-CL"/>
              </w:rPr>
              <w:t> </w:t>
            </w:r>
            <w:r w:rsidRPr="00EF41F2">
              <w:rPr>
                <w:rFonts w:ascii="gobCL" w:hAnsi="gobCL"/>
                <w:sz w:val="20"/>
                <w:szCs w:val="20"/>
                <w:lang w:val="es-CL"/>
              </w:rPr>
              <w:t xml:space="preserve"> Se excluyen cooperativas de servicios financieros.</w:t>
            </w:r>
          </w:p>
          <w:p w14:paraId="72EDB059" w14:textId="77777777" w:rsidR="00085BF6" w:rsidRDefault="00EF41F2" w:rsidP="00EF41F2">
            <w:pPr>
              <w:jc w:val="both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>Ambos d</w:t>
            </w:r>
            <w:r w:rsidR="002157CF" w:rsidRPr="006F464D">
              <w:rPr>
                <w:rFonts w:ascii="gobCL" w:hAnsi="gobCL"/>
                <w:sz w:val="20"/>
                <w:szCs w:val="20"/>
              </w:rPr>
              <w:t>ebe</w:t>
            </w:r>
            <w:r>
              <w:rPr>
                <w:rFonts w:ascii="gobCL" w:hAnsi="gobCL"/>
                <w:sz w:val="20"/>
                <w:szCs w:val="20"/>
              </w:rPr>
              <w:t>n</w:t>
            </w:r>
            <w:r w:rsidR="002157CF" w:rsidRPr="006F464D">
              <w:rPr>
                <w:rFonts w:ascii="gobCL" w:hAnsi="gobCL"/>
                <w:sz w:val="20"/>
                <w:szCs w:val="20"/>
              </w:rPr>
              <w:t xml:space="preserve"> tener domicilio comercial en la región de la asesoría que postula.</w:t>
            </w:r>
          </w:p>
          <w:p w14:paraId="7D301F00" w14:textId="58C0AE5B" w:rsidR="002157CF" w:rsidRPr="006F464D" w:rsidRDefault="002157CF" w:rsidP="00EF41F2">
            <w:pPr>
              <w:jc w:val="both"/>
              <w:rPr>
                <w:rFonts w:ascii="gobCL" w:hAnsi="gobCL"/>
                <w:sz w:val="20"/>
                <w:szCs w:val="20"/>
              </w:rPr>
            </w:pPr>
            <w:r w:rsidRPr="006F464D">
              <w:rPr>
                <w:rFonts w:ascii="gobCL" w:hAnsi="gobCL"/>
                <w:sz w:val="20"/>
                <w:szCs w:val="20"/>
              </w:rPr>
              <w:t xml:space="preserve"> </w:t>
            </w:r>
          </w:p>
        </w:tc>
        <w:tc>
          <w:tcPr>
            <w:tcW w:w="4835" w:type="dxa"/>
          </w:tcPr>
          <w:p w14:paraId="7D301F01" w14:textId="77777777" w:rsidR="002157CF" w:rsidRPr="006F464D" w:rsidRDefault="002157CF" w:rsidP="00D77E19">
            <w:pPr>
              <w:rPr>
                <w:rFonts w:ascii="gobCL" w:hAnsi="gobCL"/>
                <w:sz w:val="20"/>
                <w:szCs w:val="20"/>
              </w:rPr>
            </w:pPr>
          </w:p>
          <w:p w14:paraId="3C6F1F5D" w14:textId="55940FA0" w:rsidR="002157CF" w:rsidRPr="006F464D" w:rsidRDefault="002157CF" w:rsidP="00EF41F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  <w:r w:rsidRPr="00F62DB9">
              <w:rPr>
                <w:rFonts w:ascii="gobCL" w:hAnsi="gobCL"/>
                <w:sz w:val="20"/>
                <w:szCs w:val="20"/>
                <w:u w:val="single"/>
              </w:rPr>
              <w:t>Carpeta Tributaria para solicitar créditos</w:t>
            </w:r>
            <w:r w:rsidR="00EF41F2" w:rsidRPr="006F464D">
              <w:rPr>
                <w:rStyle w:val="Refdenotaalpie"/>
                <w:rFonts w:ascii="gobCL" w:hAnsi="gobCL"/>
                <w:sz w:val="20"/>
                <w:szCs w:val="20"/>
              </w:rPr>
              <w:footnoteReference w:id="1"/>
            </w:r>
            <w:r w:rsidR="00EF41F2" w:rsidRPr="006F464D">
              <w:rPr>
                <w:rFonts w:ascii="gobCL" w:hAnsi="gobCL"/>
                <w:sz w:val="20"/>
                <w:szCs w:val="20"/>
              </w:rPr>
              <w:t>.</w:t>
            </w:r>
            <w:r w:rsidRPr="006F464D">
              <w:rPr>
                <w:rFonts w:ascii="gobCL" w:hAnsi="gobCL"/>
                <w:sz w:val="20"/>
                <w:szCs w:val="20"/>
              </w:rPr>
              <w:t xml:space="preserve">, la que puede ser descargada desde el sitio web del SII, link: </w:t>
            </w:r>
            <w:hyperlink r:id="rId15" w:history="1">
              <w:r w:rsidRPr="006F464D">
                <w:rPr>
                  <w:rStyle w:val="Hipervnculo"/>
                  <w:rFonts w:ascii="gobCL" w:hAnsi="gobCL"/>
                  <w:sz w:val="20"/>
                  <w:szCs w:val="20"/>
                </w:rPr>
                <w:t>https://zeus.sii.cl/dii_doc/carpeta_tributaria/html/index.htm</w:t>
              </w:r>
            </w:hyperlink>
            <w:r w:rsidRPr="006F464D">
              <w:rPr>
                <w:rFonts w:ascii="gobCL" w:hAnsi="gobCL"/>
                <w:sz w:val="20"/>
                <w:szCs w:val="20"/>
              </w:rPr>
              <w:t xml:space="preserve"> a la cual deberá acceder con su Rut y contraseña del SII, incluyendo Formulario 22 y/o 29.</w:t>
            </w:r>
          </w:p>
          <w:p w14:paraId="37B20B0A" w14:textId="77777777" w:rsidR="00EF41F2" w:rsidRPr="00EF41F2" w:rsidRDefault="00EF41F2" w:rsidP="00EF41F2">
            <w:pPr>
              <w:rPr>
                <w:rFonts w:ascii="gobCL" w:hAnsi="gobCL"/>
                <w:sz w:val="20"/>
                <w:szCs w:val="20"/>
              </w:rPr>
            </w:pPr>
          </w:p>
          <w:p w14:paraId="58642978" w14:textId="77777777" w:rsidR="00EF41F2" w:rsidRPr="00EF41F2" w:rsidRDefault="00EF41F2" w:rsidP="00EF41F2">
            <w:pPr>
              <w:rPr>
                <w:rFonts w:ascii="gobCL" w:hAnsi="gobCL"/>
                <w:sz w:val="20"/>
                <w:szCs w:val="20"/>
              </w:rPr>
            </w:pPr>
          </w:p>
          <w:p w14:paraId="4C092B69" w14:textId="77777777" w:rsidR="00EF41F2" w:rsidRPr="00EF41F2" w:rsidRDefault="00EF41F2" w:rsidP="00EF41F2">
            <w:pPr>
              <w:rPr>
                <w:rFonts w:ascii="gobCL" w:hAnsi="gobCL"/>
                <w:sz w:val="20"/>
                <w:szCs w:val="20"/>
              </w:rPr>
            </w:pPr>
          </w:p>
          <w:p w14:paraId="5DB1523B" w14:textId="77777777" w:rsidR="00EF41F2" w:rsidRPr="00EF41F2" w:rsidRDefault="00EF41F2" w:rsidP="00EF41F2">
            <w:pPr>
              <w:rPr>
                <w:rFonts w:ascii="gobCL" w:hAnsi="gobCL"/>
                <w:sz w:val="20"/>
                <w:szCs w:val="20"/>
              </w:rPr>
            </w:pPr>
          </w:p>
          <w:p w14:paraId="64C24DE8" w14:textId="77777777" w:rsidR="00EF41F2" w:rsidRPr="00EF41F2" w:rsidRDefault="00EF41F2" w:rsidP="00EF41F2">
            <w:pPr>
              <w:rPr>
                <w:rFonts w:ascii="gobCL" w:hAnsi="gobCL"/>
                <w:sz w:val="20"/>
                <w:szCs w:val="20"/>
              </w:rPr>
            </w:pPr>
          </w:p>
          <w:p w14:paraId="1D3AF61E" w14:textId="77777777" w:rsidR="00EF41F2" w:rsidRPr="00EF41F2" w:rsidRDefault="00EF41F2" w:rsidP="00EF41F2">
            <w:pPr>
              <w:rPr>
                <w:rFonts w:ascii="gobCL" w:hAnsi="gobCL"/>
                <w:sz w:val="20"/>
                <w:szCs w:val="20"/>
              </w:rPr>
            </w:pPr>
          </w:p>
          <w:p w14:paraId="64C932D6" w14:textId="77777777" w:rsidR="008040D1" w:rsidRPr="00085BF6" w:rsidRDefault="00F62DB9" w:rsidP="00EF41F2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  <w:r w:rsidRPr="00EF41F2">
              <w:rPr>
                <w:rFonts w:ascii="gobCL" w:hAnsi="gobCL"/>
                <w:color w:val="222222"/>
                <w:sz w:val="20"/>
                <w:szCs w:val="20"/>
                <w:u w:val="single"/>
                <w:shd w:val="clear" w:color="auto" w:fill="FFFFFF"/>
                <w:lang w:val="es-CL"/>
              </w:rPr>
              <w:t>Acta de constitución de la cooperativa y modificaciones</w:t>
            </w:r>
            <w:r w:rsidRPr="00EF41F2">
              <w:rPr>
                <w:rFonts w:ascii="gobCL" w:hAnsi="gobCL"/>
                <w:color w:val="222222"/>
                <w:sz w:val="20"/>
                <w:szCs w:val="20"/>
                <w:shd w:val="clear" w:color="auto" w:fill="FFFFFF"/>
                <w:lang w:val="es-CL"/>
              </w:rPr>
              <w:t xml:space="preserve"> o, última acta que señale los cooperados vigentes</w:t>
            </w:r>
          </w:p>
          <w:p w14:paraId="7D301F03" w14:textId="7B77E765" w:rsidR="00085BF6" w:rsidRPr="00085BF6" w:rsidRDefault="00085BF6" w:rsidP="00085BF6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rPr>
                <w:rFonts w:ascii="gobCL" w:hAnsi="gobCL"/>
                <w:sz w:val="20"/>
                <w:szCs w:val="20"/>
              </w:rPr>
            </w:pPr>
            <w:r w:rsidRPr="00F62DB9">
              <w:rPr>
                <w:rFonts w:ascii="gobCL" w:hAnsi="gobCL"/>
                <w:sz w:val="20"/>
                <w:szCs w:val="20"/>
                <w:u w:val="single"/>
              </w:rPr>
              <w:t>Carpeta Tributaria para solicitar créditos</w:t>
            </w:r>
            <w:r w:rsidRPr="006F464D">
              <w:rPr>
                <w:rStyle w:val="Refdenotaalpie"/>
                <w:rFonts w:ascii="gobCL" w:hAnsi="gobCL"/>
                <w:sz w:val="20"/>
                <w:szCs w:val="20"/>
              </w:rPr>
              <w:footnoteReference w:id="2"/>
            </w:r>
            <w:r w:rsidRPr="006F464D">
              <w:rPr>
                <w:rFonts w:ascii="gobCL" w:hAnsi="gobCL"/>
                <w:sz w:val="20"/>
                <w:szCs w:val="20"/>
              </w:rPr>
              <w:t xml:space="preserve">., la que puede ser descargada desde el sitio web del SII, link: </w:t>
            </w:r>
            <w:hyperlink r:id="rId16" w:history="1">
              <w:r w:rsidRPr="006F464D">
                <w:rPr>
                  <w:rStyle w:val="Hipervnculo"/>
                  <w:rFonts w:ascii="gobCL" w:hAnsi="gobCL"/>
                  <w:sz w:val="20"/>
                  <w:szCs w:val="20"/>
                </w:rPr>
                <w:t>https://zeus.sii.cl/dii_doc/carpeta_tributaria/html/index.htm</w:t>
              </w:r>
            </w:hyperlink>
            <w:r w:rsidRPr="006F464D">
              <w:rPr>
                <w:rFonts w:ascii="gobCL" w:hAnsi="gobCL"/>
                <w:sz w:val="20"/>
                <w:szCs w:val="20"/>
              </w:rPr>
              <w:t xml:space="preserve"> a la cual deberá acceder con su Rut y contraseña del SII, incluyendo Formulario</w:t>
            </w:r>
            <w:r>
              <w:rPr>
                <w:rFonts w:ascii="gobCL" w:hAnsi="gobCL"/>
                <w:sz w:val="20"/>
                <w:szCs w:val="20"/>
              </w:rPr>
              <w:t>s</w:t>
            </w:r>
            <w:r w:rsidRPr="006F464D">
              <w:rPr>
                <w:rFonts w:ascii="gobCL" w:hAnsi="gobCL"/>
                <w:sz w:val="20"/>
                <w:szCs w:val="20"/>
              </w:rPr>
              <w:t xml:space="preserve"> 22 y/o 29.</w:t>
            </w:r>
          </w:p>
        </w:tc>
      </w:tr>
      <w:tr w:rsidR="002157CF" w:rsidRPr="006F464D" w14:paraId="7D301F13" w14:textId="77777777" w:rsidTr="00EF41F2">
        <w:tc>
          <w:tcPr>
            <w:tcW w:w="4219" w:type="dxa"/>
          </w:tcPr>
          <w:p w14:paraId="7D301F0E" w14:textId="31A5B8DB" w:rsidR="002157CF" w:rsidRPr="006F464D" w:rsidRDefault="00D71DF4" w:rsidP="00D71DF4">
            <w:pPr>
              <w:pStyle w:val="Sinespaciado"/>
              <w:jc w:val="both"/>
              <w:rPr>
                <w:rFonts w:ascii="gobCL" w:hAnsi="gobCL"/>
                <w:sz w:val="20"/>
                <w:szCs w:val="20"/>
              </w:rPr>
            </w:pPr>
            <w:r>
              <w:rPr>
                <w:rFonts w:ascii="gobCL" w:hAnsi="gobCL"/>
                <w:sz w:val="20"/>
                <w:szCs w:val="20"/>
              </w:rPr>
              <w:t xml:space="preserve">No tener deudas laborales, </w:t>
            </w:r>
            <w:r w:rsidR="002157CF" w:rsidRPr="006F464D">
              <w:rPr>
                <w:rFonts w:ascii="gobCL" w:hAnsi="gobCL"/>
                <w:sz w:val="20"/>
                <w:szCs w:val="20"/>
              </w:rPr>
              <w:t>previsionales</w:t>
            </w:r>
            <w:r>
              <w:rPr>
                <w:rFonts w:ascii="gobCL" w:hAnsi="gobCL"/>
                <w:sz w:val="20"/>
                <w:szCs w:val="20"/>
              </w:rPr>
              <w:t xml:space="preserve"> y </w:t>
            </w:r>
            <w:r>
              <w:rPr>
                <w:rFonts w:ascii="gobCL" w:hAnsi="gobCL"/>
                <w:color w:val="222222"/>
                <w:sz w:val="20"/>
                <w:szCs w:val="20"/>
                <w:shd w:val="clear" w:color="auto" w:fill="FFFFFF"/>
              </w:rPr>
              <w:t>tributarias liquidadas morosas al momento de la formalización</w:t>
            </w:r>
            <w:r>
              <w:rPr>
                <w:rFonts w:ascii="gobCL" w:hAnsi="gobCL"/>
                <w:sz w:val="20"/>
                <w:szCs w:val="20"/>
              </w:rPr>
              <w:t>. Así</w:t>
            </w:r>
            <w:r w:rsidR="002157CF" w:rsidRPr="006F464D">
              <w:rPr>
                <w:rFonts w:ascii="gobCL" w:hAnsi="gobCL"/>
                <w:sz w:val="20"/>
                <w:szCs w:val="20"/>
              </w:rPr>
              <w:t xml:space="preserve"> como tampoco</w:t>
            </w:r>
            <w:r>
              <w:rPr>
                <w:rFonts w:ascii="gobCL" w:hAnsi="gobCL"/>
                <w:sz w:val="20"/>
                <w:szCs w:val="20"/>
              </w:rPr>
              <w:t>,</w:t>
            </w:r>
            <w:r w:rsidR="002157CF" w:rsidRPr="006F464D">
              <w:rPr>
                <w:rFonts w:ascii="gobCL" w:hAnsi="gobCL"/>
                <w:sz w:val="20"/>
                <w:szCs w:val="20"/>
              </w:rPr>
              <w:t xml:space="preserve"> haber sido condenado por prácticas antisindicales o infracción a los derechos fundamentales del trabajador, dentro de los anteriores dos años contados desde la fecha de inicio de las postulaciones.</w:t>
            </w:r>
          </w:p>
        </w:tc>
        <w:tc>
          <w:tcPr>
            <w:tcW w:w="4835" w:type="dxa"/>
          </w:tcPr>
          <w:p w14:paraId="7D301F10" w14:textId="77777777" w:rsidR="002157CF" w:rsidRPr="006F464D" w:rsidRDefault="002157CF" w:rsidP="00D77E19">
            <w:pPr>
              <w:pStyle w:val="Prrafodelista"/>
              <w:numPr>
                <w:ilvl w:val="0"/>
                <w:numId w:val="20"/>
              </w:numPr>
              <w:rPr>
                <w:rFonts w:ascii="gobCL" w:hAnsi="gobCL"/>
                <w:sz w:val="20"/>
                <w:szCs w:val="20"/>
                <w:lang w:val="es-CL"/>
              </w:rPr>
            </w:pPr>
            <w:r w:rsidRPr="006F464D">
              <w:rPr>
                <w:rFonts w:ascii="gobCL" w:hAnsi="gobCL"/>
                <w:sz w:val="20"/>
                <w:szCs w:val="20"/>
                <w:lang w:val="es-CL"/>
              </w:rPr>
              <w:t>Certificado de Antecedentes Laborales y Previsionales emitido por la Dirección del Trabajo (Certificado F-30 y F-31, cuando corresponda)</w:t>
            </w:r>
          </w:p>
          <w:p w14:paraId="7D301F11" w14:textId="77777777" w:rsidR="002157CF" w:rsidRPr="006F464D" w:rsidRDefault="002157CF" w:rsidP="00D77E19">
            <w:pPr>
              <w:pStyle w:val="Prrafodelista"/>
              <w:ind w:left="443"/>
              <w:jc w:val="both"/>
              <w:rPr>
                <w:rFonts w:ascii="gobCL" w:hAnsi="gobCL"/>
                <w:sz w:val="20"/>
                <w:szCs w:val="20"/>
                <w:lang w:val="es-CL"/>
              </w:rPr>
            </w:pPr>
          </w:p>
          <w:p w14:paraId="7D301F12" w14:textId="77777777" w:rsidR="002157CF" w:rsidRPr="006F464D" w:rsidRDefault="002157CF" w:rsidP="00D77E19">
            <w:pPr>
              <w:pStyle w:val="Prrafodelista"/>
              <w:numPr>
                <w:ilvl w:val="0"/>
                <w:numId w:val="20"/>
              </w:numPr>
              <w:jc w:val="both"/>
              <w:rPr>
                <w:rFonts w:ascii="gobCL" w:hAnsi="gobCL"/>
                <w:sz w:val="20"/>
                <w:szCs w:val="20"/>
                <w:lang w:val="es-CL"/>
              </w:rPr>
            </w:pPr>
            <w:r w:rsidRPr="006F464D">
              <w:rPr>
                <w:rFonts w:ascii="gobCL" w:hAnsi="gobCL"/>
                <w:sz w:val="20"/>
                <w:szCs w:val="20"/>
                <w:lang w:val="es-CL"/>
              </w:rPr>
              <w:t>Certificado de Deudas Tributarias emitido por Tesorería General de la República</w:t>
            </w:r>
          </w:p>
        </w:tc>
      </w:tr>
      <w:tr w:rsidR="000024CF" w:rsidRPr="006F464D" w14:paraId="2E0E0D5F" w14:textId="77777777" w:rsidTr="00EF41F2">
        <w:tc>
          <w:tcPr>
            <w:tcW w:w="4219" w:type="dxa"/>
          </w:tcPr>
          <w:p w14:paraId="62D00D2A" w14:textId="3A505FA5" w:rsidR="000024CF" w:rsidRDefault="000024CF" w:rsidP="000024CF">
            <w:pPr>
              <w:pStyle w:val="Sinespaciado"/>
              <w:jc w:val="both"/>
              <w:rPr>
                <w:rFonts w:ascii="gobCL" w:hAnsi="gobCL"/>
                <w:sz w:val="20"/>
                <w:szCs w:val="20"/>
              </w:rPr>
            </w:pPr>
            <w:r w:rsidRPr="000812CA">
              <w:rPr>
                <w:rFonts w:ascii="gobCL" w:hAnsi="gobCL"/>
                <w:sz w:val="20"/>
                <w:szCs w:val="20"/>
              </w:rPr>
              <w:t xml:space="preserve">En caso de ser persona natural, no tener inscripción vigente en el Registro Nacional de Deudores de Pensiones de Alimentos en calidad de deudor de alimentos según lo </w:t>
            </w:r>
            <w:r w:rsidRPr="000812CA">
              <w:rPr>
                <w:rFonts w:ascii="gobCL" w:hAnsi="gobCL"/>
                <w:sz w:val="20"/>
                <w:szCs w:val="20"/>
              </w:rPr>
              <w:lastRenderedPageBreak/>
              <w:t>dispuesto en la Ley N° 21.389. Se verificará a través de la consulta en el mencionado Registro.</w:t>
            </w:r>
          </w:p>
        </w:tc>
        <w:tc>
          <w:tcPr>
            <w:tcW w:w="4835" w:type="dxa"/>
          </w:tcPr>
          <w:p w14:paraId="6295F612" w14:textId="3872197B" w:rsidR="000024CF" w:rsidRPr="000024CF" w:rsidRDefault="000024CF" w:rsidP="000024CF">
            <w:pPr>
              <w:ind w:left="83"/>
              <w:rPr>
                <w:rFonts w:ascii="gobCL" w:hAnsi="gobCL"/>
                <w:sz w:val="20"/>
                <w:szCs w:val="20"/>
              </w:rPr>
            </w:pPr>
            <w:r w:rsidRPr="000812CA">
              <w:rPr>
                <w:rFonts w:ascii="gobCL" w:hAnsi="gobCL"/>
                <w:sz w:val="20"/>
                <w:szCs w:val="20"/>
                <w:lang w:val="es-ES"/>
              </w:rPr>
              <w:lastRenderedPageBreak/>
              <w:t>Dicha condición será validada mediante consulta al Servicio de Registro Civil e Identificación.</w:t>
            </w:r>
          </w:p>
        </w:tc>
      </w:tr>
      <w:tr w:rsidR="000024CF" w:rsidRPr="006F464D" w14:paraId="59B7E62F" w14:textId="77777777" w:rsidTr="00EF41F2">
        <w:tc>
          <w:tcPr>
            <w:tcW w:w="4219" w:type="dxa"/>
          </w:tcPr>
          <w:p w14:paraId="6C23C083" w14:textId="0C4843AD" w:rsidR="000024CF" w:rsidRDefault="000024CF" w:rsidP="000024CF">
            <w:pPr>
              <w:pStyle w:val="Sinespaciado"/>
              <w:jc w:val="both"/>
              <w:rPr>
                <w:rFonts w:ascii="gobCL" w:hAnsi="gobCL"/>
                <w:sz w:val="20"/>
                <w:szCs w:val="20"/>
              </w:rPr>
            </w:pPr>
            <w:r w:rsidRPr="000812CA">
              <w:rPr>
                <w:rFonts w:ascii="gobCL" w:hAnsi="gobCL"/>
                <w:sz w:val="20"/>
                <w:szCs w:val="20"/>
              </w:rPr>
              <w:lastRenderedPageBreak/>
              <w:t>No tener rendiciones pendientes con Sercotec y/o con el Agente Operador de Sercotec, al momento de la formalización.</w:t>
            </w:r>
          </w:p>
        </w:tc>
        <w:tc>
          <w:tcPr>
            <w:tcW w:w="4835" w:type="dxa"/>
          </w:tcPr>
          <w:p w14:paraId="329D5AFA" w14:textId="4B58FBF8" w:rsidR="000024CF" w:rsidRPr="000024CF" w:rsidRDefault="000024CF" w:rsidP="000024CF">
            <w:pPr>
              <w:ind w:left="83"/>
              <w:rPr>
                <w:rFonts w:ascii="gobCL" w:hAnsi="gobCL"/>
                <w:sz w:val="20"/>
                <w:szCs w:val="20"/>
              </w:rPr>
            </w:pPr>
            <w:r w:rsidRPr="000812CA">
              <w:rPr>
                <w:rFonts w:ascii="gobCL" w:hAnsi="gobCL"/>
                <w:sz w:val="20"/>
                <w:szCs w:val="20"/>
              </w:rPr>
              <w:t>Registros Sercotec y AOS.</w:t>
            </w:r>
          </w:p>
        </w:tc>
      </w:tr>
    </w:tbl>
    <w:p w14:paraId="57C54C73" w14:textId="77777777" w:rsidR="00D71DF4" w:rsidRPr="006F464D" w:rsidRDefault="00D71DF4">
      <w:pPr>
        <w:pStyle w:val="Sinespaciado"/>
        <w:jc w:val="both"/>
        <w:rPr>
          <w:rFonts w:ascii="gobCL" w:hAnsi="gobCL"/>
          <w:b/>
          <w:sz w:val="20"/>
          <w:szCs w:val="20"/>
          <w:lang w:val="es-ES_tradnl" w:eastAsia="es-CL"/>
        </w:rPr>
      </w:pPr>
    </w:p>
    <w:sectPr w:rsidR="00D71DF4" w:rsidRPr="006F464D" w:rsidSect="009A5DFA">
      <w:footerReference w:type="default" r:id="rId17"/>
      <w:headerReference w:type="first" r:id="rId18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521BD" w14:textId="77777777" w:rsidR="00944ED7" w:rsidRDefault="00944ED7" w:rsidP="001F1625">
      <w:r>
        <w:separator/>
      </w:r>
    </w:p>
  </w:endnote>
  <w:endnote w:type="continuationSeparator" w:id="0">
    <w:p w14:paraId="571EE31A" w14:textId="77777777" w:rsidR="00944ED7" w:rsidRDefault="00944ED7" w:rsidP="001F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bCL">
    <w:altName w:val="Arial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swiss"/>
    <w:notTrueType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1F19" w14:textId="283ECDD4" w:rsidR="009F54D5" w:rsidRPr="009F54D5" w:rsidRDefault="009F54D5" w:rsidP="00B5628A">
    <w:pPr>
      <w:pStyle w:val="Piedepgina"/>
      <w:jc w:val="right"/>
      <w:rPr>
        <w:rFonts w:ascii="gobCL" w:hAnsi="gobCL"/>
        <w:sz w:val="22"/>
      </w:rPr>
    </w:pPr>
    <w:r w:rsidRPr="009F54D5">
      <w:rPr>
        <w:rFonts w:ascii="gobCL" w:hAnsi="gobCL"/>
        <w:color w:val="262626" w:themeColor="text1" w:themeTint="D9"/>
        <w:sz w:val="22"/>
      </w:rPr>
      <w:fldChar w:fldCharType="begin"/>
    </w:r>
    <w:r w:rsidRPr="009F54D5">
      <w:rPr>
        <w:rFonts w:ascii="gobCL" w:hAnsi="gobCL"/>
        <w:color w:val="262626" w:themeColor="text1" w:themeTint="D9"/>
        <w:sz w:val="22"/>
      </w:rPr>
      <w:instrText>PAGE   \* MERGEFORMAT</w:instrText>
    </w:r>
    <w:r w:rsidRPr="009F54D5">
      <w:rPr>
        <w:rFonts w:ascii="gobCL" w:hAnsi="gobCL"/>
        <w:color w:val="262626" w:themeColor="text1" w:themeTint="D9"/>
        <w:sz w:val="22"/>
      </w:rPr>
      <w:fldChar w:fldCharType="separate"/>
    </w:r>
    <w:r w:rsidR="003E0CF7" w:rsidRPr="003E0CF7">
      <w:rPr>
        <w:rFonts w:ascii="gobCL" w:hAnsi="gobCL"/>
        <w:noProof/>
        <w:color w:val="262626" w:themeColor="text1" w:themeTint="D9"/>
        <w:sz w:val="22"/>
        <w:lang w:val="es-ES"/>
      </w:rPr>
      <w:t>3</w:t>
    </w:r>
    <w:r w:rsidRPr="009F54D5">
      <w:rPr>
        <w:rFonts w:ascii="gobCL" w:hAnsi="gobCL"/>
        <w:color w:val="262626" w:themeColor="text1" w:themeTint="D9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25C49" w14:textId="77777777" w:rsidR="00944ED7" w:rsidRDefault="00944ED7" w:rsidP="001F1625">
      <w:r>
        <w:separator/>
      </w:r>
    </w:p>
  </w:footnote>
  <w:footnote w:type="continuationSeparator" w:id="0">
    <w:p w14:paraId="20139670" w14:textId="77777777" w:rsidR="00944ED7" w:rsidRDefault="00944ED7" w:rsidP="001F1625">
      <w:r>
        <w:continuationSeparator/>
      </w:r>
    </w:p>
  </w:footnote>
  <w:footnote w:id="1">
    <w:p w14:paraId="2C283E93" w14:textId="77777777" w:rsidR="00EF41F2" w:rsidRPr="00D26609" w:rsidRDefault="00EF41F2" w:rsidP="00EF41F2">
      <w:pPr>
        <w:pStyle w:val="Textonotapie"/>
        <w:rPr>
          <w:sz w:val="18"/>
          <w:szCs w:val="18"/>
        </w:rPr>
      </w:pPr>
      <w:r w:rsidRPr="00D26609">
        <w:rPr>
          <w:rStyle w:val="Refdenotaalpie"/>
          <w:sz w:val="18"/>
          <w:szCs w:val="18"/>
        </w:rPr>
        <w:footnoteRef/>
      </w:r>
      <w:r w:rsidRPr="00D26609">
        <w:rPr>
          <w:sz w:val="18"/>
          <w:szCs w:val="18"/>
        </w:rPr>
        <w:t xml:space="preserve"> Se considerará la fecha de la actividad económica vigente con mayor antigüedad en primera categoría.</w:t>
      </w:r>
    </w:p>
  </w:footnote>
  <w:footnote w:id="2">
    <w:p w14:paraId="1523CDC9" w14:textId="77777777" w:rsidR="00085BF6" w:rsidRPr="00D26609" w:rsidRDefault="00085BF6" w:rsidP="00085BF6">
      <w:pPr>
        <w:pStyle w:val="Textonotapie"/>
        <w:rPr>
          <w:sz w:val="18"/>
          <w:szCs w:val="18"/>
        </w:rPr>
      </w:pPr>
      <w:r w:rsidRPr="00D26609">
        <w:rPr>
          <w:rStyle w:val="Refdenotaalpie"/>
          <w:sz w:val="18"/>
          <w:szCs w:val="18"/>
        </w:rPr>
        <w:footnoteRef/>
      </w:r>
      <w:r w:rsidRPr="00D26609">
        <w:rPr>
          <w:sz w:val="18"/>
          <w:szCs w:val="18"/>
        </w:rPr>
        <w:t xml:space="preserve"> Se considerará la fecha de la actividad económica vigente con mayor antigüedad en primera categoría.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301F1A" w14:textId="46189DF4" w:rsidR="009A5DFA" w:rsidRDefault="00813960">
    <w:pPr>
      <w:pStyle w:val="Encabezado"/>
    </w:pPr>
    <w:r w:rsidRPr="00813960">
      <w:rPr>
        <w:rFonts w:ascii="Cambria" w:eastAsia="Cambria" w:hAnsi="Cambria" w:cs="Cambria"/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39707F78" wp14:editId="76DED185">
              <wp:simplePos x="0" y="0"/>
              <wp:positionH relativeFrom="margin">
                <wp:align>center</wp:align>
              </wp:positionH>
              <wp:positionV relativeFrom="paragraph">
                <wp:posOffset>-175895</wp:posOffset>
              </wp:positionV>
              <wp:extent cx="5928360" cy="1013460"/>
              <wp:effectExtent l="0" t="0" r="0" b="0"/>
              <wp:wrapNone/>
              <wp:docPr id="308" name="Rectángulo 3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8360" cy="1013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878A6" w14:textId="1779B1C2" w:rsidR="00813960" w:rsidRPr="005205FE" w:rsidRDefault="00813960" w:rsidP="00813960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asciiTheme="majorHAnsi" w:eastAsia="gobCL" w:hAnsiTheme="majorHAnsi" w:cstheme="majorHAnsi"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b/>
                              <w:sz w:val="28"/>
                              <w:szCs w:val="28"/>
                            </w:rPr>
                            <w:t xml:space="preserve">BASES ASESORÍA </w:t>
                          </w:r>
                          <w:r>
                            <w:rPr>
                              <w:rFonts w:asciiTheme="majorHAnsi" w:eastAsia="gobCL" w:hAnsiTheme="majorHAnsi" w:cstheme="majorHAnsi"/>
                              <w:b/>
                              <w:color w:val="000000"/>
                              <w:sz w:val="28"/>
                              <w:szCs w:val="28"/>
                            </w:rPr>
                            <w:t>EN HERRAMIENTAS DE MARKETING DIGITAL</w:t>
                          </w:r>
                        </w:p>
                        <w:p w14:paraId="57595DD5" w14:textId="77777777" w:rsidR="00813960" w:rsidRDefault="00813960" w:rsidP="00813960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asciiTheme="majorHAnsi" w:eastAsia="gobCL" w:hAnsiTheme="majorHAnsi" w:cstheme="majorHAnsi"/>
                              <w:b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HAnsi" w:eastAsia="gobCL" w:hAnsiTheme="majorHAnsi" w:cstheme="majorHAnsi"/>
                              <w:b/>
                              <w:color w:val="000000"/>
                              <w:sz w:val="28"/>
                              <w:szCs w:val="28"/>
                            </w:rPr>
                            <w:t xml:space="preserve">FONDO DE ASESORÍAS EMPRESARIALES - </w:t>
                          </w:r>
                          <w:r w:rsidRPr="00CE51CE">
                            <w:rPr>
                              <w:rFonts w:asciiTheme="majorHAnsi" w:eastAsia="gobCL" w:hAnsiTheme="majorHAnsi" w:cstheme="majorHAnsi"/>
                              <w:b/>
                              <w:color w:val="000000"/>
                              <w:sz w:val="28"/>
                              <w:szCs w:val="28"/>
                            </w:rPr>
                            <w:t>MEJORA NEGOCIOS</w:t>
                          </w:r>
                        </w:p>
                        <w:p w14:paraId="1A7192F1" w14:textId="77777777" w:rsidR="00813960" w:rsidRPr="00363B76" w:rsidRDefault="00813960" w:rsidP="00813960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jc w:val="center"/>
                            <w:rPr>
                              <w:rFonts w:asciiTheme="majorHAnsi" w:eastAsia="gobCL" w:hAnsiTheme="majorHAnsi" w:cstheme="majorHAnsi"/>
                              <w:b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  <w:p w14:paraId="121EE3DF" w14:textId="70CBB8A8" w:rsidR="00813960" w:rsidRDefault="00813960" w:rsidP="00813960">
                          <w:pPr>
                            <w:jc w:val="center"/>
                            <w:textDirection w:val="btLr"/>
                          </w:pPr>
                          <w:r w:rsidRPr="00CE51CE">
                            <w:rPr>
                              <w:rFonts w:asciiTheme="majorHAnsi" w:eastAsia="gobCL" w:hAnsiTheme="majorHAnsi" w:cstheme="majorHAnsi"/>
                              <w:b/>
                              <w:color w:val="000000"/>
                              <w:sz w:val="28"/>
                              <w:szCs w:val="28"/>
                            </w:rPr>
                            <w:t xml:space="preserve">REGIÓN </w:t>
                          </w:r>
                          <w:r>
                            <w:rPr>
                              <w:rFonts w:asciiTheme="majorHAnsi" w:eastAsia="gobCL" w:hAnsiTheme="majorHAnsi" w:cstheme="majorHAnsi"/>
                              <w:b/>
                              <w:color w:val="000000"/>
                              <w:sz w:val="28"/>
                              <w:szCs w:val="28"/>
                            </w:rPr>
                            <w:t>DE MAGALLANES Y ANTÁRTICA CHILENA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707F78" id="Rectángulo 308" o:spid="_x0000_s1026" style="position:absolute;margin-left:0;margin-top:-13.85pt;width:466.8pt;height:79.8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" filled="f" stroked="f">
              <v:textbox inset="2.53958mm,1.2694mm,2.53958mm,1.2694mm">
                <w:txbxContent>
                  <w:p w14:paraId="3F9878A6" w14:textId="1779B1C2" w:rsidR="00813960" w:rsidRPr="005205FE" w:rsidRDefault="00813960" w:rsidP="00813960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center"/>
                      <w:rPr>
                        <w:rFonts w:asciiTheme="majorHAnsi" w:eastAsia="gobCL" w:hAnsiTheme="majorHAnsi" w:cstheme="majorHAnsi"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Theme="majorHAnsi" w:hAnsiTheme="majorHAnsi" w:cstheme="majorHAnsi"/>
                        <w:b/>
                        <w:sz w:val="28"/>
                        <w:szCs w:val="28"/>
                      </w:rPr>
                      <w:t xml:space="preserve">BASES ASESORÍA </w:t>
                    </w:r>
                    <w:r>
                      <w:rPr>
                        <w:rFonts w:asciiTheme="majorHAnsi" w:eastAsia="gobCL" w:hAnsiTheme="majorHAnsi" w:cstheme="majorHAnsi"/>
                        <w:b/>
                        <w:color w:val="000000"/>
                        <w:sz w:val="28"/>
                        <w:szCs w:val="28"/>
                      </w:rPr>
                      <w:t xml:space="preserve">EN </w:t>
                    </w:r>
                    <w:r>
                      <w:rPr>
                        <w:rFonts w:asciiTheme="majorHAnsi" w:eastAsia="gobCL" w:hAnsiTheme="majorHAnsi" w:cstheme="majorHAnsi"/>
                        <w:b/>
                        <w:color w:val="000000"/>
                        <w:sz w:val="28"/>
                        <w:szCs w:val="28"/>
                      </w:rPr>
                      <w:t>HERRAMIENTAS DE MARKETING DIGITAL</w:t>
                    </w:r>
                  </w:p>
                  <w:p w14:paraId="57595DD5" w14:textId="77777777" w:rsidR="00813960" w:rsidRDefault="00813960" w:rsidP="00813960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center"/>
                      <w:rPr>
                        <w:rFonts w:asciiTheme="majorHAnsi" w:eastAsia="gobCL" w:hAnsiTheme="majorHAnsi" w:cstheme="majorHAnsi"/>
                        <w:b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Theme="majorHAnsi" w:eastAsia="gobCL" w:hAnsiTheme="majorHAnsi" w:cstheme="majorHAnsi"/>
                        <w:b/>
                        <w:color w:val="000000"/>
                        <w:sz w:val="28"/>
                        <w:szCs w:val="28"/>
                      </w:rPr>
                      <w:t xml:space="preserve">FONDO DE ASESORÍAS EMPRESARIALES - </w:t>
                    </w:r>
                    <w:r w:rsidRPr="00CE51CE">
                      <w:rPr>
                        <w:rFonts w:asciiTheme="majorHAnsi" w:eastAsia="gobCL" w:hAnsiTheme="majorHAnsi" w:cstheme="majorHAnsi"/>
                        <w:b/>
                        <w:color w:val="000000"/>
                        <w:sz w:val="28"/>
                        <w:szCs w:val="28"/>
                      </w:rPr>
                      <w:t>MEJORA NEGOCIOS</w:t>
                    </w:r>
                  </w:p>
                  <w:p w14:paraId="1A7192F1" w14:textId="77777777" w:rsidR="00813960" w:rsidRPr="00363B76" w:rsidRDefault="00813960" w:rsidP="00813960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jc w:val="center"/>
                      <w:rPr>
                        <w:rFonts w:asciiTheme="majorHAnsi" w:eastAsia="gobCL" w:hAnsiTheme="majorHAnsi" w:cstheme="majorHAnsi"/>
                        <w:b/>
                        <w:color w:val="000000"/>
                        <w:sz w:val="16"/>
                        <w:szCs w:val="16"/>
                      </w:rPr>
                    </w:pPr>
                  </w:p>
                  <w:p w14:paraId="121EE3DF" w14:textId="70CBB8A8" w:rsidR="00813960" w:rsidRDefault="00813960" w:rsidP="00813960">
                    <w:pPr>
                      <w:jc w:val="center"/>
                      <w:textDirection w:val="btLr"/>
                    </w:pPr>
                    <w:r w:rsidRPr="00CE51CE">
                      <w:rPr>
                        <w:rFonts w:asciiTheme="majorHAnsi" w:eastAsia="gobCL" w:hAnsiTheme="majorHAnsi" w:cstheme="majorHAnsi"/>
                        <w:b/>
                        <w:color w:val="000000"/>
                        <w:sz w:val="28"/>
                        <w:szCs w:val="28"/>
                      </w:rPr>
                      <w:t xml:space="preserve">REGIÓN </w:t>
                    </w:r>
                    <w:r>
                      <w:rPr>
                        <w:rFonts w:asciiTheme="majorHAnsi" w:eastAsia="gobCL" w:hAnsiTheme="majorHAnsi" w:cstheme="majorHAnsi"/>
                        <w:b/>
                        <w:color w:val="000000"/>
                        <w:sz w:val="28"/>
                        <w:szCs w:val="28"/>
                      </w:rPr>
                      <w:t>DE MAGALLANES Y ANTÁRTICA CHILENA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9A5DFA" w:rsidRPr="009A5DFA"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7D301F1F" wp14:editId="5340869A">
          <wp:simplePos x="0" y="0"/>
          <wp:positionH relativeFrom="column">
            <wp:posOffset>-190500</wp:posOffset>
          </wp:positionH>
          <wp:positionV relativeFrom="paragraph">
            <wp:posOffset>9185910</wp:posOffset>
          </wp:positionV>
          <wp:extent cx="1028700" cy="384175"/>
          <wp:effectExtent l="0" t="0" r="12700" b="0"/>
          <wp:wrapSquare wrapText="bothSides"/>
          <wp:docPr id="26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384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66B5"/>
    <w:multiLevelType w:val="hybridMultilevel"/>
    <w:tmpl w:val="EF38CB7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C56E0"/>
    <w:multiLevelType w:val="hybridMultilevel"/>
    <w:tmpl w:val="33AC95B4"/>
    <w:lvl w:ilvl="0" w:tplc="BDD06FF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2E8CA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9C695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BEA6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E4C1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8F0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0034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241E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118A8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4AF9"/>
    <w:multiLevelType w:val="hybridMultilevel"/>
    <w:tmpl w:val="EE9EB6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7063D"/>
    <w:multiLevelType w:val="hybridMultilevel"/>
    <w:tmpl w:val="11067B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F04D9"/>
    <w:multiLevelType w:val="hybridMultilevel"/>
    <w:tmpl w:val="58F66F60"/>
    <w:lvl w:ilvl="0" w:tplc="58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9405390"/>
    <w:multiLevelType w:val="hybridMultilevel"/>
    <w:tmpl w:val="DAA6A5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70453"/>
    <w:multiLevelType w:val="hybridMultilevel"/>
    <w:tmpl w:val="4B0EE5FA"/>
    <w:lvl w:ilvl="0" w:tplc="1FE87692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63" w:hanging="360"/>
      </w:pPr>
    </w:lvl>
    <w:lvl w:ilvl="2" w:tplc="0C0A001B" w:tentative="1">
      <w:start w:val="1"/>
      <w:numFmt w:val="lowerRoman"/>
      <w:lvlText w:val="%3."/>
      <w:lvlJc w:val="right"/>
      <w:pPr>
        <w:ind w:left="1883" w:hanging="180"/>
      </w:pPr>
    </w:lvl>
    <w:lvl w:ilvl="3" w:tplc="0C0A000F" w:tentative="1">
      <w:start w:val="1"/>
      <w:numFmt w:val="decimal"/>
      <w:lvlText w:val="%4."/>
      <w:lvlJc w:val="left"/>
      <w:pPr>
        <w:ind w:left="2603" w:hanging="360"/>
      </w:pPr>
    </w:lvl>
    <w:lvl w:ilvl="4" w:tplc="0C0A0019" w:tentative="1">
      <w:start w:val="1"/>
      <w:numFmt w:val="lowerLetter"/>
      <w:lvlText w:val="%5."/>
      <w:lvlJc w:val="left"/>
      <w:pPr>
        <w:ind w:left="3323" w:hanging="360"/>
      </w:pPr>
    </w:lvl>
    <w:lvl w:ilvl="5" w:tplc="0C0A001B" w:tentative="1">
      <w:start w:val="1"/>
      <w:numFmt w:val="lowerRoman"/>
      <w:lvlText w:val="%6."/>
      <w:lvlJc w:val="right"/>
      <w:pPr>
        <w:ind w:left="4043" w:hanging="180"/>
      </w:pPr>
    </w:lvl>
    <w:lvl w:ilvl="6" w:tplc="0C0A000F" w:tentative="1">
      <w:start w:val="1"/>
      <w:numFmt w:val="decimal"/>
      <w:lvlText w:val="%7."/>
      <w:lvlJc w:val="left"/>
      <w:pPr>
        <w:ind w:left="4763" w:hanging="360"/>
      </w:pPr>
    </w:lvl>
    <w:lvl w:ilvl="7" w:tplc="0C0A0019" w:tentative="1">
      <w:start w:val="1"/>
      <w:numFmt w:val="lowerLetter"/>
      <w:lvlText w:val="%8."/>
      <w:lvlJc w:val="left"/>
      <w:pPr>
        <w:ind w:left="5483" w:hanging="360"/>
      </w:pPr>
    </w:lvl>
    <w:lvl w:ilvl="8" w:tplc="0C0A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7" w15:restartNumberingAfterBreak="0">
    <w:nsid w:val="29475222"/>
    <w:multiLevelType w:val="hybridMultilevel"/>
    <w:tmpl w:val="5A469F96"/>
    <w:lvl w:ilvl="0" w:tplc="97C4D84C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7EB7CD0"/>
    <w:multiLevelType w:val="hybridMultilevel"/>
    <w:tmpl w:val="4838221E"/>
    <w:lvl w:ilvl="0" w:tplc="B6963B1E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63" w:hanging="360"/>
      </w:pPr>
    </w:lvl>
    <w:lvl w:ilvl="2" w:tplc="0C0A001B" w:tentative="1">
      <w:start w:val="1"/>
      <w:numFmt w:val="lowerRoman"/>
      <w:lvlText w:val="%3."/>
      <w:lvlJc w:val="right"/>
      <w:pPr>
        <w:ind w:left="1883" w:hanging="180"/>
      </w:pPr>
    </w:lvl>
    <w:lvl w:ilvl="3" w:tplc="0C0A000F" w:tentative="1">
      <w:start w:val="1"/>
      <w:numFmt w:val="decimal"/>
      <w:lvlText w:val="%4."/>
      <w:lvlJc w:val="left"/>
      <w:pPr>
        <w:ind w:left="2603" w:hanging="360"/>
      </w:pPr>
    </w:lvl>
    <w:lvl w:ilvl="4" w:tplc="0C0A0019" w:tentative="1">
      <w:start w:val="1"/>
      <w:numFmt w:val="lowerLetter"/>
      <w:lvlText w:val="%5."/>
      <w:lvlJc w:val="left"/>
      <w:pPr>
        <w:ind w:left="3323" w:hanging="360"/>
      </w:pPr>
    </w:lvl>
    <w:lvl w:ilvl="5" w:tplc="0C0A001B" w:tentative="1">
      <w:start w:val="1"/>
      <w:numFmt w:val="lowerRoman"/>
      <w:lvlText w:val="%6."/>
      <w:lvlJc w:val="right"/>
      <w:pPr>
        <w:ind w:left="4043" w:hanging="180"/>
      </w:pPr>
    </w:lvl>
    <w:lvl w:ilvl="6" w:tplc="0C0A000F" w:tentative="1">
      <w:start w:val="1"/>
      <w:numFmt w:val="decimal"/>
      <w:lvlText w:val="%7."/>
      <w:lvlJc w:val="left"/>
      <w:pPr>
        <w:ind w:left="4763" w:hanging="360"/>
      </w:pPr>
    </w:lvl>
    <w:lvl w:ilvl="7" w:tplc="0C0A0019" w:tentative="1">
      <w:start w:val="1"/>
      <w:numFmt w:val="lowerLetter"/>
      <w:lvlText w:val="%8."/>
      <w:lvlJc w:val="left"/>
      <w:pPr>
        <w:ind w:left="5483" w:hanging="360"/>
      </w:pPr>
    </w:lvl>
    <w:lvl w:ilvl="8" w:tplc="0C0A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9" w15:restartNumberingAfterBreak="0">
    <w:nsid w:val="399125C0"/>
    <w:multiLevelType w:val="hybridMultilevel"/>
    <w:tmpl w:val="CAD629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E6830"/>
    <w:multiLevelType w:val="hybridMultilevel"/>
    <w:tmpl w:val="9FBA33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E764F"/>
    <w:multiLevelType w:val="hybridMultilevel"/>
    <w:tmpl w:val="8D9413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B64160"/>
    <w:multiLevelType w:val="hybridMultilevel"/>
    <w:tmpl w:val="3B8CEF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A224B"/>
    <w:multiLevelType w:val="hybridMultilevel"/>
    <w:tmpl w:val="9A7E6198"/>
    <w:lvl w:ilvl="0" w:tplc="13DEB2A6">
      <w:numFmt w:val="bullet"/>
      <w:lvlText w:val="-"/>
      <w:lvlJc w:val="left"/>
      <w:pPr>
        <w:ind w:left="1800" w:hanging="360"/>
      </w:pPr>
      <w:rPr>
        <w:rFonts w:ascii="Cambria" w:eastAsiaTheme="minorHAnsi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34695D"/>
    <w:multiLevelType w:val="hybridMultilevel"/>
    <w:tmpl w:val="BC84BF1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220A41"/>
    <w:multiLevelType w:val="hybridMultilevel"/>
    <w:tmpl w:val="268A0558"/>
    <w:lvl w:ilvl="0" w:tplc="F2869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C7606"/>
    <w:multiLevelType w:val="hybridMultilevel"/>
    <w:tmpl w:val="0CE050A8"/>
    <w:lvl w:ilvl="0" w:tplc="F2869E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C43BB"/>
    <w:multiLevelType w:val="hybridMultilevel"/>
    <w:tmpl w:val="B888F142"/>
    <w:lvl w:ilvl="0" w:tplc="21A87152">
      <w:numFmt w:val="bullet"/>
      <w:lvlText w:val="-"/>
      <w:lvlJc w:val="left"/>
      <w:pPr>
        <w:ind w:left="720" w:hanging="360"/>
      </w:pPr>
      <w:rPr>
        <w:rFonts w:ascii="gobCL" w:eastAsiaTheme="minorEastAsia" w:hAnsi="gobC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C5244"/>
    <w:multiLevelType w:val="hybridMultilevel"/>
    <w:tmpl w:val="73BE9B36"/>
    <w:lvl w:ilvl="0" w:tplc="58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9" w15:restartNumberingAfterBreak="0">
    <w:nsid w:val="769D3ECF"/>
    <w:multiLevelType w:val="hybridMultilevel"/>
    <w:tmpl w:val="998ACB9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516372"/>
    <w:multiLevelType w:val="hybridMultilevel"/>
    <w:tmpl w:val="4D4A79B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B900C50"/>
    <w:multiLevelType w:val="hybridMultilevel"/>
    <w:tmpl w:val="1B38851C"/>
    <w:lvl w:ilvl="0" w:tplc="13DEB2A6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2"/>
  </w:num>
  <w:num w:numId="4">
    <w:abstractNumId w:val="21"/>
  </w:num>
  <w:num w:numId="5">
    <w:abstractNumId w:val="13"/>
  </w:num>
  <w:num w:numId="6">
    <w:abstractNumId w:val="1"/>
  </w:num>
  <w:num w:numId="7">
    <w:abstractNumId w:val="14"/>
  </w:num>
  <w:num w:numId="8">
    <w:abstractNumId w:val="19"/>
  </w:num>
  <w:num w:numId="9">
    <w:abstractNumId w:val="3"/>
  </w:num>
  <w:num w:numId="10">
    <w:abstractNumId w:val="11"/>
  </w:num>
  <w:num w:numId="11">
    <w:abstractNumId w:val="5"/>
  </w:num>
  <w:num w:numId="12">
    <w:abstractNumId w:val="16"/>
  </w:num>
  <w:num w:numId="13">
    <w:abstractNumId w:val="2"/>
  </w:num>
  <w:num w:numId="14">
    <w:abstractNumId w:val="17"/>
  </w:num>
  <w:num w:numId="15">
    <w:abstractNumId w:val="15"/>
  </w:num>
  <w:num w:numId="16">
    <w:abstractNumId w:val="7"/>
  </w:num>
  <w:num w:numId="17">
    <w:abstractNumId w:val="9"/>
  </w:num>
  <w:num w:numId="18">
    <w:abstractNumId w:val="10"/>
  </w:num>
  <w:num w:numId="19">
    <w:abstractNumId w:val="8"/>
  </w:num>
  <w:num w:numId="20">
    <w:abstractNumId w:val="6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86"/>
    <w:rsid w:val="000024CF"/>
    <w:rsid w:val="00006840"/>
    <w:rsid w:val="00023812"/>
    <w:rsid w:val="0002526F"/>
    <w:rsid w:val="000339C5"/>
    <w:rsid w:val="00036240"/>
    <w:rsid w:val="0004271E"/>
    <w:rsid w:val="000437F9"/>
    <w:rsid w:val="00085BF6"/>
    <w:rsid w:val="00111B33"/>
    <w:rsid w:val="00146892"/>
    <w:rsid w:val="001570EA"/>
    <w:rsid w:val="00174395"/>
    <w:rsid w:val="001841E0"/>
    <w:rsid w:val="0018540C"/>
    <w:rsid w:val="0019325E"/>
    <w:rsid w:val="001D64B0"/>
    <w:rsid w:val="001F05CF"/>
    <w:rsid w:val="001F1625"/>
    <w:rsid w:val="001F1D28"/>
    <w:rsid w:val="002157CF"/>
    <w:rsid w:val="00226F6C"/>
    <w:rsid w:val="00231357"/>
    <w:rsid w:val="00265DCF"/>
    <w:rsid w:val="00285F5D"/>
    <w:rsid w:val="002924A7"/>
    <w:rsid w:val="002A5D3A"/>
    <w:rsid w:val="002F77A7"/>
    <w:rsid w:val="00303FB1"/>
    <w:rsid w:val="003563B5"/>
    <w:rsid w:val="00382B97"/>
    <w:rsid w:val="003857E1"/>
    <w:rsid w:val="0039145F"/>
    <w:rsid w:val="00392223"/>
    <w:rsid w:val="003936A1"/>
    <w:rsid w:val="003A7BE0"/>
    <w:rsid w:val="003B0D84"/>
    <w:rsid w:val="003E0CF7"/>
    <w:rsid w:val="003E539A"/>
    <w:rsid w:val="00401CDA"/>
    <w:rsid w:val="004119DF"/>
    <w:rsid w:val="004274A0"/>
    <w:rsid w:val="0044264C"/>
    <w:rsid w:val="00443089"/>
    <w:rsid w:val="004557EB"/>
    <w:rsid w:val="00456AA7"/>
    <w:rsid w:val="0046548E"/>
    <w:rsid w:val="00471186"/>
    <w:rsid w:val="00492E1B"/>
    <w:rsid w:val="004E67D9"/>
    <w:rsid w:val="00503FC8"/>
    <w:rsid w:val="00532A32"/>
    <w:rsid w:val="0058670C"/>
    <w:rsid w:val="005B083E"/>
    <w:rsid w:val="005D316F"/>
    <w:rsid w:val="00620011"/>
    <w:rsid w:val="00641304"/>
    <w:rsid w:val="006F464D"/>
    <w:rsid w:val="0073598E"/>
    <w:rsid w:val="007456EF"/>
    <w:rsid w:val="00756C7A"/>
    <w:rsid w:val="00763776"/>
    <w:rsid w:val="00771FB8"/>
    <w:rsid w:val="0077445B"/>
    <w:rsid w:val="00794A5D"/>
    <w:rsid w:val="007B63A2"/>
    <w:rsid w:val="007E4FBA"/>
    <w:rsid w:val="008040D1"/>
    <w:rsid w:val="00813960"/>
    <w:rsid w:val="00833111"/>
    <w:rsid w:val="00860881"/>
    <w:rsid w:val="00860DED"/>
    <w:rsid w:val="0086339B"/>
    <w:rsid w:val="00892DCF"/>
    <w:rsid w:val="008931A5"/>
    <w:rsid w:val="008A1F67"/>
    <w:rsid w:val="008A75DD"/>
    <w:rsid w:val="008B4C00"/>
    <w:rsid w:val="008B4CD6"/>
    <w:rsid w:val="008C03B6"/>
    <w:rsid w:val="008D352F"/>
    <w:rsid w:val="00927976"/>
    <w:rsid w:val="00931BA2"/>
    <w:rsid w:val="00944ED7"/>
    <w:rsid w:val="00993CA7"/>
    <w:rsid w:val="009A5DFA"/>
    <w:rsid w:val="009C62B7"/>
    <w:rsid w:val="009D13AD"/>
    <w:rsid w:val="009F465C"/>
    <w:rsid w:val="009F54D5"/>
    <w:rsid w:val="009F5D77"/>
    <w:rsid w:val="00A1683B"/>
    <w:rsid w:val="00A31603"/>
    <w:rsid w:val="00AB3FDE"/>
    <w:rsid w:val="00AB71C8"/>
    <w:rsid w:val="00AB7251"/>
    <w:rsid w:val="00AC6696"/>
    <w:rsid w:val="00AF2B19"/>
    <w:rsid w:val="00AF2F7F"/>
    <w:rsid w:val="00B52D4C"/>
    <w:rsid w:val="00B54EFD"/>
    <w:rsid w:val="00B5628A"/>
    <w:rsid w:val="00B622E8"/>
    <w:rsid w:val="00B7532A"/>
    <w:rsid w:val="00B951D3"/>
    <w:rsid w:val="00BA055A"/>
    <w:rsid w:val="00BD44C2"/>
    <w:rsid w:val="00C16F43"/>
    <w:rsid w:val="00C431A8"/>
    <w:rsid w:val="00C4477B"/>
    <w:rsid w:val="00C519F8"/>
    <w:rsid w:val="00C55045"/>
    <w:rsid w:val="00CB7587"/>
    <w:rsid w:val="00CE54DF"/>
    <w:rsid w:val="00CF16A3"/>
    <w:rsid w:val="00CF3F26"/>
    <w:rsid w:val="00D179A9"/>
    <w:rsid w:val="00D33683"/>
    <w:rsid w:val="00D41C74"/>
    <w:rsid w:val="00D71DF4"/>
    <w:rsid w:val="00D81D5B"/>
    <w:rsid w:val="00D82CBD"/>
    <w:rsid w:val="00D84A42"/>
    <w:rsid w:val="00DA282A"/>
    <w:rsid w:val="00DA42D9"/>
    <w:rsid w:val="00DE653C"/>
    <w:rsid w:val="00E214EA"/>
    <w:rsid w:val="00E8167F"/>
    <w:rsid w:val="00E9710E"/>
    <w:rsid w:val="00EF41F2"/>
    <w:rsid w:val="00EF556C"/>
    <w:rsid w:val="00F31208"/>
    <w:rsid w:val="00F4085A"/>
    <w:rsid w:val="00F52A7F"/>
    <w:rsid w:val="00F5622A"/>
    <w:rsid w:val="00F62DB9"/>
    <w:rsid w:val="00F70879"/>
    <w:rsid w:val="00F80F12"/>
    <w:rsid w:val="00F84A5D"/>
    <w:rsid w:val="00FA580A"/>
    <w:rsid w:val="00FE2DCD"/>
    <w:rsid w:val="00FE72AF"/>
    <w:rsid w:val="00FF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301EC9"/>
  <w14:defaultImageDpi w14:val="300"/>
  <w15:docId w15:val="{3E18E4FF-48A2-4B5F-80CF-7F2213AE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54D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3311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71186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1186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625"/>
  </w:style>
  <w:style w:type="paragraph" w:styleId="Piedepgina">
    <w:name w:val="footer"/>
    <w:basedOn w:val="Normal"/>
    <w:link w:val="PiedepginaCar"/>
    <w:uiPriority w:val="99"/>
    <w:unhideWhenUsed/>
    <w:rsid w:val="001F16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625"/>
  </w:style>
  <w:style w:type="character" w:customStyle="1" w:styleId="Ttulo3Car">
    <w:name w:val="Título 3 Car"/>
    <w:basedOn w:val="Fuentedeprrafopredeter"/>
    <w:link w:val="Ttulo3"/>
    <w:uiPriority w:val="9"/>
    <w:rsid w:val="0083311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833111"/>
    <w:rPr>
      <w:sz w:val="22"/>
      <w:szCs w:val="22"/>
      <w:lang w:val="es-ES" w:eastAsia="en-US"/>
    </w:rPr>
  </w:style>
  <w:style w:type="paragraph" w:styleId="NormalWeb">
    <w:name w:val="Normal (Web)"/>
    <w:basedOn w:val="Normal"/>
    <w:uiPriority w:val="99"/>
    <w:unhideWhenUsed/>
    <w:rsid w:val="0083311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9F54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9F54D5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9F54D5"/>
    <w:rPr>
      <w:color w:val="0000FF" w:themeColor="hyperlink"/>
      <w:u w:val="single"/>
    </w:rPr>
  </w:style>
  <w:style w:type="paragraph" w:styleId="Ttulo">
    <w:name w:val="Title"/>
    <w:basedOn w:val="Normal"/>
    <w:next w:val="Normal"/>
    <w:link w:val="TtuloCar"/>
    <w:uiPriority w:val="10"/>
    <w:qFormat/>
    <w:rsid w:val="009F54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9F54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n-US"/>
    </w:rPr>
  </w:style>
  <w:style w:type="paragraph" w:styleId="Subttulo">
    <w:name w:val="Subtitle"/>
    <w:basedOn w:val="Normal"/>
    <w:next w:val="Normal"/>
    <w:link w:val="SubttuloCar"/>
    <w:uiPriority w:val="11"/>
    <w:qFormat/>
    <w:rsid w:val="009F54D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9F54D5"/>
    <w:rPr>
      <w:rFonts w:asciiTheme="majorHAnsi" w:eastAsiaTheme="majorEastAsia" w:hAnsiTheme="majorHAnsi" w:cstheme="majorBidi"/>
      <w:i/>
      <w:iCs/>
      <w:color w:val="4F81BD" w:themeColor="accent1"/>
      <w:spacing w:val="15"/>
      <w:lang w:val="es-E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1F05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F05CF"/>
    <w:pPr>
      <w:spacing w:after="200"/>
    </w:pPr>
    <w:rPr>
      <w:rFonts w:ascii="gobCL" w:eastAsiaTheme="minorHAnsi" w:hAnsi="gobCL"/>
      <w:sz w:val="20"/>
      <w:szCs w:val="20"/>
      <w:lang w:val="es-CL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F05CF"/>
    <w:rPr>
      <w:rFonts w:ascii="gobCL" w:eastAsiaTheme="minorHAnsi" w:hAnsi="gobCL"/>
      <w:sz w:val="20"/>
      <w:szCs w:val="20"/>
      <w:lang w:val="es-CL" w:eastAsia="en-U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F05CF"/>
    <w:rPr>
      <w:rFonts w:eastAsiaTheme="minorHAnsi"/>
      <w:sz w:val="22"/>
      <w:szCs w:val="22"/>
      <w:lang w:val="es-ES" w:eastAsia="en-US"/>
    </w:rPr>
  </w:style>
  <w:style w:type="character" w:customStyle="1" w:styleId="apple-converted-space">
    <w:name w:val="apple-converted-space"/>
    <w:basedOn w:val="Fuentedeprrafopredeter"/>
    <w:rsid w:val="003857E1"/>
  </w:style>
  <w:style w:type="character" w:styleId="Textoennegrita">
    <w:name w:val="Strong"/>
    <w:basedOn w:val="Fuentedeprrafopredeter"/>
    <w:uiPriority w:val="22"/>
    <w:qFormat/>
    <w:rsid w:val="003857E1"/>
    <w:rPr>
      <w:b/>
      <w:bCs/>
    </w:rPr>
  </w:style>
  <w:style w:type="paragraph" w:styleId="Textonotapie">
    <w:name w:val="footnote text"/>
    <w:basedOn w:val="Normal"/>
    <w:link w:val="TextonotapieCar"/>
    <w:unhideWhenUsed/>
    <w:rsid w:val="00B5628A"/>
    <w:rPr>
      <w:rFonts w:eastAsiaTheme="minorHAnsi"/>
      <w:sz w:val="20"/>
      <w:szCs w:val="20"/>
      <w:lang w:val="es-CL" w:eastAsia="en-US"/>
    </w:rPr>
  </w:style>
  <w:style w:type="character" w:customStyle="1" w:styleId="TextonotapieCar">
    <w:name w:val="Texto nota pie Car"/>
    <w:basedOn w:val="Fuentedeprrafopredeter"/>
    <w:link w:val="Textonotapie"/>
    <w:rsid w:val="00B5628A"/>
    <w:rPr>
      <w:rFonts w:eastAsiaTheme="minorHAnsi"/>
      <w:sz w:val="20"/>
      <w:szCs w:val="20"/>
      <w:lang w:val="es-CL" w:eastAsia="en-US"/>
    </w:rPr>
  </w:style>
  <w:style w:type="character" w:styleId="Refdenotaalpie">
    <w:name w:val="footnote reference"/>
    <w:basedOn w:val="Fuentedeprrafopredeter"/>
    <w:unhideWhenUsed/>
    <w:rsid w:val="00B5628A"/>
    <w:rPr>
      <w:vertAlign w:val="superscript"/>
    </w:rPr>
  </w:style>
  <w:style w:type="table" w:styleId="Tablaconcuadrcula">
    <w:name w:val="Table Grid"/>
    <w:basedOn w:val="Tablanormal"/>
    <w:uiPriority w:val="59"/>
    <w:rsid w:val="007B63A2"/>
    <w:rPr>
      <w:rFonts w:eastAsiaTheme="minorHAnsi"/>
      <w:sz w:val="22"/>
      <w:szCs w:val="22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zeus.sii.cl/dii_doc/carpeta_tributaria/html/index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zeus.sii.cl/dii_doc/carpeta_tributaria/html/index.htm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2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Documento</p:Name>
  <p:Description/>
  <p:Statement/>
  <p:PolicyItems>
    <p:PolicyItem featureId="Microsoft.Office.RecordsManagement.PolicyFeatures.PolicyAudit" staticId="0x010100CE1E27782E73274EA63C87981645F9AF|937198175" UniqueId="4919ce56-d458-44ee-bf5c-1dd7e734fc5e">
      <p:Name>Auditoría</p:Name>
      <p:Description>Audita las acciones de usuario en documentos y enumera elementos en el registro de auditoría.</p:Description>
      <p:CustomData>
        <Audit>
          <View/>
        </Audit>
      </p:CustomData>
    </p:PolicyItem>
  </p:PolicyItems>
</p:Policy>
</file>

<file path=customXml/item5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1E27782E73274EA63C87981645F9AF" ma:contentTypeVersion="130" ma:contentTypeDescription="Crear nuevo documento." ma:contentTypeScope="" ma:versionID="fad857e6f06d41af42a88a5d9e1e67b8">
  <xsd:schema xmlns:xsd="http://www.w3.org/2001/XMLSchema" xmlns:xs="http://www.w3.org/2001/XMLSchema" xmlns:p="http://schemas.microsoft.com/office/2006/metadata/properties" xmlns:ns1="http://schemas.microsoft.com/sharepoint/v3" xmlns:ns2="29ff3385-8c95-4eaa-b242-cc7942152a6e" xmlns:ns3="17d6e8f8-5852-4fca-98ae-e416f96fa5bb" targetNamespace="http://schemas.microsoft.com/office/2006/metadata/properties" ma:root="true" ma:fieldsID="862fb097d4ef0d4924ccd6e4a902996c" ns1:_="" ns2:_="" ns3:_="">
    <xsd:import namespace="http://schemas.microsoft.com/sharepoint/v3"/>
    <xsd:import namespace="29ff3385-8c95-4eaa-b242-cc7942152a6e"/>
    <xsd:import namespace="17d6e8f8-5852-4fca-98ae-e416f96fa5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ci_x00f3_n" minOccurs="0"/>
                <xsd:element ref="ns3:Fecha_x0020_Documento"/>
                <xsd:element ref="ns3:Vegencia" minOccurs="0"/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3:Distribucion_x0020_del_x0020_Documento" minOccurs="0"/>
                <xsd:element ref="ns1:FormData" minOccurs="0"/>
                <xsd:element ref="ns3:Indefinido" minOccurs="0"/>
                <xsd:element ref="ns1:_dlc_Exempt" minOccurs="0"/>
                <xsd:element ref="ns1:PublishingStartDate" minOccurs="0"/>
                <xsd:element ref="ns1:PublishingExpirationDate" minOccurs="0"/>
                <xsd:element ref="ns3:Temas_x0020_d_x00f3_nde_x0020_este_x0020_documento_x0020_es_x0020_requerido" minOccurs="0"/>
                <xsd:element ref="ns3:Origen_x0020_del_x0020_documento" minOccurs="0"/>
                <xsd:element ref="ns3:Gerencia_x002f_DR"/>
                <xsd:element ref="ns3:Area_x0020_Tematica"/>
                <xsd:element ref="ns3:Grupos_x0020_Masivos" minOccurs="0"/>
                <xsd:element ref="ns3:MensajeNotificacion" minOccurs="0"/>
                <xsd:element ref="ns3:EnviarAHistoricos" minOccurs="0"/>
                <xsd:element ref="ns3:DescripcionIntern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4" nillable="true" ma:displayName="Clasificación (0-5)" ma:decimals="2" ma:description="Valor promedio de todas las clasificaciones que se han enviado" ma:internalName="AverageRating" ma:readOnly="true">
      <xsd:simpleType>
        <xsd:restriction base="dms:Number"/>
      </xsd:simpleType>
    </xsd:element>
    <xsd:element name="RatingCount" ma:index="15" nillable="true" ma:displayName="Número de clasificaciones" ma:decimals="0" ma:description="Número de clasificaciones enviado" ma:internalName="RatingCount" ma:readOnly="true">
      <xsd:simpleType>
        <xsd:restriction base="dms:Number"/>
      </xsd:simpleType>
    </xsd:element>
    <xsd:element name="RatedBy" ma:index="16" nillable="true" ma:displayName="Valorado por" ma:description="Los usuarios valoraron el elemento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7" nillable="true" ma:displayName="Valoraciones de usuario" ma:description="Valoraciones de usuario para el elemento" ma:hidden="true" ma:internalName="Ratings">
      <xsd:simpleType>
        <xsd:restriction base="dms:Note"/>
      </xsd:simpleType>
    </xsd:element>
    <xsd:element name="LikesCount" ma:index="18" nillable="true" ma:displayName="Número de Me gusta" ma:internalName="LikesCount">
      <xsd:simpleType>
        <xsd:restriction base="dms:Unknown"/>
      </xsd:simpleType>
    </xsd:element>
    <xsd:element name="LikedBy" ma:index="19" nillable="true" ma:displayName="Gusta a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Data" ma:index="22" nillable="true" ma:displayName="Datos del formulario" ma:hidden="true" ma:internalName="FormData" ma:readOnly="false">
      <xsd:simpleType>
        <xsd:restriction base="dms:Note"/>
      </xsd:simpleType>
    </xsd:element>
    <xsd:element name="_dlc_Exempt" ma:index="24" nillable="true" ma:displayName="Excluir de la directiva" ma:hidden="true" ma:internalName="_dlc_Exempt" ma:readOnly="true">
      <xsd:simpleType>
        <xsd:restriction base="dms:Unknown"/>
      </xsd:simpleType>
    </xsd:element>
    <xsd:element name="PublishingStartDate" ma:index="25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internalName="PublishingStartDate">
      <xsd:simpleType>
        <xsd:restriction base="dms:Unknown"/>
      </xsd:simpleType>
    </xsd:element>
    <xsd:element name="PublishingExpirationDate" ma:index="26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f3385-8c95-4eaa-b242-cc7942152a6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d6e8f8-5852-4fca-98ae-e416f96fa5bb" elementFormDefault="qualified">
    <xsd:import namespace="http://schemas.microsoft.com/office/2006/documentManagement/types"/>
    <xsd:import namespace="http://schemas.microsoft.com/office/infopath/2007/PartnerControls"/>
    <xsd:element name="Descripci_x00f3_n" ma:index="11" nillable="true" ma:displayName="Descrip" ma:internalName="Descripci_x00f3_n">
      <xsd:simpleType>
        <xsd:restriction base="dms:Note">
          <xsd:maxLength value="255"/>
        </xsd:restriction>
      </xsd:simpleType>
    </xsd:element>
    <xsd:element name="Fecha_x0020_Documento" ma:index="12" ma:displayName="Fecha Documento" ma:format="DateOnly" ma:internalName="Fecha_x0020_Documento" ma:readOnly="false">
      <xsd:simpleType>
        <xsd:restriction base="dms:DateTime"/>
      </xsd:simpleType>
    </xsd:element>
    <xsd:element name="Vegencia" ma:index="13" nillable="true" ma:displayName="Vigencia" ma:format="DateOnly" ma:internalName="Vegencia">
      <xsd:simpleType>
        <xsd:restriction base="dms:DateTime"/>
      </xsd:simpleType>
    </xsd:element>
    <xsd:element name="Distribucion_x0020_del_x0020_Documento" ma:index="21" nillable="true" ma:displayName="Distribucion del Documento" ma:list="UserInfo" ma:SharePointGroup="0" ma:internalName="Distribucion_x0020_del_x0020_Documento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efinido" ma:index="23" nillable="true" ma:displayName="Indefinido" ma:default="0" ma:internalName="Indefinido">
      <xsd:simpleType>
        <xsd:restriction base="dms:Boolean"/>
      </xsd:simpleType>
    </xsd:element>
    <xsd:element name="Temas_x0020_d_x00f3_nde_x0020_este_x0020_documento_x0020_es_x0020_requerido" ma:index="27" nillable="true" ma:displayName="Temas dónde este documento es requerido" ma:internalName="Temas_x0020_d_x00f3_nde_x0020_este_x0020_documento_x0020_es_x0020_requerid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Operación de fomento"/>
                    <xsd:enumeration value="Operación de centros de desarrollo de negocio"/>
                    <xsd:enumeration value="Financiero – Contable"/>
                    <xsd:enumeration value="Compras Públicas"/>
                    <xsd:enumeration value="Gestión de Personas"/>
                    <xsd:enumeration value="Normativa Interna"/>
                  </xsd:restriction>
                </xsd:simpleType>
              </xsd:element>
            </xsd:sequence>
          </xsd:extension>
        </xsd:complexContent>
      </xsd:complexType>
    </xsd:element>
    <xsd:element name="Origen_x0020_del_x0020_documento" ma:index="28" nillable="true" ma:displayName="Origen del documento" ma:default="Interno" ma:format="Dropdown" ma:internalName="Origen_x0020_del_x0020_documento">
      <xsd:simpleType>
        <xsd:restriction base="dms:Choice">
          <xsd:enumeration value="Interno"/>
          <xsd:enumeration value="Externo"/>
        </xsd:restriction>
      </xsd:simpleType>
    </xsd:element>
    <xsd:element name="Gerencia_x002f_DR" ma:index="29" ma:displayName="Gerencia/DR" ma:list="{8d1bc1bd-ede0-40be-84bd-e90bb382eea0}" ma:internalName="Gerencia_x002f_DR" ma:readOnly="false" ma:showField="Title">
      <xsd:simpleType>
        <xsd:restriction base="dms:Lookup"/>
      </xsd:simpleType>
    </xsd:element>
    <xsd:element name="Area_x0020_Tematica" ma:index="30" ma:displayName="Area Tematica" ma:list="{b84ae0f5-ee52-48d3-9913-d3ffe617c515}" ma:internalName="Area_x0020_Tematica" ma:readOnly="false" ma:showField="Title">
      <xsd:simpleType>
        <xsd:restriction base="dms:Lookup"/>
      </xsd:simpleType>
    </xsd:element>
    <xsd:element name="Grupos_x0020_Masivos" ma:index="34" nillable="true" ma:displayName="Grupos Masivos" ma:default="Ninguno" ma:format="Dropdown" ma:internalName="Grupos_x0020_Masivos">
      <xsd:simpleType>
        <xsd:restriction base="dms:Choice">
          <xsd:enumeration value="Ninguno"/>
          <xsd:enumeration value="Todo Sercotec"/>
          <xsd:enumeration value="Nivel central"/>
          <xsd:enumeration value="Direcciones regionales"/>
          <xsd:enumeration value="Coordinadores de planificación y operaciones"/>
          <xsd:enumeration value="Ejecutivos de fomento"/>
          <xsd:enumeration value="Equipo regional de Centros de Desarrollo de Negocio"/>
          <xsd:enumeration value="Ejecutivos de administración y finanzas"/>
          <xsd:enumeration value="Ejecutivos financieros"/>
          <xsd:enumeration value="Periodistas regionales"/>
        </xsd:restriction>
      </xsd:simpleType>
    </xsd:element>
    <xsd:element name="MensajeNotificacion" ma:index="36" nillable="true" ma:displayName="MensajeNotificacion" ma:description="Permite registrar un mensaje para las personas que recibirán correos de notificación" ma:internalName="MensajeNotificacion">
      <xsd:simpleType>
        <xsd:restriction base="dms:Note">
          <xsd:maxLength value="255"/>
        </xsd:restriction>
      </xsd:simpleType>
    </xsd:element>
    <xsd:element name="EnviarAHistoricos" ma:index="40" nillable="true" ma:displayName="EnviarAHistoricos" ma:default="0" ma:internalName="EnviarAHistoricos">
      <xsd:simpleType>
        <xsd:restriction base="dms:Boolean"/>
      </xsd:simpleType>
    </xsd:element>
    <xsd:element name="DescripcionInterna" ma:index="41" nillable="true" ma:displayName="DescripcionInterna" ma:internalName="DescripcionInterna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Indefinido xmlns="17d6e8f8-5852-4fca-98ae-e416f96fa5bb">true</Indefinido>
    <Origen_x0020_del_x0020_documento xmlns="17d6e8f8-5852-4fca-98ae-e416f96fa5bb">Interno</Origen_x0020_del_x0020_documento>
    <Gerencia_x002f_DR xmlns="17d6e8f8-5852-4fca-98ae-e416f96fa5bb">13</Gerencia_x002f_DR>
    <Area_x0020_Tematica xmlns="17d6e8f8-5852-4fca-98ae-e416f96fa5bb">83</Area_x0020_Tematica>
    <Temas_x0020_d_x00f3_nde_x0020_este_x0020_documento_x0020_es_x0020_requerido xmlns="17d6e8f8-5852-4fca-98ae-e416f96fa5bb">
      <Value>Operación de fomento</Value>
    </Temas_x0020_d_x00f3_nde_x0020_este_x0020_documento_x0020_es_x0020_requerido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Fecha_x0020_Documento xmlns="17d6e8f8-5852-4fca-98ae-e416f96fa5bb">2017-02-09T03:00:00+00:00</Fecha_x0020_Documento>
    <FormData xmlns="http://schemas.microsoft.com/sharepoint/v3">&lt;?xml version="1.0" encoding="utf-8"?&gt;&lt;FormVariables&gt;&lt;Version /&gt;&lt;/FormVariables&gt;</FormData>
    <Descripci_x00f3_n xmlns="17d6e8f8-5852-4fca-98ae-e416f96fa5bb">Documento que entrega antecedentes de tipologia que se sube a portal web par abrir convocatoria a empresas interesadas.</Descripci_x00f3_n>
    <Distribucion_x0020_del_x0020_Documento xmlns="17d6e8f8-5852-4fca-98ae-e416f96fa5bb">
      <UserInfo>
        <DisplayName>i:0#.w|sercotec\rene.benavente.j</DisplayName>
        <AccountId>105</AccountId>
        <AccountType/>
      </UserInfo>
    </Distribucion_x0020_del_x0020_Documento>
    <PublishingExpirationDate xmlns="http://schemas.microsoft.com/sharepoint/v3" xsi:nil="true"/>
    <PublishingStartDate xmlns="http://schemas.microsoft.com/sharepoint/v3" xsi:nil="true"/>
    <Vegencia xmlns="17d6e8f8-5852-4fca-98ae-e416f96fa5bb" xsi:nil="true"/>
    <RatedBy xmlns="http://schemas.microsoft.com/sharepoint/v3">
      <UserInfo>
        <DisplayName/>
        <AccountId xsi:nil="true"/>
        <AccountType/>
      </UserInfo>
    </RatedBy>
    <_dlc_DocId xmlns="29ff3385-8c95-4eaa-b242-cc7942152a6e">7AS57F5XKDJ5-1-669</_dlc_DocId>
    <_dlc_DocIdUrl xmlns="29ff3385-8c95-4eaa-b242-cc7942152a6e">
      <Url>http://srvnintex01:41368/_layouts/15/DocIdRedir.aspx?ID=7AS57F5XKDJ5-1-669</Url>
      <Description>7AS57F5XKDJ5-1-669</Description>
    </_dlc_DocIdUrl>
    <Grupos_x0020_Masivos xmlns="17d6e8f8-5852-4fca-98ae-e416f96fa5bb">Todo Sercotec</Grupos_x0020_Masivos>
    <MensajeNotificacion xmlns="17d6e8f8-5852-4fca-98ae-e416f96fa5bb" xsi:nil="true"/>
    <EnviarAHistoricos xmlns="17d6e8f8-5852-4fca-98ae-e416f96fa5bb">false</EnviarAHistoricos>
    <DescripcionInterna xmlns="17d6e8f8-5852-4fca-98ae-e416f96fa5bb">Documento que entrega antecedentes de tipologia que se sube a portal web par abrir convocatoria a empresas interesadas.</DescripcionInterna>
  </documentManagement>
</p:properties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C3E6F-6A75-477F-BF05-C55EA73BC9E3}">
  <ds:schemaRefs/>
</ds:datastoreItem>
</file>

<file path=customXml/itemProps2.xml><?xml version="1.0" encoding="utf-8"?>
<ds:datastoreItem xmlns:ds="http://schemas.openxmlformats.org/officeDocument/2006/customXml" ds:itemID="{53308491-9575-4293-BB78-DA5B9FB4C722}">
  <ds:schemaRefs>
    <ds:schemaRef ds:uri="http://schemas.microsoft.com/sharepoint/v3/contenttype/forms/url"/>
  </ds:schemaRefs>
</ds:datastoreItem>
</file>

<file path=customXml/itemProps3.xml><?xml version="1.0" encoding="utf-8"?>
<ds:datastoreItem xmlns:ds="http://schemas.openxmlformats.org/officeDocument/2006/customXml" ds:itemID="{613F2047-D0AA-4B77-B678-7E70AA8C93B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6362B47-0EFC-4CEC-9321-27095DF8A8B7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00BEA0A6-FA37-48D3-BD27-59DDDDDD767C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F8622C8E-891F-49F6-BA7E-B91849F7B2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9ff3385-8c95-4eaa-b242-cc7942152a6e"/>
    <ds:schemaRef ds:uri="17d6e8f8-5852-4fca-98ae-e416f96fa5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4C01A7D8-6903-45D1-87FB-7C28D940CD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d6e8f8-5852-4fca-98ae-e416f96fa5bb"/>
    <ds:schemaRef ds:uri="29ff3385-8c95-4eaa-b242-cc7942152a6e"/>
  </ds:schemaRefs>
</ds:datastoreItem>
</file>

<file path=customXml/itemProps8.xml><?xml version="1.0" encoding="utf-8"?>
<ds:datastoreItem xmlns:ds="http://schemas.openxmlformats.org/officeDocument/2006/customXml" ds:itemID="{6F0DD593-D5A0-4332-9A2F-6702A294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937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Sercotec Comunicaciones</Company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Moya</dc:creator>
  <cp:lastModifiedBy>Rene Benavente Jaque</cp:lastModifiedBy>
  <cp:revision>3</cp:revision>
  <cp:lastPrinted>2023-10-17T19:45:00Z</cp:lastPrinted>
  <dcterms:created xsi:type="dcterms:W3CDTF">2023-11-17T11:35:00Z</dcterms:created>
  <dcterms:modified xsi:type="dcterms:W3CDTF">2023-11-17T15:32:00Z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0x010100CE1E27782E73274EA63C87981645F9AF</vt:lpwstr>
  </property>
  <property fmtid="{D5CDD505-2E9C-101B-9397-08002B2CF9AE}" pid="3" name="_dlc_DocIdItemGuid">
    <vt:lpwstr>9f4dea3a-4a5d-4e9b-9083-30ffdf79f6fa</vt:lpwstr>
  </property>
  <property fmtid="{D5CDD505-2E9C-101B-9397-08002B2CF9AE}" pid="4" name="Tipo Documental">
    <vt:lpwstr>;#Documentos de trabajo;#Formularios;#</vt:lpwstr>
  </property>
  <property fmtid="{D5CDD505-2E9C-101B-9397-08002B2CF9AE}" pid="5" name="DocumentSetDescription">
    <vt:lpwstr>Documento que entrega antecedentes de tipologia que se sube a portal web par abrir convocatoria a empresas interesadas.</vt:lpwstr>
  </property>
</Properties>
</file>