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n-US" w:eastAsia="en-US"/>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53266BB4"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r w:rsidR="00456E5D">
        <w:rPr>
          <w:rFonts w:ascii="Arial" w:eastAsia="gobCL" w:hAnsi="Arial" w:cs="Arial"/>
          <w:b/>
        </w:rPr>
        <w:t xml:space="preserve"> FNDR</w:t>
      </w:r>
    </w:p>
    <w:p w14:paraId="3899BD8F" w14:textId="77777777" w:rsidR="00FF191D" w:rsidRPr="008C4570" w:rsidRDefault="00FF191D">
      <w:pPr>
        <w:spacing w:after="0" w:line="480" w:lineRule="auto"/>
        <w:jc w:val="center"/>
        <w:rPr>
          <w:rFonts w:ascii="Arial" w:eastAsia="gobCL" w:hAnsi="Arial" w:cs="Arial"/>
          <w:b/>
        </w:rPr>
      </w:pPr>
    </w:p>
    <w:p w14:paraId="7D09DD25" w14:textId="096BC2AE"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r w:rsidR="007950CB">
        <w:rPr>
          <w:rFonts w:ascii="Arial" w:eastAsia="gobCL" w:hAnsi="Arial" w:cs="Arial"/>
          <w:b/>
        </w:rPr>
        <w:t xml:space="preserve"> ZONAS </w:t>
      </w:r>
      <w:r w:rsidR="007950CB" w:rsidRPr="004814E5">
        <w:rPr>
          <w:rFonts w:ascii="Arial" w:eastAsia="gobCL" w:hAnsi="Arial" w:cs="Arial"/>
          <w:b/>
          <w:u w:val="single"/>
        </w:rPr>
        <w:t>NO REZAGADAS</w:t>
      </w:r>
    </w:p>
    <w:p w14:paraId="7E75CCEC" w14:textId="3C355FD4" w:rsidR="00C05310" w:rsidRPr="008C4570" w:rsidRDefault="005F7705">
      <w:pPr>
        <w:spacing w:after="0" w:line="480" w:lineRule="auto"/>
        <w:jc w:val="center"/>
        <w:rPr>
          <w:rFonts w:ascii="Arial" w:eastAsia="gobCL" w:hAnsi="Arial" w:cs="Arial"/>
          <w:b/>
        </w:rPr>
      </w:pPr>
      <w:r w:rsidRPr="004814E5">
        <w:rPr>
          <w:rFonts w:ascii="Arial" w:eastAsia="gobCL" w:hAnsi="Arial" w:cs="Arial"/>
          <w:b/>
        </w:rPr>
        <w:t>“</w:t>
      </w:r>
      <w:r w:rsidR="008D3FED" w:rsidRPr="004814E5">
        <w:rPr>
          <w:rFonts w:ascii="Arial" w:eastAsia="gobCL" w:hAnsi="Arial" w:cs="Arial"/>
          <w:b/>
        </w:rPr>
        <w:t xml:space="preserve">FONDO CONCURSABLE </w:t>
      </w:r>
      <w:r w:rsidR="00F30C57" w:rsidRPr="004814E5">
        <w:rPr>
          <w:rFonts w:ascii="Arial" w:eastAsia="gobCL" w:hAnsi="Arial" w:cs="Arial"/>
          <w:b/>
        </w:rPr>
        <w:t>DIGITALIZA TU ALMACÉ</w:t>
      </w:r>
      <w:r w:rsidRPr="004814E5">
        <w:rPr>
          <w:rFonts w:ascii="Arial" w:eastAsia="gobCL" w:hAnsi="Arial" w:cs="Arial"/>
          <w:b/>
        </w:rPr>
        <w:t>N</w:t>
      </w:r>
      <w:r w:rsidR="00C57938" w:rsidRPr="004814E5">
        <w:rPr>
          <w:rFonts w:ascii="Arial" w:eastAsia="gobCL" w:hAnsi="Arial" w:cs="Arial"/>
          <w:b/>
        </w:rPr>
        <w:t xml:space="preserve"> FNDR</w:t>
      </w:r>
      <w:r w:rsidRPr="004814E5">
        <w:rPr>
          <w:rFonts w:ascii="Arial" w:eastAsia="gobCL" w:hAnsi="Arial" w:cs="Arial"/>
          <w:b/>
        </w:rPr>
        <w:t>”</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733BB1D9" w14:textId="5F38EACA" w:rsidR="002E6514" w:rsidRDefault="00C474C9" w:rsidP="004814E5">
      <w:pPr>
        <w:spacing w:after="0" w:line="480" w:lineRule="auto"/>
        <w:jc w:val="center"/>
        <w:rPr>
          <w:rFonts w:ascii="Arial" w:eastAsia="gobCL" w:hAnsi="Arial" w:cs="Arial"/>
          <w:b/>
        </w:rPr>
      </w:pPr>
      <w:proofErr w:type="spellStart"/>
      <w:r>
        <w:rPr>
          <w:rFonts w:ascii="Arial" w:eastAsia="gobCL" w:hAnsi="Arial" w:cs="Arial"/>
          <w:b/>
        </w:rPr>
        <w:t>Marchigue</w:t>
      </w:r>
      <w:proofErr w:type="spellEnd"/>
      <w:r>
        <w:rPr>
          <w:rFonts w:ascii="Arial" w:eastAsia="gobCL" w:hAnsi="Arial" w:cs="Arial"/>
          <w:b/>
        </w:rPr>
        <w:t>,</w:t>
      </w:r>
      <w:r w:rsidR="002E6514" w:rsidRPr="002E6514">
        <w:rPr>
          <w:rFonts w:ascii="Arial" w:eastAsia="gobCL" w:hAnsi="Arial" w:cs="Arial"/>
          <w:b/>
        </w:rPr>
        <w:t xml:space="preserve"> Las Cabras, </w:t>
      </w:r>
      <w:proofErr w:type="spellStart"/>
      <w:r w:rsidR="002E6514" w:rsidRPr="002E6514">
        <w:rPr>
          <w:rFonts w:ascii="Arial" w:eastAsia="gobCL" w:hAnsi="Arial" w:cs="Arial"/>
          <w:b/>
        </w:rPr>
        <w:t>Pichidegua</w:t>
      </w:r>
      <w:proofErr w:type="spellEnd"/>
      <w:r w:rsidR="002E6514" w:rsidRPr="002E6514">
        <w:rPr>
          <w:rFonts w:ascii="Arial" w:eastAsia="gobCL" w:hAnsi="Arial" w:cs="Arial"/>
          <w:b/>
        </w:rPr>
        <w:t xml:space="preserve">, San Vicente, Peumo, </w:t>
      </w:r>
      <w:proofErr w:type="spellStart"/>
      <w:r w:rsidR="002E6514" w:rsidRPr="002E6514">
        <w:rPr>
          <w:rFonts w:ascii="Arial" w:eastAsia="gobCL" w:hAnsi="Arial" w:cs="Arial"/>
          <w:b/>
        </w:rPr>
        <w:t>Coltauco</w:t>
      </w:r>
      <w:proofErr w:type="spellEnd"/>
      <w:r w:rsidR="002E6514" w:rsidRPr="002E6514">
        <w:rPr>
          <w:rFonts w:ascii="Arial" w:eastAsia="gobCL" w:hAnsi="Arial" w:cs="Arial"/>
          <w:b/>
        </w:rPr>
        <w:t xml:space="preserve">, </w:t>
      </w:r>
      <w:proofErr w:type="spellStart"/>
      <w:r w:rsidR="002E6514" w:rsidRPr="002E6514">
        <w:rPr>
          <w:rFonts w:ascii="Arial" w:eastAsia="gobCL" w:hAnsi="Arial" w:cs="Arial"/>
          <w:b/>
        </w:rPr>
        <w:t>Coinco</w:t>
      </w:r>
      <w:proofErr w:type="spellEnd"/>
      <w:r w:rsidR="002E6514" w:rsidRPr="002E6514">
        <w:rPr>
          <w:rFonts w:ascii="Arial" w:eastAsia="gobCL" w:hAnsi="Arial" w:cs="Arial"/>
          <w:b/>
        </w:rPr>
        <w:t xml:space="preserve">, </w:t>
      </w:r>
      <w:proofErr w:type="spellStart"/>
      <w:r w:rsidR="002E6514" w:rsidRPr="002E6514">
        <w:rPr>
          <w:rFonts w:ascii="Arial" w:eastAsia="gobCL" w:hAnsi="Arial" w:cs="Arial"/>
          <w:b/>
        </w:rPr>
        <w:t>Doñihue</w:t>
      </w:r>
      <w:proofErr w:type="spellEnd"/>
      <w:r w:rsidR="002E6514" w:rsidRPr="002E6514">
        <w:rPr>
          <w:rFonts w:ascii="Arial" w:eastAsia="gobCL" w:hAnsi="Arial" w:cs="Arial"/>
          <w:b/>
        </w:rPr>
        <w:t xml:space="preserve">, Quinta de </w:t>
      </w:r>
      <w:proofErr w:type="spellStart"/>
      <w:r w:rsidR="002E6514" w:rsidRPr="002E6514">
        <w:rPr>
          <w:rFonts w:ascii="Arial" w:eastAsia="gobCL" w:hAnsi="Arial" w:cs="Arial"/>
          <w:b/>
        </w:rPr>
        <w:t>Tilcoco</w:t>
      </w:r>
      <w:proofErr w:type="spellEnd"/>
      <w:r w:rsidR="002E6514" w:rsidRPr="002E6514">
        <w:rPr>
          <w:rFonts w:ascii="Arial" w:eastAsia="gobCL" w:hAnsi="Arial" w:cs="Arial"/>
          <w:b/>
        </w:rPr>
        <w:t xml:space="preserve">, </w:t>
      </w:r>
      <w:proofErr w:type="spellStart"/>
      <w:r w:rsidR="002E6514" w:rsidRPr="002E6514">
        <w:rPr>
          <w:rFonts w:ascii="Arial" w:eastAsia="gobCL" w:hAnsi="Arial" w:cs="Arial"/>
          <w:b/>
        </w:rPr>
        <w:t>Malloa</w:t>
      </w:r>
      <w:proofErr w:type="spellEnd"/>
      <w:r w:rsidR="002E6514" w:rsidRPr="002E6514">
        <w:rPr>
          <w:rFonts w:ascii="Arial" w:eastAsia="gobCL" w:hAnsi="Arial" w:cs="Arial"/>
          <w:b/>
        </w:rPr>
        <w:t xml:space="preserve">, Rengo, </w:t>
      </w:r>
      <w:proofErr w:type="spellStart"/>
      <w:r w:rsidR="002E6514" w:rsidRPr="002E6514">
        <w:rPr>
          <w:rFonts w:ascii="Arial" w:eastAsia="gobCL" w:hAnsi="Arial" w:cs="Arial"/>
          <w:b/>
        </w:rPr>
        <w:t>Requínoa</w:t>
      </w:r>
      <w:proofErr w:type="spellEnd"/>
      <w:r w:rsidR="002E6514" w:rsidRPr="002E6514">
        <w:rPr>
          <w:rFonts w:ascii="Arial" w:eastAsia="gobCL" w:hAnsi="Arial" w:cs="Arial"/>
          <w:b/>
        </w:rPr>
        <w:t>, Olivar, Rancagua, Granero</w:t>
      </w:r>
      <w:r>
        <w:rPr>
          <w:rFonts w:ascii="Arial" w:eastAsia="gobCL" w:hAnsi="Arial" w:cs="Arial"/>
          <w:b/>
        </w:rPr>
        <w:t xml:space="preserve">s, </w:t>
      </w:r>
      <w:proofErr w:type="spellStart"/>
      <w:r>
        <w:rPr>
          <w:rFonts w:ascii="Arial" w:eastAsia="gobCL" w:hAnsi="Arial" w:cs="Arial"/>
          <w:b/>
        </w:rPr>
        <w:t>Codegua</w:t>
      </w:r>
      <w:proofErr w:type="spellEnd"/>
      <w:r>
        <w:rPr>
          <w:rFonts w:ascii="Arial" w:eastAsia="gobCL" w:hAnsi="Arial" w:cs="Arial"/>
          <w:b/>
        </w:rPr>
        <w:t xml:space="preserve">, Mostazal, </w:t>
      </w:r>
      <w:proofErr w:type="spellStart"/>
      <w:r>
        <w:rPr>
          <w:rFonts w:ascii="Arial" w:eastAsia="gobCL" w:hAnsi="Arial" w:cs="Arial"/>
          <w:b/>
        </w:rPr>
        <w:t>Machalí</w:t>
      </w:r>
      <w:proofErr w:type="spellEnd"/>
      <w:r>
        <w:rPr>
          <w:rFonts w:ascii="Arial" w:eastAsia="gobCL" w:hAnsi="Arial" w:cs="Arial"/>
          <w:b/>
        </w:rPr>
        <w:t xml:space="preserve">, </w:t>
      </w:r>
      <w:r w:rsidR="002E6514" w:rsidRPr="002E6514">
        <w:rPr>
          <w:rFonts w:ascii="Arial" w:eastAsia="gobCL" w:hAnsi="Arial" w:cs="Arial"/>
          <w:b/>
        </w:rPr>
        <w:t xml:space="preserve">Peralillo, Santa Cruz, Palmilla, </w:t>
      </w:r>
      <w:proofErr w:type="spellStart"/>
      <w:r w:rsidR="002E6514" w:rsidRPr="002E6514">
        <w:rPr>
          <w:rFonts w:ascii="Arial" w:eastAsia="gobCL" w:hAnsi="Arial" w:cs="Arial"/>
          <w:b/>
        </w:rPr>
        <w:t>Chepica</w:t>
      </w:r>
      <w:proofErr w:type="spellEnd"/>
      <w:r w:rsidR="002E6514" w:rsidRPr="002E6514">
        <w:rPr>
          <w:rFonts w:ascii="Arial" w:eastAsia="gobCL" w:hAnsi="Arial" w:cs="Arial"/>
          <w:b/>
        </w:rPr>
        <w:t xml:space="preserve">, </w:t>
      </w:r>
      <w:proofErr w:type="spellStart"/>
      <w:r w:rsidR="002E6514" w:rsidRPr="002E6514">
        <w:rPr>
          <w:rFonts w:ascii="Arial" w:eastAsia="gobCL" w:hAnsi="Arial" w:cs="Arial"/>
          <w:b/>
        </w:rPr>
        <w:t>Nancagua</w:t>
      </w:r>
      <w:proofErr w:type="spellEnd"/>
      <w:r w:rsidR="002E6514" w:rsidRPr="002E6514">
        <w:rPr>
          <w:rFonts w:ascii="Arial" w:eastAsia="gobCL" w:hAnsi="Arial" w:cs="Arial"/>
          <w:b/>
        </w:rPr>
        <w:t xml:space="preserve">, Placilla, </w:t>
      </w:r>
      <w:proofErr w:type="spellStart"/>
      <w:r w:rsidR="002E6514" w:rsidRPr="002E6514">
        <w:rPr>
          <w:rFonts w:ascii="Arial" w:eastAsia="gobCL" w:hAnsi="Arial" w:cs="Arial"/>
          <w:b/>
        </w:rPr>
        <w:t>Chimbarongo</w:t>
      </w:r>
      <w:proofErr w:type="spellEnd"/>
      <w:r w:rsidR="002E6514" w:rsidRPr="002E6514">
        <w:rPr>
          <w:rFonts w:ascii="Arial" w:eastAsia="gobCL" w:hAnsi="Arial" w:cs="Arial"/>
          <w:b/>
        </w:rPr>
        <w:t>, San Fernando.</w:t>
      </w:r>
    </w:p>
    <w:p w14:paraId="08E8E5D0" w14:textId="787D1582"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E0144A">
        <w:rPr>
          <w:rFonts w:ascii="Arial" w:eastAsia="gobCL" w:hAnsi="Arial" w:cs="Arial"/>
          <w:b/>
        </w:rPr>
        <w:t xml:space="preserve">O`HIGGINS </w:t>
      </w:r>
    </w:p>
    <w:p w14:paraId="47E86299" w14:textId="563A1A41" w:rsidR="00583D46" w:rsidRPr="008C4570" w:rsidRDefault="008D3FED" w:rsidP="00114A67">
      <w:pPr>
        <w:spacing w:after="0" w:line="480" w:lineRule="auto"/>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172B8B" w:rsidRDefault="004B5FE5">
          <w:pPr>
            <w:pStyle w:val="TtuloTDC"/>
            <w:rPr>
              <w:rFonts w:ascii="Arial" w:hAnsi="Arial" w:cs="Arial"/>
              <w:sz w:val="2"/>
              <w:szCs w:val="18"/>
            </w:rPr>
          </w:pPr>
          <w:r w:rsidRPr="00754F3C">
            <w:rPr>
              <w:rFonts w:ascii="Arial" w:hAnsi="Arial" w:cs="Arial"/>
              <w:sz w:val="2"/>
              <w:szCs w:val="18"/>
              <w:lang w:val="es-ES"/>
            </w:rPr>
            <w:t>Índice</w:t>
          </w:r>
        </w:p>
        <w:p w14:paraId="107FEA1E" w14:textId="0616F25D" w:rsidR="00754F3C" w:rsidRPr="00754F3C" w:rsidRDefault="00583D46">
          <w:pPr>
            <w:pStyle w:val="TDC1"/>
            <w:rPr>
              <w:rFonts w:cstheme="minorBidi"/>
              <w:noProof/>
              <w:sz w:val="18"/>
              <w:lang w:val="es-419" w:eastAsia="es-419"/>
            </w:rPr>
          </w:pPr>
          <w:r w:rsidRPr="00172B8B">
            <w:rPr>
              <w:rFonts w:ascii="Arial" w:hAnsi="Arial" w:cs="Arial"/>
              <w:sz w:val="2"/>
            </w:rPr>
            <w:fldChar w:fldCharType="begin"/>
          </w:r>
          <w:r w:rsidRPr="00172B8B">
            <w:rPr>
              <w:rFonts w:ascii="Arial" w:hAnsi="Arial" w:cs="Arial"/>
              <w:sz w:val="2"/>
            </w:rPr>
            <w:instrText xml:space="preserve"> TOC \o "1-3" \h \z \u </w:instrText>
          </w:r>
          <w:r w:rsidRPr="00172B8B">
            <w:rPr>
              <w:rFonts w:ascii="Arial" w:hAnsi="Arial" w:cs="Arial"/>
              <w:sz w:val="2"/>
            </w:rPr>
            <w:fldChar w:fldCharType="separate"/>
          </w:r>
          <w:hyperlink w:anchor="_Toc129879649" w:history="1">
            <w:r w:rsidR="00754F3C" w:rsidRPr="00754F3C">
              <w:rPr>
                <w:rStyle w:val="Hipervnculo"/>
                <w:rFonts w:ascii="Arial" w:hAnsi="Arial" w:cs="Arial"/>
                <w:noProof/>
                <w:sz w:val="18"/>
              </w:rPr>
              <w:t>1.</w:t>
            </w:r>
            <w:r w:rsidR="00754F3C" w:rsidRPr="00754F3C">
              <w:rPr>
                <w:rFonts w:cstheme="minorBidi"/>
                <w:noProof/>
                <w:sz w:val="18"/>
                <w:lang w:val="es-419" w:eastAsia="es-419"/>
              </w:rPr>
              <w:tab/>
            </w:r>
            <w:r w:rsidR="00754F3C" w:rsidRPr="00754F3C">
              <w:rPr>
                <w:rStyle w:val="Hipervnculo"/>
                <w:rFonts w:ascii="Arial" w:hAnsi="Arial" w:cs="Arial"/>
                <w:noProof/>
                <w:sz w:val="18"/>
              </w:rPr>
              <w:t>Descripción General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_Toc129879649 \h </w:instrText>
            </w:r>
            <w:r w:rsidR="00754F3C" w:rsidRPr="00754F3C">
              <w:rPr>
                <w:noProof/>
                <w:webHidden/>
                <w:sz w:val="18"/>
              </w:rPr>
            </w:r>
            <w:r w:rsidR="00754F3C" w:rsidRPr="00754F3C">
              <w:rPr>
                <w:noProof/>
                <w:webHidden/>
                <w:sz w:val="18"/>
              </w:rPr>
              <w:fldChar w:fldCharType="separate"/>
            </w:r>
            <w:r w:rsidR="00026AF9">
              <w:rPr>
                <w:noProof/>
                <w:webHidden/>
                <w:sz w:val="18"/>
              </w:rPr>
              <w:t>3</w:t>
            </w:r>
            <w:r w:rsidR="00754F3C" w:rsidRPr="00754F3C">
              <w:rPr>
                <w:noProof/>
                <w:webHidden/>
                <w:sz w:val="18"/>
              </w:rPr>
              <w:fldChar w:fldCharType="end"/>
            </w:r>
          </w:hyperlink>
        </w:p>
        <w:p w14:paraId="164548D5" w14:textId="132AF045" w:rsidR="00754F3C" w:rsidRPr="00754F3C" w:rsidRDefault="00E54CF9">
          <w:pPr>
            <w:pStyle w:val="TDC2"/>
            <w:rPr>
              <w:rFonts w:cstheme="minorBidi"/>
              <w:noProof/>
              <w:sz w:val="18"/>
              <w:lang w:val="es-419" w:eastAsia="es-419"/>
            </w:rPr>
          </w:pPr>
          <w:hyperlink w:anchor="_Toc129879650" w:history="1">
            <w:r w:rsidR="00754F3C" w:rsidRPr="00754F3C">
              <w:rPr>
                <w:rStyle w:val="Hipervnculo"/>
                <w:rFonts w:ascii="Arial" w:hAnsi="Arial" w:cs="Arial"/>
                <w:noProof/>
                <w:sz w:val="18"/>
              </w:rPr>
              <w:t>1.1.</w:t>
            </w:r>
            <w:r w:rsidR="00754F3C" w:rsidRPr="00754F3C">
              <w:rPr>
                <w:rFonts w:cstheme="minorBidi"/>
                <w:noProof/>
                <w:sz w:val="18"/>
                <w:lang w:val="es-419" w:eastAsia="es-419"/>
              </w:rPr>
              <w:tab/>
            </w:r>
            <w:r w:rsidR="00754F3C" w:rsidRPr="00754F3C">
              <w:rPr>
                <w:rStyle w:val="Hipervnculo"/>
                <w:rFonts w:ascii="Arial" w:hAnsi="Arial" w:cs="Arial"/>
                <w:noProof/>
                <w:sz w:val="18"/>
              </w:rPr>
              <w:t>¿Qué es?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_Toc129879650 \h </w:instrText>
            </w:r>
            <w:r w:rsidR="00754F3C" w:rsidRPr="00754F3C">
              <w:rPr>
                <w:noProof/>
                <w:webHidden/>
                <w:sz w:val="18"/>
              </w:rPr>
            </w:r>
            <w:r w:rsidR="00754F3C" w:rsidRPr="00754F3C">
              <w:rPr>
                <w:noProof/>
                <w:webHidden/>
                <w:sz w:val="18"/>
              </w:rPr>
              <w:fldChar w:fldCharType="separate"/>
            </w:r>
            <w:r w:rsidR="00026AF9">
              <w:rPr>
                <w:noProof/>
                <w:webHidden/>
                <w:sz w:val="18"/>
              </w:rPr>
              <w:t>3</w:t>
            </w:r>
            <w:r w:rsidR="00754F3C" w:rsidRPr="00754F3C">
              <w:rPr>
                <w:noProof/>
                <w:webHidden/>
                <w:sz w:val="18"/>
              </w:rPr>
              <w:fldChar w:fldCharType="end"/>
            </w:r>
          </w:hyperlink>
        </w:p>
        <w:p w14:paraId="7B07D53D" w14:textId="2D41BF69" w:rsidR="00754F3C" w:rsidRPr="00754F3C" w:rsidRDefault="00E54CF9">
          <w:pPr>
            <w:pStyle w:val="TDC2"/>
            <w:rPr>
              <w:rFonts w:cstheme="minorBidi"/>
              <w:noProof/>
              <w:sz w:val="18"/>
              <w:lang w:val="es-419" w:eastAsia="es-419"/>
            </w:rPr>
          </w:pPr>
          <w:hyperlink w:anchor="_Toc129879651" w:history="1">
            <w:r w:rsidR="00754F3C" w:rsidRPr="00754F3C">
              <w:rPr>
                <w:rStyle w:val="Hipervnculo"/>
                <w:rFonts w:ascii="Arial" w:hAnsi="Arial" w:cs="Arial"/>
                <w:noProof/>
                <w:sz w:val="18"/>
              </w:rPr>
              <w:t>1.2.</w:t>
            </w:r>
            <w:r w:rsidR="00754F3C" w:rsidRPr="00754F3C">
              <w:rPr>
                <w:rFonts w:cstheme="minorBidi"/>
                <w:noProof/>
                <w:sz w:val="18"/>
                <w:lang w:val="es-419" w:eastAsia="es-419"/>
              </w:rPr>
              <w:tab/>
            </w:r>
            <w:r w:rsidR="00754F3C" w:rsidRPr="00754F3C">
              <w:rPr>
                <w:rStyle w:val="Hipervnculo"/>
                <w:rFonts w:ascii="Arial" w:hAnsi="Arial" w:cs="Arial"/>
                <w:noProof/>
                <w:sz w:val="18"/>
              </w:rPr>
              <w:t>¿A quiénes está dirigido?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_Toc129879651 \h </w:instrText>
            </w:r>
            <w:r w:rsidR="00754F3C" w:rsidRPr="00754F3C">
              <w:rPr>
                <w:noProof/>
                <w:webHidden/>
                <w:sz w:val="18"/>
              </w:rPr>
            </w:r>
            <w:r w:rsidR="00754F3C" w:rsidRPr="00754F3C">
              <w:rPr>
                <w:noProof/>
                <w:webHidden/>
                <w:sz w:val="18"/>
              </w:rPr>
              <w:fldChar w:fldCharType="separate"/>
            </w:r>
            <w:r w:rsidR="00026AF9">
              <w:rPr>
                <w:noProof/>
                <w:webHidden/>
                <w:sz w:val="18"/>
              </w:rPr>
              <w:t>3</w:t>
            </w:r>
            <w:r w:rsidR="00754F3C" w:rsidRPr="00754F3C">
              <w:rPr>
                <w:noProof/>
                <w:webHidden/>
                <w:sz w:val="18"/>
              </w:rPr>
              <w:fldChar w:fldCharType="end"/>
            </w:r>
          </w:hyperlink>
        </w:p>
        <w:p w14:paraId="768C7866" w14:textId="46602CB4" w:rsidR="00754F3C" w:rsidRPr="00754F3C" w:rsidRDefault="00E54CF9">
          <w:pPr>
            <w:pStyle w:val="TDC2"/>
            <w:rPr>
              <w:rFonts w:cstheme="minorBidi"/>
              <w:noProof/>
              <w:sz w:val="18"/>
              <w:lang w:val="es-419" w:eastAsia="es-419"/>
            </w:rPr>
          </w:pPr>
          <w:hyperlink w:anchor="_Toc129879652" w:history="1">
            <w:r w:rsidR="00754F3C" w:rsidRPr="00754F3C">
              <w:rPr>
                <w:rStyle w:val="Hipervnculo"/>
                <w:noProof/>
                <w:sz w:val="18"/>
              </w:rPr>
              <w:t>1.3.</w:t>
            </w:r>
            <w:r w:rsidR="00754F3C" w:rsidRPr="00754F3C">
              <w:rPr>
                <w:rFonts w:cstheme="minorBidi"/>
                <w:noProof/>
                <w:sz w:val="18"/>
                <w:lang w:val="es-419" w:eastAsia="es-419"/>
              </w:rPr>
              <w:tab/>
            </w:r>
            <w:r w:rsidR="00754F3C" w:rsidRPr="00754F3C">
              <w:rPr>
                <w:rStyle w:val="Hipervnculo"/>
                <w:noProof/>
                <w:sz w:val="18"/>
              </w:rPr>
              <w:t>Requisitos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_Toc129879652 \h </w:instrText>
            </w:r>
            <w:r w:rsidR="00754F3C" w:rsidRPr="00754F3C">
              <w:rPr>
                <w:noProof/>
                <w:webHidden/>
                <w:sz w:val="18"/>
              </w:rPr>
            </w:r>
            <w:r w:rsidR="00754F3C" w:rsidRPr="00754F3C">
              <w:rPr>
                <w:noProof/>
                <w:webHidden/>
                <w:sz w:val="18"/>
              </w:rPr>
              <w:fldChar w:fldCharType="separate"/>
            </w:r>
            <w:r w:rsidR="00026AF9">
              <w:rPr>
                <w:noProof/>
                <w:webHidden/>
                <w:sz w:val="18"/>
              </w:rPr>
              <w:t>5</w:t>
            </w:r>
            <w:r w:rsidR="00754F3C" w:rsidRPr="00754F3C">
              <w:rPr>
                <w:noProof/>
                <w:webHidden/>
                <w:sz w:val="18"/>
              </w:rPr>
              <w:fldChar w:fldCharType="end"/>
            </w:r>
          </w:hyperlink>
        </w:p>
        <w:p w14:paraId="05F3C8FC" w14:textId="75543955" w:rsidR="00754F3C" w:rsidRPr="00754F3C" w:rsidRDefault="00E54CF9">
          <w:pPr>
            <w:pStyle w:val="TDC3"/>
            <w:rPr>
              <w:rFonts w:cstheme="minorBidi"/>
              <w:noProof/>
              <w:sz w:val="18"/>
              <w:lang w:val="es-419" w:eastAsia="es-419"/>
            </w:rPr>
          </w:pPr>
          <w:hyperlink w:anchor="_Toc129879653" w:history="1">
            <w:r w:rsidR="00754F3C" w:rsidRPr="00754F3C">
              <w:rPr>
                <w:rStyle w:val="Hipervnculo"/>
                <w:rFonts w:ascii="Arial" w:hAnsi="Arial" w:cs="Arial"/>
                <w:noProof/>
                <w:sz w:val="18"/>
              </w:rPr>
              <w:t>1.3.1</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admisibilidad automática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_Toc129879653 \h </w:instrText>
            </w:r>
            <w:r w:rsidR="00754F3C" w:rsidRPr="00754F3C">
              <w:rPr>
                <w:noProof/>
                <w:webHidden/>
                <w:sz w:val="18"/>
              </w:rPr>
            </w:r>
            <w:r w:rsidR="00754F3C" w:rsidRPr="00754F3C">
              <w:rPr>
                <w:noProof/>
                <w:webHidden/>
                <w:sz w:val="18"/>
              </w:rPr>
              <w:fldChar w:fldCharType="separate"/>
            </w:r>
            <w:r w:rsidR="00026AF9">
              <w:rPr>
                <w:noProof/>
                <w:webHidden/>
                <w:sz w:val="18"/>
              </w:rPr>
              <w:t>5</w:t>
            </w:r>
            <w:r w:rsidR="00754F3C" w:rsidRPr="00754F3C">
              <w:rPr>
                <w:noProof/>
                <w:webHidden/>
                <w:sz w:val="18"/>
              </w:rPr>
              <w:fldChar w:fldCharType="end"/>
            </w:r>
          </w:hyperlink>
        </w:p>
        <w:p w14:paraId="74721C9F" w14:textId="15749201" w:rsidR="00754F3C" w:rsidRPr="00754F3C" w:rsidRDefault="00E54CF9">
          <w:pPr>
            <w:pStyle w:val="TDC3"/>
            <w:rPr>
              <w:rFonts w:cstheme="minorBidi"/>
              <w:noProof/>
              <w:sz w:val="18"/>
              <w:lang w:val="es-419" w:eastAsia="es-419"/>
            </w:rPr>
          </w:pPr>
          <w:hyperlink w:anchor="_Toc129879654" w:history="1">
            <w:r w:rsidR="00754F3C" w:rsidRPr="00754F3C">
              <w:rPr>
                <w:rStyle w:val="Hipervnculo"/>
                <w:rFonts w:ascii="Arial" w:hAnsi="Arial" w:cs="Arial"/>
                <w:noProof/>
                <w:sz w:val="18"/>
              </w:rPr>
              <w:t>1.3.2</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validación manual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_Toc129879654 \h </w:instrText>
            </w:r>
            <w:r w:rsidR="00754F3C" w:rsidRPr="00754F3C">
              <w:rPr>
                <w:noProof/>
                <w:webHidden/>
                <w:sz w:val="18"/>
              </w:rPr>
            </w:r>
            <w:r w:rsidR="00754F3C" w:rsidRPr="00754F3C">
              <w:rPr>
                <w:noProof/>
                <w:webHidden/>
                <w:sz w:val="18"/>
              </w:rPr>
              <w:fldChar w:fldCharType="separate"/>
            </w:r>
            <w:r w:rsidR="00026AF9">
              <w:rPr>
                <w:noProof/>
                <w:webHidden/>
                <w:sz w:val="18"/>
              </w:rPr>
              <w:t>5</w:t>
            </w:r>
            <w:r w:rsidR="00754F3C" w:rsidRPr="00754F3C">
              <w:rPr>
                <w:noProof/>
                <w:webHidden/>
                <w:sz w:val="18"/>
              </w:rPr>
              <w:fldChar w:fldCharType="end"/>
            </w:r>
          </w:hyperlink>
        </w:p>
        <w:p w14:paraId="58C0FEFD" w14:textId="30977BA9" w:rsidR="00754F3C" w:rsidRPr="00754F3C" w:rsidRDefault="00E54CF9">
          <w:pPr>
            <w:pStyle w:val="TDC3"/>
            <w:rPr>
              <w:rFonts w:cstheme="minorBidi"/>
              <w:noProof/>
              <w:sz w:val="18"/>
              <w:lang w:val="es-419" w:eastAsia="es-419"/>
            </w:rPr>
          </w:pPr>
          <w:hyperlink w:anchor="_Toc129879655" w:history="1">
            <w:r w:rsidR="00754F3C" w:rsidRPr="00754F3C">
              <w:rPr>
                <w:rStyle w:val="Hipervnculo"/>
                <w:rFonts w:ascii="Arial" w:hAnsi="Arial" w:cs="Arial"/>
                <w:noProof/>
                <w:sz w:val="18"/>
              </w:rPr>
              <w:t>1.3.3</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evaluación técnica en terreno.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_Toc129879655 \h </w:instrText>
            </w:r>
            <w:r w:rsidR="00754F3C" w:rsidRPr="00754F3C">
              <w:rPr>
                <w:noProof/>
                <w:webHidden/>
                <w:sz w:val="18"/>
              </w:rPr>
            </w:r>
            <w:r w:rsidR="00754F3C" w:rsidRPr="00754F3C">
              <w:rPr>
                <w:noProof/>
                <w:webHidden/>
                <w:sz w:val="18"/>
              </w:rPr>
              <w:fldChar w:fldCharType="separate"/>
            </w:r>
            <w:r w:rsidR="00026AF9">
              <w:rPr>
                <w:noProof/>
                <w:webHidden/>
                <w:sz w:val="18"/>
              </w:rPr>
              <w:t>6</w:t>
            </w:r>
            <w:r w:rsidR="00754F3C" w:rsidRPr="00754F3C">
              <w:rPr>
                <w:noProof/>
                <w:webHidden/>
                <w:sz w:val="18"/>
              </w:rPr>
              <w:fldChar w:fldCharType="end"/>
            </w:r>
          </w:hyperlink>
        </w:p>
        <w:p w14:paraId="7F031A3B" w14:textId="654990FE" w:rsidR="00754F3C" w:rsidRPr="00754F3C" w:rsidRDefault="00E54CF9">
          <w:pPr>
            <w:pStyle w:val="TDC3"/>
            <w:rPr>
              <w:rFonts w:cstheme="minorBidi"/>
              <w:noProof/>
              <w:sz w:val="18"/>
              <w:lang w:val="es-419" w:eastAsia="es-419"/>
            </w:rPr>
          </w:pPr>
          <w:hyperlink w:anchor="_Toc129879656" w:history="1">
            <w:r w:rsidR="00754F3C" w:rsidRPr="00754F3C">
              <w:rPr>
                <w:rStyle w:val="Hipervnculo"/>
                <w:rFonts w:ascii="Arial" w:hAnsi="Arial" w:cs="Arial"/>
                <w:noProof/>
                <w:sz w:val="18"/>
              </w:rPr>
              <w:t>1.3.4</w:t>
            </w:r>
            <w:r w:rsidR="00754F3C" w:rsidRPr="00754F3C">
              <w:rPr>
                <w:rFonts w:cstheme="minorBidi"/>
                <w:noProof/>
                <w:sz w:val="18"/>
                <w:lang w:val="es-419" w:eastAsia="es-419"/>
              </w:rPr>
              <w:tab/>
            </w:r>
            <w:r w:rsidR="00754F3C" w:rsidRPr="00754F3C">
              <w:rPr>
                <w:rStyle w:val="Hipervnculo"/>
                <w:rFonts w:ascii="Arial" w:hAnsi="Arial" w:cs="Arial"/>
                <w:noProof/>
                <w:sz w:val="18"/>
              </w:rPr>
              <w:t>Requisitos y documentos necesarios para la formalización de los/as postulantes notificados como seleccionados.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_Toc129879656 \h </w:instrText>
            </w:r>
            <w:r w:rsidR="00754F3C" w:rsidRPr="00754F3C">
              <w:rPr>
                <w:noProof/>
                <w:webHidden/>
                <w:sz w:val="18"/>
              </w:rPr>
            </w:r>
            <w:r w:rsidR="00754F3C" w:rsidRPr="00754F3C">
              <w:rPr>
                <w:noProof/>
                <w:webHidden/>
                <w:sz w:val="18"/>
              </w:rPr>
              <w:fldChar w:fldCharType="separate"/>
            </w:r>
            <w:r w:rsidR="00026AF9">
              <w:rPr>
                <w:noProof/>
                <w:webHidden/>
                <w:sz w:val="18"/>
              </w:rPr>
              <w:t>6</w:t>
            </w:r>
            <w:r w:rsidR="00754F3C" w:rsidRPr="00754F3C">
              <w:rPr>
                <w:noProof/>
                <w:webHidden/>
                <w:sz w:val="18"/>
              </w:rPr>
              <w:fldChar w:fldCharType="end"/>
            </w:r>
          </w:hyperlink>
        </w:p>
        <w:p w14:paraId="35123FF9" w14:textId="5304C932" w:rsidR="00754F3C" w:rsidRPr="00754F3C" w:rsidRDefault="00E54CF9">
          <w:pPr>
            <w:pStyle w:val="TDC2"/>
            <w:rPr>
              <w:rFonts w:cstheme="minorBidi"/>
              <w:noProof/>
              <w:sz w:val="18"/>
              <w:lang w:val="es-419" w:eastAsia="es-419"/>
            </w:rPr>
          </w:pPr>
          <w:hyperlink w:anchor="_Toc129879657" w:history="1">
            <w:r w:rsidR="00754F3C" w:rsidRPr="00754F3C">
              <w:rPr>
                <w:rStyle w:val="Hipervnculo"/>
                <w:rFonts w:ascii="Arial" w:hAnsi="Arial" w:cs="Arial"/>
                <w:noProof/>
                <w:sz w:val="18"/>
              </w:rPr>
              <w:t>1.4</w:t>
            </w:r>
            <w:r w:rsidR="00754F3C" w:rsidRPr="00754F3C">
              <w:rPr>
                <w:rFonts w:cstheme="minorBidi"/>
                <w:noProof/>
                <w:sz w:val="18"/>
                <w:lang w:val="es-419" w:eastAsia="es-419"/>
              </w:rPr>
              <w:tab/>
            </w:r>
            <w:r w:rsidR="00754F3C" w:rsidRPr="00754F3C">
              <w:rPr>
                <w:rStyle w:val="Hipervnculo"/>
                <w:rFonts w:ascii="Arial" w:hAnsi="Arial" w:cs="Arial"/>
                <w:noProof/>
                <w:sz w:val="18"/>
              </w:rPr>
              <w:t>¿Qué financia?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_Toc129879657 \h </w:instrText>
            </w:r>
            <w:r w:rsidR="00754F3C" w:rsidRPr="00754F3C">
              <w:rPr>
                <w:noProof/>
                <w:webHidden/>
                <w:sz w:val="18"/>
              </w:rPr>
            </w:r>
            <w:r w:rsidR="00754F3C" w:rsidRPr="00754F3C">
              <w:rPr>
                <w:noProof/>
                <w:webHidden/>
                <w:sz w:val="18"/>
              </w:rPr>
              <w:fldChar w:fldCharType="separate"/>
            </w:r>
            <w:r w:rsidR="00026AF9">
              <w:rPr>
                <w:noProof/>
                <w:webHidden/>
                <w:sz w:val="18"/>
              </w:rPr>
              <w:t>8</w:t>
            </w:r>
            <w:r w:rsidR="00754F3C" w:rsidRPr="00754F3C">
              <w:rPr>
                <w:noProof/>
                <w:webHidden/>
                <w:sz w:val="18"/>
              </w:rPr>
              <w:fldChar w:fldCharType="end"/>
            </w:r>
          </w:hyperlink>
        </w:p>
        <w:p w14:paraId="182CF4B9" w14:textId="25CA13FA" w:rsidR="00754F3C" w:rsidRPr="00754F3C" w:rsidRDefault="00E54CF9">
          <w:pPr>
            <w:pStyle w:val="TDC2"/>
            <w:rPr>
              <w:rFonts w:cstheme="minorBidi"/>
              <w:noProof/>
              <w:sz w:val="18"/>
              <w:lang w:val="es-419" w:eastAsia="es-419"/>
            </w:rPr>
          </w:pPr>
          <w:hyperlink w:anchor="_Toc129879658" w:history="1">
            <w:r w:rsidR="00754F3C" w:rsidRPr="00754F3C">
              <w:rPr>
                <w:rStyle w:val="Hipervnculo"/>
                <w:rFonts w:ascii="Arial" w:hAnsi="Arial" w:cs="Arial"/>
                <w:noProof/>
                <w:sz w:val="18"/>
              </w:rPr>
              <w:t>1.5</w:t>
            </w:r>
            <w:r w:rsidR="00754F3C" w:rsidRPr="00754F3C">
              <w:rPr>
                <w:rFonts w:cstheme="minorBidi"/>
                <w:noProof/>
                <w:sz w:val="18"/>
                <w:lang w:val="es-419" w:eastAsia="es-419"/>
              </w:rPr>
              <w:tab/>
            </w:r>
            <w:r w:rsidR="00754F3C" w:rsidRPr="00754F3C">
              <w:rPr>
                <w:rStyle w:val="Hipervnculo"/>
                <w:rFonts w:ascii="Arial" w:hAnsi="Arial" w:cs="Arial"/>
                <w:noProof/>
                <w:sz w:val="18"/>
              </w:rPr>
              <w:t>¿Qué NO financia el instrumento?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_Toc129879658 \h </w:instrText>
            </w:r>
            <w:r w:rsidR="00754F3C" w:rsidRPr="00754F3C">
              <w:rPr>
                <w:noProof/>
                <w:webHidden/>
                <w:sz w:val="18"/>
              </w:rPr>
            </w:r>
            <w:r w:rsidR="00754F3C" w:rsidRPr="00754F3C">
              <w:rPr>
                <w:noProof/>
                <w:webHidden/>
                <w:sz w:val="18"/>
              </w:rPr>
              <w:fldChar w:fldCharType="separate"/>
            </w:r>
            <w:r w:rsidR="00026AF9">
              <w:rPr>
                <w:noProof/>
                <w:webHidden/>
                <w:sz w:val="18"/>
              </w:rPr>
              <w:t>9</w:t>
            </w:r>
            <w:r w:rsidR="00754F3C" w:rsidRPr="00754F3C">
              <w:rPr>
                <w:noProof/>
                <w:webHidden/>
                <w:sz w:val="18"/>
              </w:rPr>
              <w:fldChar w:fldCharType="end"/>
            </w:r>
          </w:hyperlink>
        </w:p>
        <w:p w14:paraId="0FB518B4" w14:textId="780C58F7" w:rsidR="00754F3C" w:rsidRPr="00754F3C" w:rsidRDefault="00E54CF9">
          <w:pPr>
            <w:pStyle w:val="TDC1"/>
            <w:rPr>
              <w:rFonts w:cstheme="minorBidi"/>
              <w:noProof/>
              <w:sz w:val="18"/>
              <w:lang w:val="es-419" w:eastAsia="es-419"/>
            </w:rPr>
          </w:pPr>
          <w:hyperlink w:anchor="_Toc129879659" w:history="1">
            <w:r w:rsidR="00754F3C" w:rsidRPr="00754F3C">
              <w:rPr>
                <w:rStyle w:val="Hipervnculo"/>
                <w:rFonts w:ascii="Arial" w:hAnsi="Arial" w:cs="Arial"/>
                <w:noProof/>
                <w:sz w:val="18"/>
              </w:rPr>
              <w:t>2.</w:t>
            </w:r>
            <w:r w:rsidR="00754F3C" w:rsidRPr="00754F3C">
              <w:rPr>
                <w:rFonts w:cstheme="minorBidi"/>
                <w:noProof/>
                <w:sz w:val="18"/>
                <w:lang w:val="es-419" w:eastAsia="es-419"/>
              </w:rPr>
              <w:tab/>
            </w:r>
            <w:r w:rsidR="00754F3C" w:rsidRPr="00754F3C">
              <w:rPr>
                <w:rStyle w:val="Hipervnculo"/>
                <w:rFonts w:ascii="Arial" w:hAnsi="Arial" w:cs="Arial"/>
                <w:noProof/>
                <w:sz w:val="18"/>
              </w:rPr>
              <w:t>Postulación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_Toc129879659 \h </w:instrText>
            </w:r>
            <w:r w:rsidR="00754F3C" w:rsidRPr="00754F3C">
              <w:rPr>
                <w:noProof/>
                <w:webHidden/>
                <w:sz w:val="18"/>
              </w:rPr>
            </w:r>
            <w:r w:rsidR="00754F3C" w:rsidRPr="00754F3C">
              <w:rPr>
                <w:noProof/>
                <w:webHidden/>
                <w:sz w:val="18"/>
              </w:rPr>
              <w:fldChar w:fldCharType="separate"/>
            </w:r>
            <w:r w:rsidR="00026AF9">
              <w:rPr>
                <w:noProof/>
                <w:webHidden/>
                <w:sz w:val="18"/>
              </w:rPr>
              <w:t>10</w:t>
            </w:r>
            <w:r w:rsidR="00754F3C" w:rsidRPr="00754F3C">
              <w:rPr>
                <w:noProof/>
                <w:webHidden/>
                <w:sz w:val="18"/>
              </w:rPr>
              <w:fldChar w:fldCharType="end"/>
            </w:r>
          </w:hyperlink>
        </w:p>
        <w:p w14:paraId="31816D69" w14:textId="70EC80C2" w:rsidR="00754F3C" w:rsidRPr="00754F3C" w:rsidRDefault="00E54CF9">
          <w:pPr>
            <w:pStyle w:val="TDC2"/>
            <w:rPr>
              <w:rFonts w:cstheme="minorBidi"/>
              <w:noProof/>
              <w:sz w:val="18"/>
              <w:lang w:val="es-419" w:eastAsia="es-419"/>
            </w:rPr>
          </w:pPr>
          <w:hyperlink w:anchor="_Toc129879660" w:history="1">
            <w:r w:rsidR="00754F3C" w:rsidRPr="00754F3C">
              <w:rPr>
                <w:rStyle w:val="Hipervnculo"/>
                <w:rFonts w:ascii="Arial" w:hAnsi="Arial" w:cs="Arial"/>
                <w:noProof/>
                <w:sz w:val="18"/>
              </w:rPr>
              <w:t>2.1.</w:t>
            </w:r>
            <w:r w:rsidR="00754F3C" w:rsidRPr="00754F3C">
              <w:rPr>
                <w:rFonts w:cstheme="minorBidi"/>
                <w:noProof/>
                <w:sz w:val="18"/>
                <w:lang w:val="es-419" w:eastAsia="es-419"/>
              </w:rPr>
              <w:tab/>
            </w:r>
            <w:r w:rsidR="00754F3C" w:rsidRPr="00754F3C">
              <w:rPr>
                <w:rStyle w:val="Hipervnculo"/>
                <w:rFonts w:ascii="Arial" w:hAnsi="Arial" w:cs="Arial"/>
                <w:noProof/>
                <w:sz w:val="18"/>
              </w:rPr>
              <w:t>Plazos de postulación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_Toc129879660 \h </w:instrText>
            </w:r>
            <w:r w:rsidR="00754F3C" w:rsidRPr="00754F3C">
              <w:rPr>
                <w:noProof/>
                <w:webHidden/>
                <w:sz w:val="18"/>
              </w:rPr>
            </w:r>
            <w:r w:rsidR="00754F3C" w:rsidRPr="00754F3C">
              <w:rPr>
                <w:noProof/>
                <w:webHidden/>
                <w:sz w:val="18"/>
              </w:rPr>
              <w:fldChar w:fldCharType="separate"/>
            </w:r>
            <w:r w:rsidR="00026AF9">
              <w:rPr>
                <w:noProof/>
                <w:webHidden/>
                <w:sz w:val="18"/>
              </w:rPr>
              <w:t>10</w:t>
            </w:r>
            <w:r w:rsidR="00754F3C" w:rsidRPr="00754F3C">
              <w:rPr>
                <w:noProof/>
                <w:webHidden/>
                <w:sz w:val="18"/>
              </w:rPr>
              <w:fldChar w:fldCharType="end"/>
            </w:r>
          </w:hyperlink>
        </w:p>
        <w:p w14:paraId="4D4F1B94" w14:textId="77BA0384" w:rsidR="00754F3C" w:rsidRPr="00754F3C" w:rsidRDefault="00E54CF9">
          <w:pPr>
            <w:pStyle w:val="TDC2"/>
            <w:rPr>
              <w:rFonts w:cstheme="minorBidi"/>
              <w:noProof/>
              <w:sz w:val="18"/>
              <w:lang w:val="es-419" w:eastAsia="es-419"/>
            </w:rPr>
          </w:pPr>
          <w:hyperlink w:anchor="_Toc129879661" w:history="1">
            <w:r w:rsidR="00754F3C" w:rsidRPr="00754F3C">
              <w:rPr>
                <w:rStyle w:val="Hipervnculo"/>
                <w:rFonts w:ascii="Arial" w:hAnsi="Arial" w:cs="Arial"/>
                <w:noProof/>
                <w:sz w:val="18"/>
              </w:rPr>
              <w:t>2.2.</w:t>
            </w:r>
            <w:r w:rsidR="00754F3C" w:rsidRPr="00754F3C">
              <w:rPr>
                <w:rFonts w:cstheme="minorBidi"/>
                <w:noProof/>
                <w:sz w:val="18"/>
                <w:lang w:val="es-419" w:eastAsia="es-419"/>
              </w:rPr>
              <w:tab/>
            </w:r>
            <w:r w:rsidR="00754F3C" w:rsidRPr="00754F3C">
              <w:rPr>
                <w:rStyle w:val="Hipervnculo"/>
                <w:rFonts w:ascii="Arial" w:hAnsi="Arial" w:cs="Arial"/>
                <w:noProof/>
                <w:sz w:val="18"/>
              </w:rPr>
              <w:t>Pasos para postular</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_Toc129879661 \h </w:instrText>
            </w:r>
            <w:r w:rsidR="00754F3C" w:rsidRPr="00754F3C">
              <w:rPr>
                <w:noProof/>
                <w:webHidden/>
                <w:sz w:val="18"/>
              </w:rPr>
            </w:r>
            <w:r w:rsidR="00754F3C" w:rsidRPr="00754F3C">
              <w:rPr>
                <w:noProof/>
                <w:webHidden/>
                <w:sz w:val="18"/>
              </w:rPr>
              <w:fldChar w:fldCharType="separate"/>
            </w:r>
            <w:r w:rsidR="00026AF9">
              <w:rPr>
                <w:noProof/>
                <w:webHidden/>
                <w:sz w:val="18"/>
              </w:rPr>
              <w:t>10</w:t>
            </w:r>
            <w:r w:rsidR="00754F3C" w:rsidRPr="00754F3C">
              <w:rPr>
                <w:noProof/>
                <w:webHidden/>
                <w:sz w:val="18"/>
              </w:rPr>
              <w:fldChar w:fldCharType="end"/>
            </w:r>
          </w:hyperlink>
        </w:p>
        <w:p w14:paraId="6EE1CCB6" w14:textId="6442869F" w:rsidR="00754F3C" w:rsidRPr="00754F3C" w:rsidRDefault="00E54CF9">
          <w:pPr>
            <w:pStyle w:val="TDC1"/>
            <w:rPr>
              <w:rFonts w:cstheme="minorBidi"/>
              <w:noProof/>
              <w:sz w:val="18"/>
              <w:lang w:val="es-419" w:eastAsia="es-419"/>
            </w:rPr>
          </w:pPr>
          <w:hyperlink w:anchor="_Toc129879662" w:history="1">
            <w:r w:rsidR="00754F3C" w:rsidRPr="00754F3C">
              <w:rPr>
                <w:rStyle w:val="Hipervnculo"/>
                <w:rFonts w:ascii="Arial" w:hAnsi="Arial" w:cs="Arial"/>
                <w:noProof/>
                <w:sz w:val="18"/>
              </w:rPr>
              <w:t>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y selección.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_Toc129879662 \h </w:instrText>
            </w:r>
            <w:r w:rsidR="00754F3C" w:rsidRPr="00754F3C">
              <w:rPr>
                <w:noProof/>
                <w:webHidden/>
                <w:sz w:val="18"/>
              </w:rPr>
            </w:r>
            <w:r w:rsidR="00754F3C" w:rsidRPr="00754F3C">
              <w:rPr>
                <w:noProof/>
                <w:webHidden/>
                <w:sz w:val="18"/>
              </w:rPr>
              <w:fldChar w:fldCharType="separate"/>
            </w:r>
            <w:r w:rsidR="00026AF9">
              <w:rPr>
                <w:noProof/>
                <w:webHidden/>
                <w:sz w:val="18"/>
              </w:rPr>
              <w:t>12</w:t>
            </w:r>
            <w:r w:rsidR="00754F3C" w:rsidRPr="00754F3C">
              <w:rPr>
                <w:noProof/>
                <w:webHidden/>
                <w:sz w:val="18"/>
              </w:rPr>
              <w:fldChar w:fldCharType="end"/>
            </w:r>
          </w:hyperlink>
        </w:p>
        <w:p w14:paraId="67775B0D" w14:textId="3A5BFCF4" w:rsidR="00754F3C" w:rsidRPr="00754F3C" w:rsidRDefault="00E54CF9">
          <w:pPr>
            <w:pStyle w:val="TDC2"/>
            <w:rPr>
              <w:rFonts w:cstheme="minorBidi"/>
              <w:noProof/>
              <w:sz w:val="18"/>
              <w:lang w:val="es-419" w:eastAsia="es-419"/>
            </w:rPr>
          </w:pPr>
          <w:hyperlink w:anchor="_Toc129879663" w:history="1">
            <w:r w:rsidR="00754F3C" w:rsidRPr="00754F3C">
              <w:rPr>
                <w:rStyle w:val="Hipervnculo"/>
                <w:rFonts w:ascii="Arial" w:hAnsi="Arial" w:cs="Arial"/>
                <w:noProof/>
                <w:sz w:val="18"/>
              </w:rPr>
              <w:t>3.1.</w:t>
            </w:r>
            <w:r w:rsidR="00754F3C" w:rsidRPr="00754F3C">
              <w:rPr>
                <w:rFonts w:cstheme="minorBidi"/>
                <w:noProof/>
                <w:sz w:val="18"/>
                <w:lang w:val="es-419" w:eastAsia="es-419"/>
              </w:rPr>
              <w:tab/>
            </w:r>
            <w:r w:rsidR="00754F3C" w:rsidRPr="00754F3C">
              <w:rPr>
                <w:rStyle w:val="Hipervnculo"/>
                <w:rFonts w:ascii="Arial" w:hAnsi="Arial" w:cs="Arial"/>
                <w:noProof/>
                <w:sz w:val="18"/>
              </w:rPr>
              <w:t>Admisibilidad de requisitos y evaluación técnica del proyecto.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_Toc129879663 \h </w:instrText>
            </w:r>
            <w:r w:rsidR="00754F3C" w:rsidRPr="00754F3C">
              <w:rPr>
                <w:noProof/>
                <w:webHidden/>
                <w:sz w:val="18"/>
              </w:rPr>
            </w:r>
            <w:r w:rsidR="00754F3C" w:rsidRPr="00754F3C">
              <w:rPr>
                <w:noProof/>
                <w:webHidden/>
                <w:sz w:val="18"/>
              </w:rPr>
              <w:fldChar w:fldCharType="separate"/>
            </w:r>
            <w:r w:rsidR="00026AF9">
              <w:rPr>
                <w:noProof/>
                <w:webHidden/>
                <w:sz w:val="18"/>
              </w:rPr>
              <w:t>12</w:t>
            </w:r>
            <w:r w:rsidR="00754F3C" w:rsidRPr="00754F3C">
              <w:rPr>
                <w:noProof/>
                <w:webHidden/>
                <w:sz w:val="18"/>
              </w:rPr>
              <w:fldChar w:fldCharType="end"/>
            </w:r>
          </w:hyperlink>
        </w:p>
        <w:p w14:paraId="68ECE227" w14:textId="0D39AAB8" w:rsidR="00754F3C" w:rsidRPr="00754F3C" w:rsidRDefault="00E54CF9">
          <w:pPr>
            <w:pStyle w:val="TDC3"/>
            <w:rPr>
              <w:rFonts w:cstheme="minorBidi"/>
              <w:noProof/>
              <w:sz w:val="18"/>
              <w:lang w:val="es-419" w:eastAsia="es-419"/>
            </w:rPr>
          </w:pPr>
          <w:hyperlink w:anchor="_Toc129879664" w:history="1">
            <w:r w:rsidR="00754F3C" w:rsidRPr="00754F3C">
              <w:rPr>
                <w:rStyle w:val="Hipervnculo"/>
                <w:rFonts w:ascii="Arial" w:hAnsi="Arial" w:cs="Arial"/>
                <w:noProof/>
                <w:sz w:val="18"/>
              </w:rPr>
              <w:t>3.1.1.</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de admisibilidad automática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_Toc129879664 \h </w:instrText>
            </w:r>
            <w:r w:rsidR="00754F3C" w:rsidRPr="00754F3C">
              <w:rPr>
                <w:noProof/>
                <w:webHidden/>
                <w:sz w:val="18"/>
              </w:rPr>
            </w:r>
            <w:r w:rsidR="00754F3C" w:rsidRPr="00754F3C">
              <w:rPr>
                <w:noProof/>
                <w:webHidden/>
                <w:sz w:val="18"/>
              </w:rPr>
              <w:fldChar w:fldCharType="separate"/>
            </w:r>
            <w:r w:rsidR="00026AF9">
              <w:rPr>
                <w:noProof/>
                <w:webHidden/>
                <w:sz w:val="18"/>
              </w:rPr>
              <w:t>12</w:t>
            </w:r>
            <w:r w:rsidR="00754F3C" w:rsidRPr="00754F3C">
              <w:rPr>
                <w:noProof/>
                <w:webHidden/>
                <w:sz w:val="18"/>
              </w:rPr>
              <w:fldChar w:fldCharType="end"/>
            </w:r>
          </w:hyperlink>
        </w:p>
        <w:p w14:paraId="62ACE99A" w14:textId="3CF58E53" w:rsidR="00754F3C" w:rsidRPr="00754F3C" w:rsidRDefault="00E54CF9">
          <w:pPr>
            <w:pStyle w:val="TDC3"/>
            <w:rPr>
              <w:rFonts w:cstheme="minorBidi"/>
              <w:noProof/>
              <w:sz w:val="18"/>
              <w:lang w:val="es-419" w:eastAsia="es-419"/>
            </w:rPr>
          </w:pPr>
          <w:hyperlink w:anchor="_Toc129879665" w:history="1">
            <w:r w:rsidR="00754F3C" w:rsidRPr="00754F3C">
              <w:rPr>
                <w:rStyle w:val="Hipervnculo"/>
                <w:rFonts w:ascii="Arial" w:hAnsi="Arial" w:cs="Arial"/>
                <w:noProof/>
                <w:sz w:val="18"/>
              </w:rPr>
              <w:t>3.1.2.</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de admisibilidad manual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_Toc129879665 \h </w:instrText>
            </w:r>
            <w:r w:rsidR="00754F3C" w:rsidRPr="00754F3C">
              <w:rPr>
                <w:noProof/>
                <w:webHidden/>
                <w:sz w:val="18"/>
              </w:rPr>
            </w:r>
            <w:r w:rsidR="00754F3C" w:rsidRPr="00754F3C">
              <w:rPr>
                <w:noProof/>
                <w:webHidden/>
                <w:sz w:val="18"/>
              </w:rPr>
              <w:fldChar w:fldCharType="separate"/>
            </w:r>
            <w:r w:rsidR="00026AF9">
              <w:rPr>
                <w:noProof/>
                <w:webHidden/>
                <w:sz w:val="18"/>
              </w:rPr>
              <w:t>12</w:t>
            </w:r>
            <w:r w:rsidR="00754F3C" w:rsidRPr="00754F3C">
              <w:rPr>
                <w:noProof/>
                <w:webHidden/>
                <w:sz w:val="18"/>
              </w:rPr>
              <w:fldChar w:fldCharType="end"/>
            </w:r>
          </w:hyperlink>
        </w:p>
        <w:p w14:paraId="1E8AA751" w14:textId="4CF1E3E9" w:rsidR="00754F3C" w:rsidRPr="00754F3C" w:rsidRDefault="00E54CF9">
          <w:pPr>
            <w:pStyle w:val="TDC3"/>
            <w:rPr>
              <w:rFonts w:cstheme="minorBidi"/>
              <w:noProof/>
              <w:sz w:val="18"/>
              <w:lang w:val="es-419" w:eastAsia="es-419"/>
            </w:rPr>
          </w:pPr>
          <w:hyperlink w:anchor="_Toc129879666" w:history="1">
            <w:r w:rsidR="00754F3C" w:rsidRPr="00754F3C">
              <w:rPr>
                <w:rStyle w:val="Hipervnculo"/>
                <w:rFonts w:ascii="Arial" w:hAnsi="Arial" w:cs="Arial"/>
                <w:noProof/>
                <w:sz w:val="18"/>
              </w:rPr>
              <w:t>3.1.3.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técnica del proyecto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_Toc129879666 \h </w:instrText>
            </w:r>
            <w:r w:rsidR="00754F3C" w:rsidRPr="00754F3C">
              <w:rPr>
                <w:noProof/>
                <w:webHidden/>
                <w:sz w:val="18"/>
              </w:rPr>
            </w:r>
            <w:r w:rsidR="00754F3C" w:rsidRPr="00754F3C">
              <w:rPr>
                <w:noProof/>
                <w:webHidden/>
                <w:sz w:val="18"/>
              </w:rPr>
              <w:fldChar w:fldCharType="separate"/>
            </w:r>
            <w:r w:rsidR="00026AF9">
              <w:rPr>
                <w:noProof/>
                <w:webHidden/>
                <w:sz w:val="18"/>
              </w:rPr>
              <w:t>13</w:t>
            </w:r>
            <w:r w:rsidR="00754F3C" w:rsidRPr="00754F3C">
              <w:rPr>
                <w:noProof/>
                <w:webHidden/>
                <w:sz w:val="18"/>
              </w:rPr>
              <w:fldChar w:fldCharType="end"/>
            </w:r>
          </w:hyperlink>
        </w:p>
        <w:p w14:paraId="48419742" w14:textId="6ED18D2E" w:rsidR="00754F3C" w:rsidRPr="00754F3C" w:rsidRDefault="00E54CF9">
          <w:pPr>
            <w:pStyle w:val="TDC2"/>
            <w:rPr>
              <w:rFonts w:cstheme="minorBidi"/>
              <w:noProof/>
              <w:sz w:val="18"/>
              <w:lang w:val="es-419" w:eastAsia="es-419"/>
            </w:rPr>
          </w:pPr>
          <w:hyperlink w:anchor="_Toc129879667" w:history="1">
            <w:r w:rsidR="00754F3C" w:rsidRPr="00754F3C">
              <w:rPr>
                <w:rStyle w:val="Hipervnculo"/>
                <w:rFonts w:ascii="Arial" w:hAnsi="Arial" w:cs="Arial"/>
                <w:noProof/>
                <w:sz w:val="18"/>
              </w:rPr>
              <w:t>3.2.</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técnica en terreno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_Toc129879667 \h </w:instrText>
            </w:r>
            <w:r w:rsidR="00754F3C" w:rsidRPr="00754F3C">
              <w:rPr>
                <w:noProof/>
                <w:webHidden/>
                <w:sz w:val="18"/>
              </w:rPr>
            </w:r>
            <w:r w:rsidR="00754F3C" w:rsidRPr="00754F3C">
              <w:rPr>
                <w:noProof/>
                <w:webHidden/>
                <w:sz w:val="18"/>
              </w:rPr>
              <w:fldChar w:fldCharType="separate"/>
            </w:r>
            <w:r w:rsidR="00026AF9">
              <w:rPr>
                <w:noProof/>
                <w:webHidden/>
                <w:sz w:val="18"/>
              </w:rPr>
              <w:t>13</w:t>
            </w:r>
            <w:r w:rsidR="00754F3C" w:rsidRPr="00754F3C">
              <w:rPr>
                <w:noProof/>
                <w:webHidden/>
                <w:sz w:val="18"/>
              </w:rPr>
              <w:fldChar w:fldCharType="end"/>
            </w:r>
          </w:hyperlink>
        </w:p>
        <w:p w14:paraId="175487BC" w14:textId="4F4CF27B" w:rsidR="00754F3C" w:rsidRPr="00754F3C" w:rsidRDefault="00E54CF9">
          <w:pPr>
            <w:pStyle w:val="TDC2"/>
            <w:rPr>
              <w:rFonts w:cstheme="minorBidi"/>
              <w:noProof/>
              <w:sz w:val="18"/>
              <w:lang w:val="es-419" w:eastAsia="es-419"/>
            </w:rPr>
          </w:pPr>
          <w:hyperlink w:anchor="_Toc129879668" w:history="1">
            <w:r w:rsidR="00754F3C" w:rsidRPr="00754F3C">
              <w:rPr>
                <w:rStyle w:val="Hipervnculo"/>
                <w:rFonts w:ascii="Arial" w:hAnsi="Arial" w:cs="Arial"/>
                <w:noProof/>
                <w:sz w:val="18"/>
              </w:rPr>
              <w:t>3.3.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y asignación de recursos del Comité de Evaluación Regional (CER)</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_Toc129879668 \h </w:instrText>
            </w:r>
            <w:r w:rsidR="00754F3C" w:rsidRPr="00754F3C">
              <w:rPr>
                <w:noProof/>
                <w:webHidden/>
                <w:sz w:val="18"/>
              </w:rPr>
            </w:r>
            <w:r w:rsidR="00754F3C" w:rsidRPr="00754F3C">
              <w:rPr>
                <w:noProof/>
                <w:webHidden/>
                <w:sz w:val="18"/>
              </w:rPr>
              <w:fldChar w:fldCharType="separate"/>
            </w:r>
            <w:r w:rsidR="00026AF9">
              <w:rPr>
                <w:noProof/>
                <w:webHidden/>
                <w:sz w:val="18"/>
              </w:rPr>
              <w:t>14</w:t>
            </w:r>
            <w:r w:rsidR="00754F3C" w:rsidRPr="00754F3C">
              <w:rPr>
                <w:noProof/>
                <w:webHidden/>
                <w:sz w:val="18"/>
              </w:rPr>
              <w:fldChar w:fldCharType="end"/>
            </w:r>
          </w:hyperlink>
        </w:p>
        <w:p w14:paraId="20E7F916" w14:textId="38DDA064" w:rsidR="00754F3C" w:rsidRPr="00754F3C" w:rsidRDefault="00E54CF9">
          <w:pPr>
            <w:pStyle w:val="TDC1"/>
            <w:rPr>
              <w:rFonts w:cstheme="minorBidi"/>
              <w:noProof/>
              <w:sz w:val="18"/>
              <w:lang w:val="es-419" w:eastAsia="es-419"/>
            </w:rPr>
          </w:pPr>
          <w:hyperlink w:anchor="_Toc129879669" w:history="1">
            <w:r w:rsidR="00754F3C" w:rsidRPr="00754F3C">
              <w:rPr>
                <w:rStyle w:val="Hipervnculo"/>
                <w:rFonts w:ascii="Arial" w:hAnsi="Arial" w:cs="Arial"/>
                <w:noProof/>
                <w:sz w:val="18"/>
              </w:rPr>
              <w:t>4.</w:t>
            </w:r>
            <w:r w:rsidR="00754F3C" w:rsidRPr="00754F3C">
              <w:rPr>
                <w:rFonts w:cstheme="minorBidi"/>
                <w:noProof/>
                <w:sz w:val="18"/>
                <w:lang w:val="es-419" w:eastAsia="es-419"/>
              </w:rPr>
              <w:tab/>
            </w:r>
            <w:r w:rsidR="00754F3C" w:rsidRPr="00754F3C">
              <w:rPr>
                <w:rStyle w:val="Hipervnculo"/>
                <w:rFonts w:ascii="Arial" w:hAnsi="Arial" w:cs="Arial"/>
                <w:noProof/>
                <w:sz w:val="18"/>
              </w:rPr>
              <w:t>Formalización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_Toc129879669 \h </w:instrText>
            </w:r>
            <w:r w:rsidR="00754F3C" w:rsidRPr="00754F3C">
              <w:rPr>
                <w:noProof/>
                <w:webHidden/>
                <w:sz w:val="18"/>
              </w:rPr>
            </w:r>
            <w:r w:rsidR="00754F3C" w:rsidRPr="00754F3C">
              <w:rPr>
                <w:noProof/>
                <w:webHidden/>
                <w:sz w:val="18"/>
              </w:rPr>
              <w:fldChar w:fldCharType="separate"/>
            </w:r>
            <w:r w:rsidR="00026AF9">
              <w:rPr>
                <w:noProof/>
                <w:webHidden/>
                <w:sz w:val="18"/>
              </w:rPr>
              <w:t>16</w:t>
            </w:r>
            <w:r w:rsidR="00754F3C" w:rsidRPr="00754F3C">
              <w:rPr>
                <w:noProof/>
                <w:webHidden/>
                <w:sz w:val="18"/>
              </w:rPr>
              <w:fldChar w:fldCharType="end"/>
            </w:r>
          </w:hyperlink>
        </w:p>
        <w:p w14:paraId="7E4B86E6" w14:textId="371D0F13" w:rsidR="00754F3C" w:rsidRPr="00754F3C" w:rsidRDefault="00E54CF9">
          <w:pPr>
            <w:pStyle w:val="TDC2"/>
            <w:rPr>
              <w:rFonts w:cstheme="minorBidi"/>
              <w:noProof/>
              <w:sz w:val="18"/>
              <w:lang w:val="es-419" w:eastAsia="es-419"/>
            </w:rPr>
          </w:pPr>
          <w:hyperlink w:anchor="_Toc129879670" w:history="1">
            <w:r w:rsidR="00754F3C" w:rsidRPr="00754F3C">
              <w:rPr>
                <w:rStyle w:val="Hipervnculo"/>
                <w:rFonts w:ascii="Arial" w:hAnsi="Arial" w:cs="Arial"/>
                <w:noProof/>
                <w:sz w:val="18"/>
              </w:rPr>
              <w:t>4.1.</w:t>
            </w:r>
            <w:r w:rsidR="00754F3C" w:rsidRPr="00754F3C">
              <w:rPr>
                <w:rFonts w:cstheme="minorBidi"/>
                <w:noProof/>
                <w:sz w:val="18"/>
                <w:lang w:val="es-419" w:eastAsia="es-419"/>
              </w:rPr>
              <w:tab/>
            </w:r>
            <w:r w:rsidR="00754F3C" w:rsidRPr="00754F3C">
              <w:rPr>
                <w:rStyle w:val="Hipervnculo"/>
                <w:rFonts w:ascii="Arial" w:hAnsi="Arial" w:cs="Arial"/>
                <w:noProof/>
                <w:sz w:val="18"/>
              </w:rPr>
              <w:t>Para la firma del contrato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_Toc129879670 \h </w:instrText>
            </w:r>
            <w:r w:rsidR="00754F3C" w:rsidRPr="00754F3C">
              <w:rPr>
                <w:noProof/>
                <w:webHidden/>
                <w:sz w:val="18"/>
              </w:rPr>
            </w:r>
            <w:r w:rsidR="00754F3C" w:rsidRPr="00754F3C">
              <w:rPr>
                <w:noProof/>
                <w:webHidden/>
                <w:sz w:val="18"/>
              </w:rPr>
              <w:fldChar w:fldCharType="separate"/>
            </w:r>
            <w:r w:rsidR="00026AF9">
              <w:rPr>
                <w:noProof/>
                <w:webHidden/>
                <w:sz w:val="18"/>
              </w:rPr>
              <w:t>16</w:t>
            </w:r>
            <w:r w:rsidR="00754F3C" w:rsidRPr="00754F3C">
              <w:rPr>
                <w:noProof/>
                <w:webHidden/>
                <w:sz w:val="18"/>
              </w:rPr>
              <w:fldChar w:fldCharType="end"/>
            </w:r>
          </w:hyperlink>
        </w:p>
        <w:p w14:paraId="32831174" w14:textId="2F43BAA9" w:rsidR="00754F3C" w:rsidRPr="00754F3C" w:rsidRDefault="00E54CF9">
          <w:pPr>
            <w:pStyle w:val="TDC2"/>
            <w:rPr>
              <w:rFonts w:cstheme="minorBidi"/>
              <w:noProof/>
              <w:sz w:val="18"/>
              <w:lang w:val="es-419" w:eastAsia="es-419"/>
            </w:rPr>
          </w:pPr>
          <w:hyperlink w:anchor="_Toc129879671" w:history="1">
            <w:r w:rsidR="00754F3C" w:rsidRPr="00754F3C">
              <w:rPr>
                <w:rStyle w:val="Hipervnculo"/>
                <w:rFonts w:ascii="Arial" w:hAnsi="Arial" w:cs="Arial"/>
                <w:noProof/>
                <w:sz w:val="18"/>
              </w:rPr>
              <w:t>5.</w:t>
            </w:r>
            <w:r w:rsidR="00754F3C" w:rsidRPr="00754F3C">
              <w:rPr>
                <w:rFonts w:cstheme="minorBidi"/>
                <w:noProof/>
                <w:sz w:val="18"/>
                <w:lang w:val="es-419" w:eastAsia="es-419"/>
              </w:rPr>
              <w:tab/>
            </w:r>
            <w:r w:rsidR="00754F3C" w:rsidRPr="00754F3C">
              <w:rPr>
                <w:rStyle w:val="Hipervnculo"/>
                <w:rFonts w:ascii="Arial" w:hAnsi="Arial" w:cs="Arial"/>
                <w:noProof/>
                <w:sz w:val="18"/>
              </w:rPr>
              <w:t>Ejecución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_Toc129879671 \h </w:instrText>
            </w:r>
            <w:r w:rsidR="00754F3C" w:rsidRPr="00754F3C">
              <w:rPr>
                <w:noProof/>
                <w:webHidden/>
                <w:sz w:val="18"/>
              </w:rPr>
            </w:r>
            <w:r w:rsidR="00754F3C" w:rsidRPr="00754F3C">
              <w:rPr>
                <w:noProof/>
                <w:webHidden/>
                <w:sz w:val="18"/>
              </w:rPr>
              <w:fldChar w:fldCharType="separate"/>
            </w:r>
            <w:r w:rsidR="00026AF9">
              <w:rPr>
                <w:noProof/>
                <w:webHidden/>
                <w:sz w:val="18"/>
              </w:rPr>
              <w:t>18</w:t>
            </w:r>
            <w:r w:rsidR="00754F3C" w:rsidRPr="00754F3C">
              <w:rPr>
                <w:noProof/>
                <w:webHidden/>
                <w:sz w:val="18"/>
              </w:rPr>
              <w:fldChar w:fldCharType="end"/>
            </w:r>
          </w:hyperlink>
        </w:p>
        <w:p w14:paraId="69415832" w14:textId="05E4A9AE" w:rsidR="00754F3C" w:rsidRPr="00754F3C" w:rsidRDefault="00E54CF9">
          <w:pPr>
            <w:pStyle w:val="TDC2"/>
            <w:rPr>
              <w:rFonts w:cstheme="minorBidi"/>
              <w:noProof/>
              <w:sz w:val="18"/>
              <w:lang w:val="es-419" w:eastAsia="es-419"/>
            </w:rPr>
          </w:pPr>
          <w:hyperlink w:anchor="_Toc129879672" w:history="1">
            <w:r w:rsidR="00754F3C" w:rsidRPr="00754F3C">
              <w:rPr>
                <w:rStyle w:val="Hipervnculo"/>
                <w:rFonts w:ascii="Arial" w:hAnsi="Arial" w:cs="Arial"/>
                <w:noProof/>
                <w:sz w:val="18"/>
              </w:rPr>
              <w:t>5.1</w:t>
            </w:r>
            <w:r w:rsidR="00754F3C" w:rsidRPr="00754F3C">
              <w:rPr>
                <w:rFonts w:cstheme="minorBidi"/>
                <w:noProof/>
                <w:sz w:val="18"/>
                <w:lang w:val="es-419" w:eastAsia="es-419"/>
              </w:rPr>
              <w:tab/>
            </w:r>
            <w:r w:rsidR="00754F3C" w:rsidRPr="00754F3C">
              <w:rPr>
                <w:rStyle w:val="Hipervnculo"/>
                <w:rFonts w:ascii="Arial" w:hAnsi="Arial" w:cs="Arial"/>
                <w:noProof/>
                <w:sz w:val="18"/>
              </w:rPr>
              <w:t>Término anticipado del contrato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_Toc129879672 \h </w:instrText>
            </w:r>
            <w:r w:rsidR="00754F3C" w:rsidRPr="00754F3C">
              <w:rPr>
                <w:noProof/>
                <w:webHidden/>
                <w:sz w:val="18"/>
              </w:rPr>
            </w:r>
            <w:r w:rsidR="00754F3C" w:rsidRPr="00754F3C">
              <w:rPr>
                <w:noProof/>
                <w:webHidden/>
                <w:sz w:val="18"/>
              </w:rPr>
              <w:fldChar w:fldCharType="separate"/>
            </w:r>
            <w:r w:rsidR="00026AF9">
              <w:rPr>
                <w:noProof/>
                <w:webHidden/>
                <w:sz w:val="18"/>
              </w:rPr>
              <w:t>19</w:t>
            </w:r>
            <w:r w:rsidR="00754F3C" w:rsidRPr="00754F3C">
              <w:rPr>
                <w:noProof/>
                <w:webHidden/>
                <w:sz w:val="18"/>
              </w:rPr>
              <w:fldChar w:fldCharType="end"/>
            </w:r>
          </w:hyperlink>
        </w:p>
        <w:p w14:paraId="0AE153D4" w14:textId="401D258F" w:rsidR="00754F3C" w:rsidRPr="00754F3C" w:rsidRDefault="00E54CF9">
          <w:pPr>
            <w:pStyle w:val="TDC2"/>
            <w:rPr>
              <w:rFonts w:cstheme="minorBidi"/>
              <w:noProof/>
              <w:sz w:val="18"/>
              <w:lang w:val="es-419" w:eastAsia="es-419"/>
            </w:rPr>
          </w:pPr>
          <w:hyperlink w:anchor="_Toc129879673" w:history="1">
            <w:r w:rsidR="00754F3C" w:rsidRPr="00754F3C">
              <w:rPr>
                <w:rStyle w:val="Hipervnculo"/>
                <w:rFonts w:ascii="Arial" w:hAnsi="Arial" w:cs="Arial"/>
                <w:noProof/>
                <w:sz w:val="18"/>
              </w:rPr>
              <w:t>5. Otros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_Toc129879673 \h </w:instrText>
            </w:r>
            <w:r w:rsidR="00754F3C" w:rsidRPr="00754F3C">
              <w:rPr>
                <w:noProof/>
                <w:webHidden/>
                <w:sz w:val="18"/>
              </w:rPr>
            </w:r>
            <w:r w:rsidR="00754F3C" w:rsidRPr="00754F3C">
              <w:rPr>
                <w:noProof/>
                <w:webHidden/>
                <w:sz w:val="18"/>
              </w:rPr>
              <w:fldChar w:fldCharType="separate"/>
            </w:r>
            <w:r w:rsidR="00026AF9">
              <w:rPr>
                <w:noProof/>
                <w:webHidden/>
                <w:sz w:val="18"/>
              </w:rPr>
              <w:t>22</w:t>
            </w:r>
            <w:r w:rsidR="00754F3C" w:rsidRPr="00754F3C">
              <w:rPr>
                <w:noProof/>
                <w:webHidden/>
                <w:sz w:val="18"/>
              </w:rPr>
              <w:fldChar w:fldCharType="end"/>
            </w:r>
          </w:hyperlink>
        </w:p>
        <w:p w14:paraId="0159A172" w14:textId="059AD532" w:rsidR="00754F3C" w:rsidRPr="00754F3C" w:rsidRDefault="00E54CF9">
          <w:pPr>
            <w:pStyle w:val="TDC1"/>
            <w:rPr>
              <w:rFonts w:cstheme="minorBidi"/>
              <w:noProof/>
              <w:sz w:val="18"/>
              <w:lang w:val="es-419" w:eastAsia="es-419"/>
            </w:rPr>
          </w:pPr>
          <w:hyperlink w:anchor="_Toc129879674" w:history="1">
            <w:r w:rsidR="00754F3C" w:rsidRPr="00754F3C">
              <w:rPr>
                <w:rStyle w:val="Hipervnculo"/>
                <w:rFonts w:ascii="Arial" w:hAnsi="Arial" w:cs="Arial"/>
                <w:noProof/>
                <w:sz w:val="18"/>
              </w:rPr>
              <w:t>ANEXO N° 1</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_Toc129879674 \h </w:instrText>
            </w:r>
            <w:r w:rsidR="00754F3C" w:rsidRPr="00754F3C">
              <w:rPr>
                <w:noProof/>
                <w:webHidden/>
                <w:sz w:val="18"/>
              </w:rPr>
            </w:r>
            <w:r w:rsidR="00754F3C" w:rsidRPr="00754F3C">
              <w:rPr>
                <w:noProof/>
                <w:webHidden/>
                <w:sz w:val="18"/>
              </w:rPr>
              <w:fldChar w:fldCharType="separate"/>
            </w:r>
            <w:r w:rsidR="00026AF9">
              <w:rPr>
                <w:noProof/>
                <w:webHidden/>
                <w:sz w:val="18"/>
              </w:rPr>
              <w:t>25</w:t>
            </w:r>
            <w:r w:rsidR="00754F3C" w:rsidRPr="00754F3C">
              <w:rPr>
                <w:noProof/>
                <w:webHidden/>
                <w:sz w:val="18"/>
              </w:rPr>
              <w:fldChar w:fldCharType="end"/>
            </w:r>
          </w:hyperlink>
        </w:p>
        <w:p w14:paraId="66933315" w14:textId="0EB9501A" w:rsidR="00754F3C" w:rsidRPr="00754F3C" w:rsidRDefault="00E54CF9">
          <w:pPr>
            <w:pStyle w:val="TDC1"/>
            <w:rPr>
              <w:rFonts w:cstheme="minorBidi"/>
              <w:noProof/>
              <w:sz w:val="18"/>
              <w:lang w:val="es-419" w:eastAsia="es-419"/>
            </w:rPr>
          </w:pPr>
          <w:hyperlink w:anchor="_Toc129879675" w:history="1">
            <w:r w:rsidR="00754F3C" w:rsidRPr="00754F3C">
              <w:rPr>
                <w:rStyle w:val="Hipervnculo"/>
                <w:rFonts w:ascii="Arial" w:hAnsi="Arial" w:cs="Arial"/>
                <w:noProof/>
                <w:sz w:val="18"/>
              </w:rPr>
              <w:t>ANEXO N° 2.B</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_Toc129879675 \h </w:instrText>
            </w:r>
            <w:r w:rsidR="00754F3C" w:rsidRPr="00754F3C">
              <w:rPr>
                <w:noProof/>
                <w:webHidden/>
                <w:sz w:val="18"/>
              </w:rPr>
            </w:r>
            <w:r w:rsidR="00754F3C" w:rsidRPr="00754F3C">
              <w:rPr>
                <w:noProof/>
                <w:webHidden/>
                <w:sz w:val="18"/>
              </w:rPr>
              <w:fldChar w:fldCharType="separate"/>
            </w:r>
            <w:r w:rsidR="00026AF9">
              <w:rPr>
                <w:noProof/>
                <w:webHidden/>
                <w:sz w:val="18"/>
              </w:rPr>
              <w:t>33</w:t>
            </w:r>
            <w:r w:rsidR="00754F3C" w:rsidRPr="00754F3C">
              <w:rPr>
                <w:noProof/>
                <w:webHidden/>
                <w:sz w:val="18"/>
              </w:rPr>
              <w:fldChar w:fldCharType="end"/>
            </w:r>
          </w:hyperlink>
        </w:p>
        <w:p w14:paraId="381B8DF6" w14:textId="77E9A54C" w:rsidR="00754F3C" w:rsidRPr="00754F3C" w:rsidRDefault="00E54CF9">
          <w:pPr>
            <w:pStyle w:val="TDC1"/>
            <w:rPr>
              <w:rFonts w:cstheme="minorBidi"/>
              <w:noProof/>
              <w:sz w:val="18"/>
              <w:lang w:val="es-419" w:eastAsia="es-419"/>
            </w:rPr>
          </w:pPr>
          <w:hyperlink w:anchor="_Toc129879676" w:history="1">
            <w:r w:rsidR="00754F3C" w:rsidRPr="00754F3C">
              <w:rPr>
                <w:rStyle w:val="Hipervnculo"/>
                <w:rFonts w:ascii="Arial" w:hAnsi="Arial" w:cs="Arial"/>
                <w:noProof/>
                <w:sz w:val="18"/>
              </w:rPr>
              <w:t>ANEXO N° 2.C</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_Toc129879676 \h </w:instrText>
            </w:r>
            <w:r w:rsidR="00754F3C" w:rsidRPr="00754F3C">
              <w:rPr>
                <w:noProof/>
                <w:webHidden/>
                <w:sz w:val="18"/>
              </w:rPr>
            </w:r>
            <w:r w:rsidR="00754F3C" w:rsidRPr="00754F3C">
              <w:rPr>
                <w:noProof/>
                <w:webHidden/>
                <w:sz w:val="18"/>
              </w:rPr>
              <w:fldChar w:fldCharType="separate"/>
            </w:r>
            <w:r w:rsidR="00026AF9">
              <w:rPr>
                <w:noProof/>
                <w:webHidden/>
                <w:sz w:val="18"/>
              </w:rPr>
              <w:t>34</w:t>
            </w:r>
            <w:r w:rsidR="00754F3C" w:rsidRPr="00754F3C">
              <w:rPr>
                <w:noProof/>
                <w:webHidden/>
                <w:sz w:val="18"/>
              </w:rPr>
              <w:fldChar w:fldCharType="end"/>
            </w:r>
          </w:hyperlink>
        </w:p>
        <w:p w14:paraId="1421F9CD" w14:textId="51B8846A" w:rsidR="00754F3C" w:rsidRPr="00754F3C" w:rsidRDefault="00E54CF9">
          <w:pPr>
            <w:pStyle w:val="TDC1"/>
            <w:rPr>
              <w:rFonts w:cstheme="minorBidi"/>
              <w:noProof/>
              <w:sz w:val="18"/>
              <w:lang w:val="es-419" w:eastAsia="es-419"/>
            </w:rPr>
          </w:pPr>
          <w:hyperlink w:anchor="_Toc129879677" w:history="1">
            <w:r w:rsidR="00754F3C" w:rsidRPr="00754F3C">
              <w:rPr>
                <w:rStyle w:val="Hipervnculo"/>
                <w:rFonts w:ascii="Arial" w:hAnsi="Arial" w:cs="Arial"/>
                <w:noProof/>
                <w:sz w:val="18"/>
              </w:rPr>
              <w:t>ANEXO N°3.A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_Toc129879677 \h </w:instrText>
            </w:r>
            <w:r w:rsidR="00754F3C" w:rsidRPr="00754F3C">
              <w:rPr>
                <w:noProof/>
                <w:webHidden/>
                <w:sz w:val="18"/>
              </w:rPr>
            </w:r>
            <w:r w:rsidR="00754F3C" w:rsidRPr="00754F3C">
              <w:rPr>
                <w:noProof/>
                <w:webHidden/>
                <w:sz w:val="18"/>
              </w:rPr>
              <w:fldChar w:fldCharType="separate"/>
            </w:r>
            <w:r w:rsidR="00026AF9">
              <w:rPr>
                <w:noProof/>
                <w:webHidden/>
                <w:sz w:val="18"/>
              </w:rPr>
              <w:t>35</w:t>
            </w:r>
            <w:r w:rsidR="00754F3C" w:rsidRPr="00754F3C">
              <w:rPr>
                <w:noProof/>
                <w:webHidden/>
                <w:sz w:val="18"/>
              </w:rPr>
              <w:fldChar w:fldCharType="end"/>
            </w:r>
          </w:hyperlink>
        </w:p>
        <w:p w14:paraId="7678E25E" w14:textId="165348B1" w:rsidR="00754F3C" w:rsidRPr="00754F3C" w:rsidRDefault="00E54CF9">
          <w:pPr>
            <w:pStyle w:val="TDC1"/>
            <w:rPr>
              <w:rFonts w:cstheme="minorBidi"/>
              <w:noProof/>
              <w:sz w:val="18"/>
              <w:lang w:val="es-419" w:eastAsia="es-419"/>
            </w:rPr>
          </w:pPr>
          <w:hyperlink w:anchor="_Toc129879678" w:history="1">
            <w:r w:rsidR="00754F3C" w:rsidRPr="00754F3C">
              <w:rPr>
                <w:rStyle w:val="Hipervnculo"/>
                <w:rFonts w:ascii="Arial" w:hAnsi="Arial" w:cs="Arial"/>
                <w:noProof/>
                <w:sz w:val="18"/>
              </w:rPr>
              <w:t>ANEXO N°3.B</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_Toc129879678 \h </w:instrText>
            </w:r>
            <w:r w:rsidR="00754F3C" w:rsidRPr="00754F3C">
              <w:rPr>
                <w:noProof/>
                <w:webHidden/>
                <w:sz w:val="18"/>
              </w:rPr>
            </w:r>
            <w:r w:rsidR="00754F3C" w:rsidRPr="00754F3C">
              <w:rPr>
                <w:noProof/>
                <w:webHidden/>
                <w:sz w:val="18"/>
              </w:rPr>
              <w:fldChar w:fldCharType="separate"/>
            </w:r>
            <w:r w:rsidR="00026AF9">
              <w:rPr>
                <w:noProof/>
                <w:webHidden/>
                <w:sz w:val="18"/>
              </w:rPr>
              <w:t>36</w:t>
            </w:r>
            <w:r w:rsidR="00754F3C" w:rsidRPr="00754F3C">
              <w:rPr>
                <w:noProof/>
                <w:webHidden/>
                <w:sz w:val="18"/>
              </w:rPr>
              <w:fldChar w:fldCharType="end"/>
            </w:r>
          </w:hyperlink>
        </w:p>
        <w:p w14:paraId="1691397F" w14:textId="0588CB2F" w:rsidR="00754F3C" w:rsidRPr="00754F3C" w:rsidRDefault="00E54CF9">
          <w:pPr>
            <w:pStyle w:val="TDC1"/>
            <w:rPr>
              <w:rFonts w:cstheme="minorBidi"/>
              <w:noProof/>
              <w:sz w:val="18"/>
              <w:lang w:val="es-419" w:eastAsia="es-419"/>
            </w:rPr>
          </w:pPr>
          <w:hyperlink w:anchor="_Toc129879679" w:history="1">
            <w:r w:rsidR="00754F3C" w:rsidRPr="00754F3C">
              <w:rPr>
                <w:rStyle w:val="Hipervnculo"/>
                <w:rFonts w:ascii="Arial" w:hAnsi="Arial" w:cs="Arial"/>
                <w:noProof/>
                <w:sz w:val="18"/>
              </w:rPr>
              <w:t>ANEXO N°3.C</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_Toc129879679 \h </w:instrText>
            </w:r>
            <w:r w:rsidR="00754F3C" w:rsidRPr="00754F3C">
              <w:rPr>
                <w:noProof/>
                <w:webHidden/>
                <w:sz w:val="18"/>
              </w:rPr>
            </w:r>
            <w:r w:rsidR="00754F3C" w:rsidRPr="00754F3C">
              <w:rPr>
                <w:noProof/>
                <w:webHidden/>
                <w:sz w:val="18"/>
              </w:rPr>
              <w:fldChar w:fldCharType="separate"/>
            </w:r>
            <w:r w:rsidR="00026AF9">
              <w:rPr>
                <w:noProof/>
                <w:webHidden/>
                <w:sz w:val="18"/>
              </w:rPr>
              <w:t>37</w:t>
            </w:r>
            <w:r w:rsidR="00754F3C" w:rsidRPr="00754F3C">
              <w:rPr>
                <w:noProof/>
                <w:webHidden/>
                <w:sz w:val="18"/>
              </w:rPr>
              <w:fldChar w:fldCharType="end"/>
            </w:r>
          </w:hyperlink>
        </w:p>
        <w:p w14:paraId="5C576EAA" w14:textId="2D82DC78" w:rsidR="00754F3C" w:rsidRPr="00754F3C" w:rsidRDefault="00E54CF9">
          <w:pPr>
            <w:pStyle w:val="TDC1"/>
            <w:rPr>
              <w:rFonts w:cstheme="minorBidi"/>
              <w:noProof/>
              <w:sz w:val="18"/>
              <w:lang w:val="es-419" w:eastAsia="es-419"/>
            </w:rPr>
          </w:pPr>
          <w:hyperlink w:anchor="_Toc129879680" w:history="1">
            <w:r w:rsidR="00754F3C" w:rsidRPr="00754F3C">
              <w:rPr>
                <w:rStyle w:val="Hipervnculo"/>
                <w:rFonts w:ascii="Arial" w:hAnsi="Arial" w:cs="Arial"/>
                <w:noProof/>
                <w:sz w:val="18"/>
              </w:rPr>
              <w:t>ANEXO N°4</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_Toc129879680 \h </w:instrText>
            </w:r>
            <w:r w:rsidR="00754F3C" w:rsidRPr="00754F3C">
              <w:rPr>
                <w:noProof/>
                <w:webHidden/>
                <w:sz w:val="18"/>
              </w:rPr>
            </w:r>
            <w:r w:rsidR="00754F3C" w:rsidRPr="00754F3C">
              <w:rPr>
                <w:noProof/>
                <w:webHidden/>
                <w:sz w:val="18"/>
              </w:rPr>
              <w:fldChar w:fldCharType="separate"/>
            </w:r>
            <w:r w:rsidR="00026AF9">
              <w:rPr>
                <w:noProof/>
                <w:webHidden/>
                <w:sz w:val="18"/>
              </w:rPr>
              <w:t>38</w:t>
            </w:r>
            <w:r w:rsidR="00754F3C" w:rsidRPr="00754F3C">
              <w:rPr>
                <w:noProof/>
                <w:webHidden/>
                <w:sz w:val="18"/>
              </w:rPr>
              <w:fldChar w:fldCharType="end"/>
            </w:r>
          </w:hyperlink>
        </w:p>
        <w:p w14:paraId="213D4C12" w14:textId="0472D880" w:rsidR="00754F3C" w:rsidRPr="00754F3C" w:rsidRDefault="00E54CF9">
          <w:pPr>
            <w:pStyle w:val="TDC1"/>
            <w:rPr>
              <w:rFonts w:cstheme="minorBidi"/>
              <w:noProof/>
              <w:sz w:val="18"/>
              <w:lang w:val="es-419" w:eastAsia="es-419"/>
            </w:rPr>
          </w:pPr>
          <w:hyperlink w:anchor="_Toc129879681" w:history="1">
            <w:r w:rsidR="00754F3C" w:rsidRPr="00754F3C">
              <w:rPr>
                <w:rStyle w:val="Hipervnculo"/>
                <w:rFonts w:ascii="Arial" w:hAnsi="Arial" w:cs="Arial"/>
                <w:noProof/>
                <w:sz w:val="18"/>
              </w:rPr>
              <w:t>ANEXO N°5</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_Toc129879681 \h </w:instrText>
            </w:r>
            <w:r w:rsidR="00754F3C" w:rsidRPr="00754F3C">
              <w:rPr>
                <w:noProof/>
                <w:webHidden/>
                <w:sz w:val="18"/>
              </w:rPr>
            </w:r>
            <w:r w:rsidR="00754F3C" w:rsidRPr="00754F3C">
              <w:rPr>
                <w:noProof/>
                <w:webHidden/>
                <w:sz w:val="18"/>
              </w:rPr>
              <w:fldChar w:fldCharType="separate"/>
            </w:r>
            <w:r w:rsidR="00026AF9">
              <w:rPr>
                <w:noProof/>
                <w:webHidden/>
                <w:sz w:val="18"/>
              </w:rPr>
              <w:t>39</w:t>
            </w:r>
            <w:r w:rsidR="00754F3C" w:rsidRPr="00754F3C">
              <w:rPr>
                <w:noProof/>
                <w:webHidden/>
                <w:sz w:val="18"/>
              </w:rPr>
              <w:fldChar w:fldCharType="end"/>
            </w:r>
          </w:hyperlink>
        </w:p>
        <w:p w14:paraId="479C1FFC" w14:textId="22128F03" w:rsidR="00754F3C" w:rsidRPr="00754F3C" w:rsidRDefault="00E54CF9">
          <w:pPr>
            <w:pStyle w:val="TDC1"/>
            <w:rPr>
              <w:rFonts w:cstheme="minorBidi"/>
              <w:noProof/>
              <w:sz w:val="18"/>
              <w:lang w:val="es-419" w:eastAsia="es-419"/>
            </w:rPr>
          </w:pPr>
          <w:hyperlink w:anchor="_Toc129879682" w:history="1">
            <w:r w:rsidR="00754F3C" w:rsidRPr="00754F3C">
              <w:rPr>
                <w:rStyle w:val="Hipervnculo"/>
                <w:rFonts w:ascii="Arial" w:hAnsi="Arial" w:cs="Arial"/>
                <w:noProof/>
                <w:sz w:val="18"/>
              </w:rPr>
              <w:t>ANEXO N° 6</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_Toc129879682 \h </w:instrText>
            </w:r>
            <w:r w:rsidR="00754F3C" w:rsidRPr="00754F3C">
              <w:rPr>
                <w:noProof/>
                <w:webHidden/>
                <w:sz w:val="18"/>
              </w:rPr>
            </w:r>
            <w:r w:rsidR="00754F3C" w:rsidRPr="00754F3C">
              <w:rPr>
                <w:noProof/>
                <w:webHidden/>
                <w:sz w:val="18"/>
              </w:rPr>
              <w:fldChar w:fldCharType="separate"/>
            </w:r>
            <w:r w:rsidR="00026AF9">
              <w:rPr>
                <w:noProof/>
                <w:webHidden/>
                <w:sz w:val="18"/>
              </w:rPr>
              <w:t>45</w:t>
            </w:r>
            <w:r w:rsidR="00754F3C" w:rsidRPr="00754F3C">
              <w:rPr>
                <w:noProof/>
                <w:webHidden/>
                <w:sz w:val="18"/>
              </w:rPr>
              <w:fldChar w:fldCharType="end"/>
            </w:r>
          </w:hyperlink>
        </w:p>
        <w:p w14:paraId="4B83F165" w14:textId="07736432" w:rsidR="00754F3C" w:rsidRPr="00754F3C" w:rsidRDefault="00E54CF9">
          <w:pPr>
            <w:pStyle w:val="TDC1"/>
            <w:rPr>
              <w:rFonts w:cstheme="minorBidi"/>
              <w:noProof/>
              <w:sz w:val="18"/>
              <w:lang w:val="es-419" w:eastAsia="es-419"/>
            </w:rPr>
          </w:pPr>
          <w:hyperlink w:anchor="_Toc129879683" w:history="1">
            <w:r w:rsidR="00754F3C" w:rsidRPr="00754F3C">
              <w:rPr>
                <w:rStyle w:val="Hipervnculo"/>
                <w:rFonts w:ascii="Arial" w:hAnsi="Arial" w:cs="Arial"/>
                <w:noProof/>
                <w:sz w:val="18"/>
              </w:rPr>
              <w:t>ANEXO N° 7</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_Toc129879683 \h </w:instrText>
            </w:r>
            <w:r w:rsidR="00754F3C" w:rsidRPr="00754F3C">
              <w:rPr>
                <w:noProof/>
                <w:webHidden/>
                <w:sz w:val="18"/>
              </w:rPr>
            </w:r>
            <w:r w:rsidR="00754F3C" w:rsidRPr="00754F3C">
              <w:rPr>
                <w:noProof/>
                <w:webHidden/>
                <w:sz w:val="18"/>
              </w:rPr>
              <w:fldChar w:fldCharType="separate"/>
            </w:r>
            <w:r w:rsidR="00026AF9">
              <w:rPr>
                <w:noProof/>
                <w:webHidden/>
                <w:sz w:val="18"/>
              </w:rPr>
              <w:t>47</w:t>
            </w:r>
            <w:r w:rsidR="00754F3C" w:rsidRPr="00754F3C">
              <w:rPr>
                <w:noProof/>
                <w:webHidden/>
                <w:sz w:val="18"/>
              </w:rPr>
              <w:fldChar w:fldCharType="end"/>
            </w:r>
          </w:hyperlink>
        </w:p>
        <w:p w14:paraId="1FD08A48" w14:textId="19341EF9" w:rsidR="00754F3C" w:rsidRPr="00754F3C" w:rsidRDefault="00E54CF9">
          <w:pPr>
            <w:pStyle w:val="TDC1"/>
            <w:rPr>
              <w:rFonts w:cstheme="minorBidi"/>
              <w:noProof/>
              <w:sz w:val="18"/>
              <w:lang w:val="es-419" w:eastAsia="es-419"/>
            </w:rPr>
          </w:pPr>
          <w:hyperlink w:anchor="_Toc129879684" w:history="1">
            <w:r w:rsidR="00754F3C" w:rsidRPr="00754F3C">
              <w:rPr>
                <w:rStyle w:val="Hipervnculo"/>
                <w:rFonts w:ascii="Arial" w:hAnsi="Arial" w:cs="Arial"/>
                <w:noProof/>
                <w:sz w:val="18"/>
              </w:rPr>
              <w:t>ANEXO N° 8</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_Toc129879684 \h </w:instrText>
            </w:r>
            <w:r w:rsidR="00754F3C" w:rsidRPr="00754F3C">
              <w:rPr>
                <w:noProof/>
                <w:webHidden/>
                <w:sz w:val="18"/>
              </w:rPr>
            </w:r>
            <w:r w:rsidR="00754F3C" w:rsidRPr="00754F3C">
              <w:rPr>
                <w:noProof/>
                <w:webHidden/>
                <w:sz w:val="18"/>
              </w:rPr>
              <w:fldChar w:fldCharType="separate"/>
            </w:r>
            <w:r w:rsidR="00026AF9">
              <w:rPr>
                <w:noProof/>
                <w:webHidden/>
                <w:sz w:val="18"/>
              </w:rPr>
              <w:t>50</w:t>
            </w:r>
            <w:r w:rsidR="00754F3C" w:rsidRPr="00754F3C">
              <w:rPr>
                <w:noProof/>
                <w:webHidden/>
                <w:sz w:val="18"/>
              </w:rPr>
              <w:fldChar w:fldCharType="end"/>
            </w:r>
          </w:hyperlink>
        </w:p>
        <w:p w14:paraId="1E55B6CA" w14:textId="12A51C0C" w:rsidR="00754F3C" w:rsidRPr="00754F3C" w:rsidRDefault="00E54CF9">
          <w:pPr>
            <w:pStyle w:val="TDC1"/>
            <w:rPr>
              <w:rFonts w:cstheme="minorBidi"/>
              <w:noProof/>
              <w:sz w:val="18"/>
              <w:lang w:val="es-419" w:eastAsia="es-419"/>
            </w:rPr>
          </w:pPr>
          <w:hyperlink w:anchor="_Toc129879685" w:history="1">
            <w:r w:rsidR="00754F3C" w:rsidRPr="00754F3C">
              <w:rPr>
                <w:rStyle w:val="Hipervnculo"/>
                <w:rFonts w:ascii="Arial" w:hAnsi="Arial" w:cs="Arial"/>
                <w:noProof/>
                <w:sz w:val="18"/>
                <w:lang w:val="es-ES"/>
              </w:rPr>
              <w:t>ANEXO N° 9</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_Toc129879685 \h </w:instrText>
            </w:r>
            <w:r w:rsidR="00754F3C" w:rsidRPr="00754F3C">
              <w:rPr>
                <w:noProof/>
                <w:webHidden/>
                <w:sz w:val="18"/>
              </w:rPr>
            </w:r>
            <w:r w:rsidR="00754F3C" w:rsidRPr="00754F3C">
              <w:rPr>
                <w:noProof/>
                <w:webHidden/>
                <w:sz w:val="18"/>
              </w:rPr>
              <w:fldChar w:fldCharType="separate"/>
            </w:r>
            <w:r w:rsidR="00026AF9">
              <w:rPr>
                <w:noProof/>
                <w:webHidden/>
                <w:sz w:val="18"/>
              </w:rPr>
              <w:t>52</w:t>
            </w:r>
            <w:r w:rsidR="00754F3C" w:rsidRPr="00754F3C">
              <w:rPr>
                <w:noProof/>
                <w:webHidden/>
                <w:sz w:val="18"/>
              </w:rPr>
              <w:fldChar w:fldCharType="end"/>
            </w:r>
          </w:hyperlink>
        </w:p>
        <w:p w14:paraId="02F12013" w14:textId="34468598" w:rsidR="00C50442" w:rsidRPr="00172B8B" w:rsidRDefault="00583D46" w:rsidP="00CB7681">
          <w:pPr>
            <w:rPr>
              <w:rFonts w:ascii="Arial" w:hAnsi="Arial" w:cs="Arial"/>
              <w:b/>
              <w:bCs/>
              <w:sz w:val="2"/>
              <w:szCs w:val="18"/>
              <w:lang w:val="es-ES"/>
            </w:rPr>
          </w:pPr>
          <w:r w:rsidRPr="00172B8B">
            <w:rPr>
              <w:rFonts w:ascii="Arial" w:hAnsi="Arial" w:cs="Arial"/>
              <w:b/>
              <w:bCs/>
              <w:sz w:val="2"/>
              <w:szCs w:val="18"/>
              <w:lang w:val="es-ES"/>
            </w:rPr>
            <w:fldChar w:fldCharType="end"/>
          </w:r>
        </w:p>
        <w:p w14:paraId="5F5D9415" w14:textId="4ED2AAD9" w:rsidR="00C05310" w:rsidRPr="008C4570" w:rsidRDefault="00E54CF9"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29879649"/>
      <w:bookmarkEnd w:id="0"/>
      <w:r w:rsidRPr="008C4570">
        <w:rPr>
          <w:rFonts w:ascii="Arial" w:hAnsi="Arial" w:cs="Arial"/>
          <w:sz w:val="22"/>
        </w:rPr>
        <w:lastRenderedPageBreak/>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29879650"/>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29879651"/>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3102CF7A"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w:t>
      </w:r>
      <w:r w:rsidR="00114A67">
        <w:rPr>
          <w:rFonts w:ascii="Arial" w:eastAsia="gobCL" w:hAnsi="Arial" w:cs="Arial"/>
          <w:color w:val="000000"/>
        </w:rPr>
        <w:t>rubro almacén, aquellos negocios no itinerantes</w:t>
      </w:r>
      <w:r w:rsidRPr="008C4570">
        <w:rPr>
          <w:rFonts w:ascii="Arial" w:eastAsia="gobCL" w:hAnsi="Arial" w:cs="Arial"/>
          <w:color w:val="000000"/>
        </w:rPr>
        <w:t xml:space="preserve"> 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 xml:space="preserve">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767FD709"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r w:rsidR="009127FB" w:rsidRPr="008C4570">
        <w:rPr>
          <w:rFonts w:ascii="Arial" w:hAnsi="Arial" w:cs="Arial"/>
        </w:rPr>
        <w:t xml:space="preserve"> </w:t>
      </w:r>
    </w:p>
    <w:p w14:paraId="4B6EB51D" w14:textId="58971657" w:rsidR="003957E9" w:rsidRPr="009925FE" w:rsidRDefault="003957E9" w:rsidP="00047FC9">
      <w:pPr>
        <w:spacing w:after="0" w:line="240" w:lineRule="auto"/>
        <w:jc w:val="both"/>
        <w:rPr>
          <w:rFonts w:ascii="Arial" w:eastAsia="gobCL" w:hAnsi="Arial" w:cs="Arial"/>
        </w:rPr>
      </w:pPr>
      <w:r w:rsidRPr="00114A67">
        <w:rPr>
          <w:rFonts w:ascii="Arial" w:eastAsia="gobCL" w:hAnsi="Arial" w:cs="Arial"/>
        </w:rPr>
        <w:t>9.</w:t>
      </w:r>
      <w:r w:rsidR="006E3745" w:rsidRPr="00114A67">
        <w:rPr>
          <w:rFonts w:ascii="Arial" w:eastAsia="gobCL" w:hAnsi="Arial" w:cs="Arial"/>
        </w:rPr>
        <w:t>-</w:t>
      </w:r>
      <w:r w:rsidRPr="00114A67">
        <w:rPr>
          <w:rFonts w:ascii="Arial" w:eastAsia="gobCL" w:hAnsi="Arial" w:cs="Arial"/>
        </w:rPr>
        <w:t xml:space="preserve">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6" w:name="_Toc129879652"/>
      <w:r w:rsidRPr="00172B8B">
        <w:lastRenderedPageBreak/>
        <w:t>1.3</w:t>
      </w:r>
      <w:r>
        <w:t>.</w:t>
      </w:r>
      <w:r w:rsidRPr="00172B8B">
        <w:tab/>
      </w:r>
      <w:r>
        <w:t>Requisitos</w:t>
      </w:r>
      <w:bookmarkEnd w:id="6"/>
    </w:p>
    <w:p w14:paraId="24BE004B" w14:textId="12A74C04" w:rsidR="009127FB" w:rsidRPr="008C4570" w:rsidRDefault="009127FB" w:rsidP="0063517E">
      <w:pPr>
        <w:pStyle w:val="Ttulo3"/>
        <w:numPr>
          <w:ilvl w:val="2"/>
          <w:numId w:val="32"/>
        </w:numPr>
        <w:rPr>
          <w:rFonts w:ascii="Arial" w:hAnsi="Arial" w:cs="Arial"/>
          <w:szCs w:val="22"/>
        </w:rPr>
      </w:pPr>
      <w:bookmarkStart w:id="7" w:name="_Toc129879653"/>
      <w:r w:rsidRPr="008C4570">
        <w:rPr>
          <w:rFonts w:ascii="Arial" w:hAnsi="Arial" w:cs="Arial"/>
          <w:szCs w:val="22"/>
        </w:rPr>
        <w:t>Requisitos de admisibilidad</w:t>
      </w:r>
      <w:r w:rsidR="00DC4415" w:rsidRPr="008C4570">
        <w:rPr>
          <w:rFonts w:ascii="Arial" w:hAnsi="Arial" w:cs="Arial"/>
          <w:szCs w:val="22"/>
        </w:rPr>
        <w:t xml:space="preserve"> automática</w:t>
      </w:r>
      <w:bookmarkEnd w:id="7"/>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CC50D9" w:rsidRDefault="009127FB" w:rsidP="0063517E">
      <w:pPr>
        <w:numPr>
          <w:ilvl w:val="0"/>
          <w:numId w:val="21"/>
        </w:numPr>
        <w:spacing w:after="0" w:line="240" w:lineRule="auto"/>
        <w:jc w:val="both"/>
        <w:rPr>
          <w:rFonts w:ascii="Arial" w:eastAsia="gobCL" w:hAnsi="Arial" w:cs="Arial"/>
          <w:color w:val="000000"/>
        </w:rPr>
      </w:pPr>
      <w:r w:rsidRPr="00CC50D9">
        <w:rPr>
          <w:rFonts w:ascii="Arial" w:eastAsia="gobCL" w:hAnsi="Arial" w:cs="Arial"/>
          <w:color w:val="000000"/>
        </w:rPr>
        <w:t>No haber sido beneficiario/a de una convocatoria anterior del Programa Almacenes de Chile; Fondo Concursable Digitaliza tu Almacén</w:t>
      </w:r>
      <w:r w:rsidR="002573A5" w:rsidRPr="00CC50D9">
        <w:rPr>
          <w:rFonts w:ascii="Arial" w:eastAsia="gobCL" w:hAnsi="Arial" w:cs="Arial"/>
          <w:color w:val="000000"/>
        </w:rPr>
        <w:t>, cualquier fuente de financiamiento</w:t>
      </w:r>
      <w:r w:rsidRPr="00CC50D9">
        <w:rPr>
          <w:rFonts w:ascii="Arial" w:eastAsia="gobCL" w:hAnsi="Arial" w:cs="Arial"/>
          <w:color w:val="000000"/>
        </w:rPr>
        <w:t>.</w:t>
      </w:r>
      <w:r w:rsidR="00364CF1" w:rsidRPr="00CC50D9">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599C9A94" w:rsidR="00E855F1" w:rsidRPr="00456E5D" w:rsidRDefault="00E855F1" w:rsidP="0015175C">
      <w:pPr>
        <w:numPr>
          <w:ilvl w:val="0"/>
          <w:numId w:val="21"/>
        </w:numPr>
        <w:spacing w:after="0" w:line="240" w:lineRule="auto"/>
        <w:jc w:val="both"/>
        <w:rPr>
          <w:rFonts w:ascii="Arial" w:eastAsia="gobCL" w:hAnsi="Arial" w:cs="Arial"/>
          <w:color w:val="000000"/>
        </w:rPr>
      </w:pPr>
      <w:r w:rsidRPr="00456E5D">
        <w:rPr>
          <w:rFonts w:ascii="Arial" w:eastAsia="gobCL" w:hAnsi="Arial" w:cs="Arial"/>
          <w:color w:val="000000"/>
        </w:rPr>
        <w:t xml:space="preserve">Contar con una empresa registrada </w:t>
      </w:r>
      <w:r w:rsidRPr="00F272B8">
        <w:rPr>
          <w:rFonts w:ascii="Arial" w:eastAsia="gobCL" w:hAnsi="Arial" w:cs="Arial"/>
          <w:color w:val="000000"/>
        </w:rPr>
        <w:t xml:space="preserve">en </w:t>
      </w:r>
      <w:r w:rsidR="00C57938" w:rsidRPr="00456E5D">
        <w:rPr>
          <w:rFonts w:ascii="Arial" w:eastAsia="gobCL" w:hAnsi="Arial" w:cs="Arial"/>
          <w:color w:val="000000"/>
        </w:rPr>
        <w:t xml:space="preserve">las comunas de </w:t>
      </w:r>
      <w:proofErr w:type="spellStart"/>
      <w:r w:rsidR="0015175C" w:rsidRPr="00456E5D">
        <w:rPr>
          <w:rFonts w:ascii="Arial" w:eastAsia="gobCL" w:hAnsi="Arial" w:cs="Arial"/>
          <w:color w:val="000000"/>
        </w:rPr>
        <w:t>Marchigue</w:t>
      </w:r>
      <w:proofErr w:type="spellEnd"/>
      <w:r w:rsidR="0015175C" w:rsidRPr="00456E5D">
        <w:rPr>
          <w:rFonts w:ascii="Arial" w:eastAsia="gobCL" w:hAnsi="Arial" w:cs="Arial"/>
          <w:color w:val="000000"/>
        </w:rPr>
        <w:t xml:space="preserve">, Las Cabras, </w:t>
      </w:r>
      <w:proofErr w:type="spellStart"/>
      <w:r w:rsidR="0015175C" w:rsidRPr="00456E5D">
        <w:rPr>
          <w:rFonts w:ascii="Arial" w:eastAsia="gobCL" w:hAnsi="Arial" w:cs="Arial"/>
          <w:color w:val="000000"/>
        </w:rPr>
        <w:t>Pichidegua</w:t>
      </w:r>
      <w:proofErr w:type="spellEnd"/>
      <w:r w:rsidR="0015175C" w:rsidRPr="00456E5D">
        <w:rPr>
          <w:rFonts w:ascii="Arial" w:eastAsia="gobCL" w:hAnsi="Arial" w:cs="Arial"/>
          <w:color w:val="000000"/>
        </w:rPr>
        <w:t xml:space="preserve">, San Vicente, Peumo, </w:t>
      </w:r>
      <w:proofErr w:type="spellStart"/>
      <w:r w:rsidR="0015175C" w:rsidRPr="00456E5D">
        <w:rPr>
          <w:rFonts w:ascii="Arial" w:eastAsia="gobCL" w:hAnsi="Arial" w:cs="Arial"/>
          <w:color w:val="000000"/>
        </w:rPr>
        <w:t>Coltauco</w:t>
      </w:r>
      <w:proofErr w:type="spellEnd"/>
      <w:r w:rsidR="0015175C" w:rsidRPr="00456E5D">
        <w:rPr>
          <w:rFonts w:ascii="Arial" w:eastAsia="gobCL" w:hAnsi="Arial" w:cs="Arial"/>
          <w:color w:val="000000"/>
        </w:rPr>
        <w:t xml:space="preserve">, </w:t>
      </w:r>
      <w:proofErr w:type="spellStart"/>
      <w:r w:rsidR="0015175C" w:rsidRPr="00456E5D">
        <w:rPr>
          <w:rFonts w:ascii="Arial" w:eastAsia="gobCL" w:hAnsi="Arial" w:cs="Arial"/>
          <w:color w:val="000000"/>
        </w:rPr>
        <w:t>Coinco</w:t>
      </w:r>
      <w:proofErr w:type="spellEnd"/>
      <w:r w:rsidR="0015175C" w:rsidRPr="00456E5D">
        <w:rPr>
          <w:rFonts w:ascii="Arial" w:eastAsia="gobCL" w:hAnsi="Arial" w:cs="Arial"/>
          <w:color w:val="000000"/>
        </w:rPr>
        <w:t xml:space="preserve">, </w:t>
      </w:r>
      <w:proofErr w:type="spellStart"/>
      <w:r w:rsidR="0015175C" w:rsidRPr="00456E5D">
        <w:rPr>
          <w:rFonts w:ascii="Arial" w:eastAsia="gobCL" w:hAnsi="Arial" w:cs="Arial"/>
          <w:color w:val="000000"/>
        </w:rPr>
        <w:t>Doñihue</w:t>
      </w:r>
      <w:proofErr w:type="spellEnd"/>
      <w:r w:rsidR="0015175C" w:rsidRPr="00456E5D">
        <w:rPr>
          <w:rFonts w:ascii="Arial" w:eastAsia="gobCL" w:hAnsi="Arial" w:cs="Arial"/>
          <w:color w:val="000000"/>
        </w:rPr>
        <w:t xml:space="preserve">, Quinta de </w:t>
      </w:r>
      <w:proofErr w:type="spellStart"/>
      <w:r w:rsidR="0015175C" w:rsidRPr="00456E5D">
        <w:rPr>
          <w:rFonts w:ascii="Arial" w:eastAsia="gobCL" w:hAnsi="Arial" w:cs="Arial"/>
          <w:color w:val="000000"/>
        </w:rPr>
        <w:t>Tilcoco</w:t>
      </w:r>
      <w:proofErr w:type="spellEnd"/>
      <w:r w:rsidR="0015175C" w:rsidRPr="00456E5D">
        <w:rPr>
          <w:rFonts w:ascii="Arial" w:eastAsia="gobCL" w:hAnsi="Arial" w:cs="Arial"/>
          <w:color w:val="000000"/>
        </w:rPr>
        <w:t xml:space="preserve">, </w:t>
      </w:r>
      <w:proofErr w:type="spellStart"/>
      <w:r w:rsidR="0015175C" w:rsidRPr="00456E5D">
        <w:rPr>
          <w:rFonts w:ascii="Arial" w:eastAsia="gobCL" w:hAnsi="Arial" w:cs="Arial"/>
          <w:color w:val="000000"/>
        </w:rPr>
        <w:t>Malloa</w:t>
      </w:r>
      <w:proofErr w:type="spellEnd"/>
      <w:r w:rsidR="0015175C" w:rsidRPr="00456E5D">
        <w:rPr>
          <w:rFonts w:ascii="Arial" w:eastAsia="gobCL" w:hAnsi="Arial" w:cs="Arial"/>
          <w:color w:val="000000"/>
        </w:rPr>
        <w:t xml:space="preserve">, Rengo, </w:t>
      </w:r>
      <w:proofErr w:type="spellStart"/>
      <w:r w:rsidR="0015175C" w:rsidRPr="00456E5D">
        <w:rPr>
          <w:rFonts w:ascii="Arial" w:eastAsia="gobCL" w:hAnsi="Arial" w:cs="Arial"/>
          <w:color w:val="000000"/>
        </w:rPr>
        <w:t>Requínoa</w:t>
      </w:r>
      <w:proofErr w:type="spellEnd"/>
      <w:r w:rsidR="0015175C" w:rsidRPr="00456E5D">
        <w:rPr>
          <w:rFonts w:ascii="Arial" w:eastAsia="gobCL" w:hAnsi="Arial" w:cs="Arial"/>
          <w:color w:val="000000"/>
        </w:rPr>
        <w:t xml:space="preserve">, Olivar, Rancagua, Graneros, </w:t>
      </w:r>
      <w:proofErr w:type="spellStart"/>
      <w:r w:rsidR="0015175C" w:rsidRPr="00456E5D">
        <w:rPr>
          <w:rFonts w:ascii="Arial" w:eastAsia="gobCL" w:hAnsi="Arial" w:cs="Arial"/>
          <w:color w:val="000000"/>
        </w:rPr>
        <w:t>Codegua</w:t>
      </w:r>
      <w:proofErr w:type="spellEnd"/>
      <w:r w:rsidR="0015175C" w:rsidRPr="00456E5D">
        <w:rPr>
          <w:rFonts w:ascii="Arial" w:eastAsia="gobCL" w:hAnsi="Arial" w:cs="Arial"/>
          <w:color w:val="000000"/>
        </w:rPr>
        <w:t xml:space="preserve">, Mostazal, </w:t>
      </w:r>
      <w:proofErr w:type="spellStart"/>
      <w:r w:rsidR="0015175C" w:rsidRPr="00456E5D">
        <w:rPr>
          <w:rFonts w:ascii="Arial" w:eastAsia="gobCL" w:hAnsi="Arial" w:cs="Arial"/>
          <w:color w:val="000000"/>
        </w:rPr>
        <w:t>Machalí</w:t>
      </w:r>
      <w:proofErr w:type="spellEnd"/>
      <w:r w:rsidR="0015175C" w:rsidRPr="00456E5D">
        <w:rPr>
          <w:rFonts w:ascii="Arial" w:eastAsia="gobCL" w:hAnsi="Arial" w:cs="Arial"/>
          <w:color w:val="000000"/>
        </w:rPr>
        <w:t xml:space="preserve">, Peralillo, Santa Cruz, Palmilla, </w:t>
      </w:r>
      <w:proofErr w:type="spellStart"/>
      <w:r w:rsidR="0015175C" w:rsidRPr="00456E5D">
        <w:rPr>
          <w:rFonts w:ascii="Arial" w:eastAsia="gobCL" w:hAnsi="Arial" w:cs="Arial"/>
          <w:color w:val="000000"/>
        </w:rPr>
        <w:t>Chepica</w:t>
      </w:r>
      <w:proofErr w:type="spellEnd"/>
      <w:r w:rsidR="0015175C" w:rsidRPr="00456E5D">
        <w:rPr>
          <w:rFonts w:ascii="Arial" w:eastAsia="gobCL" w:hAnsi="Arial" w:cs="Arial"/>
          <w:color w:val="000000"/>
        </w:rPr>
        <w:t xml:space="preserve">, </w:t>
      </w:r>
      <w:proofErr w:type="spellStart"/>
      <w:r w:rsidR="0015175C" w:rsidRPr="00456E5D">
        <w:rPr>
          <w:rFonts w:ascii="Arial" w:eastAsia="gobCL" w:hAnsi="Arial" w:cs="Arial"/>
          <w:color w:val="000000"/>
        </w:rPr>
        <w:t>Nancagua</w:t>
      </w:r>
      <w:proofErr w:type="spellEnd"/>
      <w:r w:rsidR="0015175C" w:rsidRPr="00456E5D">
        <w:rPr>
          <w:rFonts w:ascii="Arial" w:eastAsia="gobCL" w:hAnsi="Arial" w:cs="Arial"/>
          <w:color w:val="000000"/>
        </w:rPr>
        <w:t xml:space="preserve">, Placilla, </w:t>
      </w:r>
      <w:proofErr w:type="spellStart"/>
      <w:r w:rsidR="0015175C" w:rsidRPr="00456E5D">
        <w:rPr>
          <w:rFonts w:ascii="Arial" w:eastAsia="gobCL" w:hAnsi="Arial" w:cs="Arial"/>
          <w:color w:val="000000"/>
        </w:rPr>
        <w:t>Chimbarongo</w:t>
      </w:r>
      <w:proofErr w:type="spellEnd"/>
      <w:r w:rsidR="0015175C" w:rsidRPr="00456E5D">
        <w:rPr>
          <w:rFonts w:ascii="Arial" w:eastAsia="gobCL" w:hAnsi="Arial" w:cs="Arial"/>
          <w:color w:val="000000"/>
        </w:rPr>
        <w:t>,</w:t>
      </w:r>
      <w:r w:rsidR="00732D71">
        <w:rPr>
          <w:rFonts w:ascii="Arial" w:eastAsia="gobCL" w:hAnsi="Arial" w:cs="Arial"/>
          <w:color w:val="000000"/>
        </w:rPr>
        <w:t xml:space="preserve"> San Fernando,</w:t>
      </w:r>
      <w:r w:rsidR="0015175C" w:rsidRPr="00456E5D">
        <w:rPr>
          <w:rFonts w:ascii="Arial" w:eastAsia="gobCL" w:hAnsi="Arial" w:cs="Arial"/>
          <w:color w:val="000000"/>
        </w:rPr>
        <w:t xml:space="preserve"> </w:t>
      </w:r>
      <w:r w:rsidRPr="00456E5D">
        <w:rPr>
          <w:rFonts w:ascii="Arial" w:eastAsia="gobCL" w:hAnsi="Arial" w:cs="Arial"/>
          <w:color w:val="000000"/>
        </w:rPr>
        <w:t>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8" w:name="_Toc129879654"/>
      <w:r w:rsidRPr="008C4570">
        <w:rPr>
          <w:rFonts w:ascii="Arial" w:hAnsi="Arial" w:cs="Arial"/>
          <w:szCs w:val="22"/>
        </w:rPr>
        <w:t>Requisitos de validación manual</w:t>
      </w:r>
      <w:bookmarkEnd w:id="8"/>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lastRenderedPageBreak/>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40CFA57B" w:rsidR="0020514E" w:rsidRPr="004814E5" w:rsidRDefault="0011354C" w:rsidP="002B2961">
            <w:pPr>
              <w:spacing w:after="0" w:line="240" w:lineRule="auto"/>
              <w:jc w:val="center"/>
              <w:rPr>
                <w:rFonts w:ascii="Arial" w:eastAsia="gobCL" w:hAnsi="Arial" w:cs="Arial"/>
                <w:color w:val="000000"/>
              </w:rPr>
            </w:pPr>
            <w:r>
              <w:rPr>
                <w:rFonts w:ascii="Arial" w:eastAsia="gobCL" w:hAnsi="Arial" w:cs="Arial"/>
                <w:color w:val="000000"/>
              </w:rPr>
              <w:t>Septiembre</w:t>
            </w:r>
            <w:r w:rsidR="00B14D89" w:rsidRPr="004814E5">
              <w:rPr>
                <w:rFonts w:ascii="Arial" w:eastAsia="gobCL" w:hAnsi="Arial" w:cs="Arial"/>
                <w:color w:val="000000"/>
              </w:rPr>
              <w:t xml:space="preserve"> </w:t>
            </w:r>
            <w:r w:rsidR="002B2961" w:rsidRPr="004814E5">
              <w:rPr>
                <w:rFonts w:ascii="Arial" w:eastAsia="gobCL" w:hAnsi="Arial" w:cs="Arial"/>
                <w:color w:val="000000"/>
              </w:rPr>
              <w:t>de 2023</w:t>
            </w:r>
          </w:p>
        </w:tc>
        <w:tc>
          <w:tcPr>
            <w:tcW w:w="3261" w:type="dxa"/>
            <w:shd w:val="clear" w:color="auto" w:fill="auto"/>
          </w:tcPr>
          <w:p w14:paraId="0D66FB96" w14:textId="37F29F48" w:rsidR="0020514E" w:rsidRPr="004814E5" w:rsidRDefault="0020514E" w:rsidP="0011354C">
            <w:pPr>
              <w:spacing w:after="0" w:line="240" w:lineRule="auto"/>
              <w:rPr>
                <w:rFonts w:ascii="Arial" w:eastAsia="gobCL" w:hAnsi="Arial" w:cs="Arial"/>
                <w:color w:val="000000"/>
              </w:rPr>
            </w:pPr>
            <w:r w:rsidRPr="004814E5">
              <w:rPr>
                <w:rFonts w:ascii="Arial" w:eastAsia="gobCL" w:hAnsi="Arial" w:cs="Arial"/>
                <w:color w:val="000000"/>
              </w:rPr>
              <w:t xml:space="preserve"> </w:t>
            </w:r>
            <w:r w:rsidR="0011354C">
              <w:rPr>
                <w:rFonts w:ascii="Arial" w:eastAsia="gobCL" w:hAnsi="Arial" w:cs="Arial"/>
                <w:color w:val="000000"/>
              </w:rPr>
              <w:t>Agosto</w:t>
            </w:r>
            <w:r w:rsidR="002B2961" w:rsidRPr="004814E5">
              <w:rPr>
                <w:rFonts w:ascii="Arial" w:eastAsia="gobCL" w:hAnsi="Arial" w:cs="Arial"/>
                <w:color w:val="000000"/>
              </w:rPr>
              <w:t xml:space="preserve"> 2022 a </w:t>
            </w:r>
            <w:r w:rsidR="0011354C">
              <w:rPr>
                <w:rFonts w:ascii="Arial" w:eastAsia="gobCL" w:hAnsi="Arial" w:cs="Arial"/>
                <w:color w:val="000000"/>
              </w:rPr>
              <w:t>Julio</w:t>
            </w:r>
            <w:r w:rsidR="002B2961" w:rsidRPr="004814E5">
              <w:rPr>
                <w:rFonts w:ascii="Arial" w:eastAsia="gobCL" w:hAnsi="Arial" w:cs="Arial"/>
                <w:color w:val="000000"/>
              </w:rPr>
              <w:t xml:space="preserve">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0AB3004E" w14:textId="5F8AA2F4" w:rsidR="000C62D5" w:rsidRPr="000C62D5" w:rsidRDefault="00047FC9" w:rsidP="004814E5">
      <w:pPr>
        <w:pStyle w:val="Prrafodelista"/>
        <w:numPr>
          <w:ilvl w:val="0"/>
          <w:numId w:val="48"/>
        </w:numPr>
        <w:jc w:val="both"/>
        <w:rPr>
          <w:rFonts w:ascii="Arial" w:eastAsia="gobCL" w:hAnsi="Arial" w:cs="Arial"/>
          <w:color w:val="000000"/>
        </w:rPr>
      </w:pPr>
      <w:r w:rsidRPr="000C62D5">
        <w:rPr>
          <w:rFonts w:ascii="Arial" w:eastAsia="gobCL" w:hAnsi="Arial" w:cs="Arial"/>
          <w:color w:val="000000"/>
        </w:rPr>
        <w:t>Tener domicilio comercial</w:t>
      </w:r>
      <w:r w:rsidR="00E855F1" w:rsidRPr="000C62D5">
        <w:rPr>
          <w:rFonts w:ascii="Arial" w:eastAsia="gobCL" w:hAnsi="Arial" w:cs="Arial"/>
          <w:color w:val="000000"/>
        </w:rPr>
        <w:t xml:space="preserve"> registrado en SII</w:t>
      </w:r>
      <w:r w:rsidRPr="000C62D5">
        <w:rPr>
          <w:rFonts w:ascii="Arial" w:eastAsia="gobCL" w:hAnsi="Arial" w:cs="Arial"/>
          <w:color w:val="000000"/>
        </w:rPr>
        <w:t xml:space="preserve"> en </w:t>
      </w:r>
      <w:r w:rsidR="00C57938" w:rsidRPr="004814E5">
        <w:rPr>
          <w:rFonts w:ascii="Arial" w:eastAsia="gobCL" w:hAnsi="Arial" w:cs="Arial"/>
          <w:color w:val="000000"/>
        </w:rPr>
        <w:t xml:space="preserve">las comunas de </w:t>
      </w:r>
      <w:proofErr w:type="spellStart"/>
      <w:r w:rsidR="000C62D5" w:rsidRPr="000C62D5">
        <w:rPr>
          <w:rFonts w:ascii="Arial" w:eastAsia="gobCL" w:hAnsi="Arial" w:cs="Arial"/>
          <w:color w:val="000000"/>
        </w:rPr>
        <w:t>Marchigue</w:t>
      </w:r>
      <w:proofErr w:type="spellEnd"/>
      <w:r w:rsidR="000C62D5" w:rsidRPr="000C62D5">
        <w:rPr>
          <w:rFonts w:ascii="Arial" w:eastAsia="gobCL" w:hAnsi="Arial" w:cs="Arial"/>
          <w:color w:val="000000"/>
        </w:rPr>
        <w:t xml:space="preserve">, Las Cabras, </w:t>
      </w:r>
      <w:proofErr w:type="spellStart"/>
      <w:r w:rsidR="000C62D5" w:rsidRPr="000C62D5">
        <w:rPr>
          <w:rFonts w:ascii="Arial" w:eastAsia="gobCL" w:hAnsi="Arial" w:cs="Arial"/>
          <w:color w:val="000000"/>
        </w:rPr>
        <w:t>Pichidegua</w:t>
      </w:r>
      <w:proofErr w:type="spellEnd"/>
      <w:r w:rsidR="000C62D5" w:rsidRPr="000C62D5">
        <w:rPr>
          <w:rFonts w:ascii="Arial" w:eastAsia="gobCL" w:hAnsi="Arial" w:cs="Arial"/>
          <w:color w:val="000000"/>
        </w:rPr>
        <w:t xml:space="preserve">, San Vicente, Peumo, </w:t>
      </w:r>
      <w:proofErr w:type="spellStart"/>
      <w:r w:rsidR="000C62D5" w:rsidRPr="000C62D5">
        <w:rPr>
          <w:rFonts w:ascii="Arial" w:eastAsia="gobCL" w:hAnsi="Arial" w:cs="Arial"/>
          <w:color w:val="000000"/>
        </w:rPr>
        <w:t>Coltauco</w:t>
      </w:r>
      <w:proofErr w:type="spellEnd"/>
      <w:r w:rsidR="000C62D5" w:rsidRPr="000C62D5">
        <w:rPr>
          <w:rFonts w:ascii="Arial" w:eastAsia="gobCL" w:hAnsi="Arial" w:cs="Arial"/>
          <w:color w:val="000000"/>
        </w:rPr>
        <w:t xml:space="preserve">, </w:t>
      </w:r>
      <w:proofErr w:type="spellStart"/>
      <w:r w:rsidR="000C62D5" w:rsidRPr="000C62D5">
        <w:rPr>
          <w:rFonts w:ascii="Arial" w:eastAsia="gobCL" w:hAnsi="Arial" w:cs="Arial"/>
          <w:color w:val="000000"/>
        </w:rPr>
        <w:t>Coinco</w:t>
      </w:r>
      <w:proofErr w:type="spellEnd"/>
      <w:r w:rsidR="000C62D5" w:rsidRPr="000C62D5">
        <w:rPr>
          <w:rFonts w:ascii="Arial" w:eastAsia="gobCL" w:hAnsi="Arial" w:cs="Arial"/>
          <w:color w:val="000000"/>
        </w:rPr>
        <w:t xml:space="preserve">, </w:t>
      </w:r>
      <w:proofErr w:type="spellStart"/>
      <w:r w:rsidR="000C62D5" w:rsidRPr="000C62D5">
        <w:rPr>
          <w:rFonts w:ascii="Arial" w:eastAsia="gobCL" w:hAnsi="Arial" w:cs="Arial"/>
          <w:color w:val="000000"/>
        </w:rPr>
        <w:t>Doñihue</w:t>
      </w:r>
      <w:proofErr w:type="spellEnd"/>
      <w:r w:rsidR="000C62D5" w:rsidRPr="000C62D5">
        <w:rPr>
          <w:rFonts w:ascii="Arial" w:eastAsia="gobCL" w:hAnsi="Arial" w:cs="Arial"/>
          <w:color w:val="000000"/>
        </w:rPr>
        <w:t xml:space="preserve">, Quinta de </w:t>
      </w:r>
      <w:proofErr w:type="spellStart"/>
      <w:r w:rsidR="000C62D5" w:rsidRPr="000C62D5">
        <w:rPr>
          <w:rFonts w:ascii="Arial" w:eastAsia="gobCL" w:hAnsi="Arial" w:cs="Arial"/>
          <w:color w:val="000000"/>
        </w:rPr>
        <w:t>Tilcoco</w:t>
      </w:r>
      <w:proofErr w:type="spellEnd"/>
      <w:r w:rsidR="000C62D5" w:rsidRPr="000C62D5">
        <w:rPr>
          <w:rFonts w:ascii="Arial" w:eastAsia="gobCL" w:hAnsi="Arial" w:cs="Arial"/>
          <w:color w:val="000000"/>
        </w:rPr>
        <w:t xml:space="preserve">, </w:t>
      </w:r>
      <w:proofErr w:type="spellStart"/>
      <w:r w:rsidR="000C62D5" w:rsidRPr="000C62D5">
        <w:rPr>
          <w:rFonts w:ascii="Arial" w:eastAsia="gobCL" w:hAnsi="Arial" w:cs="Arial"/>
          <w:color w:val="000000"/>
        </w:rPr>
        <w:t>Malloa</w:t>
      </w:r>
      <w:proofErr w:type="spellEnd"/>
      <w:r w:rsidR="000C62D5" w:rsidRPr="000C62D5">
        <w:rPr>
          <w:rFonts w:ascii="Arial" w:eastAsia="gobCL" w:hAnsi="Arial" w:cs="Arial"/>
          <w:color w:val="000000"/>
        </w:rPr>
        <w:t xml:space="preserve">, Rengo, </w:t>
      </w:r>
      <w:proofErr w:type="spellStart"/>
      <w:r w:rsidR="000C62D5" w:rsidRPr="000C62D5">
        <w:rPr>
          <w:rFonts w:ascii="Arial" w:eastAsia="gobCL" w:hAnsi="Arial" w:cs="Arial"/>
          <w:color w:val="000000"/>
        </w:rPr>
        <w:t>Requínoa</w:t>
      </w:r>
      <w:proofErr w:type="spellEnd"/>
      <w:r w:rsidR="000C62D5" w:rsidRPr="000C62D5">
        <w:rPr>
          <w:rFonts w:ascii="Arial" w:eastAsia="gobCL" w:hAnsi="Arial" w:cs="Arial"/>
          <w:color w:val="000000"/>
        </w:rPr>
        <w:t xml:space="preserve">, Olivar, Rancagua, Graneros, </w:t>
      </w:r>
      <w:proofErr w:type="spellStart"/>
      <w:r w:rsidR="000C62D5" w:rsidRPr="000C62D5">
        <w:rPr>
          <w:rFonts w:ascii="Arial" w:eastAsia="gobCL" w:hAnsi="Arial" w:cs="Arial"/>
          <w:color w:val="000000"/>
        </w:rPr>
        <w:t>Codegua</w:t>
      </w:r>
      <w:proofErr w:type="spellEnd"/>
      <w:r w:rsidR="000C62D5" w:rsidRPr="000C62D5">
        <w:rPr>
          <w:rFonts w:ascii="Arial" w:eastAsia="gobCL" w:hAnsi="Arial" w:cs="Arial"/>
          <w:color w:val="000000"/>
        </w:rPr>
        <w:t xml:space="preserve">, Mostazal, </w:t>
      </w:r>
      <w:proofErr w:type="spellStart"/>
      <w:r w:rsidR="000C62D5" w:rsidRPr="000C62D5">
        <w:rPr>
          <w:rFonts w:ascii="Arial" w:eastAsia="gobCL" w:hAnsi="Arial" w:cs="Arial"/>
          <w:color w:val="000000"/>
        </w:rPr>
        <w:t>Machalí</w:t>
      </w:r>
      <w:proofErr w:type="spellEnd"/>
      <w:r w:rsidR="000C62D5" w:rsidRPr="000C62D5">
        <w:rPr>
          <w:rFonts w:ascii="Arial" w:eastAsia="gobCL" w:hAnsi="Arial" w:cs="Arial"/>
          <w:color w:val="000000"/>
        </w:rPr>
        <w:t xml:space="preserve">, Peralillo, Santa Cruz, Palmilla, </w:t>
      </w:r>
      <w:proofErr w:type="spellStart"/>
      <w:r w:rsidR="000C62D5" w:rsidRPr="000C62D5">
        <w:rPr>
          <w:rFonts w:ascii="Arial" w:eastAsia="gobCL" w:hAnsi="Arial" w:cs="Arial"/>
          <w:color w:val="000000"/>
        </w:rPr>
        <w:t>Chepica</w:t>
      </w:r>
      <w:proofErr w:type="spellEnd"/>
      <w:r w:rsidR="000C62D5" w:rsidRPr="000C62D5">
        <w:rPr>
          <w:rFonts w:ascii="Arial" w:eastAsia="gobCL" w:hAnsi="Arial" w:cs="Arial"/>
          <w:color w:val="000000"/>
        </w:rPr>
        <w:t xml:space="preserve">, </w:t>
      </w:r>
      <w:proofErr w:type="spellStart"/>
      <w:r w:rsidR="000C62D5" w:rsidRPr="000C62D5">
        <w:rPr>
          <w:rFonts w:ascii="Arial" w:eastAsia="gobCL" w:hAnsi="Arial" w:cs="Arial"/>
          <w:color w:val="000000"/>
        </w:rPr>
        <w:t>Nancagua</w:t>
      </w:r>
      <w:proofErr w:type="spellEnd"/>
      <w:r w:rsidR="000C62D5" w:rsidRPr="000C62D5">
        <w:rPr>
          <w:rFonts w:ascii="Arial" w:eastAsia="gobCL" w:hAnsi="Arial" w:cs="Arial"/>
          <w:color w:val="000000"/>
        </w:rPr>
        <w:t xml:space="preserve">, Placilla, </w:t>
      </w:r>
      <w:proofErr w:type="spellStart"/>
      <w:r w:rsidR="000C62D5" w:rsidRPr="000C62D5">
        <w:rPr>
          <w:rFonts w:ascii="Arial" w:eastAsia="gobCL" w:hAnsi="Arial" w:cs="Arial"/>
          <w:color w:val="000000"/>
        </w:rPr>
        <w:t>Chimbarongo</w:t>
      </w:r>
      <w:proofErr w:type="spellEnd"/>
      <w:r w:rsidR="00732D71">
        <w:rPr>
          <w:rFonts w:ascii="Arial" w:eastAsia="gobCL" w:hAnsi="Arial" w:cs="Arial"/>
          <w:color w:val="000000"/>
        </w:rPr>
        <w:t>, San Fernando,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9" w:name="_Toc129879655"/>
      <w:r w:rsidRPr="008C4570">
        <w:rPr>
          <w:rFonts w:ascii="Arial" w:hAnsi="Arial" w:cs="Arial"/>
          <w:szCs w:val="22"/>
        </w:rPr>
        <w:t>Requisitos de evaluación técnica en terreno.</w:t>
      </w:r>
      <w:bookmarkEnd w:id="9"/>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506A058A"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0" w:name="_Toc129879656"/>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0"/>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lastRenderedPageBreak/>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1" w:name="_1t3h5sf" w:colFirst="0" w:colLast="0"/>
      <w:bookmarkEnd w:id="11"/>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1D08F27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 xml:space="preserve">de una convocatoria Crece </w:t>
      </w:r>
      <w:r w:rsidR="00C57938" w:rsidRPr="00456E5D">
        <w:rPr>
          <w:rFonts w:ascii="Arial" w:eastAsia="gobCL" w:hAnsi="Arial" w:cs="Arial"/>
          <w:color w:val="000000"/>
        </w:rPr>
        <w:t>y/o Digitaliza Tu Almacén</w:t>
      </w:r>
      <w:r w:rsidR="00C57938">
        <w:rPr>
          <w:rFonts w:ascii="Arial" w:eastAsia="gobCL" w:hAnsi="Arial" w:cs="Arial"/>
          <w:color w:val="000000"/>
        </w:rPr>
        <w:t xml:space="preserve"> </w:t>
      </w:r>
      <w:r w:rsidR="00EC3BEF" w:rsidRPr="008C4570">
        <w:rPr>
          <w:rFonts w:ascii="Arial" w:eastAsia="gobCL" w:hAnsi="Arial" w:cs="Arial"/>
          <w:color w:val="000000"/>
        </w:rPr>
        <w:t>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68107100"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59CBEA22" w14:textId="77777777" w:rsidR="00114A67" w:rsidRDefault="00114A67" w:rsidP="00114A67">
      <w:pPr>
        <w:spacing w:after="0" w:line="240" w:lineRule="auto"/>
        <w:ind w:left="720"/>
        <w:jc w:val="both"/>
        <w:rPr>
          <w:rFonts w:ascii="Arial" w:eastAsia="gobCL" w:hAnsi="Arial" w:cs="Arial"/>
          <w:color w:val="000000"/>
        </w:rPr>
      </w:pP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2" w:name="_Toc99468139"/>
      <w:bookmarkStart w:id="13" w:name="_Toc99468140"/>
      <w:bookmarkStart w:id="14" w:name="_Toc99468163"/>
      <w:bookmarkStart w:id="15" w:name="_Toc99468164"/>
      <w:bookmarkStart w:id="16" w:name="_Toc99468165"/>
      <w:bookmarkStart w:id="17" w:name="_Toc99468166"/>
      <w:bookmarkStart w:id="18" w:name="_Toc99468167"/>
      <w:bookmarkStart w:id="19" w:name="_Toc99468168"/>
      <w:bookmarkStart w:id="20" w:name="_Toc99468169"/>
      <w:bookmarkStart w:id="21" w:name="_Toc99468190"/>
      <w:bookmarkStart w:id="22" w:name="_Toc99468191"/>
      <w:bookmarkStart w:id="23" w:name="_Toc99468192"/>
      <w:bookmarkStart w:id="24" w:name="_Toc129879657"/>
      <w:bookmarkEnd w:id="12"/>
      <w:bookmarkEnd w:id="13"/>
      <w:bookmarkEnd w:id="14"/>
      <w:bookmarkEnd w:id="15"/>
      <w:bookmarkEnd w:id="16"/>
      <w:bookmarkEnd w:id="17"/>
      <w:bookmarkEnd w:id="18"/>
      <w:bookmarkEnd w:id="19"/>
      <w:bookmarkEnd w:id="20"/>
      <w:bookmarkEnd w:id="21"/>
      <w:bookmarkEnd w:id="22"/>
      <w:bookmarkEnd w:id="23"/>
      <w:r w:rsidRPr="008C4570">
        <w:rPr>
          <w:rFonts w:ascii="Arial" w:hAnsi="Arial" w:cs="Arial"/>
        </w:rPr>
        <w:lastRenderedPageBreak/>
        <w:t>¿Qué financia?</w:t>
      </w:r>
      <w:bookmarkEnd w:id="24"/>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15EF295" w14:textId="147B2F7A" w:rsidR="00F23996" w:rsidRPr="00114A67" w:rsidRDefault="009B3D0E" w:rsidP="00114A67">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tbl>
      <w:tblPr>
        <w:tblStyle w:val="37"/>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552"/>
      </w:tblGrid>
      <w:tr w:rsidR="009B3D0E" w:rsidRPr="008C4570" w14:paraId="4E577B6B" w14:textId="77777777" w:rsidTr="00916AB0">
        <w:trPr>
          <w:trHeight w:val="260"/>
        </w:trPr>
        <w:tc>
          <w:tcPr>
            <w:tcW w:w="2268" w:type="dxa"/>
            <w:shd w:val="clear" w:color="auto" w:fill="EEECE1"/>
          </w:tcPr>
          <w:p w14:paraId="7B66993B"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Ámbito</w:t>
            </w:r>
          </w:p>
        </w:tc>
        <w:tc>
          <w:tcPr>
            <w:tcW w:w="3685" w:type="dxa"/>
            <w:shd w:val="clear" w:color="auto" w:fill="EEECE1"/>
          </w:tcPr>
          <w:p w14:paraId="2A115E8D"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Monto </w:t>
            </w:r>
          </w:p>
          <w:p w14:paraId="77651346"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Cofinanciamiento Sercotec</w:t>
            </w:r>
          </w:p>
        </w:tc>
        <w:tc>
          <w:tcPr>
            <w:tcW w:w="2552" w:type="dxa"/>
            <w:shd w:val="clear" w:color="auto" w:fill="EEECE1"/>
          </w:tcPr>
          <w:p w14:paraId="7BA14C47"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Aporte </w:t>
            </w:r>
          </w:p>
          <w:p w14:paraId="75F836B4"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Empresarial </w:t>
            </w:r>
          </w:p>
        </w:tc>
      </w:tr>
      <w:tr w:rsidR="009B3D0E" w:rsidRPr="008C4570" w14:paraId="61705EEB" w14:textId="77777777" w:rsidTr="00916AB0">
        <w:trPr>
          <w:trHeight w:val="440"/>
        </w:trPr>
        <w:tc>
          <w:tcPr>
            <w:tcW w:w="2268" w:type="dxa"/>
            <w:shd w:val="clear" w:color="auto" w:fill="auto"/>
            <w:vAlign w:val="center"/>
          </w:tcPr>
          <w:p w14:paraId="0D26A498"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Acciones de gestión </w:t>
            </w:r>
          </w:p>
          <w:p w14:paraId="1E852434"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empresarial </w:t>
            </w:r>
          </w:p>
        </w:tc>
        <w:tc>
          <w:tcPr>
            <w:tcW w:w="3685" w:type="dxa"/>
            <w:shd w:val="clear" w:color="auto" w:fill="auto"/>
            <w:vAlign w:val="center"/>
          </w:tcPr>
          <w:p w14:paraId="74CA8F37" w14:textId="0BB27DC3"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$350.000</w:t>
            </w:r>
          </w:p>
          <w:p w14:paraId="19E53741"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(trescientos cincuenta mil pesos)</w:t>
            </w:r>
          </w:p>
        </w:tc>
        <w:tc>
          <w:tcPr>
            <w:tcW w:w="2552" w:type="dxa"/>
            <w:vMerge w:val="restart"/>
            <w:shd w:val="clear" w:color="auto" w:fill="auto"/>
          </w:tcPr>
          <w:p w14:paraId="09857F46" w14:textId="18BC3445" w:rsidR="009B3D0E" w:rsidRPr="008C4570" w:rsidRDefault="00050ED6" w:rsidP="004814E5">
            <w:pPr>
              <w:spacing w:after="0" w:line="240" w:lineRule="auto"/>
              <w:jc w:val="center"/>
              <w:rPr>
                <w:rFonts w:ascii="Arial" w:eastAsia="gobCL" w:hAnsi="Arial" w:cs="Arial"/>
                <w:color w:val="000000"/>
                <w:highlight w:val="yellow"/>
              </w:rPr>
            </w:pPr>
            <w:r w:rsidRPr="004814E5">
              <w:rPr>
                <w:rFonts w:ascii="Arial" w:eastAsia="gobCL" w:hAnsi="Arial" w:cs="Arial"/>
                <w:b/>
                <w:color w:val="000000"/>
              </w:rPr>
              <w:t>10</w:t>
            </w:r>
            <w:r w:rsidR="009B3D0E" w:rsidRPr="004814E5">
              <w:rPr>
                <w:rFonts w:ascii="Arial" w:eastAsia="gobCL" w:hAnsi="Arial" w:cs="Arial"/>
                <w:b/>
                <w:color w:val="000000"/>
              </w:rPr>
              <w:t>%</w:t>
            </w:r>
            <w:r w:rsidR="00C87B63" w:rsidRPr="004814E5">
              <w:rPr>
                <w:rFonts w:ascii="Arial" w:eastAsia="gobCL" w:hAnsi="Arial" w:cs="Arial"/>
                <w:color w:val="000000"/>
              </w:rPr>
              <w:t xml:space="preserve"> </w:t>
            </w:r>
            <w:r w:rsidR="000056B0" w:rsidRPr="004814E5">
              <w:rPr>
                <w:rFonts w:ascii="Arial" w:eastAsia="gobCL" w:hAnsi="Arial" w:cs="Arial"/>
                <w:color w:val="000000"/>
              </w:rPr>
              <w:t>del cofinanciamiento Sercote</w:t>
            </w:r>
            <w:r w:rsidR="00485B21" w:rsidRPr="004814E5">
              <w:rPr>
                <w:rFonts w:ascii="Arial" w:eastAsia="gobCL" w:hAnsi="Arial" w:cs="Arial"/>
                <w:color w:val="000000"/>
              </w:rPr>
              <w:t>c</w:t>
            </w:r>
            <w:r w:rsidR="000056B0" w:rsidRPr="004814E5">
              <w:rPr>
                <w:rFonts w:ascii="Arial" w:eastAsia="gobCL" w:hAnsi="Arial" w:cs="Arial"/>
                <w:color w:val="000000"/>
              </w:rPr>
              <w:t xml:space="preserve"> s</w:t>
            </w:r>
            <w:r w:rsidR="009B3D0E" w:rsidRPr="004814E5">
              <w:rPr>
                <w:rFonts w:ascii="Arial" w:eastAsia="gobCL" w:hAnsi="Arial" w:cs="Arial"/>
                <w:color w:val="000000"/>
              </w:rPr>
              <w:t>egún decisión regional</w:t>
            </w:r>
          </w:p>
        </w:tc>
      </w:tr>
      <w:tr w:rsidR="009B3D0E" w:rsidRPr="008C4570" w14:paraId="12606E30" w14:textId="77777777" w:rsidTr="00916AB0">
        <w:trPr>
          <w:trHeight w:val="440"/>
        </w:trPr>
        <w:tc>
          <w:tcPr>
            <w:tcW w:w="2268" w:type="dxa"/>
            <w:shd w:val="clear" w:color="auto" w:fill="auto"/>
            <w:vAlign w:val="center"/>
          </w:tcPr>
          <w:p w14:paraId="2EF649F2"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Inversiones </w:t>
            </w:r>
          </w:p>
        </w:tc>
        <w:tc>
          <w:tcPr>
            <w:tcW w:w="3685" w:type="dxa"/>
            <w:shd w:val="clear" w:color="auto" w:fill="auto"/>
            <w:vAlign w:val="center"/>
          </w:tcPr>
          <w:p w14:paraId="397F83F5" w14:textId="3CFF4570"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$2.000.000</w:t>
            </w:r>
          </w:p>
          <w:p w14:paraId="6BF62CF0"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(dos millones de pesos)</w:t>
            </w:r>
          </w:p>
        </w:tc>
        <w:tc>
          <w:tcPr>
            <w:tcW w:w="2552" w:type="dxa"/>
            <w:vMerge/>
            <w:shd w:val="clear" w:color="auto" w:fill="auto"/>
          </w:tcPr>
          <w:p w14:paraId="5E26D258" w14:textId="77777777" w:rsidR="009B3D0E" w:rsidRPr="008C4570"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8C4570" w14:paraId="30638EB6" w14:textId="77777777" w:rsidTr="00916AB0">
        <w:trPr>
          <w:trHeight w:val="460"/>
        </w:trPr>
        <w:tc>
          <w:tcPr>
            <w:tcW w:w="2268" w:type="dxa"/>
            <w:shd w:val="clear" w:color="auto" w:fill="auto"/>
            <w:vAlign w:val="center"/>
          </w:tcPr>
          <w:p w14:paraId="186FD05A" w14:textId="77777777" w:rsidR="009B3D0E" w:rsidRPr="008C4570" w:rsidRDefault="009B3D0E" w:rsidP="00F05D9C">
            <w:pPr>
              <w:spacing w:after="0" w:line="240" w:lineRule="auto"/>
              <w:rPr>
                <w:rFonts w:ascii="Arial" w:eastAsia="gobCL" w:hAnsi="Arial" w:cs="Arial"/>
                <w:b/>
                <w:color w:val="000000"/>
              </w:rPr>
            </w:pPr>
            <w:r w:rsidRPr="008C4570">
              <w:rPr>
                <w:rFonts w:ascii="Arial" w:eastAsia="gobCL" w:hAnsi="Arial" w:cs="Arial"/>
                <w:b/>
                <w:color w:val="000000"/>
              </w:rPr>
              <w:t>Total proyecto</w:t>
            </w:r>
          </w:p>
        </w:tc>
        <w:tc>
          <w:tcPr>
            <w:tcW w:w="3685" w:type="dxa"/>
            <w:shd w:val="clear" w:color="auto" w:fill="auto"/>
            <w:vAlign w:val="center"/>
          </w:tcPr>
          <w:p w14:paraId="1498C6EB"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$2.350.000</w:t>
            </w:r>
          </w:p>
          <w:p w14:paraId="4413DE04"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w:t>
            </w:r>
            <w:r w:rsidRPr="008C4570">
              <w:rPr>
                <w:rFonts w:ascii="Arial" w:eastAsia="gobCL" w:hAnsi="Arial" w:cs="Arial"/>
                <w:color w:val="000000"/>
              </w:rPr>
              <w:t>dos millones trescientos cincuenta mil pesos</w:t>
            </w:r>
            <w:r w:rsidRPr="008C4570">
              <w:rPr>
                <w:rFonts w:ascii="Arial" w:eastAsia="gobCL" w:hAnsi="Arial" w:cs="Arial"/>
                <w:b/>
                <w:color w:val="000000"/>
              </w:rPr>
              <w:t>)</w:t>
            </w:r>
          </w:p>
        </w:tc>
        <w:tc>
          <w:tcPr>
            <w:tcW w:w="2552" w:type="dxa"/>
            <w:vMerge/>
            <w:shd w:val="clear" w:color="auto" w:fill="auto"/>
          </w:tcPr>
          <w:p w14:paraId="49392595" w14:textId="77777777" w:rsidR="009B3D0E" w:rsidRPr="008C4570"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59C1B351" w14:textId="03E63BBC" w:rsidR="009B3D0E" w:rsidRPr="008C4570" w:rsidRDefault="009B3D0E" w:rsidP="00D8628D">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 xml:space="preserve">El proyecto debe considerar también, un aporte empresarial en </w:t>
      </w:r>
      <w:r w:rsidR="00050ED6" w:rsidRPr="008C4570">
        <w:rPr>
          <w:rFonts w:ascii="Arial" w:eastAsia="gobCL" w:hAnsi="Arial" w:cs="Arial"/>
          <w:color w:val="000000"/>
        </w:rPr>
        <w:t xml:space="preserve">efectivo de </w:t>
      </w:r>
      <w:r w:rsidR="00050ED6" w:rsidRPr="004814E5">
        <w:rPr>
          <w:rFonts w:ascii="Arial" w:eastAsia="gobCL" w:hAnsi="Arial" w:cs="Arial"/>
          <w:color w:val="000000"/>
        </w:rPr>
        <w:t>un 10</w:t>
      </w:r>
      <w:r w:rsidRPr="00456E5D">
        <w:rPr>
          <w:rFonts w:ascii="Arial" w:eastAsia="gobCL" w:hAnsi="Arial" w:cs="Arial"/>
          <w:color w:val="000000"/>
        </w:rPr>
        <w:t>%</w:t>
      </w:r>
      <w:r w:rsidR="000056B0">
        <w:rPr>
          <w:rFonts w:ascii="Arial" w:eastAsia="gobCL" w:hAnsi="Arial" w:cs="Arial"/>
          <w:color w:val="000000"/>
        </w:rPr>
        <w:t xml:space="preserve"> </w:t>
      </w:r>
      <w:r w:rsidRPr="008C4570">
        <w:rPr>
          <w:rFonts w:ascii="Arial" w:eastAsia="gobCL" w:hAnsi="Arial" w:cs="Arial"/>
          <w:color w:val="000000"/>
        </w:rPr>
        <w:t xml:space="preserve">del total del cofinanciamiento Sercotec. </w:t>
      </w:r>
    </w:p>
    <w:p w14:paraId="77091A71"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33485018" w14:textId="009933F4" w:rsidR="009B3D0E" w:rsidRPr="008C4570" w:rsidRDefault="009B3D0E" w:rsidP="00D8628D">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A modo de ejemplo, se presenta el caso de un almacener</w:t>
      </w:r>
      <w:r w:rsidR="00916AB0" w:rsidRPr="008C4570">
        <w:rPr>
          <w:rFonts w:ascii="Arial" w:eastAsia="gobCL" w:hAnsi="Arial" w:cs="Arial"/>
          <w:color w:val="000000"/>
        </w:rPr>
        <w:t>o o almacenera</w:t>
      </w:r>
      <w:r w:rsidRPr="008C4570">
        <w:rPr>
          <w:rFonts w:ascii="Arial" w:eastAsia="gobCL" w:hAnsi="Arial" w:cs="Arial"/>
          <w:color w:val="000000"/>
        </w:rPr>
        <w:t xml:space="preserve"> que postula un proyecto que considera un cofinanciamiento Sercotec de $2.350.000, de los cuales $350.000 se asocian a acciones de gestión empresarial y $2.000.000 a inversiones, siendo el monto total (neto) a invertir en el proyecto de </w:t>
      </w:r>
      <w:r w:rsidRPr="008C4570">
        <w:rPr>
          <w:rFonts w:ascii="Arial" w:eastAsia="gobCL" w:hAnsi="Arial" w:cs="Arial"/>
          <w:b/>
          <w:color w:val="000000"/>
        </w:rPr>
        <w:t>$2.</w:t>
      </w:r>
      <w:r w:rsidR="00050ED6" w:rsidRPr="008C4570">
        <w:rPr>
          <w:rFonts w:ascii="Arial" w:eastAsia="gobCL" w:hAnsi="Arial" w:cs="Arial"/>
          <w:b/>
          <w:color w:val="000000"/>
        </w:rPr>
        <w:t>585.000</w:t>
      </w:r>
      <w:r w:rsidRPr="008C4570">
        <w:rPr>
          <w:rFonts w:ascii="Arial" w:eastAsia="gobCL" w:hAnsi="Arial" w:cs="Arial"/>
          <w:color w:val="000000"/>
        </w:rPr>
        <w:t>, considerando un aporte empresarial de</w:t>
      </w:r>
      <w:r w:rsidR="000056B0">
        <w:rPr>
          <w:rFonts w:ascii="Arial" w:eastAsia="gobCL" w:hAnsi="Arial" w:cs="Arial"/>
          <w:color w:val="000000"/>
        </w:rPr>
        <w:t>l</w:t>
      </w:r>
      <w:r w:rsidRPr="008C4570">
        <w:rPr>
          <w:rFonts w:ascii="Arial" w:eastAsia="gobCL" w:hAnsi="Arial" w:cs="Arial"/>
          <w:color w:val="000000"/>
        </w:rPr>
        <w:t xml:space="preserve"> </w:t>
      </w:r>
      <w:r w:rsidR="00050ED6" w:rsidRPr="004814E5">
        <w:rPr>
          <w:rFonts w:ascii="Arial" w:eastAsia="gobCL" w:hAnsi="Arial" w:cs="Arial"/>
          <w:color w:val="000000"/>
        </w:rPr>
        <w:t>10</w:t>
      </w:r>
      <w:r w:rsidRPr="004814E5">
        <w:rPr>
          <w:rFonts w:ascii="Arial" w:eastAsia="gobCL" w:hAnsi="Arial" w:cs="Arial"/>
          <w:color w:val="000000"/>
        </w:rPr>
        <w:t xml:space="preserve">% </w:t>
      </w:r>
      <w:r w:rsidR="000056B0" w:rsidRPr="00456E5D">
        <w:rPr>
          <w:rFonts w:ascii="Arial" w:eastAsia="gobCL" w:hAnsi="Arial" w:cs="Arial"/>
          <w:color w:val="000000"/>
        </w:rPr>
        <w:t>del</w:t>
      </w:r>
      <w:r w:rsidR="000056B0">
        <w:rPr>
          <w:rFonts w:ascii="Arial" w:eastAsia="gobCL" w:hAnsi="Arial" w:cs="Arial"/>
          <w:color w:val="000000"/>
        </w:rPr>
        <w:t xml:space="preserve"> cofinanciamiento</w:t>
      </w:r>
      <w:r w:rsidRPr="008C4570">
        <w:rPr>
          <w:rFonts w:ascii="Arial" w:eastAsia="gobCL" w:hAnsi="Arial" w:cs="Arial"/>
          <w:color w:val="000000"/>
        </w:rPr>
        <w:t xml:space="preserve">. </w:t>
      </w:r>
    </w:p>
    <w:p w14:paraId="78358A0C" w14:textId="77777777" w:rsidR="009B3D0E" w:rsidRPr="008C4570"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8C4570" w:rsidRDefault="009B3D0E" w:rsidP="00D8628D">
      <w:pPr>
        <w:pStyle w:val="Prrafodelista"/>
        <w:spacing w:after="0" w:line="240" w:lineRule="auto"/>
        <w:ind w:left="360"/>
        <w:jc w:val="both"/>
        <w:rPr>
          <w:rFonts w:ascii="Arial" w:eastAsia="gobCL" w:hAnsi="Arial" w:cs="Arial"/>
          <w:b/>
          <w:color w:val="000000"/>
          <w:u w:val="single"/>
        </w:rPr>
      </w:pPr>
      <w:r w:rsidRPr="008C4570">
        <w:rPr>
          <w:rFonts w:ascii="Arial" w:eastAsia="gobCL" w:hAnsi="Arial" w:cs="Arial"/>
          <w:b/>
          <w:color w:val="000000"/>
          <w:u w:val="single"/>
        </w:rPr>
        <w:t>Ejemplo</w:t>
      </w:r>
    </w:p>
    <w:p w14:paraId="006DFF5F" w14:textId="77777777" w:rsidR="009B3D0E" w:rsidRPr="008C4570"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8C4570" w14:paraId="127301EA" w14:textId="77777777" w:rsidTr="001450A2">
        <w:trPr>
          <w:trHeight w:val="340"/>
          <w:jc w:val="center"/>
        </w:trPr>
        <w:tc>
          <w:tcPr>
            <w:tcW w:w="2411" w:type="dxa"/>
            <w:tcBorders>
              <w:bottom w:val="single" w:sz="12" w:space="0" w:color="000000"/>
            </w:tcBorders>
            <w:shd w:val="clear" w:color="auto" w:fill="auto"/>
          </w:tcPr>
          <w:p w14:paraId="217F75CB"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Cofinanciamiento </w:t>
            </w:r>
            <w:r w:rsidRPr="008C4570">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28209635" w:rsidR="00050ED6" w:rsidRPr="00456E5D" w:rsidRDefault="00050ED6" w:rsidP="00D05CF2">
            <w:pPr>
              <w:spacing w:after="0" w:line="240" w:lineRule="auto"/>
              <w:rPr>
                <w:rFonts w:ascii="Arial" w:eastAsia="Arial" w:hAnsi="Arial" w:cs="Arial"/>
                <w:b/>
                <w:color w:val="000000"/>
              </w:rPr>
            </w:pPr>
            <w:r w:rsidRPr="00456E5D">
              <w:rPr>
                <w:rFonts w:ascii="Arial" w:eastAsia="Arial" w:hAnsi="Arial" w:cs="Arial"/>
                <w:b/>
                <w:color w:val="000000"/>
                <w:shd w:val="clear" w:color="auto" w:fill="EEECE1"/>
              </w:rPr>
              <w:t xml:space="preserve">Aporte </w:t>
            </w:r>
            <w:r w:rsidRPr="00456E5D">
              <w:rPr>
                <w:rFonts w:ascii="Arial" w:eastAsia="Arial" w:hAnsi="Arial" w:cs="Arial"/>
                <w:b/>
                <w:color w:val="000000"/>
                <w:shd w:val="clear" w:color="auto" w:fill="EEECE1"/>
              </w:rPr>
              <w:br/>
              <w:t>empresa</w:t>
            </w:r>
            <w:r w:rsidRPr="00456E5D">
              <w:rPr>
                <w:rFonts w:ascii="Arial" w:eastAsia="Arial" w:hAnsi="Arial" w:cs="Arial"/>
                <w:b/>
                <w:color w:val="000000"/>
              </w:rPr>
              <w:t xml:space="preserve"> </w:t>
            </w:r>
            <w:r w:rsidRPr="004814E5">
              <w:rPr>
                <w:rFonts w:ascii="Arial" w:eastAsia="Arial" w:hAnsi="Arial" w:cs="Arial"/>
                <w:b/>
                <w:color w:val="000000"/>
              </w:rPr>
              <w:t>(10%</w:t>
            </w:r>
            <w:r w:rsidR="000056B0" w:rsidRPr="004814E5">
              <w:rPr>
                <w:rFonts w:ascii="Arial" w:eastAsia="Arial" w:hAnsi="Arial" w:cs="Arial"/>
                <w:b/>
                <w:color w:val="000000"/>
              </w:rPr>
              <w:t xml:space="preserve"> </w:t>
            </w:r>
            <w:r w:rsidR="00C87B63" w:rsidRPr="004814E5">
              <w:rPr>
                <w:rFonts w:ascii="Arial" w:eastAsia="Arial" w:hAnsi="Arial" w:cs="Arial"/>
                <w:b/>
                <w:color w:val="000000"/>
              </w:rPr>
              <w:t>)</w:t>
            </w:r>
            <w:r w:rsidRPr="00456E5D">
              <w:rPr>
                <w:rFonts w:ascii="Arial" w:eastAsia="Arial" w:hAnsi="Arial" w:cs="Arial"/>
                <w:b/>
                <w:color w:val="000000"/>
              </w:rPr>
              <w:t xml:space="preserve"> </w:t>
            </w:r>
          </w:p>
        </w:tc>
        <w:tc>
          <w:tcPr>
            <w:tcW w:w="1613" w:type="dxa"/>
            <w:tcBorders>
              <w:bottom w:val="single" w:sz="12" w:space="0" w:color="000000"/>
            </w:tcBorders>
            <w:shd w:val="clear" w:color="auto" w:fill="FFFFFF" w:themeFill="background1"/>
          </w:tcPr>
          <w:p w14:paraId="1AC4FEE3"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Totales por </w:t>
            </w:r>
            <w:r w:rsidRPr="008C4570">
              <w:rPr>
                <w:rFonts w:ascii="Arial" w:eastAsia="Arial" w:hAnsi="Arial" w:cs="Arial"/>
                <w:b/>
                <w:color w:val="000000"/>
              </w:rPr>
              <w:br/>
              <w:t xml:space="preserve">componente </w:t>
            </w:r>
          </w:p>
        </w:tc>
      </w:tr>
      <w:tr w:rsidR="00050ED6" w:rsidRPr="008C4570" w14:paraId="2C47E329" w14:textId="77777777" w:rsidTr="001450A2">
        <w:trPr>
          <w:trHeight w:val="460"/>
          <w:jc w:val="center"/>
        </w:trPr>
        <w:tc>
          <w:tcPr>
            <w:tcW w:w="2411" w:type="dxa"/>
            <w:shd w:val="clear" w:color="auto" w:fill="auto"/>
          </w:tcPr>
          <w:p w14:paraId="611D315E"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Acciones de gestión </w:t>
            </w:r>
            <w:r w:rsidRPr="008C4570">
              <w:rPr>
                <w:rFonts w:ascii="Arial" w:eastAsia="Arial" w:hAnsi="Arial" w:cs="Arial"/>
                <w:b/>
                <w:color w:val="000000"/>
              </w:rPr>
              <w:br/>
              <w:t xml:space="preserve">empresarial </w:t>
            </w:r>
          </w:p>
        </w:tc>
        <w:tc>
          <w:tcPr>
            <w:tcW w:w="2268" w:type="dxa"/>
            <w:shd w:val="clear" w:color="auto" w:fill="auto"/>
          </w:tcPr>
          <w:p w14:paraId="37FBC84D" w14:textId="77777777" w:rsidR="00050ED6" w:rsidRPr="008C4570" w:rsidRDefault="00050ED6" w:rsidP="001450A2">
            <w:pPr>
              <w:spacing w:after="0" w:line="240" w:lineRule="auto"/>
              <w:ind w:left="315" w:hanging="315"/>
              <w:rPr>
                <w:rFonts w:ascii="Arial" w:eastAsia="Arial" w:hAnsi="Arial" w:cs="Arial"/>
                <w:color w:val="000000"/>
              </w:rPr>
            </w:pPr>
            <w:r w:rsidRPr="008C4570">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35.000</w:t>
            </w:r>
          </w:p>
        </w:tc>
        <w:tc>
          <w:tcPr>
            <w:tcW w:w="1613" w:type="dxa"/>
            <w:shd w:val="clear" w:color="auto" w:fill="FFFFFF" w:themeFill="background1"/>
          </w:tcPr>
          <w:p w14:paraId="224E2E03"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385.000</w:t>
            </w:r>
          </w:p>
        </w:tc>
      </w:tr>
      <w:tr w:rsidR="00050ED6" w:rsidRPr="008C4570" w14:paraId="4092A303" w14:textId="77777777" w:rsidTr="001450A2">
        <w:trPr>
          <w:trHeight w:val="300"/>
          <w:jc w:val="center"/>
        </w:trPr>
        <w:tc>
          <w:tcPr>
            <w:tcW w:w="2411" w:type="dxa"/>
            <w:shd w:val="clear" w:color="auto" w:fill="auto"/>
          </w:tcPr>
          <w:p w14:paraId="5CE26CF7"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Inversiones </w:t>
            </w:r>
          </w:p>
        </w:tc>
        <w:tc>
          <w:tcPr>
            <w:tcW w:w="2268" w:type="dxa"/>
            <w:shd w:val="clear" w:color="auto" w:fill="auto"/>
          </w:tcPr>
          <w:p w14:paraId="757B2E19"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b/>
                <w:color w:val="000000"/>
              </w:rPr>
              <w:t xml:space="preserve">$    </w:t>
            </w:r>
            <w:r w:rsidRPr="008C4570">
              <w:rPr>
                <w:rFonts w:ascii="Arial" w:eastAsia="Arial" w:hAnsi="Arial" w:cs="Arial"/>
                <w:color w:val="000000"/>
              </w:rPr>
              <w:t>200.000</w:t>
            </w:r>
          </w:p>
        </w:tc>
        <w:tc>
          <w:tcPr>
            <w:tcW w:w="1613" w:type="dxa"/>
            <w:shd w:val="clear" w:color="auto" w:fill="FFFFFF" w:themeFill="background1"/>
          </w:tcPr>
          <w:p w14:paraId="6AA7C08C"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b/>
                <w:color w:val="000000"/>
              </w:rPr>
              <w:t xml:space="preserve">$    </w:t>
            </w:r>
            <w:r w:rsidRPr="008C4570">
              <w:rPr>
                <w:rFonts w:ascii="Arial" w:eastAsia="Arial" w:hAnsi="Arial" w:cs="Arial"/>
                <w:color w:val="000000"/>
              </w:rPr>
              <w:t>2.200.000</w:t>
            </w:r>
          </w:p>
        </w:tc>
      </w:tr>
      <w:tr w:rsidR="00050ED6" w:rsidRPr="008C4570" w14:paraId="533BDDB8" w14:textId="77777777" w:rsidTr="001450A2">
        <w:trPr>
          <w:trHeight w:val="300"/>
          <w:jc w:val="center"/>
        </w:trPr>
        <w:tc>
          <w:tcPr>
            <w:tcW w:w="2411" w:type="dxa"/>
            <w:shd w:val="clear" w:color="auto" w:fill="auto"/>
          </w:tcPr>
          <w:p w14:paraId="54846FFF"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Total proyecto</w:t>
            </w:r>
          </w:p>
        </w:tc>
        <w:tc>
          <w:tcPr>
            <w:tcW w:w="2268" w:type="dxa"/>
            <w:shd w:val="clear" w:color="auto" w:fill="auto"/>
          </w:tcPr>
          <w:p w14:paraId="77C97588"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lastRenderedPageBreak/>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lastRenderedPageBreak/>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lastRenderedPageBreak/>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5" w:name="_Toc129879658"/>
      <w:r w:rsidRPr="008C4570">
        <w:rPr>
          <w:rFonts w:ascii="Arial" w:hAnsi="Arial" w:cs="Arial"/>
        </w:rPr>
        <w:t>¿Qué NO financia el instrumento?</w:t>
      </w:r>
      <w:bookmarkEnd w:id="25"/>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lastRenderedPageBreak/>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6" w:name="_3rdcrjn" w:colFirst="0" w:colLast="0"/>
      <w:bookmarkStart w:id="27" w:name="_Toc129879659"/>
      <w:bookmarkEnd w:id="26"/>
      <w:r w:rsidRPr="008C4570">
        <w:rPr>
          <w:rFonts w:ascii="Arial" w:hAnsi="Arial" w:cs="Arial"/>
          <w:sz w:val="22"/>
        </w:rPr>
        <w:t>Postulación</w:t>
      </w:r>
      <w:bookmarkEnd w:id="27"/>
    </w:p>
    <w:p w14:paraId="24822609" w14:textId="77777777" w:rsidR="00C05310" w:rsidRPr="008C4570" w:rsidRDefault="008D3FED" w:rsidP="0063517E">
      <w:pPr>
        <w:pStyle w:val="Ttulo2"/>
        <w:numPr>
          <w:ilvl w:val="1"/>
          <w:numId w:val="34"/>
        </w:numPr>
        <w:rPr>
          <w:rFonts w:ascii="Arial" w:hAnsi="Arial" w:cs="Arial"/>
        </w:rPr>
      </w:pPr>
      <w:bookmarkStart w:id="28" w:name="_Toc129879660"/>
      <w:r w:rsidRPr="008C4570">
        <w:rPr>
          <w:rFonts w:ascii="Arial" w:hAnsi="Arial" w:cs="Arial"/>
        </w:rPr>
        <w:t>Plazos de postulación</w:t>
      </w:r>
      <w:r w:rsidRPr="008C4570">
        <w:rPr>
          <w:rFonts w:ascii="Arial" w:hAnsi="Arial" w:cs="Arial"/>
          <w:vertAlign w:val="superscript"/>
        </w:rPr>
        <w:footnoteReference w:id="6"/>
      </w:r>
      <w:bookmarkEnd w:id="28"/>
    </w:p>
    <w:p w14:paraId="2FF9E96F" w14:textId="77777777" w:rsidR="00C05310" w:rsidRPr="008C4570" w:rsidRDefault="00C05310">
      <w:pPr>
        <w:spacing w:after="0" w:line="240" w:lineRule="auto"/>
        <w:jc w:val="both"/>
        <w:rPr>
          <w:rFonts w:ascii="Arial" w:eastAsia="gobCL" w:hAnsi="Arial" w:cs="Arial"/>
          <w:b/>
        </w:rPr>
      </w:pPr>
    </w:p>
    <w:p w14:paraId="217D09B6" w14:textId="47882ED6"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w:t>
      </w:r>
      <w:r w:rsidRPr="00DD7659">
        <w:rPr>
          <w:rFonts w:ascii="Arial" w:eastAsia="gobCL" w:hAnsi="Arial" w:cs="Arial"/>
          <w:b/>
        </w:rPr>
        <w:t xml:space="preserve">las </w:t>
      </w:r>
      <w:r w:rsidR="005E5DBA" w:rsidRPr="00DD7659">
        <w:rPr>
          <w:rFonts w:ascii="Arial" w:eastAsia="gobCL" w:hAnsi="Arial" w:cs="Arial"/>
          <w:b/>
        </w:rPr>
        <w:t>12</w:t>
      </w:r>
      <w:r w:rsidR="00FA3F0C" w:rsidRPr="00DD7659">
        <w:rPr>
          <w:rFonts w:ascii="Arial" w:eastAsia="gobCL" w:hAnsi="Arial" w:cs="Arial"/>
          <w:b/>
        </w:rPr>
        <w:t>.</w:t>
      </w:r>
      <w:r w:rsidR="005E5DBA" w:rsidRPr="00DD7659">
        <w:rPr>
          <w:rFonts w:ascii="Arial" w:eastAsia="gobCL" w:hAnsi="Arial" w:cs="Arial"/>
          <w:b/>
        </w:rPr>
        <w:t>00</w:t>
      </w:r>
      <w:r w:rsidRPr="00DD7659">
        <w:rPr>
          <w:rFonts w:ascii="Arial" w:eastAsia="gobCL" w:hAnsi="Arial" w:cs="Arial"/>
          <w:b/>
        </w:rPr>
        <w:t xml:space="preserve"> </w:t>
      </w:r>
      <w:r w:rsidR="00DD7659" w:rsidRPr="00DD7659">
        <w:rPr>
          <w:rFonts w:ascii="Arial" w:eastAsia="gobCL" w:hAnsi="Arial" w:cs="Arial"/>
          <w:b/>
        </w:rPr>
        <w:t>horas</w:t>
      </w:r>
      <w:r w:rsidRPr="00DD7659">
        <w:rPr>
          <w:rFonts w:ascii="Arial" w:eastAsia="gobCL" w:hAnsi="Arial" w:cs="Arial"/>
          <w:b/>
        </w:rPr>
        <w:t xml:space="preserve">. del día </w:t>
      </w:r>
      <w:r w:rsidR="00DD7659" w:rsidRPr="00DD7659">
        <w:rPr>
          <w:rFonts w:ascii="Arial" w:eastAsia="gobCL" w:hAnsi="Arial" w:cs="Arial"/>
          <w:b/>
        </w:rPr>
        <w:t>12</w:t>
      </w:r>
      <w:r w:rsidR="005E5DBA" w:rsidRPr="00DD7659">
        <w:rPr>
          <w:rFonts w:ascii="Arial" w:eastAsia="gobCL" w:hAnsi="Arial" w:cs="Arial"/>
          <w:b/>
        </w:rPr>
        <w:t xml:space="preserve"> </w:t>
      </w:r>
      <w:r w:rsidR="00FA3F0C" w:rsidRPr="00DD7659">
        <w:rPr>
          <w:rFonts w:ascii="Arial" w:eastAsia="gobCL" w:hAnsi="Arial" w:cs="Arial"/>
          <w:b/>
        </w:rPr>
        <w:t>de</w:t>
      </w:r>
      <w:r w:rsidR="00A25129" w:rsidRPr="00DD7659">
        <w:rPr>
          <w:rFonts w:ascii="Arial" w:eastAsia="gobCL" w:hAnsi="Arial" w:cs="Arial"/>
          <w:b/>
        </w:rPr>
        <w:t xml:space="preserve"> </w:t>
      </w:r>
      <w:r w:rsidR="00DD7659" w:rsidRPr="00DD7659">
        <w:rPr>
          <w:rFonts w:ascii="Arial" w:eastAsia="gobCL" w:hAnsi="Arial" w:cs="Arial"/>
          <w:b/>
        </w:rPr>
        <w:t>septiembre</w:t>
      </w:r>
      <w:r w:rsidRPr="00DD7659">
        <w:rPr>
          <w:rFonts w:ascii="Arial" w:eastAsia="gobCL" w:hAnsi="Arial" w:cs="Arial"/>
          <w:b/>
        </w:rPr>
        <w:t xml:space="preserve"> de </w:t>
      </w:r>
      <w:r w:rsidR="002B2961" w:rsidRPr="00DD7659">
        <w:rPr>
          <w:rFonts w:ascii="Arial" w:eastAsia="gobCL" w:hAnsi="Arial" w:cs="Arial"/>
          <w:b/>
        </w:rPr>
        <w:t>2023</w:t>
      </w:r>
      <w:r w:rsidR="00E03B5F" w:rsidRPr="00DD7659">
        <w:rPr>
          <w:rFonts w:ascii="Arial" w:eastAsia="gobCL" w:hAnsi="Arial" w:cs="Arial"/>
          <w:b/>
        </w:rPr>
        <w:t xml:space="preserve"> </w:t>
      </w:r>
      <w:r w:rsidRPr="00DD7659">
        <w:rPr>
          <w:rFonts w:ascii="Arial" w:eastAsia="gobCL" w:hAnsi="Arial" w:cs="Arial"/>
          <w:b/>
        </w:rPr>
        <w:t xml:space="preserve">hasta las </w:t>
      </w:r>
      <w:r w:rsidR="007C5A3A" w:rsidRPr="00DD7659">
        <w:rPr>
          <w:rFonts w:ascii="Arial" w:eastAsia="gobCL" w:hAnsi="Arial" w:cs="Arial"/>
          <w:b/>
        </w:rPr>
        <w:t>1</w:t>
      </w:r>
      <w:r w:rsidR="00D9123D" w:rsidRPr="00DD7659">
        <w:rPr>
          <w:rFonts w:ascii="Arial" w:eastAsia="gobCL" w:hAnsi="Arial" w:cs="Arial"/>
          <w:b/>
        </w:rPr>
        <w:t>5</w:t>
      </w:r>
      <w:r w:rsidRPr="00DD7659">
        <w:rPr>
          <w:rFonts w:ascii="Arial" w:eastAsia="gobCL" w:hAnsi="Arial" w:cs="Arial"/>
          <w:b/>
        </w:rPr>
        <w:t xml:space="preserve">.00 </w:t>
      </w:r>
      <w:proofErr w:type="spellStart"/>
      <w:r w:rsidRPr="00DD7659">
        <w:rPr>
          <w:rFonts w:ascii="Arial" w:eastAsia="gobCL" w:hAnsi="Arial" w:cs="Arial"/>
          <w:b/>
        </w:rPr>
        <w:t>hrs</w:t>
      </w:r>
      <w:proofErr w:type="spellEnd"/>
      <w:r w:rsidRPr="00DD7659">
        <w:rPr>
          <w:rFonts w:ascii="Arial" w:eastAsia="gobCL" w:hAnsi="Arial" w:cs="Arial"/>
          <w:b/>
        </w:rPr>
        <w:t xml:space="preserve">. del día </w:t>
      </w:r>
      <w:r w:rsidR="00DD7659" w:rsidRPr="00DD7659">
        <w:rPr>
          <w:rFonts w:ascii="Arial" w:eastAsia="gobCL" w:hAnsi="Arial" w:cs="Arial"/>
          <w:b/>
        </w:rPr>
        <w:t>26</w:t>
      </w:r>
      <w:r w:rsidR="002B2961" w:rsidRPr="00DD7659">
        <w:rPr>
          <w:rFonts w:ascii="Arial" w:eastAsia="gobCL" w:hAnsi="Arial" w:cs="Arial"/>
          <w:b/>
        </w:rPr>
        <w:t xml:space="preserve"> </w:t>
      </w:r>
      <w:r w:rsidR="00FA3F0C" w:rsidRPr="00DD7659">
        <w:rPr>
          <w:rFonts w:ascii="Arial" w:eastAsia="gobCL" w:hAnsi="Arial" w:cs="Arial"/>
          <w:b/>
        </w:rPr>
        <w:t xml:space="preserve">de </w:t>
      </w:r>
      <w:r w:rsidR="00DD7659" w:rsidRPr="00DD7659">
        <w:rPr>
          <w:rFonts w:ascii="Arial" w:eastAsia="gobCL" w:hAnsi="Arial" w:cs="Arial"/>
          <w:b/>
        </w:rPr>
        <w:t>septiembre</w:t>
      </w:r>
      <w:r w:rsidR="00FA3F0C" w:rsidRPr="00DD7659">
        <w:rPr>
          <w:rFonts w:ascii="Arial" w:eastAsia="gobCL" w:hAnsi="Arial" w:cs="Arial"/>
          <w:b/>
        </w:rPr>
        <w:t xml:space="preserve"> </w:t>
      </w:r>
      <w:r w:rsidRPr="00DD7659">
        <w:rPr>
          <w:rFonts w:ascii="Arial" w:eastAsia="gobCL" w:hAnsi="Arial" w:cs="Arial"/>
          <w:b/>
        </w:rPr>
        <w:t>de 20</w:t>
      </w:r>
      <w:r w:rsidR="002B2961" w:rsidRPr="00DD7659">
        <w:rPr>
          <w:rFonts w:ascii="Arial" w:eastAsia="gobCL" w:hAnsi="Arial" w:cs="Arial"/>
          <w:b/>
        </w:rPr>
        <w:t>23</w:t>
      </w:r>
      <w:r w:rsidRPr="00DD7659">
        <w:rPr>
          <w:rFonts w:ascii="Arial" w:eastAsia="gobCL" w:hAnsi="Arial" w:cs="Arial"/>
          <w:b/>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29" w:name="_lnxbz9" w:colFirst="0" w:colLast="0"/>
      <w:bookmarkStart w:id="30" w:name="_Toc129879661"/>
      <w:bookmarkEnd w:id="29"/>
      <w:r w:rsidRPr="008C4570">
        <w:rPr>
          <w:rFonts w:ascii="Arial" w:hAnsi="Arial" w:cs="Arial"/>
        </w:rPr>
        <w:t>Pasos para postular</w:t>
      </w:r>
      <w:bookmarkEnd w:id="30"/>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bookmarkStart w:id="31" w:name="_GoBack"/>
      <w:bookmarkEnd w:id="31"/>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lastRenderedPageBreak/>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58311B42" w14:textId="2D6BEB7A" w:rsidR="00E639C6" w:rsidRPr="004814E5" w:rsidRDefault="007F7375" w:rsidP="001C475C">
      <w:pPr>
        <w:spacing w:after="0" w:line="240" w:lineRule="auto"/>
        <w:jc w:val="both"/>
        <w:rPr>
          <w:rFonts w:ascii="Arial" w:eastAsia="gobCL" w:hAnsi="Arial" w:cs="Arial"/>
        </w:rPr>
      </w:pPr>
      <w:r w:rsidRPr="00DE28A0">
        <w:rPr>
          <w:rFonts w:ascii="Arial" w:eastAsia="gobCL" w:hAnsi="Arial" w:cs="Arial"/>
        </w:rPr>
        <w:t xml:space="preserve">Para que las personas interesadas realicen consultas, Sercotec dispondrá del Agente Operador </w:t>
      </w:r>
      <w:r w:rsidR="00D05CF2" w:rsidRPr="00DE28A0">
        <w:rPr>
          <w:rFonts w:ascii="Arial" w:eastAsia="gobCL" w:hAnsi="Arial" w:cs="Arial"/>
        </w:rPr>
        <w:t>Consultora IDACC Chile Ltda.</w:t>
      </w:r>
      <w:r w:rsidR="00694374" w:rsidRPr="00DE28A0">
        <w:rPr>
          <w:rFonts w:ascii="Arial" w:eastAsia="gobCL" w:hAnsi="Arial" w:cs="Arial"/>
        </w:rPr>
        <w:t xml:space="preserve"> </w:t>
      </w:r>
      <w:r w:rsidRPr="00DE28A0">
        <w:rPr>
          <w:rFonts w:ascii="Arial" w:eastAsia="gobCL" w:hAnsi="Arial" w:cs="Arial"/>
        </w:rPr>
        <w:t xml:space="preserve">ubicado en </w:t>
      </w:r>
      <w:r w:rsidR="00D05CF2" w:rsidRPr="00DE28A0">
        <w:rPr>
          <w:rFonts w:ascii="Arial" w:eastAsia="gobCL" w:hAnsi="Arial" w:cs="Arial"/>
        </w:rPr>
        <w:t xml:space="preserve">Cáceres 090, Rancagua, </w:t>
      </w:r>
      <w:r w:rsidRPr="00DE28A0">
        <w:rPr>
          <w:rFonts w:ascii="Arial" w:eastAsia="gobCL" w:hAnsi="Arial" w:cs="Arial"/>
        </w:rPr>
        <w:t xml:space="preserve">teléfono </w:t>
      </w:r>
      <w:r w:rsidR="00D05CF2" w:rsidRPr="00DE28A0">
        <w:rPr>
          <w:rFonts w:ascii="Arial" w:eastAsia="gobCL" w:hAnsi="Arial" w:cs="Arial"/>
        </w:rPr>
        <w:t>+56 2 28461422,</w:t>
      </w:r>
      <w:r w:rsidRPr="00DE28A0">
        <w:rPr>
          <w:rFonts w:ascii="Arial" w:eastAsia="gobCL" w:hAnsi="Arial" w:cs="Arial"/>
        </w:rPr>
        <w:t xml:space="preserve"> Profesional a cargo </w:t>
      </w:r>
      <w:r w:rsidR="00D05CF2" w:rsidRPr="00DE28A0">
        <w:rPr>
          <w:rFonts w:ascii="Arial" w:eastAsia="gobCL" w:hAnsi="Arial" w:cs="Arial"/>
        </w:rPr>
        <w:t>Goretti Romero</w:t>
      </w:r>
      <w:r w:rsidRPr="00DE28A0">
        <w:rPr>
          <w:rFonts w:ascii="Arial" w:eastAsia="gobCL" w:hAnsi="Arial" w:cs="Arial"/>
        </w:rPr>
        <w:t xml:space="preserve">, correo electrónico </w:t>
      </w:r>
      <w:r w:rsidR="00D05CF2" w:rsidRPr="00DE28A0">
        <w:rPr>
          <w:rFonts w:ascii="Arial" w:eastAsia="gobCL" w:hAnsi="Arial" w:cs="Arial"/>
        </w:rPr>
        <w:t>gromero</w:t>
      </w:r>
      <w:r w:rsidR="00E639C6" w:rsidRPr="00DE28A0">
        <w:rPr>
          <w:rFonts w:ascii="Arial" w:eastAsia="gobCL" w:hAnsi="Arial" w:cs="Arial"/>
        </w:rPr>
        <w:t>@idacc.cl</w:t>
      </w:r>
      <w:r w:rsidRPr="00DE28A0">
        <w:rPr>
          <w:rFonts w:ascii="Arial" w:eastAsia="gobCL" w:hAnsi="Arial" w:cs="Arial"/>
        </w:rPr>
        <w:t>.</w:t>
      </w:r>
      <w:r w:rsidRPr="004814E5">
        <w:rPr>
          <w:rFonts w:ascii="Arial" w:eastAsia="gobCL" w:hAnsi="Arial" w:cs="Arial"/>
        </w:rPr>
        <w:t xml:space="preserve"> </w:t>
      </w:r>
    </w:p>
    <w:p w14:paraId="6EB4DB1B" w14:textId="77777777" w:rsidR="00E639C6" w:rsidRPr="004814E5" w:rsidRDefault="00E639C6" w:rsidP="001C475C">
      <w:pPr>
        <w:spacing w:after="0" w:line="240" w:lineRule="auto"/>
        <w:jc w:val="both"/>
        <w:rPr>
          <w:rFonts w:ascii="Arial" w:eastAsia="gobCL" w:hAnsi="Arial" w:cs="Arial"/>
        </w:rPr>
      </w:pPr>
    </w:p>
    <w:p w14:paraId="532D3577" w14:textId="6883D7DD" w:rsidR="00916AB0" w:rsidRDefault="007F7375" w:rsidP="004814E5">
      <w:pPr>
        <w:spacing w:after="0" w:line="240" w:lineRule="auto"/>
        <w:jc w:val="both"/>
        <w:rPr>
          <w:rFonts w:ascii="Arial" w:eastAsia="gobCL" w:hAnsi="Arial" w:cs="Arial"/>
          <w:color w:val="000000"/>
        </w:rPr>
      </w:pPr>
      <w:r w:rsidRPr="004814E5">
        <w:rPr>
          <w:rFonts w:ascii="Arial" w:eastAsia="gobCL" w:hAnsi="Arial" w:cs="Arial"/>
        </w:rPr>
        <w:t xml:space="preserve">Además, pueden recurrir también al Punto </w:t>
      </w:r>
      <w:proofErr w:type="spellStart"/>
      <w:r w:rsidRPr="004814E5">
        <w:rPr>
          <w:rFonts w:ascii="Arial" w:eastAsia="gobCL" w:hAnsi="Arial" w:cs="Arial"/>
        </w:rPr>
        <w:t>Mipe</w:t>
      </w:r>
      <w:proofErr w:type="spellEnd"/>
      <w:r w:rsidRPr="004814E5">
        <w:rPr>
          <w:rFonts w:ascii="Arial" w:eastAsia="gobCL" w:hAnsi="Arial" w:cs="Arial"/>
        </w:rPr>
        <w:t xml:space="preserve"> ubicado en la oficina regional de </w:t>
      </w:r>
      <w:proofErr w:type="gramStart"/>
      <w:r w:rsidRPr="004814E5">
        <w:rPr>
          <w:rFonts w:ascii="Arial" w:eastAsia="gobCL" w:hAnsi="Arial" w:cs="Arial"/>
        </w:rPr>
        <w:t xml:space="preserve">Sercotec, </w:t>
      </w:r>
      <w:r w:rsidR="00E639C6" w:rsidRPr="004814E5">
        <w:rPr>
          <w:rFonts w:ascii="Arial" w:eastAsia="gobCL" w:hAnsi="Arial" w:cs="Arial"/>
        </w:rPr>
        <w:t xml:space="preserve"> a</w:t>
      </w:r>
      <w:proofErr w:type="gramEnd"/>
      <w:r w:rsidR="00E639C6" w:rsidRPr="004814E5">
        <w:rPr>
          <w:rFonts w:ascii="Arial" w:eastAsia="gobCL" w:hAnsi="Arial" w:cs="Arial"/>
        </w:rPr>
        <w:t xml:space="preserve"> través de los siguientes canales: </w:t>
      </w:r>
    </w:p>
    <w:p w14:paraId="3085E395" w14:textId="6B2266B2" w:rsidR="00E639C6" w:rsidRDefault="00E639C6" w:rsidP="004814E5">
      <w:pPr>
        <w:spacing w:after="0" w:line="240" w:lineRule="auto"/>
        <w:jc w:val="both"/>
        <w:rPr>
          <w:rFonts w:ascii="Arial" w:eastAsia="gobCL" w:hAnsi="Arial" w:cs="Arial"/>
          <w:color w:val="000000"/>
        </w:rPr>
      </w:pPr>
    </w:p>
    <w:p w14:paraId="3524A00A" w14:textId="13D96911" w:rsidR="00E639C6" w:rsidRDefault="00E639C6" w:rsidP="004814E5">
      <w:pPr>
        <w:spacing w:after="0" w:line="240" w:lineRule="auto"/>
        <w:jc w:val="both"/>
        <w:rPr>
          <w:rFonts w:ascii="Arial" w:eastAsia="gobCL" w:hAnsi="Arial" w:cs="Arial"/>
          <w:color w:val="000000"/>
        </w:rPr>
      </w:pPr>
    </w:p>
    <w:tbl>
      <w:tblPr>
        <w:tblStyle w:val="Tablaconcuadrcula"/>
        <w:tblW w:w="0" w:type="auto"/>
        <w:tblLook w:val="04A0" w:firstRow="1" w:lastRow="0" w:firstColumn="1" w:lastColumn="0" w:noHBand="0" w:noVBand="1"/>
      </w:tblPr>
      <w:tblGrid>
        <w:gridCol w:w="4414"/>
        <w:gridCol w:w="4414"/>
      </w:tblGrid>
      <w:tr w:rsidR="00E639C6" w14:paraId="4A86FD9C" w14:textId="77777777" w:rsidTr="000C62D5">
        <w:tc>
          <w:tcPr>
            <w:tcW w:w="8828" w:type="dxa"/>
            <w:gridSpan w:val="2"/>
          </w:tcPr>
          <w:p w14:paraId="02FD4D31" w14:textId="625C47E7" w:rsidR="00E639C6" w:rsidRDefault="00E639C6" w:rsidP="004814E5">
            <w:pPr>
              <w:jc w:val="center"/>
              <w:rPr>
                <w:rFonts w:ascii="Arial" w:eastAsia="gobCL" w:hAnsi="Arial" w:cs="Arial"/>
                <w:color w:val="000000"/>
              </w:rPr>
            </w:pPr>
            <w:r>
              <w:rPr>
                <w:rFonts w:ascii="Arial" w:eastAsia="gobCL" w:hAnsi="Arial" w:cs="Arial"/>
                <w:color w:val="000000"/>
              </w:rPr>
              <w:t>Datos de Contacto</w:t>
            </w:r>
          </w:p>
        </w:tc>
      </w:tr>
      <w:tr w:rsidR="00E639C6" w14:paraId="7E975F3C" w14:textId="77777777" w:rsidTr="00E639C6">
        <w:tc>
          <w:tcPr>
            <w:tcW w:w="4414" w:type="dxa"/>
          </w:tcPr>
          <w:p w14:paraId="37BC14FA" w14:textId="4F547CBE" w:rsidR="00E639C6" w:rsidRDefault="00E639C6" w:rsidP="00E639C6">
            <w:pPr>
              <w:jc w:val="both"/>
              <w:rPr>
                <w:rFonts w:ascii="Arial" w:eastAsia="gobCL" w:hAnsi="Arial" w:cs="Arial"/>
                <w:color w:val="000000"/>
              </w:rPr>
            </w:pPr>
            <w:r>
              <w:rPr>
                <w:rFonts w:ascii="Arial" w:eastAsia="gobCL" w:hAnsi="Arial" w:cs="Arial"/>
                <w:color w:val="000000"/>
              </w:rPr>
              <w:t>Contacto OIRS</w:t>
            </w:r>
          </w:p>
        </w:tc>
        <w:tc>
          <w:tcPr>
            <w:tcW w:w="4414" w:type="dxa"/>
          </w:tcPr>
          <w:p w14:paraId="457D9A5B" w14:textId="2B9D55A5" w:rsidR="00E639C6" w:rsidRDefault="00E54CF9" w:rsidP="00E639C6">
            <w:pPr>
              <w:jc w:val="both"/>
              <w:rPr>
                <w:rFonts w:ascii="Arial" w:eastAsia="gobCL" w:hAnsi="Arial" w:cs="Arial"/>
                <w:color w:val="000000"/>
              </w:rPr>
            </w:pPr>
            <w:hyperlink r:id="rId15" w:history="1">
              <w:r w:rsidR="00E639C6" w:rsidRPr="00546012">
                <w:rPr>
                  <w:rStyle w:val="Hipervnculo"/>
                  <w:rFonts w:ascii="Arial" w:eastAsia="gobCL" w:hAnsi="Arial" w:cs="Arial"/>
                </w:rPr>
                <w:t>www.sercotec.cl/contacto</w:t>
              </w:r>
            </w:hyperlink>
          </w:p>
        </w:tc>
      </w:tr>
      <w:tr w:rsidR="00E639C6" w14:paraId="1C0D7B96" w14:textId="77777777" w:rsidTr="00E639C6">
        <w:tc>
          <w:tcPr>
            <w:tcW w:w="4414" w:type="dxa"/>
          </w:tcPr>
          <w:p w14:paraId="102D7A42" w14:textId="3A528F96" w:rsidR="00E639C6" w:rsidRDefault="00E639C6" w:rsidP="00E639C6">
            <w:pPr>
              <w:jc w:val="both"/>
              <w:rPr>
                <w:rFonts w:ascii="Arial" w:eastAsia="gobCL" w:hAnsi="Arial" w:cs="Arial"/>
                <w:color w:val="000000"/>
              </w:rPr>
            </w:pPr>
            <w:r>
              <w:rPr>
                <w:rFonts w:ascii="Arial" w:eastAsia="gobCL" w:hAnsi="Arial" w:cs="Arial"/>
                <w:color w:val="000000"/>
              </w:rPr>
              <w:t>Teléfonos</w:t>
            </w:r>
          </w:p>
        </w:tc>
        <w:tc>
          <w:tcPr>
            <w:tcW w:w="4414" w:type="dxa"/>
          </w:tcPr>
          <w:p w14:paraId="2DFB7CD0" w14:textId="77777777" w:rsidR="00E639C6" w:rsidRDefault="00E639C6" w:rsidP="004814E5">
            <w:pPr>
              <w:jc w:val="right"/>
              <w:rPr>
                <w:rFonts w:ascii="Arial" w:eastAsia="gobCL" w:hAnsi="Arial" w:cs="Arial"/>
                <w:color w:val="000000"/>
              </w:rPr>
            </w:pPr>
            <w:r>
              <w:rPr>
                <w:rFonts w:ascii="Arial" w:eastAsia="gobCL" w:hAnsi="Arial" w:cs="Arial"/>
                <w:color w:val="000000"/>
              </w:rPr>
              <w:t>223810222</w:t>
            </w:r>
          </w:p>
          <w:p w14:paraId="18E3E7E1" w14:textId="77777777" w:rsidR="00E639C6" w:rsidRDefault="00E639C6" w:rsidP="004814E5">
            <w:pPr>
              <w:jc w:val="right"/>
              <w:rPr>
                <w:rFonts w:ascii="Arial" w:eastAsia="gobCL" w:hAnsi="Arial" w:cs="Arial"/>
                <w:color w:val="000000"/>
              </w:rPr>
            </w:pPr>
            <w:r>
              <w:rPr>
                <w:rFonts w:ascii="Arial" w:eastAsia="gobCL" w:hAnsi="Arial" w:cs="Arial"/>
                <w:color w:val="000000"/>
              </w:rPr>
              <w:t>Consultas al Wathsapp +56 9 81277778</w:t>
            </w:r>
          </w:p>
          <w:p w14:paraId="334A5D65" w14:textId="77777777" w:rsidR="00E639C6" w:rsidRDefault="00E639C6" w:rsidP="004814E5">
            <w:pPr>
              <w:jc w:val="right"/>
              <w:rPr>
                <w:rFonts w:ascii="Arial" w:eastAsia="gobCL" w:hAnsi="Arial" w:cs="Arial"/>
                <w:color w:val="000000"/>
              </w:rPr>
            </w:pPr>
            <w:r>
              <w:rPr>
                <w:rFonts w:ascii="Arial" w:eastAsia="gobCL" w:hAnsi="Arial" w:cs="Arial"/>
                <w:color w:val="000000"/>
              </w:rPr>
              <w:t>+56 9 62428316</w:t>
            </w:r>
          </w:p>
          <w:p w14:paraId="3BB7FA63" w14:textId="27511029" w:rsidR="00E639C6" w:rsidRDefault="00E639C6" w:rsidP="004814E5">
            <w:pPr>
              <w:jc w:val="right"/>
              <w:rPr>
                <w:rFonts w:ascii="Arial" w:eastAsia="gobCL" w:hAnsi="Arial" w:cs="Arial"/>
                <w:color w:val="000000"/>
              </w:rPr>
            </w:pPr>
            <w:r>
              <w:rPr>
                <w:rFonts w:ascii="Arial" w:eastAsia="gobCL" w:hAnsi="Arial" w:cs="Arial"/>
                <w:color w:val="000000"/>
              </w:rPr>
              <w:t>+56 9 91656512</w:t>
            </w:r>
          </w:p>
        </w:tc>
      </w:tr>
      <w:tr w:rsidR="00E639C6" w14:paraId="02E5B3CC" w14:textId="77777777" w:rsidTr="00E639C6">
        <w:tc>
          <w:tcPr>
            <w:tcW w:w="4414" w:type="dxa"/>
          </w:tcPr>
          <w:p w14:paraId="4C4AF83E" w14:textId="5035279D" w:rsidR="00E639C6" w:rsidRDefault="00E639C6" w:rsidP="00E639C6">
            <w:pPr>
              <w:jc w:val="both"/>
              <w:rPr>
                <w:rFonts w:ascii="Arial" w:eastAsia="gobCL" w:hAnsi="Arial" w:cs="Arial"/>
                <w:color w:val="000000"/>
              </w:rPr>
            </w:pPr>
            <w:r>
              <w:rPr>
                <w:rFonts w:ascii="Arial" w:eastAsia="gobCL" w:hAnsi="Arial" w:cs="Arial"/>
                <w:color w:val="000000"/>
              </w:rPr>
              <w:t>Dirección</w:t>
            </w:r>
          </w:p>
        </w:tc>
        <w:tc>
          <w:tcPr>
            <w:tcW w:w="4414" w:type="dxa"/>
          </w:tcPr>
          <w:p w14:paraId="732238B0" w14:textId="7BB4C693" w:rsidR="00E639C6" w:rsidRDefault="00E639C6" w:rsidP="00E639C6">
            <w:pPr>
              <w:jc w:val="both"/>
              <w:rPr>
                <w:rFonts w:ascii="Arial" w:eastAsia="gobCL" w:hAnsi="Arial" w:cs="Arial"/>
                <w:color w:val="000000"/>
              </w:rPr>
            </w:pPr>
            <w:r>
              <w:rPr>
                <w:rFonts w:ascii="Arial" w:eastAsia="gobCL" w:hAnsi="Arial" w:cs="Arial"/>
                <w:color w:val="000000"/>
              </w:rPr>
              <w:t>Alcazár 40, Cachapoal, Rancagua</w:t>
            </w:r>
          </w:p>
        </w:tc>
      </w:tr>
    </w:tbl>
    <w:p w14:paraId="16A05B23" w14:textId="5F8A05F7" w:rsidR="00E639C6" w:rsidRDefault="00E639C6" w:rsidP="004814E5">
      <w:pPr>
        <w:spacing w:after="0" w:line="240" w:lineRule="auto"/>
        <w:jc w:val="both"/>
        <w:rPr>
          <w:rFonts w:ascii="Arial" w:eastAsia="gobCL" w:hAnsi="Arial" w:cs="Arial"/>
          <w:color w:val="000000"/>
        </w:rPr>
      </w:pPr>
    </w:p>
    <w:p w14:paraId="4D13B2C4" w14:textId="4A64CBE4" w:rsidR="00E639C6" w:rsidRDefault="00E639C6" w:rsidP="004814E5">
      <w:pPr>
        <w:spacing w:after="0" w:line="240" w:lineRule="auto"/>
        <w:jc w:val="both"/>
        <w:rPr>
          <w:rFonts w:ascii="Arial" w:eastAsia="gobCL" w:hAnsi="Arial" w:cs="Arial"/>
          <w:color w:val="000000"/>
        </w:rPr>
      </w:pPr>
      <w:r>
        <w:rPr>
          <w:rFonts w:ascii="Arial" w:eastAsia="gobCL" w:hAnsi="Arial" w:cs="Arial"/>
          <w:color w:val="000000"/>
        </w:rPr>
        <w:t xml:space="preserve">Los horarios de atención de los Puntos </w:t>
      </w:r>
      <w:proofErr w:type="spellStart"/>
      <w:r>
        <w:rPr>
          <w:rFonts w:ascii="Arial" w:eastAsia="gobCL" w:hAnsi="Arial" w:cs="Arial"/>
          <w:color w:val="000000"/>
        </w:rPr>
        <w:t>Mipe</w:t>
      </w:r>
      <w:proofErr w:type="spellEnd"/>
      <w:r>
        <w:rPr>
          <w:rFonts w:ascii="Arial" w:eastAsia="gobCL" w:hAnsi="Arial" w:cs="Arial"/>
          <w:color w:val="000000"/>
        </w:rPr>
        <w:t xml:space="preserve"> son:</w:t>
      </w:r>
    </w:p>
    <w:p w14:paraId="17EEC984" w14:textId="7EEA493D" w:rsidR="00E639C6" w:rsidRDefault="00E639C6" w:rsidP="004814E5">
      <w:pPr>
        <w:spacing w:after="0" w:line="240" w:lineRule="auto"/>
        <w:jc w:val="both"/>
        <w:rPr>
          <w:rFonts w:ascii="Arial" w:eastAsia="gobCL" w:hAnsi="Arial" w:cs="Arial"/>
          <w:color w:val="000000"/>
        </w:rPr>
      </w:pPr>
    </w:p>
    <w:p w14:paraId="7D08A22A" w14:textId="1409C86C" w:rsidR="00E639C6" w:rsidRDefault="00E639C6" w:rsidP="004814E5">
      <w:pPr>
        <w:pStyle w:val="Prrafodelista"/>
        <w:numPr>
          <w:ilvl w:val="0"/>
          <w:numId w:val="52"/>
        </w:numPr>
        <w:spacing w:after="0" w:line="240" w:lineRule="auto"/>
        <w:jc w:val="both"/>
        <w:rPr>
          <w:rFonts w:ascii="Arial" w:eastAsia="gobCL" w:hAnsi="Arial" w:cs="Arial"/>
          <w:color w:val="000000"/>
        </w:rPr>
      </w:pPr>
      <w:r>
        <w:rPr>
          <w:rFonts w:ascii="Arial" w:eastAsia="gobCL" w:hAnsi="Arial" w:cs="Arial"/>
          <w:color w:val="000000"/>
        </w:rPr>
        <w:t xml:space="preserve">De lunes a jueves desde las 08:30 – 13:00 </w:t>
      </w:r>
      <w:proofErr w:type="spellStart"/>
      <w:r>
        <w:rPr>
          <w:rFonts w:ascii="Arial" w:eastAsia="gobCL" w:hAnsi="Arial" w:cs="Arial"/>
          <w:color w:val="000000"/>
        </w:rPr>
        <w:t>hrs</w:t>
      </w:r>
      <w:proofErr w:type="spellEnd"/>
      <w:r>
        <w:rPr>
          <w:rFonts w:ascii="Arial" w:eastAsia="gobCL" w:hAnsi="Arial" w:cs="Arial"/>
          <w:color w:val="000000"/>
        </w:rPr>
        <w:t xml:space="preserve">. Y de 15:00 – 18:00 </w:t>
      </w:r>
      <w:proofErr w:type="spellStart"/>
      <w:r>
        <w:rPr>
          <w:rFonts w:ascii="Arial" w:eastAsia="gobCL" w:hAnsi="Arial" w:cs="Arial"/>
          <w:color w:val="000000"/>
        </w:rPr>
        <w:t>hrs</w:t>
      </w:r>
      <w:proofErr w:type="spellEnd"/>
      <w:r>
        <w:rPr>
          <w:rFonts w:ascii="Arial" w:eastAsia="gobCL" w:hAnsi="Arial" w:cs="Arial"/>
          <w:color w:val="000000"/>
        </w:rPr>
        <w:t>.</w:t>
      </w:r>
    </w:p>
    <w:p w14:paraId="565AA36F" w14:textId="30C6C692" w:rsidR="00E639C6" w:rsidRPr="004814E5" w:rsidRDefault="00E639C6" w:rsidP="004814E5">
      <w:pPr>
        <w:pStyle w:val="Prrafodelista"/>
        <w:numPr>
          <w:ilvl w:val="0"/>
          <w:numId w:val="52"/>
        </w:numPr>
        <w:spacing w:after="0" w:line="240" w:lineRule="auto"/>
        <w:jc w:val="both"/>
        <w:rPr>
          <w:rFonts w:ascii="Arial" w:eastAsia="gobCL" w:hAnsi="Arial" w:cs="Arial"/>
          <w:color w:val="000000"/>
        </w:rPr>
      </w:pPr>
      <w:r>
        <w:rPr>
          <w:rFonts w:ascii="Arial" w:eastAsia="gobCL" w:hAnsi="Arial" w:cs="Arial"/>
          <w:color w:val="000000"/>
        </w:rPr>
        <w:t xml:space="preserve">Viernes de 08:30 – 13:00 y de 15:00 – 16:00 </w:t>
      </w:r>
      <w:proofErr w:type="spellStart"/>
      <w:r>
        <w:rPr>
          <w:rFonts w:ascii="Arial" w:eastAsia="gobCL" w:hAnsi="Arial" w:cs="Arial"/>
          <w:color w:val="000000"/>
        </w:rPr>
        <w:t>hrs</w:t>
      </w:r>
      <w:proofErr w:type="spellEnd"/>
      <w:r>
        <w:rPr>
          <w:rFonts w:ascii="Arial" w:eastAsia="gobCL" w:hAnsi="Arial" w:cs="Arial"/>
          <w:color w:val="000000"/>
        </w:rPr>
        <w:t>.</w:t>
      </w: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n-US" w:eastAsia="en-US"/>
        </w:rPr>
        <mc:AlternateContent>
          <mc:Choice Requires="wps">
            <w:drawing>
              <wp:anchor distT="0" distB="0" distL="114300" distR="114300" simplePos="0" relativeHeight="251695104" behindDoc="0" locked="0" layoutInCell="1" allowOverlap="1" wp14:anchorId="352FC7D0" wp14:editId="2BAB6E6B">
                <wp:simplePos x="0" y="0"/>
                <wp:positionH relativeFrom="margin">
                  <wp:align>left</wp:align>
                </wp:positionH>
                <wp:positionV relativeFrom="paragraph">
                  <wp:posOffset>224790</wp:posOffset>
                </wp:positionV>
                <wp:extent cx="5612130" cy="3562350"/>
                <wp:effectExtent l="19050" t="19050" r="26670" b="19050"/>
                <wp:wrapSquare wrapText="bothSides"/>
                <wp:docPr id="7" name="Rectángulo 7"/>
                <wp:cNvGraphicFramePr/>
                <a:graphic xmlns:a="http://schemas.openxmlformats.org/drawingml/2006/main">
                  <a:graphicData uri="http://schemas.microsoft.com/office/word/2010/wordprocessingShape">
                    <wps:wsp>
                      <wps:cNvSpPr/>
                      <wps:spPr>
                        <a:xfrm>
                          <a:off x="0" y="0"/>
                          <a:ext cx="5612130" cy="3562350"/>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644277" w:rsidRPr="003C1BCD" w:rsidRDefault="00644277"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644277" w:rsidRPr="003C1BCD" w:rsidRDefault="00644277" w:rsidP="003C1BCD">
                            <w:pPr>
                              <w:spacing w:after="0" w:line="275" w:lineRule="auto"/>
                              <w:jc w:val="both"/>
                              <w:textDirection w:val="btLr"/>
                              <w:rPr>
                                <w:rFonts w:ascii="Arial" w:hAnsi="Arial" w:cs="Arial"/>
                                <w:sz w:val="24"/>
                              </w:rPr>
                            </w:pPr>
                          </w:p>
                          <w:p w14:paraId="54FADE38" w14:textId="77777777" w:rsidR="00644277" w:rsidRPr="003C1BCD" w:rsidRDefault="0064427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644277" w:rsidRPr="003C1BCD" w:rsidRDefault="0064427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644277" w:rsidRPr="003C1BCD" w:rsidRDefault="00644277"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644277" w:rsidRPr="003C1BCD" w:rsidRDefault="00644277"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644277" w:rsidRPr="003C1BCD" w:rsidRDefault="00644277"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644277" w:rsidRDefault="00644277"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cx1="http://schemas.microsoft.com/office/drawing/2015/9/8/chartex">
            <w:pict>
              <v:rect w14:anchorId="352FC7D0" id="Rectángulo 7" o:spid="_x0000_s1026" style="position:absolute;left:0;text-align:left;margin-left:0;margin-top:17.7pt;width:441.9pt;height:280.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" fillcolor="#bfbfbf [2412]" strokeweight="2.5pt">
                <v:stroke startarrowwidth="narrow" startarrowlength="short" endarrowwidth="narrow" endarrowlength="short"/>
                <v:textbox inset="2.53958mm,1.2694mm,2.53958mm,1.2694mm">
                  <w:txbxContent>
                    <w:p w14:paraId="3C096989" w14:textId="77777777" w:rsidR="00644277" w:rsidRPr="003C1BCD" w:rsidRDefault="00644277"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644277" w:rsidRPr="003C1BCD" w:rsidRDefault="00644277" w:rsidP="003C1BCD">
                      <w:pPr>
                        <w:spacing w:after="0" w:line="275" w:lineRule="auto"/>
                        <w:jc w:val="both"/>
                        <w:textDirection w:val="btLr"/>
                        <w:rPr>
                          <w:rFonts w:ascii="Arial" w:hAnsi="Arial" w:cs="Arial"/>
                          <w:sz w:val="24"/>
                        </w:rPr>
                      </w:pPr>
                    </w:p>
                    <w:p w14:paraId="54FADE38" w14:textId="77777777" w:rsidR="00644277" w:rsidRPr="003C1BCD" w:rsidRDefault="0064427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644277" w:rsidRPr="003C1BCD" w:rsidRDefault="0064427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644277" w:rsidRPr="003C1BCD" w:rsidRDefault="00644277"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644277" w:rsidRPr="003C1BCD" w:rsidRDefault="00644277"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644277" w:rsidRPr="003C1BCD" w:rsidRDefault="00644277"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644277" w:rsidRDefault="00644277"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n-US" w:eastAsia="en-US"/>
        </w:rPr>
        <w:lastRenderedPageBreak/>
        <mc:AlternateContent>
          <mc:Choice Requires="wps">
            <w:drawing>
              <wp:inline distT="0" distB="0" distL="0" distR="0" wp14:anchorId="1AED5734" wp14:editId="57B55CC4">
                <wp:extent cx="5574665" cy="2950234"/>
                <wp:effectExtent l="19050" t="19050" r="26035" b="21590"/>
                <wp:docPr id="10" name="Rectángulo 10"/>
                <wp:cNvGraphicFramePr/>
                <a:graphic xmlns:a="http://schemas.openxmlformats.org/drawingml/2006/main">
                  <a:graphicData uri="http://schemas.microsoft.com/office/word/2010/wordprocessingShape">
                    <wps:wsp>
                      <wps:cNvSpPr/>
                      <wps:spPr>
                        <a:xfrm>
                          <a:off x="0" y="0"/>
                          <a:ext cx="5574665" cy="295023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644277" w:rsidRPr="003C1BCD" w:rsidRDefault="00644277">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644277" w:rsidRPr="003C1BCD" w:rsidRDefault="00644277">
                            <w:pPr>
                              <w:spacing w:after="0" w:line="275" w:lineRule="auto"/>
                              <w:jc w:val="both"/>
                              <w:textDirection w:val="btLr"/>
                              <w:rPr>
                                <w:rFonts w:ascii="Arial" w:hAnsi="Arial" w:cs="Arial"/>
                              </w:rPr>
                            </w:pPr>
                          </w:p>
                          <w:p w14:paraId="153810FF" w14:textId="4EA0E15F" w:rsidR="00644277" w:rsidRPr="003C1BCD" w:rsidRDefault="0064427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644277" w:rsidRPr="003C1BCD" w:rsidRDefault="0064427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644277" w:rsidRDefault="00644277">
                            <w:pPr>
                              <w:spacing w:line="275" w:lineRule="auto"/>
                              <w:textDirection w:val="btLr"/>
                            </w:pPr>
                          </w:p>
                          <w:p w14:paraId="065AE902" w14:textId="77777777" w:rsidR="00644277" w:rsidRDefault="0064427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w:pict>
              <v:rect w14:anchorId="1AED5734" id="Rectángulo 10" o:spid="_x0000_s1027" style="width:438.95pt;height:2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644277" w:rsidRPr="003C1BCD" w:rsidRDefault="00644277">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644277" w:rsidRPr="003C1BCD" w:rsidRDefault="00644277">
                      <w:pPr>
                        <w:spacing w:after="0" w:line="275" w:lineRule="auto"/>
                        <w:jc w:val="both"/>
                        <w:textDirection w:val="btLr"/>
                        <w:rPr>
                          <w:rFonts w:ascii="Arial" w:hAnsi="Arial" w:cs="Arial"/>
                        </w:rPr>
                      </w:pPr>
                    </w:p>
                    <w:p w14:paraId="153810FF" w14:textId="4EA0E15F" w:rsidR="00644277" w:rsidRPr="003C1BCD" w:rsidRDefault="0064427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644277" w:rsidRPr="003C1BCD" w:rsidRDefault="0064427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644277" w:rsidRDefault="00644277">
                      <w:pPr>
                        <w:spacing w:line="275" w:lineRule="auto"/>
                        <w:textDirection w:val="btLr"/>
                      </w:pPr>
                    </w:p>
                    <w:p w14:paraId="065AE902" w14:textId="77777777" w:rsidR="00644277" w:rsidRDefault="00644277">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29879662"/>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29879663"/>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29879664"/>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29879665"/>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2250A0" w:rsidRDefault="00885DF8" w:rsidP="00683869">
      <w:pPr>
        <w:pStyle w:val="Ttulo3"/>
        <w:numPr>
          <w:ilvl w:val="2"/>
          <w:numId w:val="39"/>
        </w:numPr>
        <w:rPr>
          <w:rFonts w:ascii="Arial" w:hAnsi="Arial" w:cs="Arial"/>
          <w:szCs w:val="22"/>
        </w:rPr>
      </w:pPr>
      <w:bookmarkStart w:id="37" w:name="_Toc129879666"/>
      <w:r w:rsidRPr="002250A0">
        <w:rPr>
          <w:rFonts w:ascii="Arial" w:hAnsi="Arial" w:cs="Arial"/>
          <w:szCs w:val="22"/>
        </w:rPr>
        <w:t>Evaluac</w:t>
      </w:r>
      <w:r w:rsidR="008D3FED" w:rsidRPr="002250A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2339B495" w:rsidR="00C05310" w:rsidRPr="008C4570" w:rsidRDefault="00386BD2">
            <w:pPr>
              <w:spacing w:after="0" w:line="240" w:lineRule="auto"/>
              <w:jc w:val="center"/>
              <w:rPr>
                <w:rFonts w:ascii="Arial" w:eastAsia="gobCL" w:hAnsi="Arial" w:cs="Arial"/>
              </w:rPr>
            </w:pPr>
            <w:r>
              <w:rPr>
                <w:rFonts w:ascii="Arial" w:eastAsia="gobCL" w:hAnsi="Arial" w:cs="Arial"/>
              </w:rPr>
              <w:t>4</w:t>
            </w:r>
            <w:r w:rsidR="008D3FED" w:rsidRPr="008C4570">
              <w:rPr>
                <w:rFonts w:ascii="Arial" w:eastAsia="gobCL" w:hAnsi="Arial" w:cs="Arial"/>
              </w:rPr>
              <w:t>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14E6E64B" w:rsidR="00C05310" w:rsidRPr="008C4570" w:rsidRDefault="00386BD2">
            <w:pPr>
              <w:spacing w:after="0" w:line="240" w:lineRule="auto"/>
              <w:jc w:val="center"/>
              <w:rPr>
                <w:rFonts w:ascii="Arial" w:eastAsia="gobCL" w:hAnsi="Arial" w:cs="Arial"/>
              </w:rPr>
            </w:pPr>
            <w:r>
              <w:rPr>
                <w:rFonts w:ascii="Arial" w:eastAsia="gobCL" w:hAnsi="Arial" w:cs="Arial"/>
              </w:rPr>
              <w:t>3</w:t>
            </w:r>
            <w:r w:rsidR="008D3FED" w:rsidRPr="008C4570">
              <w:rPr>
                <w:rFonts w:ascii="Arial" w:eastAsia="gobCL" w:hAnsi="Arial" w:cs="Arial"/>
              </w:rPr>
              <w:t>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D94BDA1" w:rsidR="00C05310" w:rsidRPr="008C4570" w:rsidRDefault="00386BD2">
            <w:pPr>
              <w:spacing w:after="0" w:line="240" w:lineRule="auto"/>
              <w:jc w:val="center"/>
              <w:rPr>
                <w:rFonts w:ascii="Arial" w:eastAsia="gobCL" w:hAnsi="Arial" w:cs="Arial"/>
              </w:rPr>
            </w:pPr>
            <w:r>
              <w:rPr>
                <w:rFonts w:ascii="Arial" w:eastAsia="gobCL" w:hAnsi="Arial" w:cs="Arial"/>
              </w:rPr>
              <w:t>3</w:t>
            </w:r>
            <w:r w:rsidR="008D3FED" w:rsidRPr="008C4570">
              <w:rPr>
                <w:rFonts w:ascii="Arial" w:eastAsia="gobCL" w:hAnsi="Arial" w:cs="Arial"/>
              </w:rPr>
              <w:t>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29879667"/>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01A992C7" w14:textId="765B9407" w:rsidR="00042572" w:rsidRDefault="008D3FED" w:rsidP="00042572">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r w:rsidR="00042572">
        <w:rPr>
          <w:rFonts w:ascii="Arial" w:eastAsia="gobCL" w:hAnsi="Arial" w:cs="Arial"/>
          <w:color w:val="000000"/>
        </w:rPr>
        <w:br/>
      </w:r>
    </w:p>
    <w:p w14:paraId="1288A31B" w14:textId="0742DF8B" w:rsidR="00C05310" w:rsidRPr="00042572" w:rsidRDefault="008D3FED" w:rsidP="00042572">
      <w:pPr>
        <w:numPr>
          <w:ilvl w:val="0"/>
          <w:numId w:val="3"/>
        </w:numPr>
        <w:spacing w:after="0" w:line="240" w:lineRule="auto"/>
        <w:jc w:val="both"/>
        <w:rPr>
          <w:rFonts w:ascii="Arial" w:hAnsi="Arial" w:cs="Arial"/>
          <w:color w:val="000000"/>
        </w:rPr>
      </w:pPr>
      <w:r w:rsidRPr="00042572">
        <w:rPr>
          <w:rFonts w:ascii="Arial" w:eastAsia="gobCL" w:hAnsi="Arial" w:cs="Arial"/>
        </w:rPr>
        <w:t xml:space="preserve">Realizar una evaluación del proyecto </w:t>
      </w:r>
      <w:r w:rsidR="003F1F63" w:rsidRPr="00042572">
        <w:rPr>
          <w:rFonts w:ascii="Arial" w:eastAsia="gobCL" w:hAnsi="Arial" w:cs="Arial"/>
        </w:rPr>
        <w:t xml:space="preserve">(posterior a los cambios o mejoras que puedan surgir en esta etapa) </w:t>
      </w:r>
      <w:r w:rsidRPr="00042572">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042572">
        <w:rPr>
          <w:rFonts w:ascii="Arial" w:eastAsia="gobCL" w:hAnsi="Arial" w:cs="Arial"/>
        </w:rPr>
        <w:t xml:space="preserve">: </w:t>
      </w:r>
    </w:p>
    <w:p w14:paraId="0AB09CBD" w14:textId="77777777" w:rsidR="00E639C6" w:rsidRDefault="00E639C6" w:rsidP="00042572">
      <w:pPr>
        <w:pStyle w:val="Prrafodelista"/>
        <w:rPr>
          <w:rFonts w:ascii="Arial" w:hAnsi="Arial" w:cs="Arial"/>
        </w:rPr>
      </w:pPr>
    </w:p>
    <w:p w14:paraId="425A1886" w14:textId="77777777" w:rsidR="00E639C6" w:rsidRPr="008C4570" w:rsidRDefault="00E639C6" w:rsidP="00042572">
      <w:pPr>
        <w:spacing w:after="0" w:line="240" w:lineRule="auto"/>
        <w:ind w:left="720"/>
        <w:jc w:val="both"/>
        <w:rPr>
          <w:rFonts w:ascii="Arial" w:hAnsi="Arial" w:cs="Arial"/>
        </w:rPr>
      </w:pP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DC56988" w:rsidR="00C05310" w:rsidRPr="008C4570" w:rsidRDefault="003F152E" w:rsidP="00D05CF2">
            <w:pPr>
              <w:spacing w:after="0" w:line="240" w:lineRule="auto"/>
              <w:jc w:val="both"/>
              <w:rPr>
                <w:rFonts w:ascii="Arial" w:eastAsia="gobCL" w:hAnsi="Arial" w:cs="Arial"/>
              </w:rPr>
            </w:pPr>
            <w:r w:rsidRPr="008C4570">
              <w:rPr>
                <w:rFonts w:ascii="Arial" w:eastAsia="gobCL" w:hAnsi="Arial" w:cs="Arial"/>
              </w:rPr>
              <w:t xml:space="preserve">1.   Mejoras </w:t>
            </w:r>
            <w:r w:rsidR="00386BD2">
              <w:rPr>
                <w:rFonts w:ascii="Arial" w:eastAsia="gobCL" w:hAnsi="Arial" w:cs="Arial"/>
              </w:rPr>
              <w:t>digitales para la gestión de su negocio (PYME DIGITAL)</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n-US" w:eastAsia="en-US"/>
        </w:rPr>
        <mc:AlternateContent>
          <mc:Choice Requires="wps">
            <w:drawing>
              <wp:inline distT="0" distB="0" distL="0" distR="0" wp14:anchorId="10AAA29D" wp14:editId="51004C1C">
                <wp:extent cx="5574665" cy="1137684"/>
                <wp:effectExtent l="19050" t="19050" r="26035" b="24765"/>
                <wp:docPr id="9" name="Rectángulo 9"/>
                <wp:cNvGraphicFramePr/>
                <a:graphic xmlns:a="http://schemas.openxmlformats.org/drawingml/2006/main">
                  <a:graphicData uri="http://schemas.microsoft.com/office/word/2010/wordprocessingShape">
                    <wps:wsp>
                      <wps:cNvSpPr/>
                      <wps:spPr>
                        <a:xfrm>
                          <a:off x="0" y="0"/>
                          <a:ext cx="5574665" cy="1137684"/>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644277" w:rsidRPr="008C4570" w:rsidRDefault="00644277">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xmlns:cx1="http://schemas.microsoft.com/office/drawing/2015/9/8/chartex">
            <w:pict>
              <v:rect w14:anchorId="10AAA29D" id="Rectángulo 9" o:spid="_x0000_s1028" style="width:438.95pt;height: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tG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644277" w:rsidRPr="008C4570" w:rsidRDefault="00644277">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29879668"/>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5BCB0628" w:rsidR="00C0531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16B8149C" w14:textId="77777777" w:rsidR="00DE28A0" w:rsidRPr="008C4570" w:rsidRDefault="00DE28A0">
      <w:pPr>
        <w:spacing w:after="0" w:line="240" w:lineRule="auto"/>
        <w:jc w:val="both"/>
        <w:rPr>
          <w:rFonts w:ascii="Arial" w:eastAsia="gobCL" w:hAnsi="Arial" w:cs="Arial"/>
        </w:rPr>
      </w:pP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49FC01C3" w:rsidR="00C05310" w:rsidRDefault="00C05310">
      <w:pPr>
        <w:spacing w:after="0" w:line="240" w:lineRule="auto"/>
        <w:jc w:val="both"/>
        <w:rPr>
          <w:rFonts w:ascii="Arial" w:eastAsia="gobCL" w:hAnsi="Arial" w:cs="Arial"/>
        </w:rPr>
      </w:pPr>
    </w:p>
    <w:p w14:paraId="63DC6EC7" w14:textId="5B9D26F3" w:rsidR="00E639C6" w:rsidRDefault="00E639C6">
      <w:pPr>
        <w:spacing w:after="0" w:line="240" w:lineRule="auto"/>
        <w:jc w:val="both"/>
        <w:rPr>
          <w:rFonts w:ascii="Arial" w:eastAsia="gobCL" w:hAnsi="Arial" w:cs="Arial"/>
        </w:rPr>
      </w:pPr>
    </w:p>
    <w:p w14:paraId="36EC21A1" w14:textId="155C78C5" w:rsidR="00E639C6" w:rsidRDefault="00E639C6">
      <w:pPr>
        <w:spacing w:after="0" w:line="240" w:lineRule="auto"/>
        <w:jc w:val="both"/>
        <w:rPr>
          <w:rFonts w:ascii="Arial" w:eastAsia="gobCL" w:hAnsi="Arial" w:cs="Arial"/>
        </w:rPr>
      </w:pPr>
    </w:p>
    <w:p w14:paraId="1791EC2C" w14:textId="77777777" w:rsidR="00E639C6" w:rsidRPr="008C4570" w:rsidRDefault="00E639C6">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30D790B7"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86BD2">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6E6758" w:rsidRDefault="003F152E" w:rsidP="00066E82">
            <w:pPr>
              <w:spacing w:after="0" w:line="240" w:lineRule="auto"/>
              <w:jc w:val="both"/>
              <w:rPr>
                <w:rFonts w:ascii="Arial" w:eastAsia="gobCL" w:hAnsi="Arial" w:cs="Arial"/>
              </w:rPr>
            </w:pPr>
            <w:r w:rsidRPr="006E6758">
              <w:rPr>
                <w:rFonts w:ascii="Arial" w:eastAsia="gobCL" w:hAnsi="Arial" w:cs="Arial"/>
              </w:rPr>
              <w:t xml:space="preserve">3. </w:t>
            </w:r>
            <w:r w:rsidR="00510E94" w:rsidRPr="006E6758">
              <w:rPr>
                <w:rFonts w:ascii="Arial" w:eastAsia="gobCL" w:hAnsi="Arial" w:cs="Arial"/>
              </w:rPr>
              <w:t xml:space="preserve">Factibilidad de implementación del proyecto dadas las condiciones </w:t>
            </w:r>
            <w:r w:rsidR="00066E82" w:rsidRPr="006E6758">
              <w:rPr>
                <w:rFonts w:ascii="Arial" w:eastAsia="gobCL" w:hAnsi="Arial" w:cs="Arial"/>
              </w:rPr>
              <w:t>del Almacén y e</w:t>
            </w:r>
            <w:r w:rsidR="00510E94" w:rsidRPr="006E6758">
              <w:rPr>
                <w:rFonts w:ascii="Arial" w:eastAsia="gobCL" w:hAnsi="Arial" w:cs="Arial"/>
              </w:rPr>
              <w:t>l</w:t>
            </w:r>
            <w:r w:rsidR="00066E82" w:rsidRPr="006E6758">
              <w:rPr>
                <w:rFonts w:ascii="Arial" w:eastAsia="gobCL" w:hAnsi="Arial" w:cs="Arial"/>
              </w:rPr>
              <w:t>/la</w:t>
            </w:r>
            <w:r w:rsidR="00510E94" w:rsidRPr="006E6758">
              <w:rPr>
                <w:rFonts w:ascii="Arial" w:eastAsia="gobCL" w:hAnsi="Arial" w:cs="Arial"/>
              </w:rPr>
              <w:t xml:space="preserve"> postulante</w:t>
            </w:r>
            <w:r w:rsidR="00066E82" w:rsidRPr="006E6758">
              <w:rPr>
                <w:rFonts w:ascii="Arial" w:eastAsia="gobCL" w:hAnsi="Arial" w:cs="Arial"/>
              </w:rPr>
              <w:t>.</w:t>
            </w:r>
          </w:p>
        </w:tc>
        <w:tc>
          <w:tcPr>
            <w:tcW w:w="1593" w:type="dxa"/>
            <w:shd w:val="clear" w:color="auto" w:fill="auto"/>
            <w:vAlign w:val="center"/>
          </w:tcPr>
          <w:p w14:paraId="1E4EA982" w14:textId="671CD2C6" w:rsidR="00C05310" w:rsidRPr="006E6758" w:rsidRDefault="00644277">
            <w:pPr>
              <w:spacing w:after="0" w:line="240" w:lineRule="auto"/>
              <w:jc w:val="center"/>
              <w:rPr>
                <w:rFonts w:ascii="Arial" w:eastAsia="gobCL" w:hAnsi="Arial" w:cs="Arial"/>
              </w:rPr>
            </w:pPr>
            <w:r w:rsidRPr="006E6758">
              <w:rPr>
                <w:rFonts w:ascii="Arial" w:eastAsia="gobCL" w:hAnsi="Arial" w:cs="Arial"/>
              </w:rPr>
              <w:t>35</w:t>
            </w:r>
            <w:r w:rsidR="008D3FED" w:rsidRPr="006E6758">
              <w:rPr>
                <w:rFonts w:ascii="Arial" w:eastAsia="gobCL" w:hAnsi="Arial" w:cs="Arial"/>
              </w:rPr>
              <w:t>%</w:t>
            </w:r>
          </w:p>
        </w:tc>
      </w:tr>
      <w:tr w:rsidR="00644277" w:rsidRPr="008C4570" w14:paraId="3DE51FAE" w14:textId="77777777" w:rsidTr="00024170">
        <w:trPr>
          <w:trHeight w:val="320"/>
        </w:trPr>
        <w:tc>
          <w:tcPr>
            <w:tcW w:w="6975" w:type="dxa"/>
            <w:shd w:val="clear" w:color="auto" w:fill="auto"/>
            <w:vAlign w:val="center"/>
          </w:tcPr>
          <w:p w14:paraId="5EC17F6A" w14:textId="50B3C76E" w:rsidR="00644277" w:rsidRPr="006E6758" w:rsidRDefault="00644277" w:rsidP="00644277">
            <w:pPr>
              <w:spacing w:after="0" w:line="240" w:lineRule="auto"/>
              <w:jc w:val="both"/>
              <w:rPr>
                <w:rFonts w:ascii="Arial" w:eastAsia="gobCL" w:hAnsi="Arial" w:cs="Arial"/>
              </w:rPr>
            </w:pPr>
            <w:r w:rsidRPr="006E6758">
              <w:rPr>
                <w:rFonts w:ascii="Arial" w:eastAsia="gobCL" w:hAnsi="Arial" w:cs="Arial"/>
              </w:rPr>
              <w:t>4.</w:t>
            </w:r>
            <w:r w:rsidRPr="006E6758">
              <w:rPr>
                <w:sz w:val="20"/>
              </w:rPr>
              <w:t xml:space="preserve"> </w:t>
            </w:r>
            <w:r w:rsidRPr="006E6758">
              <w:rPr>
                <w:rFonts w:ascii="Arial" w:hAnsi="Arial" w:cs="Arial"/>
              </w:rPr>
              <w:t>Empresa cuenta con el sello “40 horas “entregado por el Ministerio del Trabajo</w:t>
            </w:r>
            <w:r w:rsidR="00F84364" w:rsidRPr="006E6758">
              <w:rPr>
                <w:rStyle w:val="Refdenotaalpie"/>
                <w:rFonts w:ascii="Arial" w:hAnsi="Arial" w:cs="Arial"/>
              </w:rPr>
              <w:footnoteReference w:id="10"/>
            </w:r>
          </w:p>
        </w:tc>
        <w:tc>
          <w:tcPr>
            <w:tcW w:w="1593" w:type="dxa"/>
            <w:shd w:val="clear" w:color="auto" w:fill="auto"/>
            <w:vAlign w:val="center"/>
          </w:tcPr>
          <w:p w14:paraId="4041F873" w14:textId="016E1D1B" w:rsidR="00644277" w:rsidRPr="006E6758" w:rsidRDefault="00644277">
            <w:pPr>
              <w:spacing w:after="0" w:line="240" w:lineRule="auto"/>
              <w:jc w:val="center"/>
              <w:rPr>
                <w:rFonts w:ascii="Arial" w:eastAsia="gobCL" w:hAnsi="Arial" w:cs="Arial"/>
              </w:rPr>
            </w:pPr>
            <w:r w:rsidRPr="006E6758">
              <w:rPr>
                <w:rFonts w:ascii="Arial" w:eastAsia="gobCL" w:hAnsi="Arial" w:cs="Arial"/>
              </w:rPr>
              <w:t>5%</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11CEE53C" w14:textId="3ED0DBFA" w:rsidR="00DE28A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n-US" w:eastAsia="en-US"/>
        </w:rPr>
        <w:lastRenderedPageBreak/>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644277" w:rsidRPr="00167EAF" w:rsidRDefault="0064427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644277" w:rsidRDefault="00644277"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644277" w:rsidRDefault="00644277" w:rsidP="00625622">
                            <w:pPr>
                              <w:spacing w:after="0" w:line="275" w:lineRule="auto"/>
                              <w:jc w:val="both"/>
                              <w:textDirection w:val="btLr"/>
                              <w:rPr>
                                <w:rFonts w:ascii="gobCL" w:eastAsia="gobCL" w:hAnsi="gobCL" w:cs="gobCL"/>
                                <w:color w:val="000000"/>
                                <w:sz w:val="20"/>
                              </w:rPr>
                            </w:pPr>
                          </w:p>
                          <w:p w14:paraId="1D591C14" w14:textId="77777777" w:rsidR="00644277" w:rsidRDefault="00644277" w:rsidP="00625622">
                            <w:pPr>
                              <w:spacing w:after="0" w:line="275" w:lineRule="auto"/>
                              <w:jc w:val="both"/>
                              <w:textDirection w:val="btLr"/>
                              <w:rPr>
                                <w:rFonts w:ascii="gobCL" w:eastAsia="gobCL" w:hAnsi="gobCL" w:cs="gobCL"/>
                                <w:color w:val="000000"/>
                                <w:sz w:val="20"/>
                              </w:rPr>
                            </w:pPr>
                          </w:p>
                          <w:p w14:paraId="7937E4A7" w14:textId="77777777" w:rsidR="00644277" w:rsidRDefault="00644277">
                            <w:pPr>
                              <w:spacing w:line="275" w:lineRule="auto"/>
                              <w:jc w:val="both"/>
                              <w:textDirection w:val="btLr"/>
                            </w:pPr>
                          </w:p>
                          <w:p w14:paraId="09398621" w14:textId="77777777" w:rsidR="00644277" w:rsidRDefault="00644277">
                            <w:pPr>
                              <w:spacing w:line="275" w:lineRule="auto"/>
                              <w:jc w:val="both"/>
                              <w:textDirection w:val="btLr"/>
                            </w:pPr>
                          </w:p>
                          <w:p w14:paraId="7EDB5CD4" w14:textId="77777777" w:rsidR="00644277" w:rsidRDefault="00644277">
                            <w:pPr>
                              <w:spacing w:line="275" w:lineRule="auto"/>
                              <w:textDirection w:val="btLr"/>
                            </w:pPr>
                          </w:p>
                          <w:p w14:paraId="40851DBD" w14:textId="77777777" w:rsidR="00644277" w:rsidRDefault="00644277">
                            <w:pPr>
                              <w:spacing w:line="275" w:lineRule="auto"/>
                              <w:textDirection w:val="btLr"/>
                            </w:pPr>
                          </w:p>
                          <w:p w14:paraId="4DD2A4B7" w14:textId="77777777" w:rsidR="00644277" w:rsidRDefault="00644277">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644277" w:rsidRPr="00167EAF" w:rsidRDefault="0064427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644277" w:rsidRDefault="00644277"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644277" w:rsidRDefault="00644277" w:rsidP="00625622">
                      <w:pPr>
                        <w:spacing w:after="0" w:line="275" w:lineRule="auto"/>
                        <w:jc w:val="both"/>
                        <w:textDirection w:val="btLr"/>
                        <w:rPr>
                          <w:rFonts w:ascii="gobCL" w:eastAsia="gobCL" w:hAnsi="gobCL" w:cs="gobCL"/>
                          <w:color w:val="000000"/>
                          <w:sz w:val="20"/>
                        </w:rPr>
                      </w:pPr>
                    </w:p>
                    <w:p w14:paraId="1D591C14" w14:textId="77777777" w:rsidR="00644277" w:rsidRDefault="00644277" w:rsidP="00625622">
                      <w:pPr>
                        <w:spacing w:after="0" w:line="275" w:lineRule="auto"/>
                        <w:jc w:val="both"/>
                        <w:textDirection w:val="btLr"/>
                        <w:rPr>
                          <w:rFonts w:ascii="gobCL" w:eastAsia="gobCL" w:hAnsi="gobCL" w:cs="gobCL"/>
                          <w:color w:val="000000"/>
                          <w:sz w:val="20"/>
                        </w:rPr>
                      </w:pPr>
                    </w:p>
                    <w:p w14:paraId="7937E4A7" w14:textId="77777777" w:rsidR="00644277" w:rsidRDefault="00644277">
                      <w:pPr>
                        <w:spacing w:line="275" w:lineRule="auto"/>
                        <w:jc w:val="both"/>
                        <w:textDirection w:val="btLr"/>
                      </w:pPr>
                    </w:p>
                    <w:p w14:paraId="09398621" w14:textId="77777777" w:rsidR="00644277" w:rsidRDefault="00644277">
                      <w:pPr>
                        <w:spacing w:line="275" w:lineRule="auto"/>
                        <w:jc w:val="both"/>
                        <w:textDirection w:val="btLr"/>
                      </w:pPr>
                    </w:p>
                    <w:p w14:paraId="7EDB5CD4" w14:textId="77777777" w:rsidR="00644277" w:rsidRDefault="00644277">
                      <w:pPr>
                        <w:spacing w:line="275" w:lineRule="auto"/>
                        <w:textDirection w:val="btLr"/>
                      </w:pPr>
                    </w:p>
                    <w:p w14:paraId="40851DBD" w14:textId="77777777" w:rsidR="00644277" w:rsidRDefault="00644277">
                      <w:pPr>
                        <w:spacing w:line="275" w:lineRule="auto"/>
                        <w:textDirection w:val="btLr"/>
                      </w:pPr>
                    </w:p>
                    <w:p w14:paraId="4DD2A4B7" w14:textId="77777777" w:rsidR="00644277" w:rsidRDefault="00644277">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29879669"/>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3D421406"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 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77777777" w:rsidR="00C05310" w:rsidRPr="008C4570" w:rsidRDefault="00C05310">
      <w:pPr>
        <w:spacing w:after="0" w:line="240" w:lineRule="auto"/>
        <w:rPr>
          <w:rFonts w:ascii="Arial" w:eastAsia="gobCL" w:hAnsi="Arial" w:cs="Arial"/>
          <w:b/>
        </w:rPr>
      </w:pPr>
      <w:bookmarkStart w:id="42" w:name="_3whwml4" w:colFirst="0" w:colLast="0"/>
      <w:bookmarkEnd w:id="42"/>
    </w:p>
    <w:p w14:paraId="3B5E6E5C" w14:textId="0229AE3B" w:rsidR="00C05310" w:rsidRPr="008C4570" w:rsidRDefault="00364CF1" w:rsidP="0063517E">
      <w:pPr>
        <w:pStyle w:val="Ttulo2"/>
        <w:numPr>
          <w:ilvl w:val="1"/>
          <w:numId w:val="41"/>
        </w:numPr>
        <w:rPr>
          <w:rFonts w:ascii="Arial" w:hAnsi="Arial" w:cs="Arial"/>
        </w:rPr>
      </w:pPr>
      <w:bookmarkStart w:id="43" w:name="_Toc129879670"/>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1"/>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2"/>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n-US" w:eastAsia="en-US"/>
        </w:rPr>
        <mc:AlternateContent>
          <mc:Choice Requires="wps">
            <w:drawing>
              <wp:inline distT="0" distB="0" distL="0" distR="0" wp14:anchorId="170A7F12" wp14:editId="6020B305">
                <wp:extent cx="5574665" cy="914400"/>
                <wp:effectExtent l="19050" t="19050" r="26035" b="19050"/>
                <wp:docPr id="8" name="Rectángulo 8"/>
                <wp:cNvGraphicFramePr/>
                <a:graphic xmlns:a="http://schemas.openxmlformats.org/drawingml/2006/main">
                  <a:graphicData uri="http://schemas.microsoft.com/office/word/2010/wordprocessingShape">
                    <wps:wsp>
                      <wps:cNvSpPr/>
                      <wps:spPr>
                        <a:xfrm>
                          <a:off x="0" y="0"/>
                          <a:ext cx="5574665" cy="914400"/>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644277" w:rsidRPr="00167EAF" w:rsidRDefault="00644277"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644277" w:rsidRPr="00C81D17" w:rsidRDefault="00644277"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644277" w:rsidRDefault="00644277" w:rsidP="00457F04">
                            <w:pPr>
                              <w:spacing w:after="0" w:line="275" w:lineRule="auto"/>
                              <w:jc w:val="both"/>
                              <w:textDirection w:val="btLr"/>
                              <w:rPr>
                                <w:rFonts w:ascii="gobCL" w:eastAsia="gobCL" w:hAnsi="gobCL" w:cs="gobCL"/>
                                <w:color w:val="000000"/>
                                <w:sz w:val="20"/>
                              </w:rPr>
                            </w:pPr>
                          </w:p>
                          <w:p w14:paraId="0D2D08F2" w14:textId="77777777" w:rsidR="00644277" w:rsidRDefault="00644277" w:rsidP="00457F04">
                            <w:pPr>
                              <w:spacing w:after="0" w:line="275" w:lineRule="auto"/>
                              <w:jc w:val="both"/>
                              <w:textDirection w:val="btLr"/>
                              <w:rPr>
                                <w:rFonts w:ascii="gobCL" w:eastAsia="gobCL" w:hAnsi="gobCL" w:cs="gobCL"/>
                                <w:color w:val="000000"/>
                                <w:sz w:val="20"/>
                              </w:rPr>
                            </w:pPr>
                          </w:p>
                          <w:p w14:paraId="13BCD534" w14:textId="77777777" w:rsidR="00644277" w:rsidRDefault="00644277" w:rsidP="00457F04">
                            <w:pPr>
                              <w:spacing w:line="275" w:lineRule="auto"/>
                              <w:jc w:val="both"/>
                              <w:textDirection w:val="btLr"/>
                            </w:pPr>
                          </w:p>
                          <w:p w14:paraId="4E4BE296" w14:textId="77777777" w:rsidR="00644277" w:rsidRDefault="00644277" w:rsidP="00457F04">
                            <w:pPr>
                              <w:spacing w:line="275" w:lineRule="auto"/>
                              <w:jc w:val="both"/>
                              <w:textDirection w:val="btLr"/>
                            </w:pPr>
                          </w:p>
                          <w:p w14:paraId="50408542" w14:textId="77777777" w:rsidR="00644277" w:rsidRDefault="00644277" w:rsidP="00457F04">
                            <w:pPr>
                              <w:spacing w:line="275" w:lineRule="auto"/>
                              <w:textDirection w:val="btLr"/>
                            </w:pPr>
                          </w:p>
                          <w:p w14:paraId="56451CFA" w14:textId="77777777" w:rsidR="00644277" w:rsidRDefault="00644277" w:rsidP="00457F04">
                            <w:pPr>
                              <w:spacing w:line="275" w:lineRule="auto"/>
                              <w:textDirection w:val="btLr"/>
                            </w:pPr>
                          </w:p>
                          <w:p w14:paraId="34758128" w14:textId="77777777" w:rsidR="00644277" w:rsidRDefault="00644277" w:rsidP="00457F04">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170A7F12" id="Rectángulo 8" o:spid="_x0000_s1030" style="width:438.9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" fillcolor="#a6a6a6" strokeweight="2.5pt">
                <v:stroke startarrowwidth="narrow" startarrowlength="short" endarrowwidth="narrow" endarrowlength="short"/>
                <v:textbox inset="2.53958mm,1.2694mm,2.53958mm,1.2694mm">
                  <w:txbxContent>
                    <w:p w14:paraId="5F83B8A7" w14:textId="77777777" w:rsidR="00644277" w:rsidRPr="00167EAF" w:rsidRDefault="00644277"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644277" w:rsidRPr="00C81D17" w:rsidRDefault="00644277"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644277" w:rsidRDefault="00644277" w:rsidP="00457F04">
                      <w:pPr>
                        <w:spacing w:after="0" w:line="275" w:lineRule="auto"/>
                        <w:jc w:val="both"/>
                        <w:textDirection w:val="btLr"/>
                        <w:rPr>
                          <w:rFonts w:ascii="gobCL" w:eastAsia="gobCL" w:hAnsi="gobCL" w:cs="gobCL"/>
                          <w:color w:val="000000"/>
                          <w:sz w:val="20"/>
                        </w:rPr>
                      </w:pPr>
                    </w:p>
                    <w:p w14:paraId="0D2D08F2" w14:textId="77777777" w:rsidR="00644277" w:rsidRDefault="00644277" w:rsidP="00457F04">
                      <w:pPr>
                        <w:spacing w:after="0" w:line="275" w:lineRule="auto"/>
                        <w:jc w:val="both"/>
                        <w:textDirection w:val="btLr"/>
                        <w:rPr>
                          <w:rFonts w:ascii="gobCL" w:eastAsia="gobCL" w:hAnsi="gobCL" w:cs="gobCL"/>
                          <w:color w:val="000000"/>
                          <w:sz w:val="20"/>
                        </w:rPr>
                      </w:pPr>
                    </w:p>
                    <w:p w14:paraId="13BCD534" w14:textId="77777777" w:rsidR="00644277" w:rsidRDefault="00644277" w:rsidP="00457F04">
                      <w:pPr>
                        <w:spacing w:line="275" w:lineRule="auto"/>
                        <w:jc w:val="both"/>
                        <w:textDirection w:val="btLr"/>
                      </w:pPr>
                    </w:p>
                    <w:p w14:paraId="4E4BE296" w14:textId="77777777" w:rsidR="00644277" w:rsidRDefault="00644277" w:rsidP="00457F04">
                      <w:pPr>
                        <w:spacing w:line="275" w:lineRule="auto"/>
                        <w:jc w:val="both"/>
                        <w:textDirection w:val="btLr"/>
                      </w:pPr>
                    </w:p>
                    <w:p w14:paraId="50408542" w14:textId="77777777" w:rsidR="00644277" w:rsidRDefault="00644277" w:rsidP="00457F04">
                      <w:pPr>
                        <w:spacing w:line="275" w:lineRule="auto"/>
                        <w:textDirection w:val="btLr"/>
                      </w:pPr>
                    </w:p>
                    <w:p w14:paraId="56451CFA" w14:textId="77777777" w:rsidR="00644277" w:rsidRDefault="00644277" w:rsidP="00457F04">
                      <w:pPr>
                        <w:spacing w:line="275" w:lineRule="auto"/>
                        <w:textDirection w:val="btLr"/>
                      </w:pPr>
                    </w:p>
                    <w:p w14:paraId="34758128" w14:textId="77777777" w:rsidR="00644277" w:rsidRDefault="00644277"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29879671"/>
      <w:r w:rsidRPr="008C4570">
        <w:rPr>
          <w:rFonts w:ascii="Arial" w:hAnsi="Arial" w:cs="Arial"/>
        </w:rPr>
        <w:lastRenderedPageBreak/>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3"/>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lastRenderedPageBreak/>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58D9CE0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0880C6B0" w:rsidR="00840568" w:rsidRPr="008C4570" w:rsidRDefault="00A42564" w:rsidP="00840568">
      <w:pPr>
        <w:pStyle w:val="Ttulo2"/>
        <w:rPr>
          <w:rFonts w:ascii="Arial" w:hAnsi="Arial" w:cs="Arial"/>
        </w:rPr>
      </w:pPr>
      <w:bookmarkStart w:id="45" w:name="_Toc129879672"/>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w:t>
      </w:r>
      <w:r w:rsidRPr="008C4570">
        <w:rPr>
          <w:rFonts w:ascii="Arial" w:eastAsia="gobCL" w:hAnsi="Arial" w:cs="Arial"/>
        </w:rPr>
        <w:lastRenderedPageBreak/>
        <w:t xml:space="preserve">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lastRenderedPageBreak/>
        <w:t>5.2</w:t>
      </w:r>
      <w:r w:rsidRPr="008C4570">
        <w:rPr>
          <w:rFonts w:ascii="Arial" w:eastAsia="gobCL" w:hAnsi="Arial" w:cs="Arial"/>
          <w:b/>
        </w:rPr>
        <w:tab/>
        <w:t>Incumplimiento del Contrato (verificado con posterioridad a la vigencia del contrato).</w:t>
      </w:r>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7FD114CA" w:rsidR="00AF6F9F" w:rsidRPr="008C4570" w:rsidRDefault="006126B0" w:rsidP="00840568">
      <w:pPr>
        <w:pStyle w:val="Ttulo2"/>
        <w:rPr>
          <w:rFonts w:ascii="Arial" w:hAnsi="Arial" w:cs="Arial"/>
        </w:rPr>
      </w:pPr>
      <w:bookmarkStart w:id="46" w:name="_Toc521483855"/>
      <w:bookmarkStart w:id="47" w:name="_Toc129879673"/>
      <w:r w:rsidRPr="008C4570">
        <w:rPr>
          <w:rFonts w:ascii="Arial" w:hAnsi="Arial" w:cs="Arial"/>
        </w:rPr>
        <w:t>5.</w:t>
      </w:r>
      <w:bookmarkStart w:id="48" w:name="_Toc99382580"/>
      <w:bookmarkStart w:id="49" w:name="_Toc99382791"/>
      <w:bookmarkStart w:id="50" w:name="_Toc99468210"/>
      <w:bookmarkStart w:id="51" w:name="_Toc99382581"/>
      <w:bookmarkStart w:id="52" w:name="_Toc99382792"/>
      <w:bookmarkStart w:id="53" w:name="_Toc99468211"/>
      <w:bookmarkStart w:id="54" w:name="_Toc99382582"/>
      <w:bookmarkStart w:id="55" w:name="_Toc99382793"/>
      <w:bookmarkStart w:id="56" w:name="_Toc99468212"/>
      <w:bookmarkStart w:id="57" w:name="_Toc99382583"/>
      <w:bookmarkStart w:id="58" w:name="_Toc99382794"/>
      <w:bookmarkStart w:id="59" w:name="_Toc99468213"/>
      <w:bookmarkStart w:id="60" w:name="_Toc99382584"/>
      <w:bookmarkStart w:id="61" w:name="_Toc99382795"/>
      <w:bookmarkStart w:id="62" w:name="_Toc99468214"/>
      <w:bookmarkStart w:id="63" w:name="_Toc99382585"/>
      <w:bookmarkStart w:id="64" w:name="_Toc99382796"/>
      <w:bookmarkStart w:id="65" w:name="_Toc99468215"/>
      <w:bookmarkStart w:id="66" w:name="_Toc99382586"/>
      <w:bookmarkStart w:id="67" w:name="_Toc99382797"/>
      <w:bookmarkStart w:id="68" w:name="_Toc99468216"/>
      <w:bookmarkStart w:id="69" w:name="_Toc99382587"/>
      <w:bookmarkStart w:id="70" w:name="_Toc99382798"/>
      <w:bookmarkStart w:id="71" w:name="_Toc99468217"/>
      <w:bookmarkStart w:id="72" w:name="_Toc99382588"/>
      <w:bookmarkStart w:id="73" w:name="_Toc99382799"/>
      <w:bookmarkStart w:id="74" w:name="_Toc99468218"/>
      <w:bookmarkStart w:id="75" w:name="_Toc99382589"/>
      <w:bookmarkStart w:id="76" w:name="_Toc99382800"/>
      <w:bookmarkStart w:id="77" w:name="_Toc99468219"/>
      <w:bookmarkStart w:id="78" w:name="_Toc99382590"/>
      <w:bookmarkStart w:id="79" w:name="_Toc99382801"/>
      <w:bookmarkStart w:id="80" w:name="_Toc99468220"/>
      <w:bookmarkStart w:id="81" w:name="_Toc99382591"/>
      <w:bookmarkStart w:id="82" w:name="_Toc99382802"/>
      <w:bookmarkStart w:id="83" w:name="_Toc99468221"/>
      <w:bookmarkStart w:id="84" w:name="_Toc99382592"/>
      <w:bookmarkStart w:id="85" w:name="_Toc99382803"/>
      <w:bookmarkStart w:id="86" w:name="_Toc99468222"/>
      <w:bookmarkStart w:id="87" w:name="_Toc99382593"/>
      <w:bookmarkStart w:id="88" w:name="_Toc99382804"/>
      <w:bookmarkStart w:id="89" w:name="_Toc99468223"/>
      <w:bookmarkStart w:id="90" w:name="_Toc99382594"/>
      <w:bookmarkStart w:id="91" w:name="_Toc99382805"/>
      <w:bookmarkStart w:id="92" w:name="_Toc99468224"/>
      <w:bookmarkStart w:id="93" w:name="_Toc99382595"/>
      <w:bookmarkStart w:id="94" w:name="_Toc99382806"/>
      <w:bookmarkStart w:id="95" w:name="_Toc99468225"/>
      <w:bookmarkStart w:id="96" w:name="_Toc99382596"/>
      <w:bookmarkStart w:id="97" w:name="_Toc99382807"/>
      <w:bookmarkStart w:id="98" w:name="_Toc99468226"/>
      <w:bookmarkStart w:id="99" w:name="_Toc99382597"/>
      <w:bookmarkStart w:id="100" w:name="_Toc99382808"/>
      <w:bookmarkStart w:id="101" w:name="_Toc99468227"/>
      <w:bookmarkStart w:id="102" w:name="_Toc99382598"/>
      <w:bookmarkStart w:id="103" w:name="_Toc99382809"/>
      <w:bookmarkStart w:id="104" w:name="_Toc99468228"/>
      <w:bookmarkStart w:id="105" w:name="_Toc99382599"/>
      <w:bookmarkStart w:id="106" w:name="_Toc99382810"/>
      <w:bookmarkStart w:id="107" w:name="_Toc99468229"/>
      <w:bookmarkStart w:id="108" w:name="_Toc99382600"/>
      <w:bookmarkStart w:id="109" w:name="_Toc99382811"/>
      <w:bookmarkStart w:id="110" w:name="_Toc99468230"/>
      <w:bookmarkStart w:id="111" w:name="_Toc99382601"/>
      <w:bookmarkStart w:id="112" w:name="_Toc99382812"/>
      <w:bookmarkStart w:id="113" w:name="_Toc99468231"/>
      <w:bookmarkStart w:id="114" w:name="_Toc99382602"/>
      <w:bookmarkStart w:id="115" w:name="_Toc99382813"/>
      <w:bookmarkStart w:id="116" w:name="_Toc99468232"/>
      <w:bookmarkStart w:id="117" w:name="_Toc99382603"/>
      <w:bookmarkStart w:id="118" w:name="_Toc99382814"/>
      <w:bookmarkStart w:id="119" w:name="_Toc99468233"/>
      <w:bookmarkStart w:id="120" w:name="_Toc99382604"/>
      <w:bookmarkStart w:id="121" w:name="_Toc99382815"/>
      <w:bookmarkStart w:id="122" w:name="_Toc99468234"/>
      <w:bookmarkStart w:id="123" w:name="_Toc99382605"/>
      <w:bookmarkStart w:id="124" w:name="_Toc99382816"/>
      <w:bookmarkStart w:id="125" w:name="_Toc99468235"/>
      <w:bookmarkStart w:id="126" w:name="_Toc99382606"/>
      <w:bookmarkStart w:id="127" w:name="_Toc99382817"/>
      <w:bookmarkStart w:id="128" w:name="_Toc99468236"/>
      <w:bookmarkStart w:id="129" w:name="_Toc99382607"/>
      <w:bookmarkStart w:id="130" w:name="_Toc99382818"/>
      <w:bookmarkStart w:id="131" w:name="_Toc99468237"/>
      <w:bookmarkStart w:id="132" w:name="_Toc99382608"/>
      <w:bookmarkStart w:id="133" w:name="_Toc99382819"/>
      <w:bookmarkStart w:id="134" w:name="_Toc99468238"/>
      <w:bookmarkStart w:id="135" w:name="_Toc99382609"/>
      <w:bookmarkStart w:id="136" w:name="_Toc99382820"/>
      <w:bookmarkStart w:id="137" w:name="_Toc99468239"/>
      <w:bookmarkStart w:id="138" w:name="_Toc99382610"/>
      <w:bookmarkStart w:id="139" w:name="_Toc99382821"/>
      <w:bookmarkStart w:id="140" w:name="_Toc99468240"/>
      <w:bookmarkStart w:id="141" w:name="_Toc99382611"/>
      <w:bookmarkStart w:id="142" w:name="_Toc99382822"/>
      <w:bookmarkStart w:id="143" w:name="_Toc99468241"/>
      <w:bookmarkStart w:id="144" w:name="_Toc99382612"/>
      <w:bookmarkStart w:id="145" w:name="_Toc99382823"/>
      <w:bookmarkStart w:id="146" w:name="_Toc99468242"/>
      <w:bookmarkStart w:id="147" w:name="_Toc99382613"/>
      <w:bookmarkStart w:id="148" w:name="_Toc99382824"/>
      <w:bookmarkStart w:id="149" w:name="_Toc99468243"/>
      <w:bookmarkStart w:id="150" w:name="_Toc99382614"/>
      <w:bookmarkStart w:id="151" w:name="_Toc99382825"/>
      <w:bookmarkStart w:id="152" w:name="_Toc99468244"/>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3C7FC4">
        <w:rPr>
          <w:rFonts w:ascii="Arial" w:hAnsi="Arial" w:cs="Arial"/>
        </w:rPr>
        <w:t xml:space="preserve">3 </w:t>
      </w:r>
      <w:r w:rsidR="00AF6F9F" w:rsidRPr="008C4570">
        <w:rPr>
          <w:rFonts w:ascii="Arial" w:hAnsi="Arial" w:cs="Arial"/>
        </w:rPr>
        <w:t>Otros</w:t>
      </w:r>
      <w:bookmarkEnd w:id="47"/>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n-US" w:eastAsia="en-US"/>
        </w:rPr>
        <w:lastRenderedPageBreak/>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644277" w:rsidRPr="003940CE" w:rsidRDefault="00644277">
                            <w:pPr>
                              <w:spacing w:after="0" w:line="275" w:lineRule="auto"/>
                              <w:jc w:val="both"/>
                              <w:textDirection w:val="btLr"/>
                              <w:rPr>
                                <w:rFonts w:ascii="Arial" w:eastAsia="gobCL" w:hAnsi="Arial" w:cs="Arial"/>
                                <w:color w:val="000000"/>
                                <w:sz w:val="18"/>
                              </w:rPr>
                            </w:pPr>
                            <w:r w:rsidRPr="003940CE">
                              <w:rPr>
                                <w:rFonts w:ascii="Arial" w:eastAsia="gobCL" w:hAnsi="Arial" w:cs="Arial"/>
                                <w:b/>
                                <w:color w:val="000000"/>
                                <w:sz w:val="18"/>
                                <w:u w:val="single"/>
                              </w:rPr>
                              <w:t>IMPORTANTE</w:t>
                            </w:r>
                            <w:r w:rsidRPr="003940CE">
                              <w:rPr>
                                <w:rFonts w:ascii="Arial" w:eastAsia="gobCL" w:hAnsi="Arial" w:cs="Arial"/>
                                <w:color w:val="000000"/>
                                <w:sz w:val="18"/>
                              </w:rPr>
                              <w:t>:</w:t>
                            </w:r>
                          </w:p>
                          <w:p w14:paraId="0B4A8E06" w14:textId="77777777" w:rsidR="00644277" w:rsidRPr="003940CE" w:rsidRDefault="00644277">
                            <w:pPr>
                              <w:spacing w:after="0" w:line="275" w:lineRule="auto"/>
                              <w:jc w:val="both"/>
                              <w:textDirection w:val="btLr"/>
                              <w:rPr>
                                <w:rFonts w:ascii="Arial" w:hAnsi="Arial" w:cs="Arial"/>
                              </w:rPr>
                            </w:pPr>
                          </w:p>
                          <w:p w14:paraId="54844221" w14:textId="77777777" w:rsidR="00644277" w:rsidRPr="003940CE" w:rsidRDefault="00644277">
                            <w:pPr>
                              <w:spacing w:after="0" w:line="275" w:lineRule="auto"/>
                              <w:jc w:val="both"/>
                              <w:textDirection w:val="btLr"/>
                              <w:rPr>
                                <w:rFonts w:ascii="Arial" w:hAnsi="Arial" w:cs="Arial"/>
                              </w:rPr>
                            </w:pPr>
                            <w:r w:rsidRPr="003940CE">
                              <w:rPr>
                                <w:rFonts w:ascii="Arial" w:eastAsia="gobCL" w:hAnsi="Arial" w:cs="Aria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44277" w:rsidRDefault="00644277">
                            <w:pPr>
                              <w:spacing w:line="275" w:lineRule="auto"/>
                              <w:jc w:val="both"/>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15263E95" id="Rectángulo 13" o:spid="_x0000_s1031"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yaKg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" strokeweight="2.5pt">
                <v:stroke startarrowwidth="narrow" startarrowlength="short" endarrowwidth="narrow" endarrowlength="short"/>
                <v:textbox inset="2.53958mm,1.2694mm,2.53958mm,1.2694mm">
                  <w:txbxContent>
                    <w:p w14:paraId="12369F26" w14:textId="6A8BABCC" w:rsidR="00644277" w:rsidRPr="003940CE" w:rsidRDefault="00644277">
                      <w:pPr>
                        <w:spacing w:after="0" w:line="275" w:lineRule="auto"/>
                        <w:jc w:val="both"/>
                        <w:textDirection w:val="btLr"/>
                        <w:rPr>
                          <w:rFonts w:ascii="Arial" w:eastAsia="gobCL" w:hAnsi="Arial" w:cs="Arial"/>
                          <w:color w:val="000000"/>
                          <w:sz w:val="18"/>
                        </w:rPr>
                      </w:pPr>
                      <w:r w:rsidRPr="003940CE">
                        <w:rPr>
                          <w:rFonts w:ascii="Arial" w:eastAsia="gobCL" w:hAnsi="Arial" w:cs="Arial"/>
                          <w:b/>
                          <w:color w:val="000000"/>
                          <w:sz w:val="18"/>
                          <w:u w:val="single"/>
                        </w:rPr>
                        <w:t>IMPORTANTE</w:t>
                      </w:r>
                      <w:r w:rsidRPr="003940CE">
                        <w:rPr>
                          <w:rFonts w:ascii="Arial" w:eastAsia="gobCL" w:hAnsi="Arial" w:cs="Arial"/>
                          <w:color w:val="000000"/>
                          <w:sz w:val="18"/>
                        </w:rPr>
                        <w:t>:</w:t>
                      </w:r>
                    </w:p>
                    <w:p w14:paraId="0B4A8E06" w14:textId="77777777" w:rsidR="00644277" w:rsidRPr="003940CE" w:rsidRDefault="00644277">
                      <w:pPr>
                        <w:spacing w:after="0" w:line="275" w:lineRule="auto"/>
                        <w:jc w:val="both"/>
                        <w:textDirection w:val="btLr"/>
                        <w:rPr>
                          <w:rFonts w:ascii="Arial" w:hAnsi="Arial" w:cs="Arial"/>
                        </w:rPr>
                      </w:pPr>
                    </w:p>
                    <w:p w14:paraId="54844221" w14:textId="77777777" w:rsidR="00644277" w:rsidRPr="003940CE" w:rsidRDefault="00644277">
                      <w:pPr>
                        <w:spacing w:after="0" w:line="275" w:lineRule="auto"/>
                        <w:jc w:val="both"/>
                        <w:textDirection w:val="btLr"/>
                        <w:rPr>
                          <w:rFonts w:ascii="Arial" w:hAnsi="Arial" w:cs="Arial"/>
                        </w:rPr>
                      </w:pPr>
                      <w:r w:rsidRPr="003940CE">
                        <w:rPr>
                          <w:rFonts w:ascii="Arial" w:eastAsia="gobCL" w:hAnsi="Arial" w:cs="Aria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44277" w:rsidRDefault="00644277">
                      <w:pPr>
                        <w:spacing w:line="275" w:lineRule="auto"/>
                        <w:jc w:val="both"/>
                        <w:textDirection w:val="btL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6CF181F8" w:rsidR="00793E14" w:rsidRDefault="00793E14">
      <w:pPr>
        <w:spacing w:after="0" w:line="240" w:lineRule="auto"/>
        <w:rPr>
          <w:rFonts w:ascii="Arial" w:eastAsia="gobCL" w:hAnsi="Arial" w:cs="Arial"/>
        </w:rPr>
      </w:pPr>
    </w:p>
    <w:p w14:paraId="0813EB20" w14:textId="5BE8CC90" w:rsidR="003F3B1E" w:rsidRDefault="003F3B1E">
      <w:pPr>
        <w:spacing w:after="0" w:line="240" w:lineRule="auto"/>
        <w:rPr>
          <w:rFonts w:ascii="Arial" w:eastAsia="gobCL" w:hAnsi="Arial" w:cs="Arial"/>
        </w:rPr>
      </w:pPr>
    </w:p>
    <w:p w14:paraId="0CFC91CC" w14:textId="7EDD2790" w:rsidR="003F3B1E" w:rsidRDefault="003F3B1E">
      <w:pPr>
        <w:spacing w:after="0" w:line="240" w:lineRule="auto"/>
        <w:rPr>
          <w:rFonts w:ascii="Arial" w:eastAsia="gobCL" w:hAnsi="Arial" w:cs="Arial"/>
        </w:rPr>
      </w:pPr>
    </w:p>
    <w:p w14:paraId="0543C5D0" w14:textId="7F52C6CD" w:rsidR="003F3B1E" w:rsidRDefault="003F3B1E">
      <w:pPr>
        <w:spacing w:after="0" w:line="240" w:lineRule="auto"/>
        <w:rPr>
          <w:rFonts w:ascii="Arial" w:eastAsia="gobCL" w:hAnsi="Arial" w:cs="Arial"/>
        </w:rPr>
      </w:pPr>
    </w:p>
    <w:p w14:paraId="25A1AC26" w14:textId="11DE86D6" w:rsidR="003F3B1E" w:rsidRDefault="003F3B1E">
      <w:pPr>
        <w:spacing w:after="0" w:line="240" w:lineRule="auto"/>
        <w:rPr>
          <w:rFonts w:ascii="Arial" w:eastAsia="gobCL" w:hAnsi="Arial" w:cs="Arial"/>
        </w:rPr>
      </w:pPr>
    </w:p>
    <w:p w14:paraId="20E78C52" w14:textId="12204D82" w:rsidR="003F3B1E" w:rsidRDefault="003F3B1E">
      <w:pPr>
        <w:spacing w:after="0" w:line="240" w:lineRule="auto"/>
        <w:rPr>
          <w:rFonts w:ascii="Arial" w:eastAsia="gobCL" w:hAnsi="Arial" w:cs="Arial"/>
        </w:rPr>
      </w:pPr>
    </w:p>
    <w:p w14:paraId="2CE18C0B" w14:textId="6DF8AB3B" w:rsidR="003F3B1E" w:rsidRDefault="003F3B1E" w:rsidP="002B16B0">
      <w:pPr>
        <w:spacing w:after="0" w:line="240" w:lineRule="auto"/>
        <w:rPr>
          <w:rFonts w:ascii="Arial" w:eastAsia="gobCL" w:hAnsi="Arial" w:cs="Arial"/>
          <w:b/>
        </w:rPr>
      </w:pPr>
    </w:p>
    <w:p w14:paraId="1B54C234" w14:textId="731A4977" w:rsidR="003F3B1E" w:rsidRDefault="003F3B1E" w:rsidP="00BD0DBB">
      <w:pPr>
        <w:spacing w:after="0" w:line="240" w:lineRule="auto"/>
        <w:jc w:val="center"/>
        <w:rPr>
          <w:rFonts w:ascii="Arial" w:eastAsia="gobCL" w:hAnsi="Arial" w:cs="Arial"/>
          <w:b/>
        </w:rPr>
      </w:pPr>
    </w:p>
    <w:p w14:paraId="52814AFF" w14:textId="774F0833" w:rsidR="00042572" w:rsidRDefault="00042572" w:rsidP="00BD0DBB">
      <w:pPr>
        <w:spacing w:after="0" w:line="240" w:lineRule="auto"/>
        <w:jc w:val="center"/>
        <w:rPr>
          <w:rFonts w:ascii="Arial" w:eastAsia="gobCL" w:hAnsi="Arial" w:cs="Arial"/>
          <w:b/>
        </w:rPr>
      </w:pPr>
    </w:p>
    <w:p w14:paraId="2DFA8636" w14:textId="4F236361" w:rsidR="00042572" w:rsidRDefault="00042572" w:rsidP="00BD0DBB">
      <w:pPr>
        <w:spacing w:after="0" w:line="240" w:lineRule="auto"/>
        <w:jc w:val="center"/>
        <w:rPr>
          <w:rFonts w:ascii="Arial" w:eastAsia="gobCL" w:hAnsi="Arial" w:cs="Arial"/>
          <w:b/>
        </w:rPr>
      </w:pPr>
    </w:p>
    <w:p w14:paraId="1BA86698" w14:textId="31A64C3E" w:rsidR="00042572" w:rsidRDefault="00042572" w:rsidP="00BD0DBB">
      <w:pPr>
        <w:spacing w:after="0" w:line="240" w:lineRule="auto"/>
        <w:jc w:val="center"/>
        <w:rPr>
          <w:rFonts w:ascii="Arial" w:eastAsia="gobCL" w:hAnsi="Arial" w:cs="Arial"/>
          <w:b/>
        </w:rPr>
      </w:pPr>
    </w:p>
    <w:p w14:paraId="53C7B067" w14:textId="2411C2C0" w:rsidR="00042572" w:rsidRDefault="00042572" w:rsidP="00BD0DBB">
      <w:pPr>
        <w:spacing w:after="0" w:line="240" w:lineRule="auto"/>
        <w:jc w:val="center"/>
        <w:rPr>
          <w:rFonts w:ascii="Arial" w:eastAsia="gobCL" w:hAnsi="Arial" w:cs="Arial"/>
          <w:b/>
        </w:rPr>
      </w:pPr>
    </w:p>
    <w:p w14:paraId="58690A74" w14:textId="324CDEF4" w:rsidR="00042572" w:rsidRDefault="00042572" w:rsidP="00BD0DBB">
      <w:pPr>
        <w:spacing w:after="0" w:line="240" w:lineRule="auto"/>
        <w:jc w:val="center"/>
        <w:rPr>
          <w:rFonts w:ascii="Arial" w:eastAsia="gobCL" w:hAnsi="Arial" w:cs="Arial"/>
          <w:b/>
        </w:rPr>
      </w:pPr>
    </w:p>
    <w:p w14:paraId="4A1203C6" w14:textId="390BE608" w:rsidR="00042572" w:rsidRDefault="00042572" w:rsidP="00BD0DBB">
      <w:pPr>
        <w:spacing w:after="0" w:line="240" w:lineRule="auto"/>
        <w:jc w:val="center"/>
        <w:rPr>
          <w:rFonts w:ascii="Arial" w:eastAsia="gobCL" w:hAnsi="Arial" w:cs="Arial"/>
          <w:b/>
        </w:rPr>
      </w:pPr>
    </w:p>
    <w:p w14:paraId="18849FFE" w14:textId="472E5B90" w:rsidR="00042572" w:rsidRDefault="00042572" w:rsidP="00BD0DBB">
      <w:pPr>
        <w:spacing w:after="0" w:line="240" w:lineRule="auto"/>
        <w:jc w:val="center"/>
        <w:rPr>
          <w:rFonts w:ascii="Arial" w:eastAsia="gobCL" w:hAnsi="Arial" w:cs="Arial"/>
          <w:b/>
        </w:rPr>
      </w:pPr>
    </w:p>
    <w:p w14:paraId="587B82D8" w14:textId="34C01B41" w:rsidR="00042572" w:rsidRDefault="00042572" w:rsidP="00BD0DBB">
      <w:pPr>
        <w:spacing w:after="0" w:line="240" w:lineRule="auto"/>
        <w:jc w:val="center"/>
        <w:rPr>
          <w:rFonts w:ascii="Arial" w:eastAsia="gobCL" w:hAnsi="Arial" w:cs="Arial"/>
          <w:b/>
        </w:rPr>
      </w:pPr>
    </w:p>
    <w:p w14:paraId="48E24C74" w14:textId="793B914C" w:rsidR="00042572" w:rsidRDefault="00042572" w:rsidP="00BD0DBB">
      <w:pPr>
        <w:spacing w:after="0" w:line="240" w:lineRule="auto"/>
        <w:jc w:val="center"/>
        <w:rPr>
          <w:rFonts w:ascii="Arial" w:eastAsia="gobCL" w:hAnsi="Arial" w:cs="Arial"/>
          <w:b/>
        </w:rPr>
      </w:pPr>
    </w:p>
    <w:p w14:paraId="7D42026C" w14:textId="18C9C26B" w:rsidR="00042572" w:rsidRDefault="00042572" w:rsidP="00BD0DBB">
      <w:pPr>
        <w:spacing w:after="0" w:line="240" w:lineRule="auto"/>
        <w:jc w:val="center"/>
        <w:rPr>
          <w:rFonts w:ascii="Arial" w:eastAsia="gobCL" w:hAnsi="Arial" w:cs="Arial"/>
          <w:b/>
        </w:rPr>
      </w:pPr>
    </w:p>
    <w:p w14:paraId="0F343467" w14:textId="408666B7" w:rsidR="00042572" w:rsidRDefault="00042572" w:rsidP="00BD0DBB">
      <w:pPr>
        <w:spacing w:after="0" w:line="240" w:lineRule="auto"/>
        <w:jc w:val="center"/>
        <w:rPr>
          <w:rFonts w:ascii="Arial" w:eastAsia="gobCL" w:hAnsi="Arial" w:cs="Arial"/>
          <w:b/>
        </w:rPr>
      </w:pPr>
    </w:p>
    <w:p w14:paraId="7F1F60AE" w14:textId="43985EF2" w:rsidR="00042572" w:rsidRDefault="00042572" w:rsidP="00BD0DBB">
      <w:pPr>
        <w:spacing w:after="0" w:line="240" w:lineRule="auto"/>
        <w:jc w:val="center"/>
        <w:rPr>
          <w:rFonts w:ascii="Arial" w:eastAsia="gobCL" w:hAnsi="Arial" w:cs="Arial"/>
          <w:b/>
        </w:rPr>
      </w:pPr>
    </w:p>
    <w:p w14:paraId="477F3178" w14:textId="244ABD46" w:rsidR="00042572" w:rsidRDefault="00042572" w:rsidP="00BD0DBB">
      <w:pPr>
        <w:spacing w:after="0" w:line="240" w:lineRule="auto"/>
        <w:jc w:val="center"/>
        <w:rPr>
          <w:rFonts w:ascii="Arial" w:eastAsia="gobCL" w:hAnsi="Arial" w:cs="Arial"/>
          <w:b/>
        </w:rPr>
      </w:pPr>
    </w:p>
    <w:p w14:paraId="624BE478" w14:textId="7EA84789" w:rsidR="00042572" w:rsidRDefault="00042572" w:rsidP="00BD0DBB">
      <w:pPr>
        <w:spacing w:after="0" w:line="240" w:lineRule="auto"/>
        <w:jc w:val="center"/>
        <w:rPr>
          <w:rFonts w:ascii="Arial" w:eastAsia="gobCL" w:hAnsi="Arial" w:cs="Arial"/>
          <w:b/>
        </w:rPr>
      </w:pPr>
    </w:p>
    <w:p w14:paraId="18CD615C" w14:textId="544C7D85" w:rsidR="00042572" w:rsidRDefault="00042572" w:rsidP="00BD0DBB">
      <w:pPr>
        <w:spacing w:after="0" w:line="240" w:lineRule="auto"/>
        <w:jc w:val="center"/>
        <w:rPr>
          <w:rFonts w:ascii="Arial" w:eastAsia="gobCL" w:hAnsi="Arial" w:cs="Arial"/>
          <w:b/>
        </w:rPr>
      </w:pPr>
    </w:p>
    <w:p w14:paraId="1578361B" w14:textId="416BE9C2" w:rsidR="00042572" w:rsidRDefault="00042572" w:rsidP="00BD0DBB">
      <w:pPr>
        <w:spacing w:after="0" w:line="240" w:lineRule="auto"/>
        <w:jc w:val="center"/>
        <w:rPr>
          <w:rFonts w:ascii="Arial" w:eastAsia="gobCL" w:hAnsi="Arial" w:cs="Arial"/>
          <w:b/>
        </w:rPr>
      </w:pPr>
    </w:p>
    <w:p w14:paraId="63F37CEF" w14:textId="08729350" w:rsidR="00042572" w:rsidRDefault="00042572" w:rsidP="00BD0DBB">
      <w:pPr>
        <w:spacing w:after="0" w:line="240" w:lineRule="auto"/>
        <w:jc w:val="center"/>
        <w:rPr>
          <w:rFonts w:ascii="Arial" w:eastAsia="gobCL" w:hAnsi="Arial" w:cs="Arial"/>
          <w:b/>
        </w:rPr>
      </w:pPr>
    </w:p>
    <w:p w14:paraId="2E8A0F73" w14:textId="1F2D6EA4" w:rsidR="00042572" w:rsidRDefault="00042572" w:rsidP="00BD0DBB">
      <w:pPr>
        <w:spacing w:after="0" w:line="240" w:lineRule="auto"/>
        <w:jc w:val="center"/>
        <w:rPr>
          <w:rFonts w:ascii="Arial" w:eastAsia="gobCL" w:hAnsi="Arial" w:cs="Arial"/>
          <w:b/>
        </w:rPr>
      </w:pPr>
    </w:p>
    <w:p w14:paraId="2CFA394F" w14:textId="0389C07F" w:rsidR="00042572" w:rsidRDefault="00042572" w:rsidP="00BD0DBB">
      <w:pPr>
        <w:spacing w:after="0" w:line="240" w:lineRule="auto"/>
        <w:jc w:val="center"/>
        <w:rPr>
          <w:rFonts w:ascii="Arial" w:eastAsia="gobCL" w:hAnsi="Arial" w:cs="Arial"/>
          <w:b/>
        </w:rPr>
      </w:pPr>
    </w:p>
    <w:p w14:paraId="56AA6954" w14:textId="7FBB29F9" w:rsidR="00042572" w:rsidRDefault="00042572" w:rsidP="00BD0DBB">
      <w:pPr>
        <w:spacing w:after="0" w:line="240" w:lineRule="auto"/>
        <w:jc w:val="center"/>
        <w:rPr>
          <w:rFonts w:ascii="Arial" w:eastAsia="gobCL" w:hAnsi="Arial" w:cs="Arial"/>
          <w:b/>
        </w:rPr>
      </w:pPr>
    </w:p>
    <w:p w14:paraId="4A462DB7" w14:textId="27D94F6C" w:rsidR="00042572" w:rsidRDefault="00042572" w:rsidP="00BD0DBB">
      <w:pPr>
        <w:spacing w:after="0" w:line="240" w:lineRule="auto"/>
        <w:jc w:val="center"/>
        <w:rPr>
          <w:rFonts w:ascii="Arial" w:eastAsia="gobCL" w:hAnsi="Arial" w:cs="Arial"/>
          <w:b/>
        </w:rPr>
      </w:pPr>
    </w:p>
    <w:p w14:paraId="56C8A4FF" w14:textId="04275B8A" w:rsidR="00042572" w:rsidRDefault="00042572" w:rsidP="00BD0DBB">
      <w:pPr>
        <w:spacing w:after="0" w:line="240" w:lineRule="auto"/>
        <w:jc w:val="center"/>
        <w:rPr>
          <w:rFonts w:ascii="Arial" w:eastAsia="gobCL" w:hAnsi="Arial" w:cs="Arial"/>
          <w:b/>
        </w:rPr>
      </w:pPr>
    </w:p>
    <w:p w14:paraId="74EF7D1E" w14:textId="1E5DF442" w:rsidR="00042572" w:rsidRDefault="00042572" w:rsidP="00BD0DBB">
      <w:pPr>
        <w:spacing w:after="0" w:line="240" w:lineRule="auto"/>
        <w:jc w:val="center"/>
        <w:rPr>
          <w:rFonts w:ascii="Arial" w:eastAsia="gobCL" w:hAnsi="Arial" w:cs="Arial"/>
          <w:b/>
        </w:rPr>
      </w:pPr>
    </w:p>
    <w:p w14:paraId="157054B5" w14:textId="5DE5D5EF" w:rsidR="00042572" w:rsidRDefault="00042572" w:rsidP="00BD0DBB">
      <w:pPr>
        <w:spacing w:after="0" w:line="240" w:lineRule="auto"/>
        <w:jc w:val="center"/>
        <w:rPr>
          <w:rFonts w:ascii="Arial" w:eastAsia="gobCL" w:hAnsi="Arial" w:cs="Arial"/>
          <w:b/>
        </w:rPr>
      </w:pPr>
    </w:p>
    <w:p w14:paraId="554D1E8B" w14:textId="3D2351A5" w:rsidR="00042572" w:rsidRDefault="00042572" w:rsidP="00BD0DBB">
      <w:pPr>
        <w:spacing w:after="0" w:line="240" w:lineRule="auto"/>
        <w:jc w:val="center"/>
        <w:rPr>
          <w:rFonts w:ascii="Arial" w:eastAsia="gobCL" w:hAnsi="Arial" w:cs="Arial"/>
          <w:b/>
        </w:rPr>
      </w:pPr>
    </w:p>
    <w:p w14:paraId="0EFFEF53" w14:textId="3698B8B2" w:rsidR="00042572" w:rsidRDefault="00042572" w:rsidP="00BD0DBB">
      <w:pPr>
        <w:spacing w:after="0" w:line="240" w:lineRule="auto"/>
        <w:jc w:val="center"/>
        <w:rPr>
          <w:rFonts w:ascii="Arial" w:eastAsia="gobCL" w:hAnsi="Arial" w:cs="Arial"/>
          <w:b/>
        </w:rPr>
      </w:pPr>
    </w:p>
    <w:p w14:paraId="1BF25870" w14:textId="3DB9038E" w:rsidR="00042572" w:rsidRDefault="00042572" w:rsidP="00BD0DBB">
      <w:pPr>
        <w:spacing w:after="0" w:line="240" w:lineRule="auto"/>
        <w:jc w:val="center"/>
        <w:rPr>
          <w:rFonts w:ascii="Arial" w:eastAsia="gobCL" w:hAnsi="Arial" w:cs="Arial"/>
          <w:b/>
        </w:rPr>
      </w:pPr>
    </w:p>
    <w:p w14:paraId="7DCA3520" w14:textId="6EE10BEB" w:rsidR="00042572" w:rsidRDefault="00042572" w:rsidP="00BD0DBB">
      <w:pPr>
        <w:spacing w:after="0" w:line="240" w:lineRule="auto"/>
        <w:jc w:val="center"/>
        <w:rPr>
          <w:rFonts w:ascii="Arial" w:eastAsia="gobCL" w:hAnsi="Arial" w:cs="Arial"/>
          <w:b/>
        </w:rPr>
      </w:pPr>
    </w:p>
    <w:p w14:paraId="4A932F4E" w14:textId="24850CA6" w:rsidR="00042572" w:rsidRDefault="00042572" w:rsidP="00BD0DBB">
      <w:pPr>
        <w:spacing w:after="0" w:line="240" w:lineRule="auto"/>
        <w:jc w:val="center"/>
        <w:rPr>
          <w:rFonts w:ascii="Arial" w:eastAsia="gobCL" w:hAnsi="Arial" w:cs="Arial"/>
          <w:b/>
        </w:rPr>
      </w:pPr>
    </w:p>
    <w:p w14:paraId="1F430A28" w14:textId="5F8730A4" w:rsidR="00042572" w:rsidRDefault="00042572" w:rsidP="00BD0DBB">
      <w:pPr>
        <w:spacing w:after="0" w:line="240" w:lineRule="auto"/>
        <w:jc w:val="center"/>
        <w:rPr>
          <w:rFonts w:ascii="Arial" w:eastAsia="gobCL" w:hAnsi="Arial" w:cs="Arial"/>
          <w:b/>
        </w:rPr>
      </w:pPr>
    </w:p>
    <w:p w14:paraId="6061E462" w14:textId="3A95EBD3" w:rsidR="00042572" w:rsidRDefault="00042572" w:rsidP="00BD0DBB">
      <w:pPr>
        <w:spacing w:after="0" w:line="240" w:lineRule="auto"/>
        <w:jc w:val="center"/>
        <w:rPr>
          <w:rFonts w:ascii="Arial" w:eastAsia="gobCL" w:hAnsi="Arial" w:cs="Arial"/>
          <w:b/>
        </w:rPr>
      </w:pPr>
    </w:p>
    <w:p w14:paraId="2484C55C" w14:textId="77777777" w:rsidR="00042572" w:rsidRDefault="00042572" w:rsidP="00BD0DBB">
      <w:pPr>
        <w:spacing w:after="0" w:line="240" w:lineRule="auto"/>
        <w:jc w:val="center"/>
        <w:rPr>
          <w:rFonts w:ascii="Arial" w:eastAsia="gobCL" w:hAnsi="Arial" w:cs="Arial"/>
          <w:b/>
        </w:rPr>
      </w:pPr>
    </w:p>
    <w:p w14:paraId="2A54CE86" w14:textId="77777777" w:rsidR="003F3B1E" w:rsidRDefault="003F3B1E" w:rsidP="00BD0DBB">
      <w:pPr>
        <w:spacing w:after="0" w:line="240" w:lineRule="auto"/>
        <w:jc w:val="center"/>
        <w:rPr>
          <w:rFonts w:ascii="Arial" w:eastAsia="gobCL" w:hAnsi="Arial" w:cs="Arial"/>
          <w:b/>
        </w:rPr>
      </w:pPr>
    </w:p>
    <w:p w14:paraId="05D990BA" w14:textId="29728B40" w:rsidR="008A50F9" w:rsidRDefault="008A50F9" w:rsidP="00BD0DBB">
      <w:pPr>
        <w:spacing w:after="0" w:line="240" w:lineRule="auto"/>
        <w:jc w:val="center"/>
        <w:rPr>
          <w:rFonts w:ascii="Arial" w:eastAsia="gobCL" w:hAnsi="Arial" w:cs="Arial"/>
          <w:b/>
        </w:rPr>
      </w:pPr>
      <w:r>
        <w:rPr>
          <w:rFonts w:ascii="Arial" w:eastAsia="gobCL" w:hAnsi="Arial" w:cs="Arial"/>
          <w:b/>
        </w:rPr>
        <w:t>PROGRAMA ALMACENES DE CHILE</w:t>
      </w:r>
      <w:r w:rsidR="00456E5D">
        <w:rPr>
          <w:rFonts w:ascii="Arial" w:eastAsia="gobCL" w:hAnsi="Arial" w:cs="Arial"/>
          <w:b/>
        </w:rPr>
        <w:t xml:space="preserve"> FNDR</w:t>
      </w:r>
    </w:p>
    <w:p w14:paraId="253F0E8E" w14:textId="77777777" w:rsidR="008A50F9" w:rsidRDefault="008A50F9">
      <w:pPr>
        <w:spacing w:after="0" w:line="240" w:lineRule="auto"/>
        <w:jc w:val="center"/>
        <w:rPr>
          <w:rFonts w:ascii="Arial" w:eastAsia="gobCL" w:hAnsi="Arial" w:cs="Arial"/>
          <w:b/>
        </w:rPr>
      </w:pPr>
    </w:p>
    <w:p w14:paraId="4284F724" w14:textId="77777777" w:rsidR="008A50F9" w:rsidRDefault="008A50F9">
      <w:pPr>
        <w:spacing w:after="0" w:line="240" w:lineRule="auto"/>
        <w:jc w:val="center"/>
        <w:rPr>
          <w:rFonts w:ascii="Arial" w:eastAsia="gobCL" w:hAnsi="Arial" w:cs="Arial"/>
          <w:b/>
        </w:rPr>
      </w:pPr>
    </w:p>
    <w:p w14:paraId="12734A61" w14:textId="77777777" w:rsidR="008A50F9" w:rsidRDefault="008A50F9">
      <w:pPr>
        <w:spacing w:after="0" w:line="240" w:lineRule="auto"/>
        <w:jc w:val="center"/>
        <w:rPr>
          <w:rFonts w:ascii="Arial" w:eastAsia="gobCL" w:hAnsi="Arial" w:cs="Arial"/>
          <w:b/>
        </w:rPr>
      </w:pPr>
    </w:p>
    <w:p w14:paraId="327A2A83" w14:textId="77777777" w:rsidR="008A50F9" w:rsidRDefault="008A50F9">
      <w:pPr>
        <w:spacing w:after="0" w:line="240" w:lineRule="auto"/>
        <w:jc w:val="center"/>
        <w:rPr>
          <w:rFonts w:ascii="Arial" w:eastAsia="gobCL" w:hAnsi="Arial" w:cs="Arial"/>
          <w:b/>
        </w:rPr>
      </w:pPr>
    </w:p>
    <w:p w14:paraId="1D4AA3BD" w14:textId="77777777" w:rsidR="008A50F9" w:rsidRDefault="008A50F9">
      <w:pPr>
        <w:spacing w:after="0" w:line="240" w:lineRule="auto"/>
        <w:jc w:val="center"/>
        <w:rPr>
          <w:rFonts w:ascii="Arial" w:eastAsia="gobCL" w:hAnsi="Arial" w:cs="Arial"/>
          <w:b/>
        </w:rPr>
      </w:pPr>
    </w:p>
    <w:p w14:paraId="17584ABE" w14:textId="77777777" w:rsidR="008A50F9" w:rsidRDefault="008A50F9">
      <w:pPr>
        <w:spacing w:after="0" w:line="240" w:lineRule="auto"/>
        <w:jc w:val="center"/>
        <w:rPr>
          <w:rFonts w:ascii="Arial" w:eastAsia="gobCL" w:hAnsi="Arial" w:cs="Arial"/>
          <w:b/>
        </w:rPr>
      </w:pPr>
    </w:p>
    <w:p w14:paraId="4ACA951B" w14:textId="77777777" w:rsidR="008A50F9" w:rsidRDefault="008A50F9">
      <w:pPr>
        <w:spacing w:after="0" w:line="240" w:lineRule="auto"/>
        <w:jc w:val="center"/>
        <w:rPr>
          <w:rFonts w:ascii="Arial" w:eastAsia="gobCL" w:hAnsi="Arial" w:cs="Arial"/>
          <w:b/>
        </w:rPr>
      </w:pPr>
    </w:p>
    <w:p w14:paraId="008B44DF" w14:textId="7C3798C9" w:rsidR="00C0531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BED5C77" w14:textId="77777777" w:rsidR="00456E5D" w:rsidRDefault="00456E5D">
      <w:pPr>
        <w:spacing w:after="0" w:line="240" w:lineRule="auto"/>
        <w:jc w:val="center"/>
        <w:rPr>
          <w:rFonts w:ascii="Arial" w:eastAsia="gobCL" w:hAnsi="Arial" w:cs="Arial"/>
          <w:b/>
        </w:rPr>
      </w:pPr>
    </w:p>
    <w:p w14:paraId="055F0516" w14:textId="0F8A50E3" w:rsidR="00456E5D" w:rsidRPr="008C4570" w:rsidRDefault="00456E5D">
      <w:pPr>
        <w:spacing w:after="0" w:line="240" w:lineRule="auto"/>
        <w:jc w:val="center"/>
        <w:rPr>
          <w:rFonts w:ascii="Arial" w:eastAsia="gobCL" w:hAnsi="Arial" w:cs="Arial"/>
          <w:b/>
        </w:rPr>
      </w:pPr>
      <w:r>
        <w:rPr>
          <w:rFonts w:ascii="Arial" w:eastAsia="gobCL" w:hAnsi="Arial" w:cs="Arial"/>
          <w:b/>
        </w:rPr>
        <w:t xml:space="preserve">CONVOCATORIA 2023 ZONAS </w:t>
      </w:r>
      <w:r w:rsidRPr="00042572">
        <w:rPr>
          <w:rFonts w:ascii="Arial" w:eastAsia="gobCL" w:hAnsi="Arial" w:cs="Arial"/>
          <w:b/>
          <w:u w:val="single"/>
        </w:rPr>
        <w:t>NO REZAGADAS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46142369" w:rsidR="00962207" w:rsidRPr="008C4570" w:rsidRDefault="008A50F9" w:rsidP="00962207">
      <w:pPr>
        <w:spacing w:after="0" w:line="480" w:lineRule="auto"/>
        <w:jc w:val="center"/>
        <w:rPr>
          <w:rFonts w:ascii="Arial" w:eastAsia="gobCL" w:hAnsi="Arial" w:cs="Arial"/>
          <w:b/>
        </w:rPr>
      </w:pPr>
      <w:r w:rsidRPr="00456E5D">
        <w:rPr>
          <w:rFonts w:ascii="Arial" w:eastAsia="gobCL" w:hAnsi="Arial" w:cs="Arial"/>
          <w:b/>
        </w:rPr>
        <w:t>FONDO CONCURSABLE DIGITALIZA TU ALMACEN FNDR</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n-US" w:eastAsia="en-US"/>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0EF6768D" w14:textId="2EE34320" w:rsidR="008A50F9" w:rsidRDefault="008A50F9" w:rsidP="008A50F9">
      <w:pPr>
        <w:spacing w:after="0" w:line="480" w:lineRule="auto"/>
        <w:jc w:val="center"/>
        <w:rPr>
          <w:rFonts w:ascii="Arial" w:eastAsia="gobCL" w:hAnsi="Arial" w:cs="Arial"/>
          <w:b/>
        </w:rPr>
      </w:pPr>
    </w:p>
    <w:p w14:paraId="45B0AA2E" w14:textId="1C94781B" w:rsidR="00456E5D" w:rsidRDefault="00456E5D" w:rsidP="00456E5D">
      <w:pPr>
        <w:spacing w:after="0" w:line="480" w:lineRule="auto"/>
        <w:jc w:val="center"/>
        <w:rPr>
          <w:rFonts w:ascii="Arial" w:eastAsia="gobCL" w:hAnsi="Arial" w:cs="Arial"/>
          <w:b/>
        </w:rPr>
      </w:pPr>
      <w:proofErr w:type="spellStart"/>
      <w:r w:rsidRPr="00456E5D">
        <w:rPr>
          <w:rFonts w:ascii="Arial" w:eastAsia="gobCL" w:hAnsi="Arial" w:cs="Arial"/>
          <w:b/>
        </w:rPr>
        <w:t>Marchigue</w:t>
      </w:r>
      <w:proofErr w:type="spellEnd"/>
      <w:r w:rsidRPr="00456E5D">
        <w:rPr>
          <w:rFonts w:ascii="Arial" w:eastAsia="gobCL" w:hAnsi="Arial" w:cs="Arial"/>
          <w:b/>
        </w:rPr>
        <w:t xml:space="preserve">, Las Cabras, </w:t>
      </w:r>
      <w:proofErr w:type="spellStart"/>
      <w:r w:rsidRPr="00456E5D">
        <w:rPr>
          <w:rFonts w:ascii="Arial" w:eastAsia="gobCL" w:hAnsi="Arial" w:cs="Arial"/>
          <w:b/>
        </w:rPr>
        <w:t>Pichidegua</w:t>
      </w:r>
      <w:proofErr w:type="spellEnd"/>
      <w:r w:rsidRPr="00456E5D">
        <w:rPr>
          <w:rFonts w:ascii="Arial" w:eastAsia="gobCL" w:hAnsi="Arial" w:cs="Arial"/>
          <w:b/>
        </w:rPr>
        <w:t xml:space="preserve">, San Vicente, Peumo, </w:t>
      </w:r>
      <w:proofErr w:type="spellStart"/>
      <w:r w:rsidRPr="00456E5D">
        <w:rPr>
          <w:rFonts w:ascii="Arial" w:eastAsia="gobCL" w:hAnsi="Arial" w:cs="Arial"/>
          <w:b/>
        </w:rPr>
        <w:t>Coltauco</w:t>
      </w:r>
      <w:proofErr w:type="spellEnd"/>
      <w:r w:rsidRPr="00456E5D">
        <w:rPr>
          <w:rFonts w:ascii="Arial" w:eastAsia="gobCL" w:hAnsi="Arial" w:cs="Arial"/>
          <w:b/>
        </w:rPr>
        <w:t xml:space="preserve">, </w:t>
      </w:r>
      <w:proofErr w:type="spellStart"/>
      <w:r w:rsidRPr="00456E5D">
        <w:rPr>
          <w:rFonts w:ascii="Arial" w:eastAsia="gobCL" w:hAnsi="Arial" w:cs="Arial"/>
          <w:b/>
        </w:rPr>
        <w:t>Coinco</w:t>
      </w:r>
      <w:proofErr w:type="spellEnd"/>
      <w:r w:rsidRPr="00456E5D">
        <w:rPr>
          <w:rFonts w:ascii="Arial" w:eastAsia="gobCL" w:hAnsi="Arial" w:cs="Arial"/>
          <w:b/>
        </w:rPr>
        <w:t xml:space="preserve">, </w:t>
      </w:r>
      <w:proofErr w:type="spellStart"/>
      <w:r w:rsidRPr="00456E5D">
        <w:rPr>
          <w:rFonts w:ascii="Arial" w:eastAsia="gobCL" w:hAnsi="Arial" w:cs="Arial"/>
          <w:b/>
        </w:rPr>
        <w:t>Doñihue</w:t>
      </w:r>
      <w:proofErr w:type="spellEnd"/>
      <w:r w:rsidRPr="00456E5D">
        <w:rPr>
          <w:rFonts w:ascii="Arial" w:eastAsia="gobCL" w:hAnsi="Arial" w:cs="Arial"/>
          <w:b/>
        </w:rPr>
        <w:t xml:space="preserve">, Quinta de </w:t>
      </w:r>
      <w:proofErr w:type="spellStart"/>
      <w:r w:rsidRPr="00456E5D">
        <w:rPr>
          <w:rFonts w:ascii="Arial" w:eastAsia="gobCL" w:hAnsi="Arial" w:cs="Arial"/>
          <w:b/>
        </w:rPr>
        <w:t>Tilcoco</w:t>
      </w:r>
      <w:proofErr w:type="spellEnd"/>
      <w:r w:rsidRPr="00456E5D">
        <w:rPr>
          <w:rFonts w:ascii="Arial" w:eastAsia="gobCL" w:hAnsi="Arial" w:cs="Arial"/>
          <w:b/>
        </w:rPr>
        <w:t xml:space="preserve">, </w:t>
      </w:r>
      <w:proofErr w:type="spellStart"/>
      <w:r w:rsidRPr="00456E5D">
        <w:rPr>
          <w:rFonts w:ascii="Arial" w:eastAsia="gobCL" w:hAnsi="Arial" w:cs="Arial"/>
          <w:b/>
        </w:rPr>
        <w:t>Malloa</w:t>
      </w:r>
      <w:proofErr w:type="spellEnd"/>
      <w:r w:rsidRPr="00456E5D">
        <w:rPr>
          <w:rFonts w:ascii="Arial" w:eastAsia="gobCL" w:hAnsi="Arial" w:cs="Arial"/>
          <w:b/>
        </w:rPr>
        <w:t xml:space="preserve">, Rengo, </w:t>
      </w:r>
      <w:proofErr w:type="spellStart"/>
      <w:r w:rsidRPr="00456E5D">
        <w:rPr>
          <w:rFonts w:ascii="Arial" w:eastAsia="gobCL" w:hAnsi="Arial" w:cs="Arial"/>
          <w:b/>
        </w:rPr>
        <w:t>Requínoa</w:t>
      </w:r>
      <w:proofErr w:type="spellEnd"/>
      <w:r w:rsidRPr="00456E5D">
        <w:rPr>
          <w:rFonts w:ascii="Arial" w:eastAsia="gobCL" w:hAnsi="Arial" w:cs="Arial"/>
          <w:b/>
        </w:rPr>
        <w:t xml:space="preserve">, Olivar, Rancagua, Graneros, </w:t>
      </w:r>
      <w:proofErr w:type="spellStart"/>
      <w:r w:rsidRPr="00456E5D">
        <w:rPr>
          <w:rFonts w:ascii="Arial" w:eastAsia="gobCL" w:hAnsi="Arial" w:cs="Arial"/>
          <w:b/>
        </w:rPr>
        <w:t>Codegua</w:t>
      </w:r>
      <w:proofErr w:type="spellEnd"/>
      <w:r w:rsidRPr="00456E5D">
        <w:rPr>
          <w:rFonts w:ascii="Arial" w:eastAsia="gobCL" w:hAnsi="Arial" w:cs="Arial"/>
          <w:b/>
        </w:rPr>
        <w:t xml:space="preserve">, Mostazal, </w:t>
      </w:r>
      <w:proofErr w:type="spellStart"/>
      <w:r w:rsidRPr="00456E5D">
        <w:rPr>
          <w:rFonts w:ascii="Arial" w:eastAsia="gobCL" w:hAnsi="Arial" w:cs="Arial"/>
          <w:b/>
        </w:rPr>
        <w:t>Machalí</w:t>
      </w:r>
      <w:proofErr w:type="spellEnd"/>
      <w:r w:rsidRPr="00456E5D">
        <w:rPr>
          <w:rFonts w:ascii="Arial" w:eastAsia="gobCL" w:hAnsi="Arial" w:cs="Arial"/>
          <w:b/>
        </w:rPr>
        <w:t xml:space="preserve">, Peralillo, Santa Cruz, Palmilla, </w:t>
      </w:r>
      <w:proofErr w:type="spellStart"/>
      <w:r w:rsidRPr="00456E5D">
        <w:rPr>
          <w:rFonts w:ascii="Arial" w:eastAsia="gobCL" w:hAnsi="Arial" w:cs="Arial"/>
          <w:b/>
        </w:rPr>
        <w:t>Chepica</w:t>
      </w:r>
      <w:proofErr w:type="spellEnd"/>
      <w:r w:rsidRPr="00456E5D">
        <w:rPr>
          <w:rFonts w:ascii="Arial" w:eastAsia="gobCL" w:hAnsi="Arial" w:cs="Arial"/>
          <w:b/>
        </w:rPr>
        <w:t xml:space="preserve">, </w:t>
      </w:r>
      <w:proofErr w:type="spellStart"/>
      <w:r w:rsidRPr="00456E5D">
        <w:rPr>
          <w:rFonts w:ascii="Arial" w:eastAsia="gobCL" w:hAnsi="Arial" w:cs="Arial"/>
          <w:b/>
        </w:rPr>
        <w:t>Nancagua</w:t>
      </w:r>
      <w:proofErr w:type="spellEnd"/>
      <w:r w:rsidRPr="00456E5D">
        <w:rPr>
          <w:rFonts w:ascii="Arial" w:eastAsia="gobCL" w:hAnsi="Arial" w:cs="Arial"/>
          <w:b/>
        </w:rPr>
        <w:t xml:space="preserve">, Placilla, </w:t>
      </w:r>
      <w:proofErr w:type="spellStart"/>
      <w:r w:rsidRPr="00456E5D">
        <w:rPr>
          <w:rFonts w:ascii="Arial" w:eastAsia="gobCL" w:hAnsi="Arial" w:cs="Arial"/>
          <w:b/>
        </w:rPr>
        <w:t>Chimbarongo</w:t>
      </w:r>
      <w:proofErr w:type="spellEnd"/>
      <w:r w:rsidRPr="00456E5D">
        <w:rPr>
          <w:rFonts w:ascii="Arial" w:eastAsia="gobCL" w:hAnsi="Arial" w:cs="Arial"/>
          <w:b/>
        </w:rPr>
        <w:t>, San Fernando.</w:t>
      </w:r>
    </w:p>
    <w:p w14:paraId="5E563DB6" w14:textId="310D13A6" w:rsidR="00783AA7" w:rsidRDefault="00783AA7" w:rsidP="00456E5D">
      <w:pPr>
        <w:spacing w:after="0" w:line="480" w:lineRule="auto"/>
        <w:jc w:val="center"/>
        <w:rPr>
          <w:rFonts w:ascii="Arial" w:eastAsia="gobCL" w:hAnsi="Arial" w:cs="Arial"/>
          <w:b/>
        </w:rPr>
      </w:pPr>
    </w:p>
    <w:p w14:paraId="7AA26FB8" w14:textId="6179E8A1" w:rsidR="00783AA7" w:rsidRDefault="00783AA7" w:rsidP="00456E5D">
      <w:pPr>
        <w:spacing w:after="0" w:line="480" w:lineRule="auto"/>
        <w:jc w:val="center"/>
        <w:rPr>
          <w:rFonts w:ascii="Arial" w:eastAsia="gobCL" w:hAnsi="Arial" w:cs="Arial"/>
          <w:b/>
        </w:rPr>
      </w:pPr>
    </w:p>
    <w:p w14:paraId="1CDE5D4E" w14:textId="41FC8537" w:rsidR="001C663C" w:rsidRDefault="001C663C" w:rsidP="00456E5D">
      <w:pPr>
        <w:spacing w:after="0" w:line="480" w:lineRule="auto"/>
        <w:jc w:val="center"/>
        <w:rPr>
          <w:rFonts w:ascii="Arial" w:eastAsia="gobCL" w:hAnsi="Arial" w:cs="Arial"/>
          <w:b/>
        </w:rPr>
      </w:pPr>
    </w:p>
    <w:p w14:paraId="0F8F696C" w14:textId="680278DD" w:rsidR="001C663C" w:rsidRDefault="001C663C" w:rsidP="00456E5D">
      <w:pPr>
        <w:spacing w:after="0" w:line="480" w:lineRule="auto"/>
        <w:jc w:val="center"/>
        <w:rPr>
          <w:rFonts w:ascii="Arial" w:eastAsia="gobCL" w:hAnsi="Arial" w:cs="Arial"/>
          <w:b/>
        </w:rPr>
      </w:pPr>
    </w:p>
    <w:p w14:paraId="41E3AAE0" w14:textId="77777777" w:rsidR="001C663C" w:rsidRDefault="001C663C" w:rsidP="00456E5D">
      <w:pPr>
        <w:spacing w:after="0" w:line="480" w:lineRule="auto"/>
        <w:jc w:val="center"/>
        <w:rPr>
          <w:rFonts w:ascii="Arial" w:eastAsia="gobCL" w:hAnsi="Arial" w:cs="Arial"/>
          <w:b/>
        </w:rPr>
      </w:pPr>
    </w:p>
    <w:p w14:paraId="513739F9" w14:textId="4E4CD42E" w:rsidR="00783AA7" w:rsidRPr="00456E5D" w:rsidRDefault="00783AA7" w:rsidP="00456E5D">
      <w:pPr>
        <w:spacing w:after="0" w:line="480" w:lineRule="auto"/>
        <w:jc w:val="center"/>
        <w:rPr>
          <w:rFonts w:ascii="Arial" w:eastAsia="gobCL" w:hAnsi="Arial" w:cs="Arial"/>
          <w:b/>
        </w:rPr>
      </w:pPr>
    </w:p>
    <w:p w14:paraId="435414E5" w14:textId="77777777" w:rsidR="001C663C" w:rsidRDefault="001C663C" w:rsidP="00783AA7">
      <w:pPr>
        <w:spacing w:after="0" w:line="480" w:lineRule="auto"/>
        <w:jc w:val="center"/>
        <w:rPr>
          <w:rFonts w:ascii="Arial" w:eastAsia="gobCL" w:hAnsi="Arial" w:cs="Arial"/>
          <w:b/>
        </w:rPr>
      </w:pPr>
    </w:p>
    <w:p w14:paraId="38C17E8B" w14:textId="77777777" w:rsidR="001C663C" w:rsidRDefault="001C663C" w:rsidP="00783AA7">
      <w:pPr>
        <w:spacing w:after="0" w:line="480" w:lineRule="auto"/>
        <w:jc w:val="center"/>
        <w:rPr>
          <w:rFonts w:ascii="Arial" w:eastAsia="gobCL" w:hAnsi="Arial" w:cs="Arial"/>
          <w:b/>
        </w:rPr>
      </w:pPr>
    </w:p>
    <w:p w14:paraId="12B54830" w14:textId="733E514A" w:rsidR="00783AA7" w:rsidRDefault="00456E5D" w:rsidP="00783AA7">
      <w:pPr>
        <w:spacing w:after="0" w:line="480" w:lineRule="auto"/>
        <w:jc w:val="center"/>
        <w:rPr>
          <w:rFonts w:ascii="Arial" w:eastAsia="gobCL" w:hAnsi="Arial" w:cs="Arial"/>
          <w:b/>
        </w:rPr>
      </w:pPr>
      <w:r w:rsidRPr="00456E5D">
        <w:rPr>
          <w:rFonts w:ascii="Arial" w:eastAsia="gobCL" w:hAnsi="Arial" w:cs="Arial"/>
          <w:b/>
        </w:rPr>
        <w:t xml:space="preserve">REGIÓN O`HIGGINS </w:t>
      </w:r>
      <w:bookmarkStart w:id="153" w:name="_Toc129879674"/>
    </w:p>
    <w:p w14:paraId="43292AA5" w14:textId="2AE79E6B" w:rsidR="00C05310" w:rsidRPr="002B16B0" w:rsidRDefault="008A50F9" w:rsidP="00783AA7">
      <w:pPr>
        <w:spacing w:after="0" w:line="480" w:lineRule="auto"/>
        <w:jc w:val="center"/>
        <w:rPr>
          <w:rFonts w:ascii="Arial" w:eastAsia="gobCL" w:hAnsi="Arial" w:cs="Arial"/>
          <w:b/>
        </w:rPr>
      </w:pPr>
      <w:r>
        <w:rPr>
          <w:rFonts w:ascii="Arial" w:hAnsi="Arial" w:cs="Arial"/>
        </w:rPr>
        <w:lastRenderedPageBreak/>
        <w:t>A</w:t>
      </w:r>
      <w:r w:rsidR="008D3FED" w:rsidRPr="008C4570">
        <w:rPr>
          <w:rFonts w:ascii="Arial" w:hAnsi="Arial" w:cs="Arial"/>
        </w:rPr>
        <w:t>NEXO N° 1</w:t>
      </w:r>
      <w:bookmarkEnd w:id="153"/>
    </w:p>
    <w:p w14:paraId="1D55E07F" w14:textId="77777777" w:rsidR="00C05310" w:rsidRPr="008C4570" w:rsidRDefault="008D3FED">
      <w:pPr>
        <w:spacing w:after="0"/>
        <w:jc w:val="center"/>
        <w:rPr>
          <w:rFonts w:ascii="Arial" w:eastAsia="gobCL" w:hAnsi="Arial" w:cs="Arial"/>
          <w:b/>
        </w:rPr>
      </w:pPr>
      <w:bookmarkStart w:id="154" w:name="_2p2csry" w:colFirst="0" w:colLast="0"/>
      <w:bookmarkEnd w:id="154"/>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0907214C" w:rsidR="008B2846" w:rsidRPr="003F3B1E" w:rsidRDefault="003F3B1E" w:rsidP="003F3B1E">
            <w:pPr>
              <w:tabs>
                <w:tab w:val="left" w:pos="3825"/>
              </w:tabs>
              <w:spacing w:after="0" w:line="240" w:lineRule="auto"/>
              <w:jc w:val="both"/>
              <w:textAlignment w:val="baseline"/>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h. </w:t>
            </w:r>
            <w:r w:rsidR="008B2846" w:rsidRPr="003F3B1E">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0D60D" w14:textId="2483660F" w:rsidR="00EB7001" w:rsidRPr="00517408" w:rsidRDefault="003F69B1" w:rsidP="00783AA7">
            <w:pPr>
              <w:rPr>
                <w:lang w:val="es-419" w:eastAsia="es-419"/>
              </w:rPr>
            </w:pPr>
            <w:r>
              <w:rPr>
                <w:rFonts w:ascii="Arial" w:eastAsia="Times New Roman" w:hAnsi="Arial" w:cs="Arial"/>
                <w:color w:val="000000"/>
                <w:sz w:val="18"/>
                <w:szCs w:val="18"/>
                <w:lang w:val="es-419" w:eastAsia="es-419"/>
              </w:rPr>
              <w:t>i.</w:t>
            </w:r>
            <w:r w:rsidR="00783AA7">
              <w:rPr>
                <w:rFonts w:ascii="Arial" w:eastAsia="Times New Roman" w:hAnsi="Arial" w:cs="Arial"/>
                <w:color w:val="000000"/>
                <w:sz w:val="18"/>
                <w:szCs w:val="18"/>
                <w:lang w:val="es-419" w:eastAsia="es-419"/>
              </w:rPr>
              <w:t xml:space="preserve"> </w:t>
            </w:r>
            <w:r w:rsidR="00B50AF6" w:rsidRPr="00783AA7">
              <w:rPr>
                <w:rFonts w:ascii="Arial" w:eastAsia="Times New Roman" w:hAnsi="Arial" w:cs="Arial"/>
                <w:color w:val="000000"/>
                <w:sz w:val="18"/>
                <w:szCs w:val="18"/>
                <w:lang w:val="es-419" w:eastAsia="es-419"/>
              </w:rPr>
              <w:t>Tener una e</w:t>
            </w:r>
            <w:r w:rsidR="008B2846" w:rsidRPr="00783AA7">
              <w:rPr>
                <w:rFonts w:ascii="Arial" w:eastAsia="Times New Roman" w:hAnsi="Arial" w:cs="Arial"/>
                <w:color w:val="000000"/>
                <w:sz w:val="18"/>
                <w:szCs w:val="18"/>
                <w:lang w:val="es-419" w:eastAsia="es-419"/>
              </w:rPr>
              <w:t xml:space="preserve">mpresa registrada </w:t>
            </w:r>
            <w:r w:rsidR="00B50AF6" w:rsidRPr="00783AA7">
              <w:rPr>
                <w:rFonts w:ascii="Arial" w:eastAsia="Times New Roman" w:hAnsi="Arial" w:cs="Arial"/>
                <w:color w:val="000000"/>
                <w:sz w:val="18"/>
                <w:szCs w:val="18"/>
                <w:lang w:val="es-419" w:eastAsia="es-419"/>
              </w:rPr>
              <w:t>con domicilio</w:t>
            </w:r>
            <w:r w:rsidR="00B50AF6" w:rsidRPr="00783AA7">
              <w:rPr>
                <w:rFonts w:ascii="Arial" w:eastAsia="Times New Roman" w:hAnsi="Arial" w:cs="Arial"/>
                <w:sz w:val="18"/>
                <w:szCs w:val="18"/>
                <w:lang w:val="es-419" w:eastAsia="es-419"/>
              </w:rPr>
              <w:t xml:space="preserve"> </w:t>
            </w:r>
            <w:r w:rsidR="00F272B8" w:rsidRPr="00783AA7">
              <w:rPr>
                <w:rFonts w:ascii="Arial" w:eastAsia="Times New Roman" w:hAnsi="Arial" w:cs="Arial"/>
                <w:sz w:val="18"/>
                <w:szCs w:val="18"/>
                <w:lang w:val="es-419" w:eastAsia="es-419"/>
              </w:rPr>
              <w:t xml:space="preserve">en las comunas de </w:t>
            </w:r>
            <w:proofErr w:type="spellStart"/>
            <w:r w:rsidR="00F272B8" w:rsidRPr="00783AA7">
              <w:rPr>
                <w:rFonts w:ascii="Arial" w:eastAsia="Times New Roman" w:hAnsi="Arial" w:cs="Arial"/>
                <w:sz w:val="18"/>
                <w:szCs w:val="18"/>
                <w:lang w:val="es-419" w:eastAsia="es-419"/>
              </w:rPr>
              <w:t>Marchigue</w:t>
            </w:r>
            <w:proofErr w:type="spellEnd"/>
            <w:r w:rsidR="00F272B8" w:rsidRPr="00783AA7">
              <w:rPr>
                <w:rFonts w:ascii="Arial" w:eastAsia="Times New Roman" w:hAnsi="Arial" w:cs="Arial"/>
                <w:sz w:val="18"/>
                <w:szCs w:val="18"/>
                <w:lang w:val="es-419" w:eastAsia="es-419"/>
              </w:rPr>
              <w:t xml:space="preserve">, Las Cabras, </w:t>
            </w:r>
            <w:proofErr w:type="spellStart"/>
            <w:r w:rsidR="00F272B8" w:rsidRPr="00783AA7">
              <w:rPr>
                <w:rFonts w:ascii="Arial" w:eastAsia="Times New Roman" w:hAnsi="Arial" w:cs="Arial"/>
                <w:sz w:val="18"/>
                <w:szCs w:val="18"/>
                <w:lang w:val="es-419" w:eastAsia="es-419"/>
              </w:rPr>
              <w:t>Pichidegua</w:t>
            </w:r>
            <w:proofErr w:type="spellEnd"/>
            <w:r w:rsidR="00F272B8" w:rsidRPr="00783AA7">
              <w:rPr>
                <w:rFonts w:ascii="Arial" w:eastAsia="Times New Roman" w:hAnsi="Arial" w:cs="Arial"/>
                <w:sz w:val="18"/>
                <w:szCs w:val="18"/>
                <w:lang w:val="es-419" w:eastAsia="es-419"/>
              </w:rPr>
              <w:t xml:space="preserve">, San Vicente, Peumo, </w:t>
            </w:r>
            <w:proofErr w:type="spellStart"/>
            <w:r w:rsidR="00F272B8" w:rsidRPr="00783AA7">
              <w:rPr>
                <w:rFonts w:ascii="Arial" w:eastAsia="Times New Roman" w:hAnsi="Arial" w:cs="Arial"/>
                <w:sz w:val="18"/>
                <w:szCs w:val="18"/>
                <w:lang w:val="es-419" w:eastAsia="es-419"/>
              </w:rPr>
              <w:t>Coltauco</w:t>
            </w:r>
            <w:proofErr w:type="spellEnd"/>
            <w:r w:rsidR="00F272B8" w:rsidRPr="00783AA7">
              <w:rPr>
                <w:rFonts w:ascii="Arial" w:eastAsia="Times New Roman" w:hAnsi="Arial" w:cs="Arial"/>
                <w:sz w:val="18"/>
                <w:szCs w:val="18"/>
                <w:lang w:val="es-419" w:eastAsia="es-419"/>
              </w:rPr>
              <w:t xml:space="preserve">, </w:t>
            </w:r>
            <w:proofErr w:type="spellStart"/>
            <w:r w:rsidR="00F272B8" w:rsidRPr="00783AA7">
              <w:rPr>
                <w:rFonts w:ascii="Arial" w:eastAsia="Times New Roman" w:hAnsi="Arial" w:cs="Arial"/>
                <w:sz w:val="18"/>
                <w:szCs w:val="18"/>
                <w:lang w:val="es-419" w:eastAsia="es-419"/>
              </w:rPr>
              <w:t>Coinco</w:t>
            </w:r>
            <w:proofErr w:type="spellEnd"/>
            <w:r w:rsidR="00F272B8" w:rsidRPr="00783AA7">
              <w:rPr>
                <w:rFonts w:ascii="Arial" w:eastAsia="Times New Roman" w:hAnsi="Arial" w:cs="Arial"/>
                <w:sz w:val="18"/>
                <w:szCs w:val="18"/>
                <w:lang w:val="es-419" w:eastAsia="es-419"/>
              </w:rPr>
              <w:t xml:space="preserve">, </w:t>
            </w:r>
            <w:proofErr w:type="spellStart"/>
            <w:r w:rsidR="00F272B8" w:rsidRPr="00783AA7">
              <w:rPr>
                <w:rFonts w:ascii="Arial" w:eastAsia="Times New Roman" w:hAnsi="Arial" w:cs="Arial"/>
                <w:sz w:val="18"/>
                <w:szCs w:val="18"/>
                <w:lang w:val="es-419" w:eastAsia="es-419"/>
              </w:rPr>
              <w:t>Doñihue</w:t>
            </w:r>
            <w:proofErr w:type="spellEnd"/>
            <w:r w:rsidR="00F272B8" w:rsidRPr="00783AA7">
              <w:rPr>
                <w:rFonts w:ascii="Arial" w:eastAsia="Times New Roman" w:hAnsi="Arial" w:cs="Arial"/>
                <w:sz w:val="18"/>
                <w:szCs w:val="18"/>
                <w:lang w:val="es-419" w:eastAsia="es-419"/>
              </w:rPr>
              <w:t xml:space="preserve">, Quinta de </w:t>
            </w:r>
            <w:proofErr w:type="spellStart"/>
            <w:r w:rsidR="00F272B8" w:rsidRPr="00783AA7">
              <w:rPr>
                <w:rFonts w:ascii="Arial" w:eastAsia="Times New Roman" w:hAnsi="Arial" w:cs="Arial"/>
                <w:sz w:val="18"/>
                <w:szCs w:val="18"/>
                <w:lang w:val="es-419" w:eastAsia="es-419"/>
              </w:rPr>
              <w:t>Tilcoco</w:t>
            </w:r>
            <w:proofErr w:type="spellEnd"/>
            <w:r w:rsidR="00F272B8" w:rsidRPr="00783AA7">
              <w:rPr>
                <w:rFonts w:ascii="Arial" w:eastAsia="Times New Roman" w:hAnsi="Arial" w:cs="Arial"/>
                <w:sz w:val="18"/>
                <w:szCs w:val="18"/>
                <w:lang w:val="es-419" w:eastAsia="es-419"/>
              </w:rPr>
              <w:t xml:space="preserve">, </w:t>
            </w:r>
            <w:proofErr w:type="spellStart"/>
            <w:r w:rsidR="00F272B8" w:rsidRPr="00783AA7">
              <w:rPr>
                <w:rFonts w:ascii="Arial" w:eastAsia="Times New Roman" w:hAnsi="Arial" w:cs="Arial"/>
                <w:sz w:val="18"/>
                <w:szCs w:val="18"/>
                <w:lang w:val="es-419" w:eastAsia="es-419"/>
              </w:rPr>
              <w:t>Malloa</w:t>
            </w:r>
            <w:proofErr w:type="spellEnd"/>
            <w:r w:rsidR="00F272B8" w:rsidRPr="00783AA7">
              <w:rPr>
                <w:rFonts w:ascii="Arial" w:eastAsia="Times New Roman" w:hAnsi="Arial" w:cs="Arial"/>
                <w:sz w:val="18"/>
                <w:szCs w:val="18"/>
                <w:lang w:val="es-419" w:eastAsia="es-419"/>
              </w:rPr>
              <w:t xml:space="preserve">, Rengo, </w:t>
            </w:r>
            <w:proofErr w:type="spellStart"/>
            <w:r w:rsidR="00F272B8" w:rsidRPr="00783AA7">
              <w:rPr>
                <w:rFonts w:ascii="Arial" w:eastAsia="Times New Roman" w:hAnsi="Arial" w:cs="Arial"/>
                <w:sz w:val="18"/>
                <w:szCs w:val="18"/>
                <w:lang w:val="es-419" w:eastAsia="es-419"/>
              </w:rPr>
              <w:t>Requínoa</w:t>
            </w:r>
            <w:proofErr w:type="spellEnd"/>
            <w:r w:rsidR="00F272B8" w:rsidRPr="00783AA7">
              <w:rPr>
                <w:rFonts w:ascii="Arial" w:eastAsia="Times New Roman" w:hAnsi="Arial" w:cs="Arial"/>
                <w:sz w:val="18"/>
                <w:szCs w:val="18"/>
                <w:lang w:val="es-419" w:eastAsia="es-419"/>
              </w:rPr>
              <w:t xml:space="preserve">, Olivar, Rancagua, Graneros, </w:t>
            </w:r>
            <w:proofErr w:type="spellStart"/>
            <w:r w:rsidR="00F272B8" w:rsidRPr="00783AA7">
              <w:rPr>
                <w:rFonts w:ascii="Arial" w:eastAsia="Times New Roman" w:hAnsi="Arial" w:cs="Arial"/>
                <w:sz w:val="18"/>
                <w:szCs w:val="18"/>
                <w:lang w:val="es-419" w:eastAsia="es-419"/>
              </w:rPr>
              <w:t>Codegua</w:t>
            </w:r>
            <w:proofErr w:type="spellEnd"/>
            <w:r w:rsidR="00F272B8" w:rsidRPr="00783AA7">
              <w:rPr>
                <w:rFonts w:ascii="Arial" w:eastAsia="Times New Roman" w:hAnsi="Arial" w:cs="Arial"/>
                <w:sz w:val="18"/>
                <w:szCs w:val="18"/>
                <w:lang w:val="es-419" w:eastAsia="es-419"/>
              </w:rPr>
              <w:t xml:space="preserve">, Mostazal, </w:t>
            </w:r>
            <w:proofErr w:type="spellStart"/>
            <w:r w:rsidR="00F272B8" w:rsidRPr="00783AA7">
              <w:rPr>
                <w:rFonts w:ascii="Arial" w:eastAsia="Times New Roman" w:hAnsi="Arial" w:cs="Arial"/>
                <w:sz w:val="18"/>
                <w:szCs w:val="18"/>
                <w:lang w:val="es-419" w:eastAsia="es-419"/>
              </w:rPr>
              <w:t>Machalí</w:t>
            </w:r>
            <w:proofErr w:type="spellEnd"/>
            <w:r w:rsidR="00F272B8" w:rsidRPr="00783AA7">
              <w:rPr>
                <w:rFonts w:ascii="Arial" w:eastAsia="Times New Roman" w:hAnsi="Arial" w:cs="Arial"/>
                <w:sz w:val="18"/>
                <w:szCs w:val="18"/>
                <w:lang w:val="es-419" w:eastAsia="es-419"/>
              </w:rPr>
              <w:t xml:space="preserve">, Peralillo, Santa Cruz, Palmilla, </w:t>
            </w:r>
            <w:proofErr w:type="spellStart"/>
            <w:r w:rsidR="00F272B8" w:rsidRPr="00783AA7">
              <w:rPr>
                <w:rFonts w:ascii="Arial" w:eastAsia="Times New Roman" w:hAnsi="Arial" w:cs="Arial"/>
                <w:sz w:val="18"/>
                <w:szCs w:val="18"/>
                <w:lang w:val="es-419" w:eastAsia="es-419"/>
              </w:rPr>
              <w:t>Chepica</w:t>
            </w:r>
            <w:proofErr w:type="spellEnd"/>
            <w:r w:rsidR="00F272B8" w:rsidRPr="00783AA7">
              <w:rPr>
                <w:rFonts w:ascii="Arial" w:eastAsia="Times New Roman" w:hAnsi="Arial" w:cs="Arial"/>
                <w:sz w:val="18"/>
                <w:szCs w:val="18"/>
                <w:lang w:val="es-419" w:eastAsia="es-419"/>
              </w:rPr>
              <w:t xml:space="preserve">, </w:t>
            </w:r>
            <w:proofErr w:type="spellStart"/>
            <w:r w:rsidR="00F272B8" w:rsidRPr="00783AA7">
              <w:rPr>
                <w:rFonts w:ascii="Arial" w:eastAsia="Times New Roman" w:hAnsi="Arial" w:cs="Arial"/>
                <w:sz w:val="18"/>
                <w:szCs w:val="18"/>
                <w:lang w:val="es-419" w:eastAsia="es-419"/>
              </w:rPr>
              <w:t>Nancagua</w:t>
            </w:r>
            <w:proofErr w:type="spellEnd"/>
            <w:r w:rsidR="00F272B8" w:rsidRPr="00783AA7">
              <w:rPr>
                <w:rFonts w:ascii="Arial" w:eastAsia="Times New Roman" w:hAnsi="Arial" w:cs="Arial"/>
                <w:sz w:val="18"/>
                <w:szCs w:val="18"/>
                <w:lang w:val="es-419" w:eastAsia="es-419"/>
              </w:rPr>
              <w:t xml:space="preserve">, Placilla, </w:t>
            </w:r>
            <w:proofErr w:type="spellStart"/>
            <w:r w:rsidR="00F272B8" w:rsidRPr="00783AA7">
              <w:rPr>
                <w:rFonts w:ascii="Arial" w:eastAsia="Times New Roman" w:hAnsi="Arial" w:cs="Arial"/>
                <w:color w:val="000000"/>
                <w:sz w:val="18"/>
                <w:szCs w:val="18"/>
                <w:lang w:val="es-419" w:eastAsia="es-419"/>
              </w:rPr>
              <w:lastRenderedPageBreak/>
              <w:t>Chimbarongo</w:t>
            </w:r>
            <w:proofErr w:type="spellEnd"/>
            <w:r w:rsidR="00F272B8" w:rsidRPr="00783AA7">
              <w:rPr>
                <w:rFonts w:ascii="Arial" w:eastAsia="Times New Roman" w:hAnsi="Arial" w:cs="Arial"/>
                <w:color w:val="000000"/>
                <w:sz w:val="18"/>
                <w:szCs w:val="18"/>
                <w:lang w:val="es-419" w:eastAsia="es-419"/>
              </w:rPr>
              <w:t>, San Fernando</w:t>
            </w:r>
            <w:r w:rsidR="00B50AF6" w:rsidRPr="00783AA7">
              <w:rPr>
                <w:rFonts w:ascii="Arial" w:eastAsia="Times New Roman" w:hAnsi="Arial" w:cs="Arial"/>
                <w:color w:val="000000"/>
                <w:sz w:val="18"/>
                <w:szCs w:val="18"/>
                <w:lang w:val="es-419" w:eastAsia="es-419"/>
              </w:rPr>
              <w:t>. Lo anterior con información basada en</w:t>
            </w:r>
            <w:r w:rsidR="008B2846" w:rsidRPr="00783AA7">
              <w:rPr>
                <w:rFonts w:ascii="Arial" w:eastAsia="Times New Roman" w:hAnsi="Arial" w:cs="Arial"/>
                <w:color w:val="000000"/>
                <w:sz w:val="18"/>
                <w:szCs w:val="18"/>
                <w:lang w:val="es-419" w:eastAsia="es-419"/>
              </w:rPr>
              <w:t xml:space="preserve"> el portal </w:t>
            </w:r>
            <w:hyperlink r:id="rId16" w:history="1">
              <w:r w:rsidR="00EB7001" w:rsidRPr="003F69B1">
                <w:rPr>
                  <w:rStyle w:val="Hipervnculo"/>
                  <w:rFonts w:ascii="Arial" w:eastAsia="Times New Roman" w:hAnsi="Arial" w:cs="Arial"/>
                  <w:sz w:val="18"/>
                  <w:szCs w:val="18"/>
                  <w:lang w:val="es-419" w:eastAsia="es-419"/>
                </w:rPr>
                <w:t>www.sercotec.cl</w:t>
              </w:r>
            </w:hyperlink>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lastRenderedPageBreak/>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0B2DF1C9" w14:textId="77777777" w:rsidR="001C663C" w:rsidRDefault="001C663C" w:rsidP="0034747B">
      <w:pPr>
        <w:spacing w:after="0" w:line="240" w:lineRule="auto"/>
        <w:jc w:val="both"/>
        <w:rPr>
          <w:rFonts w:ascii="Arial" w:eastAsia="gobCL" w:hAnsi="Arial" w:cs="Arial"/>
          <w:b/>
        </w:rPr>
      </w:pPr>
    </w:p>
    <w:p w14:paraId="518FF709" w14:textId="77777777" w:rsidR="001C663C" w:rsidRDefault="001C663C" w:rsidP="0034747B">
      <w:pPr>
        <w:spacing w:after="0" w:line="240" w:lineRule="auto"/>
        <w:jc w:val="both"/>
        <w:rPr>
          <w:rFonts w:ascii="Arial" w:eastAsia="gobCL" w:hAnsi="Arial" w:cs="Arial"/>
          <w:b/>
        </w:rPr>
      </w:pPr>
    </w:p>
    <w:p w14:paraId="56077415" w14:textId="77777777" w:rsidR="001C663C" w:rsidRDefault="001C663C" w:rsidP="0034747B">
      <w:pPr>
        <w:spacing w:after="0" w:line="240" w:lineRule="auto"/>
        <w:jc w:val="both"/>
        <w:rPr>
          <w:rFonts w:ascii="Arial" w:eastAsia="gobCL" w:hAnsi="Arial" w:cs="Arial"/>
          <w:b/>
        </w:rPr>
      </w:pPr>
    </w:p>
    <w:p w14:paraId="0BAD7F09" w14:textId="77777777" w:rsidR="001C663C" w:rsidRDefault="001C663C" w:rsidP="0034747B">
      <w:pPr>
        <w:spacing w:after="0" w:line="240" w:lineRule="auto"/>
        <w:jc w:val="both"/>
        <w:rPr>
          <w:rFonts w:ascii="Arial" w:eastAsia="gobCL" w:hAnsi="Arial" w:cs="Arial"/>
          <w:b/>
        </w:rPr>
      </w:pPr>
    </w:p>
    <w:p w14:paraId="768F2E83" w14:textId="77777777" w:rsidR="001C663C" w:rsidRDefault="001C663C" w:rsidP="0034747B">
      <w:pPr>
        <w:spacing w:after="0" w:line="240" w:lineRule="auto"/>
        <w:jc w:val="both"/>
        <w:rPr>
          <w:rFonts w:ascii="Arial" w:eastAsia="gobCL" w:hAnsi="Arial" w:cs="Arial"/>
          <w:b/>
        </w:rPr>
      </w:pPr>
    </w:p>
    <w:p w14:paraId="0A8A2AE2" w14:textId="77777777" w:rsidR="001C663C" w:rsidRDefault="001C663C" w:rsidP="0034747B">
      <w:pPr>
        <w:spacing w:after="0" w:line="240" w:lineRule="auto"/>
        <w:jc w:val="both"/>
        <w:rPr>
          <w:rFonts w:ascii="Arial" w:eastAsia="gobCL" w:hAnsi="Arial" w:cs="Arial"/>
          <w:b/>
        </w:rPr>
      </w:pPr>
    </w:p>
    <w:p w14:paraId="58F247F1" w14:textId="77777777" w:rsidR="001C663C" w:rsidRDefault="001C663C" w:rsidP="0034747B">
      <w:pPr>
        <w:spacing w:after="0" w:line="240" w:lineRule="auto"/>
        <w:jc w:val="both"/>
        <w:rPr>
          <w:rFonts w:ascii="Arial" w:eastAsia="gobCL" w:hAnsi="Arial" w:cs="Arial"/>
          <w:b/>
        </w:rPr>
      </w:pPr>
    </w:p>
    <w:p w14:paraId="376BF88F" w14:textId="77777777" w:rsidR="001C663C" w:rsidRDefault="001C663C" w:rsidP="0034747B">
      <w:pPr>
        <w:spacing w:after="0" w:line="240" w:lineRule="auto"/>
        <w:jc w:val="both"/>
        <w:rPr>
          <w:rFonts w:ascii="Arial" w:eastAsia="gobCL" w:hAnsi="Arial" w:cs="Arial"/>
          <w:b/>
        </w:rPr>
      </w:pPr>
    </w:p>
    <w:p w14:paraId="27DBDA15" w14:textId="77777777" w:rsidR="001C663C" w:rsidRDefault="001C663C" w:rsidP="0034747B">
      <w:pPr>
        <w:spacing w:after="0" w:line="240" w:lineRule="auto"/>
        <w:jc w:val="both"/>
        <w:rPr>
          <w:rFonts w:ascii="Arial" w:eastAsia="gobCL" w:hAnsi="Arial" w:cs="Arial"/>
          <w:b/>
        </w:rPr>
      </w:pPr>
    </w:p>
    <w:p w14:paraId="686F5DD8" w14:textId="77777777" w:rsidR="001C663C" w:rsidRDefault="001C663C" w:rsidP="0034747B">
      <w:pPr>
        <w:spacing w:after="0" w:line="240" w:lineRule="auto"/>
        <w:jc w:val="both"/>
        <w:rPr>
          <w:rFonts w:ascii="Arial" w:eastAsia="gobCL" w:hAnsi="Arial" w:cs="Arial"/>
          <w:b/>
        </w:rPr>
      </w:pPr>
    </w:p>
    <w:p w14:paraId="41E03A80" w14:textId="77777777" w:rsidR="001C663C" w:rsidRDefault="001C663C" w:rsidP="0034747B">
      <w:pPr>
        <w:spacing w:after="0" w:line="240" w:lineRule="auto"/>
        <w:jc w:val="both"/>
        <w:rPr>
          <w:rFonts w:ascii="Arial" w:eastAsia="gobCL" w:hAnsi="Arial" w:cs="Arial"/>
          <w:b/>
        </w:rPr>
      </w:pPr>
    </w:p>
    <w:p w14:paraId="4BEF45E8" w14:textId="77777777" w:rsidR="001C663C" w:rsidRDefault="001C663C" w:rsidP="0034747B">
      <w:pPr>
        <w:spacing w:after="0" w:line="240" w:lineRule="auto"/>
        <w:jc w:val="both"/>
        <w:rPr>
          <w:rFonts w:ascii="Arial" w:eastAsia="gobCL" w:hAnsi="Arial" w:cs="Arial"/>
          <w:b/>
        </w:rPr>
      </w:pPr>
    </w:p>
    <w:p w14:paraId="19A913A1" w14:textId="77777777" w:rsidR="001C663C" w:rsidRDefault="001C663C" w:rsidP="0034747B">
      <w:pPr>
        <w:spacing w:after="0" w:line="240" w:lineRule="auto"/>
        <w:jc w:val="both"/>
        <w:rPr>
          <w:rFonts w:ascii="Arial" w:eastAsia="gobCL" w:hAnsi="Arial" w:cs="Arial"/>
          <w:b/>
        </w:rPr>
      </w:pPr>
    </w:p>
    <w:p w14:paraId="1695AF85" w14:textId="77777777" w:rsidR="001C663C" w:rsidRDefault="001C663C" w:rsidP="0034747B">
      <w:pPr>
        <w:spacing w:after="0" w:line="240" w:lineRule="auto"/>
        <w:jc w:val="both"/>
        <w:rPr>
          <w:rFonts w:ascii="Arial" w:eastAsia="gobCL" w:hAnsi="Arial" w:cs="Arial"/>
          <w:b/>
        </w:rPr>
      </w:pPr>
    </w:p>
    <w:p w14:paraId="4754F6AA" w14:textId="77777777" w:rsidR="001C663C" w:rsidRDefault="001C663C" w:rsidP="0034747B">
      <w:pPr>
        <w:spacing w:after="0" w:line="240" w:lineRule="auto"/>
        <w:jc w:val="both"/>
        <w:rPr>
          <w:rFonts w:ascii="Arial" w:eastAsia="gobCL" w:hAnsi="Arial" w:cs="Arial"/>
          <w:b/>
        </w:rPr>
      </w:pPr>
    </w:p>
    <w:p w14:paraId="732484D8" w14:textId="77777777" w:rsidR="001C663C" w:rsidRDefault="001C663C" w:rsidP="0034747B">
      <w:pPr>
        <w:spacing w:after="0" w:line="240" w:lineRule="auto"/>
        <w:jc w:val="both"/>
        <w:rPr>
          <w:rFonts w:ascii="Arial" w:eastAsia="gobCL" w:hAnsi="Arial" w:cs="Arial"/>
          <w:b/>
        </w:rPr>
      </w:pPr>
    </w:p>
    <w:p w14:paraId="60152F4A" w14:textId="77777777" w:rsidR="001C663C" w:rsidRDefault="001C663C" w:rsidP="0034747B">
      <w:pPr>
        <w:spacing w:after="0" w:line="240" w:lineRule="auto"/>
        <w:jc w:val="both"/>
        <w:rPr>
          <w:rFonts w:ascii="Arial" w:eastAsia="gobCL" w:hAnsi="Arial" w:cs="Arial"/>
          <w:b/>
        </w:rPr>
      </w:pPr>
    </w:p>
    <w:p w14:paraId="69DB68D6" w14:textId="77777777" w:rsidR="001C663C" w:rsidRDefault="001C663C" w:rsidP="0034747B">
      <w:pPr>
        <w:spacing w:after="0" w:line="240" w:lineRule="auto"/>
        <w:jc w:val="both"/>
        <w:rPr>
          <w:rFonts w:ascii="Arial" w:eastAsia="gobCL" w:hAnsi="Arial" w:cs="Arial"/>
          <w:b/>
        </w:rPr>
      </w:pPr>
    </w:p>
    <w:p w14:paraId="2139E577" w14:textId="77777777" w:rsidR="001C663C" w:rsidRDefault="001C663C" w:rsidP="0034747B">
      <w:pPr>
        <w:spacing w:after="0" w:line="240" w:lineRule="auto"/>
        <w:jc w:val="both"/>
        <w:rPr>
          <w:rFonts w:ascii="Arial" w:eastAsia="gobCL" w:hAnsi="Arial" w:cs="Arial"/>
          <w:b/>
        </w:rPr>
      </w:pPr>
    </w:p>
    <w:p w14:paraId="2365044C" w14:textId="77777777" w:rsidR="001C663C" w:rsidRDefault="001C663C" w:rsidP="0034747B">
      <w:pPr>
        <w:spacing w:after="0" w:line="240" w:lineRule="auto"/>
        <w:jc w:val="both"/>
        <w:rPr>
          <w:rFonts w:ascii="Arial" w:eastAsia="gobCL" w:hAnsi="Arial" w:cs="Arial"/>
          <w:b/>
        </w:rPr>
      </w:pPr>
    </w:p>
    <w:p w14:paraId="3B661F8A" w14:textId="77777777" w:rsidR="001C663C" w:rsidRDefault="001C663C" w:rsidP="0034747B">
      <w:pPr>
        <w:spacing w:after="0" w:line="240" w:lineRule="auto"/>
        <w:jc w:val="both"/>
        <w:rPr>
          <w:rFonts w:ascii="Arial" w:eastAsia="gobCL" w:hAnsi="Arial" w:cs="Arial"/>
          <w:b/>
        </w:rPr>
      </w:pPr>
    </w:p>
    <w:p w14:paraId="3B43DEF2" w14:textId="77777777" w:rsidR="001C663C" w:rsidRDefault="001C663C" w:rsidP="0034747B">
      <w:pPr>
        <w:spacing w:after="0" w:line="240" w:lineRule="auto"/>
        <w:jc w:val="both"/>
        <w:rPr>
          <w:rFonts w:ascii="Arial" w:eastAsia="gobCL" w:hAnsi="Arial" w:cs="Arial"/>
          <w:b/>
        </w:rPr>
      </w:pPr>
    </w:p>
    <w:p w14:paraId="3BA31BDE" w14:textId="77777777" w:rsidR="001C663C" w:rsidRDefault="001C663C" w:rsidP="0034747B">
      <w:pPr>
        <w:spacing w:after="0" w:line="240" w:lineRule="auto"/>
        <w:jc w:val="both"/>
        <w:rPr>
          <w:rFonts w:ascii="Arial" w:eastAsia="gobCL" w:hAnsi="Arial" w:cs="Arial"/>
          <w:b/>
        </w:rPr>
      </w:pPr>
    </w:p>
    <w:p w14:paraId="1119847A" w14:textId="77777777" w:rsidR="001C663C" w:rsidRDefault="001C663C" w:rsidP="0034747B">
      <w:pPr>
        <w:spacing w:after="0" w:line="240" w:lineRule="auto"/>
        <w:jc w:val="both"/>
        <w:rPr>
          <w:rFonts w:ascii="Arial" w:eastAsia="gobCL" w:hAnsi="Arial" w:cs="Arial"/>
          <w:b/>
        </w:rPr>
      </w:pPr>
    </w:p>
    <w:p w14:paraId="2003E26E" w14:textId="77777777" w:rsidR="001C663C" w:rsidRDefault="001C663C" w:rsidP="0034747B">
      <w:pPr>
        <w:spacing w:after="0" w:line="240" w:lineRule="auto"/>
        <w:jc w:val="both"/>
        <w:rPr>
          <w:rFonts w:ascii="Arial" w:eastAsia="gobCL" w:hAnsi="Arial" w:cs="Arial"/>
          <w:b/>
        </w:rPr>
      </w:pPr>
    </w:p>
    <w:p w14:paraId="0FEC40AC" w14:textId="77777777" w:rsidR="001C663C" w:rsidRDefault="001C663C" w:rsidP="0034747B">
      <w:pPr>
        <w:spacing w:after="0" w:line="240" w:lineRule="auto"/>
        <w:jc w:val="both"/>
        <w:rPr>
          <w:rFonts w:ascii="Arial" w:eastAsia="gobCL" w:hAnsi="Arial" w:cs="Arial"/>
          <w:b/>
        </w:rPr>
      </w:pPr>
    </w:p>
    <w:p w14:paraId="2CB9069E" w14:textId="77777777" w:rsidR="001C663C" w:rsidRDefault="001C663C" w:rsidP="0034747B">
      <w:pPr>
        <w:spacing w:after="0" w:line="240" w:lineRule="auto"/>
        <w:jc w:val="both"/>
        <w:rPr>
          <w:rFonts w:ascii="Arial" w:eastAsia="gobCL" w:hAnsi="Arial" w:cs="Arial"/>
          <w:b/>
        </w:rPr>
      </w:pPr>
    </w:p>
    <w:p w14:paraId="44978AF2" w14:textId="77777777" w:rsidR="001C663C" w:rsidRDefault="001C663C" w:rsidP="0034747B">
      <w:pPr>
        <w:spacing w:after="0" w:line="240" w:lineRule="auto"/>
        <w:jc w:val="both"/>
        <w:rPr>
          <w:rFonts w:ascii="Arial" w:eastAsia="gobCL" w:hAnsi="Arial" w:cs="Arial"/>
          <w:b/>
        </w:rPr>
      </w:pPr>
    </w:p>
    <w:p w14:paraId="6C37D355" w14:textId="77777777" w:rsidR="001C663C" w:rsidRDefault="001C663C" w:rsidP="0034747B">
      <w:pPr>
        <w:spacing w:after="0" w:line="240" w:lineRule="auto"/>
        <w:jc w:val="both"/>
        <w:rPr>
          <w:rFonts w:ascii="Arial" w:eastAsia="gobCL" w:hAnsi="Arial" w:cs="Arial"/>
          <w:b/>
        </w:rPr>
      </w:pPr>
    </w:p>
    <w:p w14:paraId="4ADA089F" w14:textId="77777777" w:rsidR="001C663C" w:rsidRDefault="001C663C" w:rsidP="0034747B">
      <w:pPr>
        <w:spacing w:after="0" w:line="240" w:lineRule="auto"/>
        <w:jc w:val="both"/>
        <w:rPr>
          <w:rFonts w:ascii="Arial" w:eastAsia="gobCL" w:hAnsi="Arial" w:cs="Arial"/>
          <w:b/>
        </w:rPr>
      </w:pPr>
    </w:p>
    <w:p w14:paraId="20CDD097" w14:textId="77777777" w:rsidR="001C663C" w:rsidRDefault="001C663C" w:rsidP="0034747B">
      <w:pPr>
        <w:spacing w:after="0" w:line="240" w:lineRule="auto"/>
        <w:jc w:val="both"/>
        <w:rPr>
          <w:rFonts w:ascii="Arial" w:eastAsia="gobCL" w:hAnsi="Arial" w:cs="Arial"/>
          <w:b/>
        </w:rPr>
      </w:pPr>
    </w:p>
    <w:p w14:paraId="6B171EDD" w14:textId="77777777" w:rsidR="001C663C" w:rsidRDefault="001C663C" w:rsidP="0034747B">
      <w:pPr>
        <w:spacing w:after="0" w:line="240" w:lineRule="auto"/>
        <w:jc w:val="both"/>
        <w:rPr>
          <w:rFonts w:ascii="Arial" w:eastAsia="gobCL" w:hAnsi="Arial" w:cs="Arial"/>
          <w:b/>
        </w:rPr>
      </w:pPr>
    </w:p>
    <w:p w14:paraId="568BF31E" w14:textId="77777777" w:rsidR="001C663C" w:rsidRDefault="001C663C" w:rsidP="0034747B">
      <w:pPr>
        <w:spacing w:after="0" w:line="240" w:lineRule="auto"/>
        <w:jc w:val="both"/>
        <w:rPr>
          <w:rFonts w:ascii="Arial" w:eastAsia="gobCL" w:hAnsi="Arial" w:cs="Arial"/>
          <w:b/>
        </w:rPr>
      </w:pPr>
    </w:p>
    <w:p w14:paraId="0BE3E881" w14:textId="77777777" w:rsidR="001C663C" w:rsidRDefault="001C663C" w:rsidP="0034747B">
      <w:pPr>
        <w:spacing w:after="0" w:line="240" w:lineRule="auto"/>
        <w:jc w:val="both"/>
        <w:rPr>
          <w:rFonts w:ascii="Arial" w:eastAsia="gobCL" w:hAnsi="Arial" w:cs="Arial"/>
          <w:b/>
        </w:rPr>
      </w:pPr>
    </w:p>
    <w:p w14:paraId="21C2FA98" w14:textId="77777777" w:rsidR="001C663C" w:rsidRDefault="001C663C" w:rsidP="0034747B">
      <w:pPr>
        <w:spacing w:after="0" w:line="240" w:lineRule="auto"/>
        <w:jc w:val="both"/>
        <w:rPr>
          <w:rFonts w:ascii="Arial" w:eastAsia="gobCL" w:hAnsi="Arial" w:cs="Arial"/>
          <w:b/>
        </w:rPr>
      </w:pPr>
    </w:p>
    <w:p w14:paraId="0D29D5F6" w14:textId="77777777" w:rsidR="001C663C" w:rsidRDefault="001C663C" w:rsidP="0034747B">
      <w:pPr>
        <w:spacing w:after="0" w:line="240" w:lineRule="auto"/>
        <w:jc w:val="both"/>
        <w:rPr>
          <w:rFonts w:ascii="Arial" w:eastAsia="gobCL" w:hAnsi="Arial" w:cs="Arial"/>
          <w:b/>
        </w:rPr>
      </w:pPr>
    </w:p>
    <w:p w14:paraId="2B14AE29" w14:textId="77777777" w:rsidR="001C663C" w:rsidRDefault="001C663C" w:rsidP="0034747B">
      <w:pPr>
        <w:spacing w:after="0" w:line="240" w:lineRule="auto"/>
        <w:jc w:val="both"/>
        <w:rPr>
          <w:rFonts w:ascii="Arial" w:eastAsia="gobCL" w:hAnsi="Arial" w:cs="Arial"/>
          <w:b/>
        </w:rPr>
      </w:pPr>
    </w:p>
    <w:p w14:paraId="65232176" w14:textId="77777777" w:rsidR="001C663C" w:rsidRDefault="001C663C" w:rsidP="0034747B">
      <w:pPr>
        <w:spacing w:after="0" w:line="240" w:lineRule="auto"/>
        <w:jc w:val="both"/>
        <w:rPr>
          <w:rFonts w:ascii="Arial" w:eastAsia="gobCL" w:hAnsi="Arial" w:cs="Arial"/>
          <w:b/>
        </w:rPr>
      </w:pPr>
    </w:p>
    <w:p w14:paraId="474BAFCC" w14:textId="77777777" w:rsidR="001C663C" w:rsidRDefault="001C663C" w:rsidP="0034747B">
      <w:pPr>
        <w:spacing w:after="0" w:line="240" w:lineRule="auto"/>
        <w:jc w:val="both"/>
        <w:rPr>
          <w:rFonts w:ascii="Arial" w:eastAsia="gobCL" w:hAnsi="Arial" w:cs="Arial"/>
          <w:b/>
        </w:rPr>
      </w:pPr>
    </w:p>
    <w:p w14:paraId="2A0E1B24" w14:textId="77777777" w:rsidR="001C663C" w:rsidRDefault="001C663C" w:rsidP="0034747B">
      <w:pPr>
        <w:spacing w:after="0" w:line="240" w:lineRule="auto"/>
        <w:jc w:val="both"/>
        <w:rPr>
          <w:rFonts w:ascii="Arial" w:eastAsia="gobCL" w:hAnsi="Arial" w:cs="Arial"/>
          <w:b/>
        </w:rPr>
      </w:pPr>
    </w:p>
    <w:p w14:paraId="3A46D652" w14:textId="77777777" w:rsidR="001C663C" w:rsidRDefault="001C663C" w:rsidP="0034747B">
      <w:pPr>
        <w:spacing w:after="0" w:line="240" w:lineRule="auto"/>
        <w:jc w:val="both"/>
        <w:rPr>
          <w:rFonts w:ascii="Arial" w:eastAsia="gobCL" w:hAnsi="Arial" w:cs="Arial"/>
          <w:b/>
        </w:rPr>
      </w:pPr>
    </w:p>
    <w:p w14:paraId="31072776" w14:textId="77777777" w:rsidR="001C663C" w:rsidRDefault="001C663C" w:rsidP="0034747B">
      <w:pPr>
        <w:spacing w:after="0" w:line="240" w:lineRule="auto"/>
        <w:jc w:val="both"/>
        <w:rPr>
          <w:rFonts w:ascii="Arial" w:eastAsia="gobCL" w:hAnsi="Arial" w:cs="Arial"/>
          <w:b/>
        </w:rPr>
      </w:pPr>
    </w:p>
    <w:p w14:paraId="3A016011" w14:textId="77777777" w:rsidR="001C663C" w:rsidRDefault="001C663C" w:rsidP="0034747B">
      <w:pPr>
        <w:spacing w:after="0" w:line="240" w:lineRule="auto"/>
        <w:jc w:val="both"/>
        <w:rPr>
          <w:rFonts w:ascii="Arial" w:eastAsia="gobCL" w:hAnsi="Arial" w:cs="Arial"/>
          <w:b/>
        </w:rPr>
      </w:pPr>
    </w:p>
    <w:p w14:paraId="0ABE64E0" w14:textId="77777777" w:rsidR="001C663C" w:rsidRDefault="001C663C" w:rsidP="0034747B">
      <w:pPr>
        <w:spacing w:after="0" w:line="240" w:lineRule="auto"/>
        <w:jc w:val="both"/>
        <w:rPr>
          <w:rFonts w:ascii="Arial" w:eastAsia="gobCL" w:hAnsi="Arial" w:cs="Arial"/>
          <w:b/>
        </w:rPr>
      </w:pPr>
    </w:p>
    <w:p w14:paraId="6AD2CD0A" w14:textId="77777777" w:rsidR="001C663C" w:rsidRDefault="001C663C" w:rsidP="0034747B">
      <w:pPr>
        <w:spacing w:after="0" w:line="240" w:lineRule="auto"/>
        <w:jc w:val="both"/>
        <w:rPr>
          <w:rFonts w:ascii="Arial" w:eastAsia="gobCL" w:hAnsi="Arial" w:cs="Arial"/>
          <w:b/>
        </w:rPr>
      </w:pPr>
    </w:p>
    <w:p w14:paraId="1D4846DF" w14:textId="37BD0E1A"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7939A32F" w:rsidR="00113C7A" w:rsidRPr="00EB7001" w:rsidRDefault="00113C7A" w:rsidP="00783AA7">
            <w:pPr>
              <w:ind w:left="164" w:hanging="164"/>
              <w:jc w:val="both"/>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00F272B8" w:rsidRPr="00F272B8">
              <w:rPr>
                <w:rFonts w:ascii="Arial" w:eastAsia="gobCL" w:hAnsi="Arial" w:cs="Arial"/>
                <w:sz w:val="18"/>
                <w:szCs w:val="18"/>
              </w:rPr>
              <w:t xml:space="preserve">en las comunas de </w:t>
            </w:r>
            <w:proofErr w:type="spellStart"/>
            <w:r w:rsidR="00F272B8" w:rsidRPr="00F272B8">
              <w:rPr>
                <w:rFonts w:ascii="Arial" w:eastAsia="gobCL" w:hAnsi="Arial" w:cs="Arial"/>
                <w:sz w:val="18"/>
                <w:szCs w:val="18"/>
              </w:rPr>
              <w:t>Marchigue</w:t>
            </w:r>
            <w:proofErr w:type="spellEnd"/>
            <w:r w:rsidR="00F272B8" w:rsidRPr="00F272B8">
              <w:rPr>
                <w:rFonts w:ascii="Arial" w:eastAsia="gobCL" w:hAnsi="Arial" w:cs="Arial"/>
                <w:sz w:val="18"/>
                <w:szCs w:val="18"/>
              </w:rPr>
              <w:t xml:space="preserve">, Las Cabras, </w:t>
            </w:r>
            <w:proofErr w:type="spellStart"/>
            <w:r w:rsidR="00F272B8" w:rsidRPr="00F272B8">
              <w:rPr>
                <w:rFonts w:ascii="Arial" w:eastAsia="gobCL" w:hAnsi="Arial" w:cs="Arial"/>
                <w:sz w:val="18"/>
                <w:szCs w:val="18"/>
              </w:rPr>
              <w:t>Pichidegua</w:t>
            </w:r>
            <w:proofErr w:type="spellEnd"/>
            <w:r w:rsidR="00F272B8" w:rsidRPr="00F272B8">
              <w:rPr>
                <w:rFonts w:ascii="Arial" w:eastAsia="gobCL" w:hAnsi="Arial" w:cs="Arial"/>
                <w:sz w:val="18"/>
                <w:szCs w:val="18"/>
              </w:rPr>
              <w:t xml:space="preserve">, San Vicente, Peumo, </w:t>
            </w:r>
            <w:proofErr w:type="spellStart"/>
            <w:r w:rsidR="00F272B8" w:rsidRPr="00F272B8">
              <w:rPr>
                <w:rFonts w:ascii="Arial" w:eastAsia="gobCL" w:hAnsi="Arial" w:cs="Arial"/>
                <w:sz w:val="18"/>
                <w:szCs w:val="18"/>
              </w:rPr>
              <w:t>Coltauco</w:t>
            </w:r>
            <w:proofErr w:type="spellEnd"/>
            <w:r w:rsidR="00F272B8" w:rsidRPr="00F272B8">
              <w:rPr>
                <w:rFonts w:ascii="Arial" w:eastAsia="gobCL" w:hAnsi="Arial" w:cs="Arial"/>
                <w:sz w:val="18"/>
                <w:szCs w:val="18"/>
              </w:rPr>
              <w:t xml:space="preserve">, </w:t>
            </w:r>
            <w:proofErr w:type="spellStart"/>
            <w:r w:rsidR="00F272B8" w:rsidRPr="00F272B8">
              <w:rPr>
                <w:rFonts w:ascii="Arial" w:eastAsia="gobCL" w:hAnsi="Arial" w:cs="Arial"/>
                <w:sz w:val="18"/>
                <w:szCs w:val="18"/>
              </w:rPr>
              <w:t>Coinco</w:t>
            </w:r>
            <w:proofErr w:type="spellEnd"/>
            <w:r w:rsidR="00F272B8" w:rsidRPr="00F272B8">
              <w:rPr>
                <w:rFonts w:ascii="Arial" w:eastAsia="gobCL" w:hAnsi="Arial" w:cs="Arial"/>
                <w:sz w:val="18"/>
                <w:szCs w:val="18"/>
              </w:rPr>
              <w:t xml:space="preserve">, </w:t>
            </w:r>
            <w:proofErr w:type="spellStart"/>
            <w:r w:rsidR="00F272B8" w:rsidRPr="00F272B8">
              <w:rPr>
                <w:rFonts w:ascii="Arial" w:eastAsia="gobCL" w:hAnsi="Arial" w:cs="Arial"/>
                <w:sz w:val="18"/>
                <w:szCs w:val="18"/>
              </w:rPr>
              <w:t>Doñihue</w:t>
            </w:r>
            <w:proofErr w:type="spellEnd"/>
            <w:r w:rsidR="00F272B8" w:rsidRPr="00F272B8">
              <w:rPr>
                <w:rFonts w:ascii="Arial" w:eastAsia="gobCL" w:hAnsi="Arial" w:cs="Arial"/>
                <w:sz w:val="18"/>
                <w:szCs w:val="18"/>
              </w:rPr>
              <w:t xml:space="preserve">, Quinta de </w:t>
            </w:r>
            <w:proofErr w:type="spellStart"/>
            <w:r w:rsidR="00F272B8" w:rsidRPr="00F272B8">
              <w:rPr>
                <w:rFonts w:ascii="Arial" w:eastAsia="gobCL" w:hAnsi="Arial" w:cs="Arial"/>
                <w:sz w:val="18"/>
                <w:szCs w:val="18"/>
              </w:rPr>
              <w:t>Tilcoco</w:t>
            </w:r>
            <w:proofErr w:type="spellEnd"/>
            <w:r w:rsidR="00F272B8" w:rsidRPr="00F272B8">
              <w:rPr>
                <w:rFonts w:ascii="Arial" w:eastAsia="gobCL" w:hAnsi="Arial" w:cs="Arial"/>
                <w:sz w:val="18"/>
                <w:szCs w:val="18"/>
              </w:rPr>
              <w:t xml:space="preserve">, </w:t>
            </w:r>
            <w:proofErr w:type="spellStart"/>
            <w:r w:rsidR="00F272B8" w:rsidRPr="00F272B8">
              <w:rPr>
                <w:rFonts w:ascii="Arial" w:eastAsia="gobCL" w:hAnsi="Arial" w:cs="Arial"/>
                <w:sz w:val="18"/>
                <w:szCs w:val="18"/>
              </w:rPr>
              <w:t>Malloa</w:t>
            </w:r>
            <w:proofErr w:type="spellEnd"/>
            <w:r w:rsidR="00F272B8" w:rsidRPr="00F272B8">
              <w:rPr>
                <w:rFonts w:ascii="Arial" w:eastAsia="gobCL" w:hAnsi="Arial" w:cs="Arial"/>
                <w:sz w:val="18"/>
                <w:szCs w:val="18"/>
              </w:rPr>
              <w:t xml:space="preserve">, Rengo, </w:t>
            </w:r>
            <w:proofErr w:type="spellStart"/>
            <w:r w:rsidR="00F272B8" w:rsidRPr="00F272B8">
              <w:rPr>
                <w:rFonts w:ascii="Arial" w:eastAsia="gobCL" w:hAnsi="Arial" w:cs="Arial"/>
                <w:sz w:val="18"/>
                <w:szCs w:val="18"/>
              </w:rPr>
              <w:t>Requínoa</w:t>
            </w:r>
            <w:proofErr w:type="spellEnd"/>
            <w:r w:rsidR="00F272B8" w:rsidRPr="00F272B8">
              <w:rPr>
                <w:rFonts w:ascii="Arial" w:eastAsia="gobCL" w:hAnsi="Arial" w:cs="Arial"/>
                <w:sz w:val="18"/>
                <w:szCs w:val="18"/>
              </w:rPr>
              <w:t xml:space="preserve">, Olivar, Rancagua, Graneros, </w:t>
            </w:r>
            <w:proofErr w:type="spellStart"/>
            <w:r w:rsidR="00F272B8" w:rsidRPr="00F272B8">
              <w:rPr>
                <w:rFonts w:ascii="Arial" w:eastAsia="gobCL" w:hAnsi="Arial" w:cs="Arial"/>
                <w:sz w:val="18"/>
                <w:szCs w:val="18"/>
              </w:rPr>
              <w:t>Codegua</w:t>
            </w:r>
            <w:proofErr w:type="spellEnd"/>
            <w:r w:rsidR="00F272B8" w:rsidRPr="00F272B8">
              <w:rPr>
                <w:rFonts w:ascii="Arial" w:eastAsia="gobCL" w:hAnsi="Arial" w:cs="Arial"/>
                <w:sz w:val="18"/>
                <w:szCs w:val="18"/>
              </w:rPr>
              <w:t xml:space="preserve">, Mostazal, </w:t>
            </w:r>
            <w:proofErr w:type="spellStart"/>
            <w:r w:rsidR="00F272B8" w:rsidRPr="00F272B8">
              <w:rPr>
                <w:rFonts w:ascii="Arial" w:eastAsia="gobCL" w:hAnsi="Arial" w:cs="Arial"/>
                <w:sz w:val="18"/>
                <w:szCs w:val="18"/>
              </w:rPr>
              <w:t>Machalí</w:t>
            </w:r>
            <w:proofErr w:type="spellEnd"/>
            <w:r w:rsidR="00F272B8" w:rsidRPr="00F272B8">
              <w:rPr>
                <w:rFonts w:ascii="Arial" w:eastAsia="gobCL" w:hAnsi="Arial" w:cs="Arial"/>
                <w:sz w:val="18"/>
                <w:szCs w:val="18"/>
              </w:rPr>
              <w:t xml:space="preserve">, Peralillo, Santa Cruz, Palmilla, </w:t>
            </w:r>
            <w:proofErr w:type="spellStart"/>
            <w:r w:rsidR="00F272B8" w:rsidRPr="00F272B8">
              <w:rPr>
                <w:rFonts w:ascii="Arial" w:eastAsia="gobCL" w:hAnsi="Arial" w:cs="Arial"/>
                <w:sz w:val="18"/>
                <w:szCs w:val="18"/>
              </w:rPr>
              <w:t>Chepica</w:t>
            </w:r>
            <w:proofErr w:type="spellEnd"/>
            <w:r w:rsidR="00F272B8" w:rsidRPr="00F272B8">
              <w:rPr>
                <w:rFonts w:ascii="Arial" w:eastAsia="gobCL" w:hAnsi="Arial" w:cs="Arial"/>
                <w:sz w:val="18"/>
                <w:szCs w:val="18"/>
              </w:rPr>
              <w:t xml:space="preserve">, </w:t>
            </w:r>
            <w:proofErr w:type="spellStart"/>
            <w:r w:rsidR="00F272B8" w:rsidRPr="00F272B8">
              <w:rPr>
                <w:rFonts w:ascii="Arial" w:eastAsia="gobCL" w:hAnsi="Arial" w:cs="Arial"/>
                <w:sz w:val="18"/>
                <w:szCs w:val="18"/>
              </w:rPr>
              <w:t>Nancagua</w:t>
            </w:r>
            <w:proofErr w:type="spellEnd"/>
            <w:r w:rsidR="00F272B8" w:rsidRPr="00F272B8">
              <w:rPr>
                <w:rFonts w:ascii="Arial" w:eastAsia="gobCL" w:hAnsi="Arial" w:cs="Arial"/>
                <w:sz w:val="18"/>
                <w:szCs w:val="18"/>
              </w:rPr>
              <w:t xml:space="preserve">, Placilla, </w:t>
            </w:r>
            <w:proofErr w:type="spellStart"/>
            <w:r w:rsidR="00F272B8" w:rsidRPr="00F272B8">
              <w:rPr>
                <w:rFonts w:ascii="Arial" w:eastAsia="gobCL" w:hAnsi="Arial" w:cs="Arial"/>
                <w:sz w:val="18"/>
                <w:szCs w:val="18"/>
              </w:rPr>
              <w:t>Chimbarongo</w:t>
            </w:r>
            <w:proofErr w:type="spellEnd"/>
            <w:r w:rsidR="00F272B8" w:rsidRPr="00F272B8">
              <w:rPr>
                <w:rFonts w:ascii="Arial" w:eastAsia="gobCL" w:hAnsi="Arial" w:cs="Arial"/>
                <w:sz w:val="18"/>
                <w:szCs w:val="18"/>
              </w:rPr>
              <w:t>, San Fernando</w:t>
            </w:r>
            <w:r w:rsidR="00F272B8">
              <w:rPr>
                <w:rFonts w:ascii="Arial" w:eastAsia="gobCL" w:hAnsi="Arial" w:cs="Arial"/>
                <w:sz w:val="18"/>
                <w:szCs w:val="18"/>
              </w:rPr>
              <w:t>,</w:t>
            </w:r>
            <w:r w:rsidRPr="00EB7001">
              <w:rPr>
                <w:rFonts w:ascii="Arial" w:eastAsia="gobCL" w:hAnsi="Arial" w:cs="Arial"/>
                <w:sz w:val="18"/>
                <w:szCs w:val="18"/>
              </w:rPr>
              <w:t xml:space="preserve">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670896E1" w:rsidR="00113C7A" w:rsidRDefault="00113C7A" w:rsidP="0034747B">
      <w:pPr>
        <w:spacing w:after="0" w:line="240" w:lineRule="auto"/>
        <w:jc w:val="both"/>
        <w:rPr>
          <w:rFonts w:ascii="Arial" w:eastAsia="gobCL" w:hAnsi="Arial" w:cs="Arial"/>
        </w:rPr>
      </w:pPr>
    </w:p>
    <w:p w14:paraId="4F913305" w14:textId="529BA153" w:rsidR="001C663C" w:rsidRDefault="001C663C" w:rsidP="0034747B">
      <w:pPr>
        <w:spacing w:after="0" w:line="240" w:lineRule="auto"/>
        <w:jc w:val="both"/>
        <w:rPr>
          <w:rFonts w:ascii="Arial" w:eastAsia="gobCL" w:hAnsi="Arial" w:cs="Arial"/>
        </w:rPr>
      </w:pPr>
    </w:p>
    <w:p w14:paraId="3788C69E" w14:textId="534281A0" w:rsidR="001C663C" w:rsidRDefault="001C663C" w:rsidP="0034747B">
      <w:pPr>
        <w:spacing w:after="0" w:line="240" w:lineRule="auto"/>
        <w:jc w:val="both"/>
        <w:rPr>
          <w:rFonts w:ascii="Arial" w:eastAsia="gobCL" w:hAnsi="Arial" w:cs="Arial"/>
        </w:rPr>
      </w:pPr>
    </w:p>
    <w:p w14:paraId="3973BD2E" w14:textId="1CD15557" w:rsidR="001C663C" w:rsidRDefault="001C663C" w:rsidP="0034747B">
      <w:pPr>
        <w:spacing w:after="0" w:line="240" w:lineRule="auto"/>
        <w:jc w:val="both"/>
        <w:rPr>
          <w:rFonts w:ascii="Arial" w:eastAsia="gobCL" w:hAnsi="Arial" w:cs="Arial"/>
        </w:rPr>
      </w:pPr>
    </w:p>
    <w:p w14:paraId="25C3A02E" w14:textId="1EB73A2A" w:rsidR="001C663C" w:rsidRDefault="001C663C" w:rsidP="0034747B">
      <w:pPr>
        <w:spacing w:after="0" w:line="240" w:lineRule="auto"/>
        <w:jc w:val="both"/>
        <w:rPr>
          <w:rFonts w:ascii="Arial" w:eastAsia="gobCL" w:hAnsi="Arial" w:cs="Arial"/>
        </w:rPr>
      </w:pPr>
    </w:p>
    <w:p w14:paraId="763F0F4F" w14:textId="3A23D591" w:rsidR="001C663C" w:rsidRDefault="001C663C" w:rsidP="0034747B">
      <w:pPr>
        <w:spacing w:after="0" w:line="240" w:lineRule="auto"/>
        <w:jc w:val="both"/>
        <w:rPr>
          <w:rFonts w:ascii="Arial" w:eastAsia="gobCL" w:hAnsi="Arial" w:cs="Arial"/>
        </w:rPr>
      </w:pPr>
    </w:p>
    <w:p w14:paraId="0BC4DF90" w14:textId="15EB22C4" w:rsidR="001C663C" w:rsidRDefault="001C663C" w:rsidP="0034747B">
      <w:pPr>
        <w:spacing w:after="0" w:line="240" w:lineRule="auto"/>
        <w:jc w:val="both"/>
        <w:rPr>
          <w:rFonts w:ascii="Arial" w:eastAsia="gobCL" w:hAnsi="Arial" w:cs="Arial"/>
        </w:rPr>
      </w:pPr>
    </w:p>
    <w:p w14:paraId="78A189AC" w14:textId="600E551D" w:rsidR="001C663C" w:rsidRDefault="001C663C" w:rsidP="0034747B">
      <w:pPr>
        <w:spacing w:after="0" w:line="240" w:lineRule="auto"/>
        <w:jc w:val="both"/>
        <w:rPr>
          <w:rFonts w:ascii="Arial" w:eastAsia="gobCL" w:hAnsi="Arial" w:cs="Arial"/>
        </w:rPr>
      </w:pPr>
    </w:p>
    <w:p w14:paraId="20E416E6" w14:textId="17C84151" w:rsidR="001C663C" w:rsidRDefault="001C663C" w:rsidP="0034747B">
      <w:pPr>
        <w:spacing w:after="0" w:line="240" w:lineRule="auto"/>
        <w:jc w:val="both"/>
        <w:rPr>
          <w:rFonts w:ascii="Arial" w:eastAsia="gobCL" w:hAnsi="Arial" w:cs="Arial"/>
        </w:rPr>
      </w:pPr>
    </w:p>
    <w:p w14:paraId="787E81D6" w14:textId="71AD0F44" w:rsidR="001C663C" w:rsidRDefault="001C663C" w:rsidP="0034747B">
      <w:pPr>
        <w:spacing w:after="0" w:line="240" w:lineRule="auto"/>
        <w:jc w:val="both"/>
        <w:rPr>
          <w:rFonts w:ascii="Arial" w:eastAsia="gobCL" w:hAnsi="Arial" w:cs="Arial"/>
        </w:rPr>
      </w:pPr>
    </w:p>
    <w:p w14:paraId="548DCD6A" w14:textId="50668D48" w:rsidR="001C663C" w:rsidRPr="008C4570" w:rsidRDefault="001C663C" w:rsidP="0034747B">
      <w:pPr>
        <w:spacing w:after="0" w:line="240" w:lineRule="auto"/>
        <w:jc w:val="both"/>
        <w:rPr>
          <w:rFonts w:ascii="Arial" w:eastAsia="gobCL" w:hAnsi="Arial" w:cs="Arial"/>
        </w:rPr>
      </w:pPr>
    </w:p>
    <w:p w14:paraId="6BC7DF33" w14:textId="4DAD1461" w:rsidR="00EB7001" w:rsidRDefault="00EB7001" w:rsidP="0034747B">
      <w:pPr>
        <w:spacing w:after="0" w:line="240" w:lineRule="auto"/>
        <w:jc w:val="both"/>
        <w:rPr>
          <w:rFonts w:ascii="Arial" w:eastAsia="gobCL" w:hAnsi="Arial" w:cs="Arial"/>
        </w:rPr>
      </w:pPr>
    </w:p>
    <w:p w14:paraId="7A1E592D" w14:textId="63DFFB22" w:rsidR="00C05310" w:rsidRPr="008C4570" w:rsidRDefault="008D3FED" w:rsidP="00830597">
      <w:pPr>
        <w:spacing w:after="0" w:line="240" w:lineRule="auto"/>
        <w:jc w:val="center"/>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2D15E0D3" w:rsidR="00B50AF6" w:rsidRDefault="00B50AF6">
      <w:pPr>
        <w:spacing w:after="0" w:line="240" w:lineRule="auto"/>
        <w:jc w:val="both"/>
        <w:rPr>
          <w:rFonts w:ascii="Arial" w:eastAsia="gobCL" w:hAnsi="Arial" w:cs="Arial"/>
          <w:color w:val="000000"/>
        </w:rPr>
      </w:pPr>
    </w:p>
    <w:p w14:paraId="3B5ED186" w14:textId="1A4AE573" w:rsidR="003A7DE0" w:rsidRDefault="003A7DE0">
      <w:pPr>
        <w:spacing w:after="0" w:line="240" w:lineRule="auto"/>
        <w:jc w:val="both"/>
        <w:rPr>
          <w:rFonts w:ascii="Arial" w:eastAsia="gobCL" w:hAnsi="Arial" w:cs="Arial"/>
          <w:color w:val="000000"/>
        </w:rPr>
      </w:pPr>
    </w:p>
    <w:p w14:paraId="46513CBA" w14:textId="669ADBC1" w:rsidR="003A7DE0" w:rsidRDefault="003A7DE0">
      <w:pPr>
        <w:spacing w:after="0" w:line="240" w:lineRule="auto"/>
        <w:jc w:val="both"/>
        <w:rPr>
          <w:rFonts w:ascii="Arial" w:eastAsia="gobCL" w:hAnsi="Arial" w:cs="Arial"/>
          <w:color w:val="000000"/>
        </w:rPr>
      </w:pPr>
    </w:p>
    <w:p w14:paraId="5DED6044" w14:textId="1C4FDB15" w:rsidR="003A7DE0" w:rsidRDefault="003A7DE0">
      <w:pPr>
        <w:spacing w:after="0" w:line="240" w:lineRule="auto"/>
        <w:jc w:val="both"/>
        <w:rPr>
          <w:rFonts w:ascii="Arial" w:eastAsia="gobCL" w:hAnsi="Arial" w:cs="Arial"/>
          <w:color w:val="000000"/>
        </w:rPr>
      </w:pPr>
    </w:p>
    <w:p w14:paraId="3E947C69" w14:textId="20FEFA8E" w:rsidR="003A7DE0" w:rsidRDefault="003A7DE0">
      <w:pPr>
        <w:spacing w:after="0" w:line="240" w:lineRule="auto"/>
        <w:jc w:val="both"/>
        <w:rPr>
          <w:rFonts w:ascii="Arial" w:eastAsia="gobCL" w:hAnsi="Arial" w:cs="Arial"/>
          <w:color w:val="000000"/>
        </w:rPr>
      </w:pPr>
    </w:p>
    <w:p w14:paraId="70DECFFB" w14:textId="5FBBCD67" w:rsidR="00783AA7" w:rsidRDefault="00783AA7">
      <w:pPr>
        <w:spacing w:after="0" w:line="240" w:lineRule="auto"/>
        <w:jc w:val="both"/>
        <w:rPr>
          <w:rFonts w:ascii="Arial" w:eastAsia="gobCL" w:hAnsi="Arial" w:cs="Arial"/>
          <w:color w:val="000000"/>
        </w:rPr>
      </w:pPr>
    </w:p>
    <w:p w14:paraId="42C3C9E7" w14:textId="320B94EF" w:rsidR="00783AA7" w:rsidRDefault="00783AA7">
      <w:pPr>
        <w:spacing w:after="0" w:line="240" w:lineRule="auto"/>
        <w:jc w:val="both"/>
        <w:rPr>
          <w:rFonts w:ascii="Arial" w:eastAsia="gobCL" w:hAnsi="Arial" w:cs="Arial"/>
          <w:color w:val="000000"/>
        </w:rPr>
      </w:pPr>
    </w:p>
    <w:p w14:paraId="015D63A7" w14:textId="251ABD64" w:rsidR="00783AA7" w:rsidRDefault="00783AA7">
      <w:pPr>
        <w:spacing w:after="0" w:line="240" w:lineRule="auto"/>
        <w:jc w:val="both"/>
        <w:rPr>
          <w:rFonts w:ascii="Arial" w:eastAsia="gobCL" w:hAnsi="Arial" w:cs="Arial"/>
          <w:color w:val="000000"/>
        </w:rPr>
      </w:pPr>
    </w:p>
    <w:p w14:paraId="0DE075CE" w14:textId="77777777" w:rsidR="00783AA7" w:rsidRDefault="00783AA7">
      <w:pPr>
        <w:spacing w:after="0" w:line="240" w:lineRule="auto"/>
        <w:jc w:val="both"/>
        <w:rPr>
          <w:rFonts w:ascii="Arial" w:eastAsia="gobCL" w:hAnsi="Arial" w:cs="Arial"/>
          <w:color w:val="000000"/>
        </w:rPr>
      </w:pPr>
    </w:p>
    <w:p w14:paraId="0E61733F" w14:textId="610474EF" w:rsidR="003A7DE0" w:rsidRDefault="003A7DE0">
      <w:pPr>
        <w:spacing w:after="0" w:line="240" w:lineRule="auto"/>
        <w:jc w:val="both"/>
        <w:rPr>
          <w:rFonts w:ascii="Arial" w:eastAsia="gobCL" w:hAnsi="Arial" w:cs="Arial"/>
          <w:color w:val="000000"/>
        </w:rPr>
      </w:pPr>
    </w:p>
    <w:p w14:paraId="0306CD05" w14:textId="77777777" w:rsidR="003A7DE0" w:rsidRPr="008C4570" w:rsidRDefault="003A7DE0">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3B49D204" w:rsidR="00C05310" w:rsidRPr="008C4570" w:rsidRDefault="008D3FED" w:rsidP="00D05CF2">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783AA7">
              <w:rPr>
                <w:rFonts w:ascii="Arial" w:eastAsia="gobCL" w:hAnsi="Arial" w:cs="Arial"/>
                <w:sz w:val="20"/>
                <w:szCs w:val="20"/>
              </w:rPr>
              <w:t>10</w:t>
            </w:r>
            <w:r w:rsidRPr="00783AA7">
              <w:rPr>
                <w:rFonts w:ascii="Arial" w:eastAsia="gobCL" w:hAnsi="Arial" w:cs="Arial"/>
                <w:sz w:val="20"/>
                <w:szCs w:val="20"/>
              </w:rPr>
              <w:t>%</w:t>
            </w:r>
            <w:r w:rsidR="000319F3">
              <w:rPr>
                <w:rFonts w:ascii="Arial" w:eastAsia="gobCL" w:hAnsi="Arial" w:cs="Arial"/>
                <w:sz w:val="20"/>
                <w:szCs w:val="20"/>
              </w:rPr>
              <w:t xml:space="preserve"> </w:t>
            </w:r>
            <w:r w:rsidRPr="008C4570">
              <w:rPr>
                <w:rFonts w:ascii="Arial" w:eastAsia="gobCL" w:hAnsi="Arial" w:cs="Arial"/>
                <w:sz w:val="20"/>
                <w:szCs w:val="20"/>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lastRenderedPageBreak/>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3C3EB67E"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validado a través de Certificado de Antecedentes Laborales y Previsionales (F30) disponible en </w:t>
            </w:r>
            <w:hyperlink r:id="rId20" w:history="1">
              <w:r w:rsidR="00486113" w:rsidRPr="007E0B0B">
                <w:rPr>
                  <w:rStyle w:val="Hipervnculo"/>
                  <w:rFonts w:ascii="Arial" w:eastAsia="gobCL" w:hAnsi="Arial" w:cs="Arial"/>
                  <w:sz w:val="20"/>
                  <w:szCs w:val="20"/>
                </w:rPr>
                <w:t>https://www.dt.gob.cl/portal/1626/w3-article-100359.html</w:t>
              </w:r>
            </w:hyperlink>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1"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22193E89"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 xml:space="preserve">a de una convocatoria </w:t>
            </w:r>
            <w:proofErr w:type="gramStart"/>
            <w:r w:rsidR="00FB5FF4" w:rsidRPr="008C4570">
              <w:rPr>
                <w:rFonts w:ascii="Arial" w:eastAsia="gobCL" w:hAnsi="Arial" w:cs="Arial"/>
                <w:sz w:val="20"/>
                <w:szCs w:val="20"/>
              </w:rPr>
              <w:t xml:space="preserve">Crece </w:t>
            </w:r>
            <w:r w:rsidR="00F272B8">
              <w:rPr>
                <w:rFonts w:ascii="Arial" w:eastAsia="gobCL" w:hAnsi="Arial" w:cs="Arial"/>
                <w:sz w:val="20"/>
                <w:szCs w:val="20"/>
              </w:rPr>
              <w:t xml:space="preserve"> y</w:t>
            </w:r>
            <w:proofErr w:type="gramEnd"/>
            <w:r w:rsidR="00F272B8">
              <w:rPr>
                <w:rFonts w:ascii="Arial" w:eastAsia="gobCL" w:hAnsi="Arial" w:cs="Arial"/>
                <w:sz w:val="20"/>
                <w:szCs w:val="20"/>
              </w:rPr>
              <w:t xml:space="preserve">/o Digitaliza Tu Almacén </w:t>
            </w:r>
            <w:r w:rsidR="00FB5FF4" w:rsidRPr="008C4570">
              <w:rPr>
                <w:rFonts w:ascii="Arial" w:eastAsia="gobCL" w:hAnsi="Arial" w:cs="Arial"/>
                <w:sz w:val="20"/>
                <w:szCs w:val="20"/>
              </w:rPr>
              <w:t>2023</w:t>
            </w:r>
            <w:r w:rsidRPr="008C4570">
              <w:rPr>
                <w:rFonts w:ascii="Arial" w:eastAsia="gobCL" w:hAnsi="Arial" w:cs="Arial"/>
                <w:sz w:val="20"/>
                <w:szCs w:val="20"/>
              </w:rPr>
              <w:t xml:space="preserve">, cualquier fuente de financiamiento. En caso que corresponda, se suman además las convocatorias de este programa que hayan sido indicadas por la </w:t>
            </w:r>
            <w:r w:rsidRPr="008C4570">
              <w:rPr>
                <w:rFonts w:ascii="Arial" w:eastAsia="gobCL" w:hAnsi="Arial" w:cs="Arial"/>
                <w:sz w:val="20"/>
                <w:szCs w:val="20"/>
              </w:rPr>
              <w:lastRenderedPageBreak/>
              <w:t>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5E024EDA" w14:textId="30FC4D75" w:rsidR="003A7DE0" w:rsidRDefault="003A7DE0" w:rsidP="00156E09">
      <w:pPr>
        <w:jc w:val="center"/>
        <w:rPr>
          <w:rFonts w:ascii="Arial" w:eastAsia="gobCL" w:hAnsi="Arial" w:cs="Arial"/>
          <w:b/>
        </w:rPr>
      </w:pPr>
    </w:p>
    <w:p w14:paraId="5A345A4B" w14:textId="02291385" w:rsidR="003A7DE0" w:rsidRDefault="003A7DE0" w:rsidP="00156E09">
      <w:pPr>
        <w:jc w:val="center"/>
        <w:rPr>
          <w:rFonts w:ascii="Arial" w:eastAsia="gobCL" w:hAnsi="Arial" w:cs="Arial"/>
          <w:b/>
        </w:rPr>
      </w:pPr>
    </w:p>
    <w:p w14:paraId="7CDE7BE7" w14:textId="671CBD11" w:rsidR="003A7DE0" w:rsidRDefault="003A7DE0" w:rsidP="00156E09">
      <w:pPr>
        <w:jc w:val="center"/>
        <w:rPr>
          <w:rFonts w:ascii="Arial" w:eastAsia="gobCL" w:hAnsi="Arial" w:cs="Arial"/>
          <w:b/>
        </w:rPr>
      </w:pPr>
    </w:p>
    <w:p w14:paraId="548E29EA" w14:textId="6E94F96C" w:rsidR="003A7DE0" w:rsidRDefault="003A7DE0" w:rsidP="00156E09">
      <w:pPr>
        <w:jc w:val="center"/>
        <w:rPr>
          <w:rFonts w:ascii="Arial" w:eastAsia="gobCL" w:hAnsi="Arial" w:cs="Arial"/>
          <w:b/>
        </w:rPr>
      </w:pPr>
    </w:p>
    <w:p w14:paraId="6431A1AA" w14:textId="580AA1C2" w:rsidR="003A7DE0" w:rsidRDefault="003A7DE0" w:rsidP="00156E09">
      <w:pPr>
        <w:jc w:val="center"/>
        <w:rPr>
          <w:rFonts w:ascii="Arial" w:eastAsia="gobCL" w:hAnsi="Arial" w:cs="Arial"/>
          <w:b/>
        </w:rPr>
      </w:pPr>
    </w:p>
    <w:p w14:paraId="2AEC7B3A" w14:textId="24FA378F" w:rsidR="003A7DE0" w:rsidRDefault="003A7DE0" w:rsidP="00156E09">
      <w:pPr>
        <w:jc w:val="center"/>
        <w:rPr>
          <w:rFonts w:ascii="Arial" w:eastAsia="gobCL" w:hAnsi="Arial" w:cs="Arial"/>
          <w:b/>
        </w:rPr>
      </w:pPr>
    </w:p>
    <w:p w14:paraId="2E3226D7" w14:textId="290E3D3B" w:rsidR="003A7DE0" w:rsidRDefault="003A7DE0" w:rsidP="00156E09">
      <w:pPr>
        <w:jc w:val="center"/>
        <w:rPr>
          <w:rFonts w:ascii="Arial" w:eastAsia="gobCL" w:hAnsi="Arial" w:cs="Arial"/>
          <w:b/>
        </w:rPr>
      </w:pPr>
    </w:p>
    <w:p w14:paraId="224FD435" w14:textId="57D42C90" w:rsidR="003A7DE0" w:rsidRDefault="003A7DE0" w:rsidP="00156E09">
      <w:pPr>
        <w:jc w:val="center"/>
        <w:rPr>
          <w:rFonts w:ascii="Arial" w:eastAsia="gobCL" w:hAnsi="Arial" w:cs="Arial"/>
          <w:b/>
        </w:rPr>
      </w:pPr>
    </w:p>
    <w:p w14:paraId="01BE837B" w14:textId="67F85037" w:rsidR="003A7DE0" w:rsidRDefault="003A7DE0" w:rsidP="00156E09">
      <w:pPr>
        <w:jc w:val="center"/>
        <w:rPr>
          <w:rFonts w:ascii="Arial" w:eastAsia="gobCL" w:hAnsi="Arial" w:cs="Arial"/>
          <w:b/>
        </w:rPr>
      </w:pPr>
    </w:p>
    <w:p w14:paraId="3C2A359B" w14:textId="7E069E9B" w:rsidR="003A7DE0" w:rsidRDefault="003A7DE0" w:rsidP="00156E09">
      <w:pPr>
        <w:jc w:val="center"/>
        <w:rPr>
          <w:rFonts w:ascii="Arial" w:eastAsia="gobCL" w:hAnsi="Arial" w:cs="Arial"/>
          <w:b/>
        </w:rPr>
      </w:pPr>
    </w:p>
    <w:p w14:paraId="5EFF8C5B" w14:textId="7025112F" w:rsidR="003A7DE0" w:rsidRDefault="003A7DE0" w:rsidP="00156E09">
      <w:pPr>
        <w:jc w:val="center"/>
        <w:rPr>
          <w:rFonts w:ascii="Arial" w:eastAsia="gobCL" w:hAnsi="Arial" w:cs="Arial"/>
          <w:b/>
        </w:rPr>
      </w:pPr>
    </w:p>
    <w:p w14:paraId="59113C3F" w14:textId="05796107" w:rsidR="003A7DE0" w:rsidRDefault="003A7DE0" w:rsidP="00156E09">
      <w:pPr>
        <w:jc w:val="center"/>
        <w:rPr>
          <w:rFonts w:ascii="Arial" w:eastAsia="gobCL" w:hAnsi="Arial" w:cs="Arial"/>
          <w:b/>
        </w:rPr>
      </w:pPr>
    </w:p>
    <w:p w14:paraId="1C8C0E41" w14:textId="60FFCB75" w:rsidR="003A7DE0" w:rsidRDefault="003A7DE0" w:rsidP="00156E09">
      <w:pPr>
        <w:jc w:val="center"/>
        <w:rPr>
          <w:rFonts w:ascii="Arial" w:eastAsia="gobCL" w:hAnsi="Arial" w:cs="Arial"/>
          <w:b/>
        </w:rPr>
      </w:pPr>
    </w:p>
    <w:p w14:paraId="502D4203" w14:textId="766B5DE5" w:rsidR="003A7DE0" w:rsidRDefault="003A7DE0" w:rsidP="00156E09">
      <w:pPr>
        <w:jc w:val="center"/>
        <w:rPr>
          <w:rFonts w:ascii="Arial" w:eastAsia="gobCL" w:hAnsi="Arial" w:cs="Arial"/>
          <w:b/>
        </w:rPr>
      </w:pPr>
    </w:p>
    <w:p w14:paraId="0FFE038B" w14:textId="556032C1" w:rsidR="001C663C" w:rsidRDefault="001C663C" w:rsidP="00156E09">
      <w:pPr>
        <w:jc w:val="center"/>
        <w:rPr>
          <w:rFonts w:ascii="Arial" w:eastAsia="gobCL" w:hAnsi="Arial" w:cs="Arial"/>
          <w:b/>
        </w:rPr>
      </w:pPr>
    </w:p>
    <w:p w14:paraId="6688017C" w14:textId="58D6499A" w:rsidR="001C663C" w:rsidRDefault="001C663C" w:rsidP="00156E09">
      <w:pPr>
        <w:jc w:val="center"/>
        <w:rPr>
          <w:rFonts w:ascii="Arial" w:eastAsia="gobCL" w:hAnsi="Arial" w:cs="Arial"/>
          <w:b/>
        </w:rPr>
      </w:pPr>
    </w:p>
    <w:p w14:paraId="2FD28093" w14:textId="77777777" w:rsidR="001C663C" w:rsidRDefault="001C663C" w:rsidP="00156E09">
      <w:pPr>
        <w:jc w:val="center"/>
        <w:rPr>
          <w:rFonts w:ascii="Arial" w:eastAsia="gobCL" w:hAnsi="Arial" w:cs="Arial"/>
          <w:b/>
        </w:rPr>
      </w:pPr>
    </w:p>
    <w:p w14:paraId="1028018F" w14:textId="1C45A56C" w:rsidR="00F56C05" w:rsidRDefault="00F56C05" w:rsidP="00830597">
      <w:pPr>
        <w:rPr>
          <w:rFonts w:ascii="Arial" w:eastAsia="gobCL" w:hAnsi="Arial" w:cs="Arial"/>
          <w:b/>
        </w:rPr>
      </w:pPr>
    </w:p>
    <w:p w14:paraId="36E7E5FE" w14:textId="77777777" w:rsidR="001C663C" w:rsidRDefault="001C663C" w:rsidP="00830597">
      <w:pP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34037F57" w:rsidR="00C05310" w:rsidRPr="008C4570" w:rsidRDefault="008D3FED">
      <w:pPr>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w:t>
      </w:r>
      <w:r w:rsidR="002258CD">
        <w:rPr>
          <w:rFonts w:ascii="Arial" w:eastAsia="gobCL" w:hAnsi="Arial" w:cs="Arial"/>
        </w:rPr>
        <w:t>O´Higgins</w:t>
      </w:r>
      <w:r w:rsidRPr="008C4570">
        <w:rPr>
          <w:rFonts w:ascii="Arial" w:eastAsia="gobCL" w:hAnsi="Arial" w:cs="Arial"/>
        </w:rPr>
        <w:t>”,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5" w:name="_Toc129879675"/>
      <w:r w:rsidRPr="008C4570">
        <w:rPr>
          <w:rFonts w:ascii="Arial" w:hAnsi="Arial" w:cs="Arial"/>
          <w:sz w:val="22"/>
        </w:rPr>
        <w:lastRenderedPageBreak/>
        <w:t>ANEXO N° 2.B</w:t>
      </w:r>
      <w:bookmarkEnd w:id="155"/>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63EC5211" w:rsidR="00C05310" w:rsidRPr="008C4570" w:rsidRDefault="008D3FED">
      <w:pPr>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w:t>
      </w:r>
      <w:proofErr w:type="spellStart"/>
      <w:r w:rsidR="00567B1E" w:rsidRPr="008C4570">
        <w:rPr>
          <w:rFonts w:ascii="Arial" w:eastAsia="gobCL" w:hAnsi="Arial" w:cs="Arial"/>
        </w:rPr>
        <w:t>declara</w:t>
      </w:r>
      <w:proofErr w:type="spellEnd"/>
      <w:r w:rsidR="00567B1E" w:rsidRPr="008C4570">
        <w:rPr>
          <w:rFonts w:ascii="Arial" w:eastAsia="gobCL" w:hAnsi="Arial" w:cs="Arial"/>
        </w:rPr>
        <w:t xml:space="preserve">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de </w:t>
      </w:r>
      <w:r w:rsidR="002258CD">
        <w:rPr>
          <w:rFonts w:ascii="Arial" w:eastAsia="gobCL" w:hAnsi="Arial" w:cs="Arial"/>
        </w:rPr>
        <w:t>O´Higgins</w:t>
      </w:r>
      <w:r w:rsidRPr="008C4570">
        <w:rPr>
          <w:rFonts w:ascii="Arial" w:eastAsia="gobCL" w:hAnsi="Arial" w:cs="Arial"/>
        </w:rPr>
        <w:t>”,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6" w:name="_Toc129879676"/>
      <w:r w:rsidRPr="008C4570">
        <w:rPr>
          <w:rFonts w:ascii="Arial" w:hAnsi="Arial" w:cs="Arial"/>
          <w:sz w:val="22"/>
        </w:rPr>
        <w:lastRenderedPageBreak/>
        <w:t>ANEXO N° 2.C</w:t>
      </w:r>
      <w:bookmarkEnd w:id="156"/>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35076AC7"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 xml:space="preserve">________________________ </w:t>
      </w:r>
      <w:proofErr w:type="spellStart"/>
      <w:r w:rsidR="00F424B2" w:rsidRPr="008C4570">
        <w:rPr>
          <w:rFonts w:ascii="Arial" w:eastAsia="gobCL" w:hAnsi="Arial" w:cs="Arial"/>
        </w:rPr>
        <w:t>de</w:t>
      </w:r>
      <w:proofErr w:type="spellEnd"/>
      <w:r w:rsidR="00F424B2" w:rsidRPr="008C4570">
        <w:rPr>
          <w:rFonts w:ascii="Arial" w:eastAsia="gobCL" w:hAnsi="Arial" w:cs="Arial"/>
        </w:rPr>
        <w:t xml:space="preserv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w:t>
      </w:r>
      <w:proofErr w:type="spellStart"/>
      <w:r w:rsidR="008A2DBC" w:rsidRPr="008C4570">
        <w:rPr>
          <w:rFonts w:ascii="Arial" w:eastAsia="gobCL" w:hAnsi="Arial" w:cs="Arial"/>
        </w:rPr>
        <w:t>rut</w:t>
      </w:r>
      <w:proofErr w:type="spellEnd"/>
      <w:r w:rsidR="008A2DBC" w:rsidRPr="008C4570">
        <w:rPr>
          <w:rFonts w:ascii="Arial" w:eastAsia="gobCL" w:hAnsi="Arial" w:cs="Arial"/>
        </w:rPr>
        <w:t xml:space="preserve">)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w:t>
      </w:r>
      <w:r w:rsidR="002258CD">
        <w:rPr>
          <w:rFonts w:ascii="Arial" w:eastAsia="gobCL" w:hAnsi="Arial" w:cs="Arial"/>
        </w:rPr>
        <w:t>O´Higgins</w:t>
      </w:r>
      <w:r w:rsidRPr="008C4570">
        <w:rPr>
          <w:rFonts w:ascii="Arial" w:eastAsia="gobCL" w:hAnsi="Arial" w:cs="Arial"/>
        </w:rPr>
        <w:t>”,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6E91172B" w14:textId="770A6CB2" w:rsidR="007451EB" w:rsidRPr="008C4570" w:rsidRDefault="007451EB" w:rsidP="006F22FE">
      <w:pPr>
        <w:rPr>
          <w:rFonts w:ascii="Arial" w:hAnsi="Arial" w:cs="Arial"/>
        </w:rPr>
      </w:pPr>
      <w:bookmarkStart w:id="157" w:name="_gem7z7epdq98" w:colFirst="0" w:colLast="0"/>
      <w:bookmarkEnd w:id="157"/>
    </w:p>
    <w:p w14:paraId="43BCB46F" w14:textId="020C959A" w:rsidR="00B97D1B" w:rsidRPr="008C4570" w:rsidRDefault="00F56C05" w:rsidP="00840568">
      <w:pPr>
        <w:pStyle w:val="Ttulo1"/>
        <w:ind w:left="0" w:firstLine="0"/>
        <w:jc w:val="center"/>
        <w:rPr>
          <w:rFonts w:ascii="Arial" w:hAnsi="Arial" w:cs="Arial"/>
          <w:sz w:val="22"/>
        </w:rPr>
      </w:pPr>
      <w:bookmarkStart w:id="158" w:name="_Toc129879677"/>
      <w:r w:rsidRPr="008C4570">
        <w:rPr>
          <w:rFonts w:ascii="Arial" w:hAnsi="Arial" w:cs="Arial"/>
          <w:sz w:val="22"/>
        </w:rPr>
        <w:lastRenderedPageBreak/>
        <w:t>A</w:t>
      </w:r>
      <w:r w:rsidR="008D3FED" w:rsidRPr="008C4570">
        <w:rPr>
          <w:rFonts w:ascii="Arial" w:hAnsi="Arial" w:cs="Arial"/>
          <w:sz w:val="22"/>
        </w:rPr>
        <w:t>NEXO N°3.A</w:t>
      </w:r>
      <w:bookmarkEnd w:id="158"/>
    </w:p>
    <w:p w14:paraId="57F663BD" w14:textId="77777777" w:rsidR="00F424B2" w:rsidRPr="008C4570" w:rsidRDefault="008D3FED" w:rsidP="0087229B">
      <w:pPr>
        <w:pStyle w:val="Sinespaciado"/>
        <w:rPr>
          <w:rFonts w:ascii="Arial" w:hAnsi="Arial" w:cs="Arial"/>
          <w:b/>
        </w:rPr>
      </w:pPr>
      <w:bookmarkStart w:id="159" w:name="_Toc31201571"/>
      <w:bookmarkStart w:id="160" w:name="_Toc99968302"/>
      <w:bookmarkStart w:id="161"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59"/>
      <w:bookmarkEnd w:id="160"/>
      <w:bookmarkEnd w:id="161"/>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2" w:name="_Toc31201572"/>
      <w:bookmarkStart w:id="163" w:name="_Toc99968303"/>
      <w:bookmarkStart w:id="164"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2"/>
      <w:bookmarkEnd w:id="163"/>
      <w:bookmarkEnd w:id="164"/>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5" w:name="_es8s5qpi6emy" w:colFirst="0" w:colLast="0"/>
      <w:bookmarkEnd w:id="165"/>
    </w:p>
    <w:p w14:paraId="41A85A44" w14:textId="3818D0CF"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 xml:space="preserve">________________________ </w:t>
      </w:r>
      <w:proofErr w:type="spellStart"/>
      <w:r w:rsidR="00F424B2" w:rsidRPr="008C4570">
        <w:rPr>
          <w:rFonts w:ascii="Arial" w:eastAsia="gobCL" w:hAnsi="Arial" w:cs="Arial"/>
          <w:sz w:val="18"/>
        </w:rPr>
        <w:t>de</w:t>
      </w:r>
      <w:proofErr w:type="spellEnd"/>
      <w:r w:rsidR="00F424B2" w:rsidRPr="008C4570">
        <w:rPr>
          <w:rFonts w:ascii="Arial" w:eastAsia="gobCL" w:hAnsi="Arial" w:cs="Arial"/>
          <w:sz w:val="18"/>
        </w:rPr>
        <w:t xml:space="preserve"> 202</w:t>
      </w:r>
      <w:r w:rsidR="00481CF6" w:rsidRPr="008C4570">
        <w:rPr>
          <w:rFonts w:ascii="Arial" w:eastAsia="gobCL" w:hAnsi="Arial" w:cs="Arial"/>
          <w:sz w:val="18"/>
        </w:rPr>
        <w:t>3</w:t>
      </w:r>
      <w:r w:rsidRPr="008C4570">
        <w:rPr>
          <w:rFonts w:ascii="Arial" w:eastAsia="gobCL" w:hAnsi="Arial" w:cs="Arial"/>
          <w:sz w:val="18"/>
        </w:rPr>
        <w:t xml:space="preserve">, don/doña ________________________________, Cédula de Identidad N°_______________, domiciliado en ________________________ </w:t>
      </w:r>
      <w:proofErr w:type="spellStart"/>
      <w:r w:rsidRPr="008C4570">
        <w:rPr>
          <w:rFonts w:ascii="Arial" w:eastAsia="gobCL" w:hAnsi="Arial" w:cs="Arial"/>
          <w:sz w:val="18"/>
        </w:rPr>
        <w:t>declara</w:t>
      </w:r>
      <w:proofErr w:type="spellEnd"/>
      <w:r w:rsidRPr="008C4570">
        <w:rPr>
          <w:rFonts w:ascii="Arial" w:eastAsia="gobCL" w:hAnsi="Arial" w:cs="Arial"/>
          <w:sz w:val="18"/>
        </w:rPr>
        <w:t xml:space="preserve"> bajo juramento, para efectos de la convocatoria “</w:t>
      </w:r>
      <w:r w:rsidR="00411944" w:rsidRPr="008C4570">
        <w:rPr>
          <w:rFonts w:ascii="Arial" w:eastAsia="gobCL" w:hAnsi="Arial" w:cs="Arial"/>
          <w:sz w:val="18"/>
        </w:rPr>
        <w:t>Digitaliza tu Almacén</w:t>
      </w:r>
      <w:r w:rsidR="002258CD">
        <w:rPr>
          <w:rFonts w:ascii="Arial" w:eastAsia="gobCL" w:hAnsi="Arial" w:cs="Arial"/>
          <w:sz w:val="18"/>
        </w:rPr>
        <w:t xml:space="preserve"> FNDR</w:t>
      </w:r>
      <w:r w:rsidRPr="008C4570">
        <w:rPr>
          <w:rFonts w:ascii="Arial" w:eastAsia="gobCL" w:hAnsi="Arial" w:cs="Arial"/>
          <w:sz w:val="18"/>
        </w:rPr>
        <w:t xml:space="preserve">, Región </w:t>
      </w:r>
      <w:r w:rsidR="002258CD">
        <w:rPr>
          <w:rFonts w:ascii="Arial" w:eastAsia="gobCL" w:hAnsi="Arial" w:cs="Arial"/>
          <w:sz w:val="18"/>
        </w:rPr>
        <w:t>O´Higgins</w:t>
      </w:r>
      <w:r w:rsidRPr="008C4570">
        <w:rPr>
          <w:rFonts w:ascii="Arial" w:eastAsia="gobCL" w:hAnsi="Arial" w:cs="Arial"/>
          <w:sz w:val="18"/>
        </w:rPr>
        <w:t>”,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n-US" w:eastAsia="en-US"/>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644277" w:rsidRDefault="00644277">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n-US" w:eastAsia="en-US"/>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644277" w:rsidRDefault="00644277">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644277" w:rsidRDefault="00644277">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644277" w:rsidRDefault="00644277">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644277" w:rsidRDefault="00644277">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n-US" w:eastAsia="en-US"/>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644277" w:rsidRDefault="00644277">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n-US" w:eastAsia="en-US"/>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644277" w:rsidRDefault="00644277">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n-US" w:eastAsia="en-US"/>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644277" w:rsidRDefault="00644277">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n-US" w:eastAsia="en-US"/>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644277" w:rsidRDefault="00644277">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6" w:name="_32hioqz" w:colFirst="0" w:colLast="0"/>
      <w:bookmarkStart w:id="167" w:name="_Toc129879678"/>
      <w:bookmarkEnd w:id="166"/>
      <w:r w:rsidRPr="008C4570">
        <w:rPr>
          <w:rFonts w:ascii="Arial" w:hAnsi="Arial" w:cs="Arial"/>
          <w:sz w:val="22"/>
        </w:rPr>
        <w:lastRenderedPageBreak/>
        <w:t>A</w:t>
      </w:r>
      <w:r w:rsidR="008D3FED" w:rsidRPr="008C4570">
        <w:rPr>
          <w:rFonts w:ascii="Arial" w:hAnsi="Arial" w:cs="Arial"/>
          <w:sz w:val="22"/>
        </w:rPr>
        <w:t>NEXO N°3.B</w:t>
      </w:r>
      <w:bookmarkEnd w:id="167"/>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261A6B8D"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 xml:space="preserve">_____, a ____ de________ </w:t>
      </w:r>
      <w:proofErr w:type="spellStart"/>
      <w:r w:rsidR="00F424B2" w:rsidRPr="008C4570">
        <w:rPr>
          <w:rFonts w:ascii="Arial" w:eastAsia="gobCL" w:hAnsi="Arial" w:cs="Arial"/>
          <w:sz w:val="19"/>
          <w:szCs w:val="19"/>
        </w:rPr>
        <w:t>de</w:t>
      </w:r>
      <w:proofErr w:type="spellEnd"/>
      <w:r w:rsidR="00F424B2" w:rsidRPr="008C4570">
        <w:rPr>
          <w:rFonts w:ascii="Arial" w:eastAsia="gobCL" w:hAnsi="Arial" w:cs="Arial"/>
          <w:sz w:val="19"/>
          <w:szCs w:val="19"/>
        </w:rPr>
        <w:t xml:space="preserv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002258CD">
        <w:rPr>
          <w:rFonts w:ascii="Arial" w:eastAsia="gobCL" w:hAnsi="Arial" w:cs="Arial"/>
          <w:sz w:val="19"/>
          <w:szCs w:val="19"/>
        </w:rPr>
        <w:t xml:space="preserve"> FNDR</w:t>
      </w:r>
      <w:r w:rsidR="00F424B2" w:rsidRPr="008C4570">
        <w:rPr>
          <w:rFonts w:ascii="Arial" w:eastAsia="gobCL" w:hAnsi="Arial" w:cs="Arial"/>
          <w:sz w:val="19"/>
          <w:szCs w:val="19"/>
        </w:rPr>
        <w:t>”</w:t>
      </w:r>
      <w:r w:rsidRPr="008C4570">
        <w:rPr>
          <w:rFonts w:ascii="Arial" w:eastAsia="gobCL" w:hAnsi="Arial" w:cs="Arial"/>
          <w:sz w:val="19"/>
          <w:szCs w:val="19"/>
        </w:rPr>
        <w:t xml:space="preserve">, Región </w:t>
      </w:r>
      <w:r w:rsidR="002258CD">
        <w:rPr>
          <w:rFonts w:ascii="Arial" w:eastAsia="gobCL" w:hAnsi="Arial" w:cs="Arial"/>
          <w:sz w:val="19"/>
          <w:szCs w:val="19"/>
        </w:rPr>
        <w:t>O´Higgins</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n-US" w:eastAsia="en-US"/>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644277" w:rsidRDefault="00644277">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n-US" w:eastAsia="en-US"/>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644277" w:rsidRDefault="00644277">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644277" w:rsidRDefault="00644277">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644277" w:rsidRDefault="00644277">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644277" w:rsidRDefault="00644277">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644277" w:rsidRDefault="00644277">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644277" w:rsidRDefault="00644277">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644277" w:rsidRDefault="00644277">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644277" w:rsidRDefault="00644277">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644277" w:rsidRDefault="00644277">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8" w:name="_Toc129879679"/>
      <w:r w:rsidRPr="008C4570">
        <w:rPr>
          <w:rFonts w:ascii="Arial" w:hAnsi="Arial" w:cs="Arial"/>
          <w:sz w:val="22"/>
        </w:rPr>
        <w:lastRenderedPageBreak/>
        <w:t>A</w:t>
      </w:r>
      <w:r w:rsidR="008A2DBC" w:rsidRPr="008C4570">
        <w:rPr>
          <w:rFonts w:ascii="Arial" w:hAnsi="Arial" w:cs="Arial"/>
          <w:sz w:val="22"/>
        </w:rPr>
        <w:t>NEXO N°3.C</w:t>
      </w:r>
      <w:bookmarkEnd w:id="168"/>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224C51B1"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 xml:space="preserve">_____, a ____ de________ </w:t>
      </w:r>
      <w:proofErr w:type="spellStart"/>
      <w:r w:rsidR="00F424B2" w:rsidRPr="008C4570">
        <w:rPr>
          <w:rFonts w:ascii="Arial" w:eastAsia="gobCL" w:hAnsi="Arial" w:cs="Arial"/>
          <w:sz w:val="19"/>
          <w:szCs w:val="19"/>
        </w:rPr>
        <w:t>de</w:t>
      </w:r>
      <w:proofErr w:type="spellEnd"/>
      <w:r w:rsidR="00F424B2" w:rsidRPr="008C4570">
        <w:rPr>
          <w:rFonts w:ascii="Arial" w:eastAsia="gobCL" w:hAnsi="Arial" w:cs="Arial"/>
          <w:sz w:val="19"/>
          <w:szCs w:val="19"/>
        </w:rPr>
        <w:t xml:space="preserv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002258CD">
        <w:rPr>
          <w:rFonts w:ascii="Arial" w:eastAsia="gobCL" w:hAnsi="Arial" w:cs="Arial"/>
          <w:sz w:val="19"/>
          <w:szCs w:val="19"/>
        </w:rPr>
        <w:t xml:space="preserve"> FNDR</w:t>
      </w:r>
      <w:r w:rsidRPr="008C4570">
        <w:rPr>
          <w:rFonts w:ascii="Arial" w:eastAsia="gobCL" w:hAnsi="Arial" w:cs="Arial"/>
          <w:sz w:val="19"/>
          <w:szCs w:val="19"/>
        </w:rPr>
        <w:t xml:space="preserve">, Región </w:t>
      </w:r>
      <w:r w:rsidR="002258CD">
        <w:rPr>
          <w:rFonts w:ascii="Arial" w:eastAsia="gobCL" w:hAnsi="Arial" w:cs="Arial"/>
          <w:sz w:val="19"/>
          <w:szCs w:val="19"/>
        </w:rPr>
        <w:t>O´Higgins</w:t>
      </w:r>
      <w:r w:rsidRPr="008C4570">
        <w:rPr>
          <w:rFonts w:ascii="Arial" w:eastAsia="gobCL" w:hAnsi="Arial" w:cs="Arial"/>
          <w:sz w:val="19"/>
          <w:szCs w:val="19"/>
        </w:rPr>
        <w:t>,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n-US" w:eastAsia="en-US"/>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644277" w:rsidRDefault="00644277"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n-US" w:eastAsia="en-US"/>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644277" w:rsidRDefault="00644277"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644277" w:rsidRDefault="00644277"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644277" w:rsidRDefault="00644277"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644277" w:rsidRDefault="00644277"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644277" w:rsidRDefault="00644277"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644277" w:rsidRDefault="00644277"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644277" w:rsidRDefault="00644277"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644277" w:rsidRDefault="0064427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644277" w:rsidRDefault="00644277"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508F9B27" w:rsidR="00C136D7" w:rsidRPr="008C4570" w:rsidRDefault="00C136D7" w:rsidP="00C136D7">
      <w:pPr>
        <w:pStyle w:val="Ttulo1"/>
        <w:jc w:val="center"/>
        <w:rPr>
          <w:rFonts w:ascii="Arial" w:hAnsi="Arial" w:cs="Arial"/>
        </w:rPr>
      </w:pPr>
      <w:bookmarkStart w:id="169" w:name="_Toc129879680"/>
      <w:r w:rsidRPr="008C4570">
        <w:rPr>
          <w:rFonts w:ascii="Arial" w:hAnsi="Arial" w:cs="Arial"/>
        </w:rPr>
        <w:lastRenderedPageBreak/>
        <w:t>ANEXO N°4</w:t>
      </w:r>
      <w:bookmarkEnd w:id="169"/>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5868C191" w:rsidR="00C136D7" w:rsidRPr="008C4570" w:rsidRDefault="00C136D7" w:rsidP="00C136D7">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481CF6" w:rsidRPr="008C4570">
        <w:rPr>
          <w:rFonts w:ascii="Arial" w:eastAsia="gobCL" w:hAnsi="Arial" w:cs="Arial"/>
          <w:sz w:val="20"/>
        </w:rPr>
        <w:t>3</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46F5B387" w:rsidR="008A2DBC" w:rsidRPr="008C4570" w:rsidRDefault="008A2DBC" w:rsidP="008A2DBC">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5899D199" w:rsidR="008A2DBC" w:rsidRPr="008C4570" w:rsidRDefault="008A2DBC" w:rsidP="008A2DBC">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D04E9C" w:rsidRPr="008C4570">
        <w:rPr>
          <w:rFonts w:ascii="Arial" w:eastAsia="gobCL" w:hAnsi="Arial" w:cs="Arial"/>
          <w:sz w:val="20"/>
        </w:rPr>
        <w:t>3</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0" w:name="_Toc129879681"/>
      <w:r w:rsidRPr="008C4570">
        <w:rPr>
          <w:rFonts w:ascii="Arial" w:hAnsi="Arial" w:cs="Arial"/>
          <w:sz w:val="22"/>
        </w:rPr>
        <w:lastRenderedPageBreak/>
        <w:t>ANEXO N°</w:t>
      </w:r>
      <w:r w:rsidR="00C136D7" w:rsidRPr="008C4570">
        <w:rPr>
          <w:rFonts w:ascii="Arial" w:hAnsi="Arial" w:cs="Arial"/>
          <w:sz w:val="22"/>
        </w:rPr>
        <w:t>5</w:t>
      </w:r>
      <w:bookmarkEnd w:id="170"/>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1" w:name="_vx1227" w:colFirst="0" w:colLast="0"/>
            <w:bookmarkEnd w:id="171"/>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312975E7"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24DCB4AF" w14:textId="7755B16B" w:rsidR="003A7DE0" w:rsidRDefault="003A7DE0" w:rsidP="00783AA7">
      <w:pPr>
        <w:pStyle w:val="Ttulo1"/>
        <w:ind w:left="0" w:firstLine="0"/>
        <w:rPr>
          <w:rFonts w:ascii="Calibri" w:eastAsia="Calibri" w:hAnsi="Calibri" w:cs="Calibri"/>
          <w:b w:val="0"/>
          <w:sz w:val="22"/>
        </w:rPr>
      </w:pPr>
      <w:bookmarkStart w:id="172" w:name="_Toc129879682"/>
    </w:p>
    <w:p w14:paraId="2D843ACD" w14:textId="77777777" w:rsidR="00783AA7" w:rsidRPr="00783AA7" w:rsidRDefault="00783AA7" w:rsidP="00783AA7"/>
    <w:p w14:paraId="6C4E8B56" w14:textId="56F234B4" w:rsidR="00C05310" w:rsidRPr="008C4570" w:rsidRDefault="008D3FED" w:rsidP="00EB7001">
      <w:pPr>
        <w:pStyle w:val="Ttulo1"/>
        <w:ind w:left="0" w:firstLine="0"/>
        <w:jc w:val="center"/>
        <w:rPr>
          <w:rFonts w:ascii="Arial" w:hAnsi="Arial" w:cs="Arial"/>
          <w:sz w:val="22"/>
        </w:rPr>
      </w:pPr>
      <w:r w:rsidRPr="008C4570">
        <w:rPr>
          <w:rFonts w:ascii="Arial" w:hAnsi="Arial" w:cs="Arial"/>
          <w:sz w:val="22"/>
        </w:rPr>
        <w:lastRenderedPageBreak/>
        <w:t xml:space="preserve">ANEXO N° </w:t>
      </w:r>
      <w:r w:rsidR="00C136D7" w:rsidRPr="008C4570">
        <w:rPr>
          <w:rFonts w:ascii="Arial" w:hAnsi="Arial" w:cs="Arial"/>
          <w:sz w:val="22"/>
        </w:rPr>
        <w:t>6</w:t>
      </w:r>
      <w:bookmarkEnd w:id="172"/>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3F87C00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w:t>
      </w:r>
      <w:r w:rsidR="00F221D9">
        <w:rPr>
          <w:rFonts w:ascii="Arial" w:eastAsia="gobCL" w:hAnsi="Arial" w:cs="Arial"/>
          <w:b/>
          <w:color w:val="000000"/>
        </w:rPr>
        <w:t>4</w:t>
      </w:r>
      <w:r w:rsidRPr="008C4570">
        <w:rPr>
          <w:rFonts w:ascii="Arial" w:eastAsia="gobCL" w:hAnsi="Arial" w:cs="Arial"/>
          <w:b/>
          <w:color w:val="000000"/>
        </w:rPr>
        <w:t>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2B49461A" w14:textId="394649BA"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w:t>
      </w:r>
      <w:r w:rsidR="00F221D9">
        <w:rPr>
          <w:rFonts w:ascii="Arial" w:eastAsia="gobCL" w:hAnsi="Arial" w:cs="Arial"/>
          <w:b/>
          <w:color w:val="000000"/>
        </w:rPr>
        <w:t>3</w:t>
      </w:r>
      <w:r w:rsidR="008D3FED" w:rsidRPr="008C4570">
        <w:rPr>
          <w:rFonts w:ascii="Arial" w:eastAsia="gobCL" w:hAnsi="Arial" w:cs="Arial"/>
          <w:b/>
          <w:color w:val="000000"/>
        </w:rPr>
        <w:t>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4C021982" w:rsidR="00C05310" w:rsidRPr="008C4570" w:rsidRDefault="00AC33CC" w:rsidP="00EB2EB7">
            <w:pPr>
              <w:spacing w:after="0" w:line="240" w:lineRule="auto"/>
              <w:rPr>
                <w:rFonts w:ascii="Arial" w:eastAsia="gobCL" w:hAnsi="Arial" w:cs="Arial"/>
                <w:b/>
                <w:color w:val="000000"/>
              </w:rPr>
            </w:pPr>
            <w:r>
              <w:rPr>
                <w:rFonts w:ascii="Arial" w:eastAsia="gobCL" w:hAnsi="Arial" w:cs="Arial"/>
                <w:b/>
                <w:color w:val="000000"/>
              </w:rPr>
              <w:t>2.-</w:t>
            </w:r>
            <w:r w:rsidR="008D3FED" w:rsidRPr="008C4570">
              <w:rPr>
                <w:rFonts w:ascii="Arial" w:eastAsia="gobCL" w:hAnsi="Arial" w:cs="Arial"/>
                <w:b/>
                <w:color w:val="00000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0C92C6B6" w:rsidR="00C05310" w:rsidRDefault="00C05310">
      <w:pPr>
        <w:rPr>
          <w:rFonts w:ascii="Arial" w:eastAsia="gobCL" w:hAnsi="Arial" w:cs="Arial"/>
          <w:b/>
          <w:color w:val="000000"/>
        </w:rPr>
      </w:pPr>
    </w:p>
    <w:p w14:paraId="75DDF574" w14:textId="2200A300" w:rsidR="00AC33CC" w:rsidRDefault="00AC33CC">
      <w:pPr>
        <w:rPr>
          <w:rFonts w:ascii="Arial" w:eastAsia="gobCL" w:hAnsi="Arial" w:cs="Arial"/>
          <w:b/>
          <w:color w:val="000000"/>
        </w:rPr>
      </w:pPr>
    </w:p>
    <w:p w14:paraId="0D79FD70" w14:textId="77777777" w:rsidR="00783AA7" w:rsidRPr="008C4570" w:rsidRDefault="00783AA7">
      <w:pPr>
        <w:rPr>
          <w:rFonts w:ascii="Arial" w:eastAsia="gobCL" w:hAnsi="Arial" w:cs="Arial"/>
          <w:b/>
          <w:color w:val="000000"/>
        </w:rPr>
      </w:pPr>
    </w:p>
    <w:p w14:paraId="262623D8" w14:textId="54278E6F"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negocios y/o problemática a resolver (</w:t>
      </w:r>
      <w:r w:rsidR="00AC33CC">
        <w:rPr>
          <w:rFonts w:ascii="Arial" w:eastAsia="gobCL" w:hAnsi="Arial" w:cs="Arial"/>
          <w:b/>
          <w:color w:val="000000"/>
        </w:rPr>
        <w:t>3</w:t>
      </w:r>
      <w:r w:rsidRPr="008C4570">
        <w:rPr>
          <w:rFonts w:ascii="Arial" w:eastAsia="gobCL" w:hAnsi="Arial" w:cs="Arial"/>
          <w:b/>
          <w:color w:val="000000"/>
        </w:rPr>
        <w:t>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2B47B5D9" w:rsidR="00C05310" w:rsidRPr="008C4570" w:rsidRDefault="009C2BBC" w:rsidP="00F60859">
            <w:pPr>
              <w:rPr>
                <w:rFonts w:ascii="Arial" w:eastAsia="gobCL" w:hAnsi="Arial" w:cs="Arial"/>
                <w:b/>
              </w:rPr>
            </w:pPr>
            <w:r>
              <w:rPr>
                <w:rFonts w:ascii="Arial" w:eastAsia="gobCL" w:hAnsi="Arial" w:cs="Arial"/>
                <w:b/>
              </w:rPr>
              <w:t>3</w:t>
            </w:r>
            <w:r w:rsidR="008D3FED" w:rsidRPr="008C4570">
              <w:rPr>
                <w:rFonts w:ascii="Arial" w:eastAsia="gobCL" w:hAnsi="Arial" w:cs="Arial"/>
                <w:b/>
              </w:rPr>
              <w:t>.</w:t>
            </w:r>
            <w:r>
              <w:rPr>
                <w:rFonts w:ascii="Arial" w:eastAsia="gobCL" w:hAnsi="Arial" w:cs="Arial"/>
                <w:b/>
              </w:rPr>
              <w:t xml:space="preserve">-  </w:t>
            </w:r>
            <w:r w:rsidR="008D3FED" w:rsidRPr="008C4570">
              <w:rPr>
                <w:rFonts w:ascii="Arial" w:eastAsia="gobCL" w:hAnsi="Arial" w:cs="Arial"/>
                <w:b/>
              </w:rPr>
              <w:t>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3" w:name="_Toc129879683"/>
      <w:r w:rsidRPr="008C4570">
        <w:rPr>
          <w:rFonts w:ascii="Arial" w:hAnsi="Arial" w:cs="Arial"/>
          <w:sz w:val="22"/>
        </w:rPr>
        <w:lastRenderedPageBreak/>
        <w:t xml:space="preserve">ANEXO N° </w:t>
      </w:r>
      <w:r w:rsidR="00C136D7" w:rsidRPr="008C4570">
        <w:rPr>
          <w:rFonts w:ascii="Arial" w:hAnsi="Arial" w:cs="Arial"/>
          <w:sz w:val="22"/>
        </w:rPr>
        <w:t>7</w:t>
      </w:r>
      <w:bookmarkEnd w:id="173"/>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216DB3FC"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sidR="009C2BBC">
        <w:rPr>
          <w:rFonts w:ascii="Arial" w:eastAsia="gobCL" w:hAnsi="Arial" w:cs="Arial"/>
          <w:b/>
          <w:color w:val="000000"/>
        </w:rPr>
        <w:t>digitales para la gestión de su negocio (PYME DIGITAL)</w:t>
      </w:r>
      <w:r w:rsidRPr="008C4570">
        <w:rPr>
          <w:rFonts w:ascii="Arial" w:eastAsia="gobCL" w:hAnsi="Arial" w:cs="Arial"/>
          <w:b/>
          <w:color w:val="000000"/>
        </w:rPr>
        <w:t xml:space="preserve">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6A7E322F" w14:textId="77777777" w:rsidR="002E1C84" w:rsidRPr="00783AA7" w:rsidRDefault="001E4528" w:rsidP="002E1C84">
            <w:pPr>
              <w:spacing w:after="0" w:line="240" w:lineRule="auto"/>
              <w:jc w:val="both"/>
              <w:rPr>
                <w:rFonts w:ascii="Arial" w:eastAsia="gobCL" w:hAnsi="Arial" w:cs="Arial"/>
                <w:b/>
                <w:color w:val="000000"/>
                <w:sz w:val="16"/>
                <w:szCs w:val="16"/>
              </w:rPr>
            </w:pPr>
            <w:r w:rsidRPr="00EB7001">
              <w:rPr>
                <w:rFonts w:ascii="Arial" w:eastAsia="gobCL" w:hAnsi="Arial" w:cs="Arial"/>
                <w:b/>
                <w:color w:val="000000"/>
                <w:sz w:val="20"/>
              </w:rPr>
              <w:t xml:space="preserve">1. </w:t>
            </w:r>
            <w:r w:rsidRPr="00783AA7">
              <w:rPr>
                <w:rFonts w:ascii="Arial" w:eastAsia="gobCL" w:hAnsi="Arial" w:cs="Arial"/>
                <w:b/>
                <w:color w:val="000000"/>
                <w:sz w:val="16"/>
                <w:szCs w:val="16"/>
              </w:rPr>
              <w:t xml:space="preserve">Acciones </w:t>
            </w:r>
            <w:r w:rsidR="002E1C84" w:rsidRPr="00783AA7">
              <w:rPr>
                <w:rFonts w:ascii="Arial" w:eastAsia="gobCL" w:hAnsi="Arial" w:cs="Arial"/>
                <w:b/>
                <w:color w:val="000000"/>
                <w:sz w:val="16"/>
                <w:szCs w:val="16"/>
              </w:rPr>
              <w:t>que pueden ser enfocadas en cualquiera de los siguientes 3 ámbitos;</w:t>
            </w:r>
          </w:p>
          <w:p w14:paraId="06583249" w14:textId="77777777" w:rsidR="002E1C84" w:rsidRPr="00783AA7" w:rsidRDefault="002E1C84" w:rsidP="002E1C84">
            <w:pPr>
              <w:spacing w:after="0" w:line="240" w:lineRule="auto"/>
              <w:jc w:val="both"/>
              <w:rPr>
                <w:rFonts w:ascii="Arial" w:eastAsia="gobCL" w:hAnsi="Arial" w:cs="Arial"/>
                <w:b/>
                <w:color w:val="000000"/>
                <w:sz w:val="16"/>
                <w:szCs w:val="16"/>
              </w:rPr>
            </w:pPr>
            <w:r w:rsidRPr="00783AA7">
              <w:rPr>
                <w:rFonts w:ascii="Arial" w:eastAsia="gobCL" w:hAnsi="Arial" w:cs="Arial"/>
                <w:b/>
                <w:color w:val="000000"/>
                <w:sz w:val="16"/>
                <w:szCs w:val="16"/>
              </w:rPr>
              <w:t xml:space="preserve">Gestión interna del almacén; </w:t>
            </w:r>
            <w:r w:rsidRPr="00783AA7">
              <w:rPr>
                <w:rFonts w:ascii="Arial" w:eastAsia="gobCL" w:hAnsi="Arial" w:cs="Arial"/>
                <w:color w:val="000000"/>
                <w:sz w:val="16"/>
                <w:szCs w:val="16"/>
              </w:rPr>
              <w:t>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08DBBA4" w14:textId="77777777" w:rsidR="002E1C84" w:rsidRPr="00783AA7" w:rsidRDefault="002E1C84" w:rsidP="002E1C84">
            <w:pPr>
              <w:spacing w:after="0" w:line="240" w:lineRule="auto"/>
              <w:jc w:val="both"/>
              <w:rPr>
                <w:rFonts w:ascii="Arial" w:eastAsia="gobCL" w:hAnsi="Arial" w:cs="Arial"/>
                <w:b/>
                <w:color w:val="000000"/>
                <w:sz w:val="16"/>
                <w:szCs w:val="16"/>
              </w:rPr>
            </w:pPr>
            <w:r w:rsidRPr="00783AA7">
              <w:rPr>
                <w:rFonts w:ascii="Arial" w:eastAsia="gobCL" w:hAnsi="Arial" w:cs="Arial"/>
                <w:b/>
                <w:color w:val="000000"/>
                <w:sz w:val="16"/>
                <w:szCs w:val="16"/>
              </w:rPr>
              <w:t xml:space="preserve">Procesos de compra venta; </w:t>
            </w:r>
            <w:r w:rsidRPr="00783AA7">
              <w:rPr>
                <w:rFonts w:ascii="Arial" w:eastAsia="gobCL" w:hAnsi="Arial" w:cs="Arial"/>
                <w:color w:val="000000"/>
                <w:sz w:val="16"/>
                <w:szCs w:val="16"/>
              </w:rPr>
              <w:t>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w:t>
            </w:r>
          </w:p>
          <w:p w14:paraId="55B17A6C" w14:textId="5152E3FA" w:rsidR="001E4528" w:rsidRPr="00EB7001" w:rsidRDefault="002E1C84" w:rsidP="00D05CF2">
            <w:pPr>
              <w:spacing w:after="0" w:line="240" w:lineRule="auto"/>
              <w:jc w:val="both"/>
              <w:rPr>
                <w:rFonts w:ascii="Arial" w:eastAsia="gobCL" w:hAnsi="Arial" w:cs="Arial"/>
                <w:b/>
                <w:color w:val="000000"/>
                <w:sz w:val="20"/>
              </w:rPr>
            </w:pPr>
            <w:r w:rsidRPr="00783AA7">
              <w:rPr>
                <w:rFonts w:ascii="Arial" w:eastAsia="gobCL" w:hAnsi="Arial" w:cs="Arial"/>
                <w:b/>
                <w:color w:val="000000"/>
                <w:sz w:val="16"/>
                <w:szCs w:val="16"/>
              </w:rPr>
              <w:t xml:space="preserve">Marketing digital; </w:t>
            </w:r>
            <w:r w:rsidRPr="00783AA7">
              <w:rPr>
                <w:rFonts w:ascii="Arial" w:eastAsia="gobCL" w:hAnsi="Arial" w:cs="Arial"/>
                <w:color w:val="000000"/>
                <w:sz w:val="16"/>
                <w:szCs w:val="16"/>
              </w:rPr>
              <w:t>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935" w:type="dxa"/>
            <w:tcBorders>
              <w:top w:val="nil"/>
              <w:left w:val="nil"/>
              <w:bottom w:val="single" w:sz="8" w:space="0" w:color="000000"/>
              <w:right w:val="single" w:sz="8" w:space="0" w:color="000000"/>
            </w:tcBorders>
            <w:shd w:val="clear" w:color="auto" w:fill="auto"/>
            <w:vAlign w:val="center"/>
          </w:tcPr>
          <w:p w14:paraId="14B26F15" w14:textId="400105D0"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considera la implementación de </w:t>
            </w:r>
            <w:r w:rsidRPr="00783AA7">
              <w:rPr>
                <w:rFonts w:ascii="Arial" w:eastAsia="gobCL" w:hAnsi="Arial" w:cs="Arial"/>
                <w:b/>
                <w:color w:val="000000"/>
                <w:sz w:val="20"/>
              </w:rPr>
              <w:t>dos o más acciones de mejoras digitales</w:t>
            </w:r>
            <w:r w:rsidRPr="002E1C84">
              <w:rPr>
                <w:rFonts w:ascii="Arial" w:eastAsia="gobCL" w:hAnsi="Arial" w:cs="Arial"/>
                <w:color w:val="000000"/>
                <w:sz w:val="20"/>
              </w:rPr>
              <w:t xml:space="preserve"> para la gestión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03CFFD45"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considera la implementación de </w:t>
            </w:r>
            <w:r w:rsidRPr="00783AA7">
              <w:rPr>
                <w:rFonts w:ascii="Arial" w:eastAsia="gobCL" w:hAnsi="Arial" w:cs="Arial"/>
                <w:b/>
                <w:color w:val="000000"/>
                <w:sz w:val="20"/>
              </w:rPr>
              <w:t>una acción de mejora digital</w:t>
            </w:r>
            <w:r w:rsidRPr="002E1C84">
              <w:rPr>
                <w:rFonts w:ascii="Arial" w:eastAsia="gobCL" w:hAnsi="Arial" w:cs="Arial"/>
                <w:color w:val="000000"/>
                <w:sz w:val="20"/>
              </w:rPr>
              <w:t xml:space="preserve"> para la gestión del almacén.</w:t>
            </w:r>
            <w:r>
              <w:rPr>
                <w:rFonts w:ascii="Arial" w:eastAsia="gobCL" w:hAnsi="Arial" w:cs="Arial"/>
                <w:color w:val="000000"/>
                <w:sz w:val="20"/>
              </w:rPr>
              <w:t xml:space="preserve"> </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634398" w14:textId="0C014915"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w:t>
            </w:r>
            <w:r w:rsidRPr="00783AA7">
              <w:rPr>
                <w:rFonts w:ascii="Arial" w:eastAsia="gobCL" w:hAnsi="Arial" w:cs="Arial"/>
                <w:b/>
                <w:color w:val="000000"/>
                <w:sz w:val="20"/>
              </w:rPr>
              <w:t>NO considera</w:t>
            </w:r>
            <w:r w:rsidRPr="002E1C84">
              <w:rPr>
                <w:rFonts w:ascii="Arial" w:eastAsia="gobCL" w:hAnsi="Arial" w:cs="Arial"/>
                <w:color w:val="000000"/>
                <w:sz w:val="20"/>
              </w:rPr>
              <w:t xml:space="preserve"> la implementación de mejoras digitales para la gestión de su negocio</w:t>
            </w:r>
            <w:r>
              <w:rPr>
                <w:rFonts w:ascii="Arial" w:eastAsia="gobCL" w:hAnsi="Arial" w:cs="Arial"/>
                <w:color w:val="000000"/>
                <w:sz w:val="20"/>
              </w:rPr>
              <w:t xml:space="preserve"> .</w:t>
            </w:r>
          </w:p>
        </w:tc>
        <w:tc>
          <w:tcPr>
            <w:tcW w:w="840" w:type="dxa"/>
            <w:tcBorders>
              <w:top w:val="nil"/>
              <w:left w:val="nil"/>
              <w:bottom w:val="single" w:sz="8" w:space="0" w:color="000000"/>
              <w:right w:val="single" w:sz="8" w:space="0" w:color="000000"/>
            </w:tcBorders>
            <w:shd w:val="clear" w:color="auto" w:fill="auto"/>
            <w:vAlign w:val="center"/>
          </w:tcPr>
          <w:p w14:paraId="5C24F68F" w14:textId="5843AE5F" w:rsidR="001E4528" w:rsidRPr="00EB7001" w:rsidRDefault="004C3439" w:rsidP="001E4528">
            <w:pPr>
              <w:spacing w:after="0" w:line="240" w:lineRule="auto"/>
              <w:jc w:val="center"/>
              <w:rPr>
                <w:rFonts w:ascii="Arial" w:eastAsia="gobCL" w:hAnsi="Arial" w:cs="Arial"/>
                <w:color w:val="000000"/>
                <w:sz w:val="20"/>
              </w:rPr>
            </w:pPr>
            <w:r>
              <w:rPr>
                <w:rFonts w:ascii="Arial" w:eastAsia="gobCL" w:hAnsi="Arial" w:cs="Arial"/>
                <w:color w:val="000000"/>
                <w:sz w:val="20"/>
              </w:rPr>
              <w:t>3</w:t>
            </w:r>
          </w:p>
        </w:tc>
      </w:tr>
    </w:tbl>
    <w:p w14:paraId="7CEC58BA" w14:textId="0B215A72" w:rsidR="00C05310" w:rsidRDefault="00C05310">
      <w:pPr>
        <w:spacing w:after="0" w:line="240" w:lineRule="auto"/>
        <w:rPr>
          <w:rFonts w:ascii="Arial" w:eastAsia="gobCL" w:hAnsi="Arial" w:cs="Arial"/>
          <w:b/>
        </w:rPr>
      </w:pPr>
    </w:p>
    <w:p w14:paraId="199774F9" w14:textId="60FF7B2B" w:rsidR="00E639C6" w:rsidRDefault="00E639C6">
      <w:pPr>
        <w:spacing w:after="0" w:line="240" w:lineRule="auto"/>
        <w:rPr>
          <w:rFonts w:ascii="Arial" w:eastAsia="gobCL" w:hAnsi="Arial" w:cs="Arial"/>
          <w:b/>
        </w:rPr>
      </w:pPr>
    </w:p>
    <w:p w14:paraId="2199870A" w14:textId="3821CC4A" w:rsidR="00570E9D" w:rsidRPr="008C4570" w:rsidRDefault="00570E9D">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 xml:space="preserve">tales como: heladería, pastelería, carnicería, </w:t>
            </w:r>
            <w:r w:rsidR="009E2DD9" w:rsidRPr="00EB7001">
              <w:rPr>
                <w:rFonts w:ascii="Arial" w:eastAsia="gobCL" w:hAnsi="Arial" w:cs="Arial"/>
                <w:color w:val="000000"/>
                <w:sz w:val="20"/>
              </w:rPr>
              <w:lastRenderedPageBreak/>
              <w:t>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FA0CCE1" w14:textId="77777777" w:rsidR="00DE28A0" w:rsidRDefault="00DE28A0" w:rsidP="00DE28A0">
      <w:pPr>
        <w:pBdr>
          <w:top w:val="nil"/>
          <w:left w:val="nil"/>
          <w:bottom w:val="nil"/>
          <w:right w:val="nil"/>
          <w:between w:val="nil"/>
        </w:pBdr>
        <w:spacing w:after="0" w:line="240" w:lineRule="auto"/>
        <w:rPr>
          <w:rFonts w:ascii="Arial" w:eastAsia="gobCL" w:hAnsi="Arial" w:cs="Arial"/>
          <w:color w:val="000000"/>
        </w:rPr>
      </w:pPr>
      <w:bookmarkStart w:id="174" w:name="_4f1mdlm" w:colFirst="0" w:colLast="0"/>
      <w:bookmarkEnd w:id="174"/>
    </w:p>
    <w:p w14:paraId="1F193399" w14:textId="27EFEF58" w:rsidR="00C05310" w:rsidRPr="00DE28A0" w:rsidRDefault="008D3FED" w:rsidP="00DE28A0">
      <w:pPr>
        <w:pStyle w:val="Prrafodelista"/>
        <w:numPr>
          <w:ilvl w:val="1"/>
          <w:numId w:val="14"/>
        </w:numPr>
        <w:pBdr>
          <w:top w:val="nil"/>
          <w:left w:val="nil"/>
          <w:bottom w:val="nil"/>
          <w:right w:val="nil"/>
          <w:between w:val="nil"/>
        </w:pBdr>
        <w:spacing w:after="0" w:line="240" w:lineRule="auto"/>
        <w:rPr>
          <w:rFonts w:ascii="Arial" w:eastAsia="gobCL" w:hAnsi="Arial" w:cs="Arial"/>
          <w:color w:val="000000"/>
        </w:rPr>
      </w:pPr>
      <w:r w:rsidRPr="00DE28A0">
        <w:rPr>
          <w:rFonts w:ascii="Arial" w:eastAsia="gobCL" w:hAnsi="Arial" w:cs="Arial"/>
          <w:b/>
          <w:color w:val="000000"/>
        </w:rPr>
        <w:t>Criterios regionales de selección (</w:t>
      </w:r>
      <w:r w:rsidR="00055C76" w:rsidRPr="00DE28A0">
        <w:rPr>
          <w:rFonts w:ascii="Arial" w:eastAsia="gobCL" w:hAnsi="Arial" w:cs="Arial"/>
          <w:b/>
        </w:rPr>
        <w:t>4</w:t>
      </w:r>
      <w:r w:rsidRPr="00DE28A0">
        <w:rPr>
          <w:rFonts w:ascii="Arial" w:eastAsia="gobCL" w:hAnsi="Arial" w:cs="Arial"/>
          <w:b/>
        </w:rPr>
        <w:t>0%</w:t>
      </w:r>
      <w:r w:rsidRPr="00DE28A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668"/>
        <w:gridCol w:w="782"/>
        <w:gridCol w:w="1770"/>
        <w:gridCol w:w="1460"/>
      </w:tblGrid>
      <w:tr w:rsidR="007F7375" w:rsidRPr="008C4570" w14:paraId="4FEF9FE6" w14:textId="77777777" w:rsidTr="007F7375">
        <w:trPr>
          <w:trHeight w:val="526"/>
          <w:jc w:val="center"/>
        </w:trPr>
        <w:tc>
          <w:tcPr>
            <w:tcW w:w="466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ED024E4" w14:textId="41FE8080" w:rsidR="007F7375" w:rsidRPr="008C4570" w:rsidRDefault="00732D71">
            <w:pPr>
              <w:jc w:val="center"/>
              <w:rPr>
                <w:rFonts w:ascii="Arial" w:eastAsia="gobCL" w:hAnsi="Arial" w:cs="Arial"/>
                <w:b/>
                <w:sz w:val="20"/>
              </w:rPr>
            </w:pPr>
            <w:r w:rsidRPr="00AB02DA">
              <w:rPr>
                <w:rFonts w:ascii="Arial" w:eastAsia="gobCL" w:hAnsi="Arial" w:cs="Arial"/>
                <w:b/>
                <w:sz w:val="20"/>
              </w:rPr>
              <w:t>Empresas lideradas por mujeres, adultos mayores, cuidadoras y/o personas con discapacidad.</w:t>
            </w:r>
          </w:p>
        </w:tc>
        <w:tc>
          <w:tcPr>
            <w:tcW w:w="78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62240748"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Nota</w:t>
            </w:r>
          </w:p>
        </w:tc>
        <w:tc>
          <w:tcPr>
            <w:tcW w:w="17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B3847CD"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9273380"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Ponderación</w:t>
            </w:r>
          </w:p>
        </w:tc>
      </w:tr>
      <w:tr w:rsidR="007F7375" w:rsidRPr="008C4570" w14:paraId="0470ADAF" w14:textId="77777777" w:rsidTr="007F7375">
        <w:trPr>
          <w:trHeight w:val="1230"/>
          <w:jc w:val="center"/>
        </w:trPr>
        <w:tc>
          <w:tcPr>
            <w:tcW w:w="466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36D611B2" w14:textId="01B30DEE" w:rsidR="007F7375" w:rsidRPr="00783AA7" w:rsidRDefault="00732D71" w:rsidP="00D05CF2">
            <w:pPr>
              <w:jc w:val="both"/>
              <w:rPr>
                <w:rFonts w:ascii="Arial" w:eastAsia="gobCL" w:hAnsi="Arial" w:cs="Arial"/>
                <w:sz w:val="16"/>
                <w:szCs w:val="16"/>
              </w:rPr>
            </w:pPr>
            <w:r w:rsidRPr="00783AA7">
              <w:rPr>
                <w:rFonts w:ascii="Arial" w:eastAsia="gobCL" w:hAnsi="Arial" w:cs="Arial"/>
                <w:sz w:val="16"/>
                <w:szCs w:val="16"/>
              </w:rPr>
              <w:t>Empresas dirigidas por: mujeres, esto quiere decir que, en el caso de las personas naturales, la empresa está a nombre de una mujer, y en el caso de las personas jurídicas la representante legal es una mujer (sexo registral de mujer); Personas con discapacidad (Credencial de discapacidad o certificado de discapacidad, emitido por registro civil); adultos mayores (persona mayor de 55 años) en el caso de empresa postulante o representante legal en caso de personas jurídicas, tiene 55 años o es mayor a la fecha de inicio de la convocatoria); y/o cuidadores/as  (“certificado de cuidador” emitido por el registro social de hogares, se puede solicitar en el municipio en la unidad del registro social de hogares, o credencial otorgado por agrupación “Yo Cuido”, o certificado emitido por el encargado del programa “Red Local de Apoyo y Cuidado”).</w:t>
            </w:r>
          </w:p>
        </w:tc>
        <w:tc>
          <w:tcPr>
            <w:tcW w:w="78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41D5F0E3" w14:textId="77777777" w:rsidR="007F7375" w:rsidRDefault="007F7375" w:rsidP="001450A2">
            <w:pPr>
              <w:jc w:val="center"/>
              <w:rPr>
                <w:rFonts w:ascii="Arial" w:eastAsia="gobCL" w:hAnsi="Arial" w:cs="Arial"/>
                <w:b/>
                <w:sz w:val="20"/>
              </w:rPr>
            </w:pPr>
          </w:p>
          <w:p w14:paraId="4D71BD05" w14:textId="24CB538E" w:rsidR="004C3439" w:rsidRPr="008C4570" w:rsidRDefault="004C3439" w:rsidP="001450A2">
            <w:pPr>
              <w:jc w:val="center"/>
              <w:rPr>
                <w:rFonts w:ascii="Arial" w:eastAsia="gobCL" w:hAnsi="Arial" w:cs="Arial"/>
                <w:b/>
                <w:sz w:val="20"/>
              </w:rPr>
            </w:pPr>
            <w:r>
              <w:rPr>
                <w:rFonts w:ascii="Arial" w:eastAsia="gobCL" w:hAnsi="Arial" w:cs="Arial"/>
                <w:b/>
                <w:sz w:val="20"/>
              </w:rPr>
              <w:t>7</w:t>
            </w:r>
          </w:p>
        </w:tc>
        <w:tc>
          <w:tcPr>
            <w:tcW w:w="177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1F6D3D1D" w14:textId="77777777" w:rsidR="007F7375" w:rsidRPr="008C4570" w:rsidRDefault="007F7375" w:rsidP="001450A2">
            <w:pPr>
              <w:jc w:val="center"/>
              <w:rPr>
                <w:rFonts w:ascii="Arial" w:eastAsia="gobCL" w:hAnsi="Arial" w:cs="Arial"/>
                <w:sz w:val="20"/>
              </w:rPr>
            </w:pPr>
          </w:p>
          <w:p w14:paraId="3CCE4246" w14:textId="79281DBB" w:rsidR="007F7375" w:rsidRPr="008C4570" w:rsidRDefault="00FF3CB4" w:rsidP="001450A2">
            <w:pPr>
              <w:jc w:val="center"/>
              <w:rPr>
                <w:rFonts w:ascii="Arial" w:eastAsia="gobCL" w:hAnsi="Arial" w:cs="Arial"/>
                <w:sz w:val="20"/>
              </w:rPr>
            </w:pPr>
            <w:r w:rsidRPr="00FF3CB4">
              <w:rPr>
                <w:rFonts w:ascii="Arial" w:eastAsia="gobCL" w:hAnsi="Arial" w:cs="Arial"/>
                <w:sz w:val="20"/>
              </w:rPr>
              <w:t xml:space="preserve">Verificación por Sercotec mediante </w:t>
            </w:r>
            <w:r w:rsidR="00732D71">
              <w:rPr>
                <w:rFonts w:ascii="Arial" w:eastAsia="gobCL" w:hAnsi="Arial" w:cs="Arial"/>
                <w:sz w:val="20"/>
              </w:rPr>
              <w:t>los documentos indicados.</w:t>
            </w:r>
          </w:p>
          <w:p w14:paraId="4FD14EDF" w14:textId="77777777" w:rsidR="007F7375" w:rsidRPr="008C4570" w:rsidRDefault="007F7375" w:rsidP="001450A2">
            <w:pPr>
              <w:jc w:val="center"/>
              <w:rPr>
                <w:rFonts w:ascii="Arial" w:eastAsia="gobCL" w:hAnsi="Arial" w:cs="Arial"/>
                <w:sz w:val="20"/>
              </w:rPr>
            </w:pPr>
          </w:p>
          <w:p w14:paraId="2BCB99E1" w14:textId="77777777" w:rsidR="007F7375" w:rsidRPr="008C4570" w:rsidRDefault="007F7375" w:rsidP="001450A2">
            <w:pPr>
              <w:jc w:val="center"/>
              <w:rPr>
                <w:rFonts w:ascii="Arial" w:eastAsia="gobCL" w:hAnsi="Arial" w:cs="Arial"/>
                <w:sz w:val="20"/>
              </w:rPr>
            </w:pPr>
          </w:p>
          <w:p w14:paraId="3B16B376" w14:textId="640069A4" w:rsidR="007F7375" w:rsidRPr="008C4570" w:rsidRDefault="007F7375" w:rsidP="001450A2">
            <w:pPr>
              <w:jc w:val="center"/>
              <w:rPr>
                <w:rFonts w:ascii="Arial" w:eastAsia="gobCL" w:hAnsi="Arial" w:cs="Arial"/>
                <w:sz w:val="20"/>
              </w:rPr>
            </w:pPr>
          </w:p>
        </w:tc>
        <w:tc>
          <w:tcPr>
            <w:tcW w:w="146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70EF7F38" w14:textId="77777777" w:rsidR="007F7375" w:rsidRPr="008C4570" w:rsidRDefault="007F7375" w:rsidP="001450A2">
            <w:pPr>
              <w:jc w:val="center"/>
              <w:rPr>
                <w:rFonts w:ascii="Arial" w:eastAsia="gobCL" w:hAnsi="Arial" w:cs="Arial"/>
                <w:b/>
                <w:sz w:val="20"/>
              </w:rPr>
            </w:pPr>
          </w:p>
          <w:p w14:paraId="2EF080E1" w14:textId="77777777" w:rsidR="007F7375" w:rsidRPr="008C4570" w:rsidRDefault="007F7375" w:rsidP="001450A2">
            <w:pPr>
              <w:jc w:val="center"/>
              <w:rPr>
                <w:rFonts w:ascii="Arial" w:eastAsia="gobCL" w:hAnsi="Arial" w:cs="Arial"/>
                <w:b/>
                <w:sz w:val="20"/>
              </w:rPr>
            </w:pPr>
          </w:p>
          <w:p w14:paraId="5B8D0331" w14:textId="1889168A" w:rsidR="007F7375" w:rsidRPr="008C4570" w:rsidRDefault="00FF3CB4" w:rsidP="001450A2">
            <w:pPr>
              <w:jc w:val="center"/>
              <w:rPr>
                <w:rFonts w:ascii="Arial" w:eastAsia="gobCL" w:hAnsi="Arial" w:cs="Arial"/>
                <w:b/>
                <w:sz w:val="20"/>
              </w:rPr>
            </w:pPr>
            <w:r>
              <w:rPr>
                <w:rFonts w:ascii="Arial" w:eastAsia="gobCL" w:hAnsi="Arial" w:cs="Arial"/>
                <w:b/>
                <w:sz w:val="20"/>
              </w:rPr>
              <w:t>30%</w:t>
            </w:r>
          </w:p>
          <w:p w14:paraId="4BC04545" w14:textId="77777777" w:rsidR="007F7375" w:rsidRPr="008C4570" w:rsidRDefault="007F7375" w:rsidP="001450A2">
            <w:pPr>
              <w:jc w:val="center"/>
              <w:rPr>
                <w:rFonts w:ascii="Arial" w:eastAsia="gobCL" w:hAnsi="Arial" w:cs="Arial"/>
                <w:b/>
                <w:sz w:val="20"/>
              </w:rPr>
            </w:pPr>
          </w:p>
          <w:p w14:paraId="2A2E3312" w14:textId="77777777" w:rsidR="007F7375" w:rsidRPr="008C4570" w:rsidRDefault="007F7375" w:rsidP="001450A2">
            <w:pPr>
              <w:jc w:val="center"/>
              <w:rPr>
                <w:rFonts w:ascii="Arial" w:eastAsia="gobCL" w:hAnsi="Arial" w:cs="Arial"/>
                <w:b/>
                <w:sz w:val="20"/>
              </w:rPr>
            </w:pPr>
          </w:p>
          <w:p w14:paraId="496A0C8F" w14:textId="7F7EE279" w:rsidR="007F7375" w:rsidRPr="008C4570" w:rsidRDefault="007F7375" w:rsidP="001450A2">
            <w:pPr>
              <w:jc w:val="center"/>
              <w:rPr>
                <w:rFonts w:ascii="Arial" w:eastAsia="gobCL" w:hAnsi="Arial" w:cs="Arial"/>
                <w:b/>
                <w:sz w:val="20"/>
              </w:rPr>
            </w:pPr>
          </w:p>
        </w:tc>
      </w:tr>
      <w:tr w:rsidR="007F7375" w:rsidRPr="008C4570" w14:paraId="123BB86D" w14:textId="77777777" w:rsidTr="007F7375">
        <w:trPr>
          <w:trHeight w:val="1215"/>
          <w:jc w:val="center"/>
        </w:trPr>
        <w:tc>
          <w:tcPr>
            <w:tcW w:w="466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C3BCFB" w14:textId="464C7A3F" w:rsidR="007F7375" w:rsidRPr="008C4570" w:rsidRDefault="00732D71" w:rsidP="001450A2">
            <w:pPr>
              <w:jc w:val="both"/>
              <w:rPr>
                <w:rFonts w:ascii="Arial" w:eastAsia="gobCL" w:hAnsi="Arial" w:cs="Arial"/>
                <w:b/>
                <w:sz w:val="20"/>
              </w:rPr>
            </w:pPr>
            <w:r w:rsidRPr="002D0D82">
              <w:rPr>
                <w:rFonts w:ascii="Arial" w:eastAsia="gobCL" w:hAnsi="Arial" w:cs="Arial"/>
                <w:sz w:val="16"/>
                <w:szCs w:val="16"/>
              </w:rPr>
              <w:t>Empresa no cumple con los criterios antes mencionados.</w:t>
            </w:r>
          </w:p>
        </w:tc>
        <w:tc>
          <w:tcPr>
            <w:tcW w:w="7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05F5C3A0" w14:textId="77777777" w:rsidR="007F7375" w:rsidRDefault="007F7375" w:rsidP="001450A2">
            <w:pPr>
              <w:jc w:val="center"/>
              <w:rPr>
                <w:rFonts w:ascii="Arial" w:eastAsia="gobCL" w:hAnsi="Arial" w:cs="Arial"/>
                <w:b/>
                <w:sz w:val="20"/>
              </w:rPr>
            </w:pPr>
          </w:p>
          <w:p w14:paraId="7D35E20A" w14:textId="2BAAA294" w:rsidR="004C3439" w:rsidRPr="008C4570" w:rsidRDefault="004C3439" w:rsidP="001450A2">
            <w:pPr>
              <w:jc w:val="center"/>
              <w:rPr>
                <w:rFonts w:ascii="Arial" w:eastAsia="gobCL" w:hAnsi="Arial" w:cs="Arial"/>
                <w:b/>
                <w:sz w:val="20"/>
              </w:rPr>
            </w:pPr>
            <w:r>
              <w:rPr>
                <w:rFonts w:ascii="Arial" w:eastAsia="gobCL" w:hAnsi="Arial" w:cs="Arial"/>
                <w:b/>
                <w:sz w:val="20"/>
              </w:rPr>
              <w:t>1</w:t>
            </w:r>
          </w:p>
        </w:tc>
        <w:tc>
          <w:tcPr>
            <w:tcW w:w="177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72D9963" w14:textId="77777777" w:rsidR="007F7375" w:rsidRPr="008C4570" w:rsidRDefault="007F7375" w:rsidP="001450A2">
            <w:pPr>
              <w:jc w:val="center"/>
              <w:rPr>
                <w:rFonts w:ascii="Arial" w:eastAsia="gobCL" w:hAnsi="Arial" w:cs="Arial"/>
                <w:b/>
                <w:sz w:val="20"/>
              </w:rPr>
            </w:pPr>
          </w:p>
        </w:tc>
        <w:tc>
          <w:tcPr>
            <w:tcW w:w="14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B623944" w14:textId="77777777" w:rsidR="007F7375" w:rsidRPr="008C4570" w:rsidRDefault="007F7375" w:rsidP="001450A2">
            <w:pPr>
              <w:jc w:val="center"/>
              <w:rPr>
                <w:rFonts w:ascii="Arial" w:eastAsia="gobCL" w:hAnsi="Arial" w:cs="Arial"/>
                <w:b/>
                <w:sz w:val="20"/>
              </w:rPr>
            </w:pPr>
          </w:p>
        </w:tc>
      </w:tr>
      <w:tr w:rsidR="007F7375" w:rsidRPr="008C4570" w14:paraId="3CE06873" w14:textId="77777777" w:rsidTr="007F7375">
        <w:trPr>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1EF575" w14:textId="4A1B681E" w:rsidR="007F7375" w:rsidRPr="008C4570" w:rsidRDefault="00732D71" w:rsidP="001450A2">
            <w:pPr>
              <w:pBdr>
                <w:top w:val="nil"/>
                <w:left w:val="nil"/>
                <w:bottom w:val="nil"/>
                <w:right w:val="nil"/>
                <w:between w:val="nil"/>
              </w:pBdr>
              <w:spacing w:after="0" w:line="240" w:lineRule="auto"/>
              <w:jc w:val="center"/>
              <w:rPr>
                <w:rFonts w:ascii="Arial" w:eastAsia="gobCL" w:hAnsi="Arial" w:cs="Arial"/>
                <w:b/>
                <w:color w:val="000000"/>
                <w:sz w:val="20"/>
              </w:rPr>
            </w:pPr>
            <w:r>
              <w:rPr>
                <w:rFonts w:ascii="Arial" w:eastAsia="gobCL" w:hAnsi="Arial" w:cs="Arial"/>
                <w:b/>
                <w:color w:val="000000"/>
                <w:sz w:val="20"/>
              </w:rPr>
              <w:t>Digitalización de los procesos de compra y venta del almacén.</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6BB4465"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Nota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BCE0E"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Medio de Verificación</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CB033"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Ponderación</w:t>
            </w:r>
          </w:p>
        </w:tc>
      </w:tr>
      <w:tr w:rsidR="007F7375" w:rsidRPr="008C4570" w14:paraId="56F36AE2" w14:textId="77777777" w:rsidTr="007F7375">
        <w:trPr>
          <w:trHeight w:val="538"/>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813C80A" w14:textId="6E23B389" w:rsidR="007F7375" w:rsidRPr="008C4570" w:rsidRDefault="00732D71" w:rsidP="001450A2">
            <w:pPr>
              <w:jc w:val="both"/>
              <w:rPr>
                <w:rFonts w:ascii="Arial" w:hAnsi="Arial" w:cs="Arial"/>
                <w:sz w:val="20"/>
              </w:rPr>
            </w:pPr>
            <w:r>
              <w:rPr>
                <w:rFonts w:ascii="Arial" w:hAnsi="Arial" w:cs="Arial"/>
                <w:sz w:val="20"/>
              </w:rPr>
              <w:t xml:space="preserve">El postulante se encuentra actualmente funcionando con </w:t>
            </w:r>
            <w:r w:rsidRPr="00783AA7">
              <w:rPr>
                <w:rFonts w:ascii="Arial" w:hAnsi="Arial" w:cs="Arial"/>
                <w:sz w:val="20"/>
              </w:rPr>
              <w:t>a lo menos 2 o más acciones de digitalización para los procesos de compra-venta</w:t>
            </w:r>
            <w:r>
              <w:rPr>
                <w:rFonts w:ascii="Arial" w:hAnsi="Arial" w:cs="Arial"/>
                <w:sz w:val="20"/>
              </w:rPr>
              <w:t>. Tales como software y hardware para terminal de punto de venta (sistema informático o electrónico computarizado), medio de pago electrónico, boleta electrónica.</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E831622" w14:textId="77777777" w:rsidR="007F7375" w:rsidRDefault="007F7375" w:rsidP="001450A2">
            <w:pPr>
              <w:jc w:val="center"/>
              <w:rPr>
                <w:rFonts w:ascii="Arial" w:eastAsia="gobCL" w:hAnsi="Arial" w:cs="Arial"/>
                <w:b/>
                <w:sz w:val="20"/>
              </w:rPr>
            </w:pPr>
          </w:p>
          <w:p w14:paraId="79EDED50" w14:textId="3ACBBAFA" w:rsidR="00732D71" w:rsidRPr="008C4570" w:rsidRDefault="00732D71" w:rsidP="001450A2">
            <w:pPr>
              <w:jc w:val="center"/>
              <w:rPr>
                <w:rFonts w:ascii="Arial" w:eastAsia="gobCL" w:hAnsi="Arial" w:cs="Arial"/>
                <w:b/>
                <w:sz w:val="20"/>
              </w:rPr>
            </w:pPr>
            <w:r>
              <w:rPr>
                <w:rFonts w:ascii="Arial" w:eastAsia="gobCL" w:hAnsi="Arial" w:cs="Arial"/>
                <w:b/>
                <w:sz w:val="20"/>
              </w:rPr>
              <w:t>7</w:t>
            </w:r>
          </w:p>
        </w:tc>
        <w:tc>
          <w:tcPr>
            <w:tcW w:w="17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B6136B" w14:textId="0B62D98E" w:rsidR="007F7375" w:rsidRPr="008C4570" w:rsidRDefault="00732D71" w:rsidP="00783AA7">
            <w:pPr>
              <w:jc w:val="center"/>
              <w:rPr>
                <w:rFonts w:ascii="Arial" w:hAnsi="Arial" w:cs="Arial"/>
                <w:sz w:val="20"/>
              </w:rPr>
            </w:pPr>
            <w:r>
              <w:rPr>
                <w:rFonts w:ascii="Arial" w:hAnsi="Arial" w:cs="Arial"/>
                <w:sz w:val="20"/>
              </w:rPr>
              <w:t>Evaluación en Terreno</w:t>
            </w:r>
          </w:p>
          <w:p w14:paraId="5F13C55D" w14:textId="77777777" w:rsidR="007F7375" w:rsidRPr="008C4570" w:rsidRDefault="007F7375" w:rsidP="001450A2">
            <w:pPr>
              <w:jc w:val="both"/>
              <w:rPr>
                <w:rFonts w:ascii="Arial" w:hAnsi="Arial" w:cs="Arial"/>
                <w:sz w:val="20"/>
              </w:rPr>
            </w:pPr>
          </w:p>
          <w:p w14:paraId="291F4D1E" w14:textId="77777777" w:rsidR="007F7375" w:rsidRPr="008C4570" w:rsidRDefault="007F7375" w:rsidP="00FB5FF4">
            <w:pPr>
              <w:jc w:val="both"/>
              <w:rPr>
                <w:rFonts w:ascii="Arial" w:hAnsi="Arial" w:cs="Arial"/>
                <w:sz w:val="20"/>
              </w:rPr>
            </w:pPr>
          </w:p>
        </w:tc>
        <w:tc>
          <w:tcPr>
            <w:tcW w:w="1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0DE3065" w14:textId="731134EC" w:rsidR="007F7375" w:rsidRPr="008C4570" w:rsidRDefault="008A50F9" w:rsidP="001450A2">
            <w:pPr>
              <w:jc w:val="center"/>
              <w:rPr>
                <w:rFonts w:ascii="Arial" w:eastAsia="gobCL" w:hAnsi="Arial" w:cs="Arial"/>
                <w:b/>
                <w:sz w:val="20"/>
              </w:rPr>
            </w:pPr>
            <w:r w:rsidRPr="00732D71">
              <w:rPr>
                <w:rFonts w:ascii="Arial" w:eastAsia="gobCL" w:hAnsi="Arial" w:cs="Arial"/>
                <w:b/>
                <w:sz w:val="20"/>
              </w:rPr>
              <w:t>10%</w:t>
            </w:r>
          </w:p>
        </w:tc>
      </w:tr>
      <w:tr w:rsidR="007F7375" w:rsidRPr="008C4570" w14:paraId="34174EB6" w14:textId="77777777" w:rsidTr="007F7375">
        <w:trPr>
          <w:trHeight w:val="840"/>
          <w:jc w:val="center"/>
        </w:trPr>
        <w:tc>
          <w:tcPr>
            <w:tcW w:w="46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35831EC" w14:textId="4F3E9DC1" w:rsidR="007F7375" w:rsidRPr="008C4570" w:rsidRDefault="008C0CD4" w:rsidP="001450A2">
            <w:pPr>
              <w:jc w:val="both"/>
              <w:rPr>
                <w:rFonts w:ascii="Arial" w:eastAsia="gobCL" w:hAnsi="Arial" w:cs="Arial"/>
                <w:b/>
                <w:sz w:val="20"/>
                <w:highlight w:val="yellow"/>
              </w:rPr>
            </w:pPr>
            <w:r w:rsidRPr="00783AA7">
              <w:rPr>
                <w:rFonts w:ascii="Arial" w:eastAsia="gobCL" w:hAnsi="Arial" w:cs="Arial"/>
                <w:sz w:val="20"/>
              </w:rPr>
              <w:t>El postulante se encuentra actualmente funcionando con a lo menos 1 acción de digitalización para los procesos de compra-venta. Tales como software y hardware para terminal de punto de venta (sistema informático o electrónico computarizado), medio de pago electrónico, boleta electrónica</w:t>
            </w:r>
            <w:r w:rsidRPr="008C0CD4">
              <w:rPr>
                <w:rFonts w:ascii="Arial" w:eastAsia="gobCL" w:hAnsi="Arial" w:cs="Arial"/>
                <w:b/>
                <w:sz w:val="20"/>
              </w:rPr>
              <w:t>.</w:t>
            </w:r>
          </w:p>
        </w:tc>
        <w:tc>
          <w:tcPr>
            <w:tcW w:w="7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D50B011" w14:textId="77777777" w:rsidR="007F7375" w:rsidRDefault="007F7375" w:rsidP="001450A2">
            <w:pPr>
              <w:jc w:val="center"/>
              <w:rPr>
                <w:rFonts w:ascii="Arial" w:eastAsia="gobCL" w:hAnsi="Arial" w:cs="Arial"/>
                <w:b/>
                <w:sz w:val="20"/>
              </w:rPr>
            </w:pPr>
          </w:p>
          <w:p w14:paraId="7980120F" w14:textId="7534C617" w:rsidR="00732D71" w:rsidRPr="008C4570" w:rsidRDefault="008C0CD4" w:rsidP="001450A2">
            <w:pPr>
              <w:jc w:val="center"/>
              <w:rPr>
                <w:rFonts w:ascii="Arial" w:eastAsia="gobCL" w:hAnsi="Arial" w:cs="Arial"/>
                <w:b/>
                <w:sz w:val="20"/>
              </w:rPr>
            </w:pPr>
            <w:r>
              <w:rPr>
                <w:rFonts w:ascii="Arial" w:eastAsia="gobCL" w:hAnsi="Arial" w:cs="Arial"/>
                <w:b/>
                <w:sz w:val="20"/>
              </w:rPr>
              <w:t>5</w:t>
            </w:r>
          </w:p>
        </w:tc>
        <w:tc>
          <w:tcPr>
            <w:tcW w:w="177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41B5CC" w14:textId="77777777" w:rsidR="007F7375" w:rsidRPr="008C4570" w:rsidRDefault="007F7375" w:rsidP="001450A2">
            <w:pPr>
              <w:rPr>
                <w:rFonts w:ascii="Arial" w:eastAsia="gobCL" w:hAnsi="Arial" w:cs="Arial"/>
                <w:sz w:val="20"/>
                <w:szCs w:val="20"/>
              </w:rPr>
            </w:pPr>
          </w:p>
        </w:tc>
        <w:tc>
          <w:tcPr>
            <w:tcW w:w="146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0E81FC4" w14:textId="77777777" w:rsidR="007F7375" w:rsidRPr="008C4570" w:rsidRDefault="007F7375" w:rsidP="001450A2">
            <w:pPr>
              <w:jc w:val="center"/>
              <w:rPr>
                <w:rFonts w:ascii="Arial" w:eastAsia="gobCL" w:hAnsi="Arial" w:cs="Arial"/>
                <w:sz w:val="20"/>
                <w:szCs w:val="20"/>
              </w:rPr>
            </w:pPr>
          </w:p>
        </w:tc>
      </w:tr>
      <w:tr w:rsidR="007F7375" w:rsidRPr="008C4570" w14:paraId="56FFC0CA" w14:textId="77777777" w:rsidTr="007F7375">
        <w:trPr>
          <w:trHeight w:val="1185"/>
          <w:jc w:val="center"/>
        </w:trPr>
        <w:tc>
          <w:tcPr>
            <w:tcW w:w="46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371E8" w14:textId="2538F3E3" w:rsidR="007F7375" w:rsidRPr="008C4570" w:rsidRDefault="008C0CD4" w:rsidP="001450A2">
            <w:pPr>
              <w:jc w:val="both"/>
              <w:rPr>
                <w:rFonts w:ascii="Arial" w:hAnsi="Arial" w:cs="Arial"/>
                <w:sz w:val="20"/>
              </w:rPr>
            </w:pPr>
            <w:r w:rsidRPr="008C0CD4">
              <w:rPr>
                <w:rFonts w:ascii="Arial" w:hAnsi="Arial" w:cs="Arial"/>
                <w:sz w:val="20"/>
              </w:rPr>
              <w:lastRenderedPageBreak/>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78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0571D7" w14:textId="77777777" w:rsidR="007F7375" w:rsidRDefault="007F7375" w:rsidP="001450A2">
            <w:pPr>
              <w:jc w:val="center"/>
              <w:rPr>
                <w:rFonts w:ascii="Arial" w:eastAsia="gobCL" w:hAnsi="Arial" w:cs="Arial"/>
                <w:b/>
                <w:sz w:val="20"/>
              </w:rPr>
            </w:pPr>
          </w:p>
          <w:p w14:paraId="39A5D0A9" w14:textId="737A5E04" w:rsidR="008C0CD4" w:rsidRPr="008C4570" w:rsidRDefault="008C0CD4" w:rsidP="001450A2">
            <w:pPr>
              <w:jc w:val="center"/>
              <w:rPr>
                <w:rFonts w:ascii="Arial" w:eastAsia="gobCL" w:hAnsi="Arial" w:cs="Arial"/>
                <w:b/>
                <w:sz w:val="20"/>
              </w:rPr>
            </w:pPr>
            <w:r>
              <w:rPr>
                <w:rFonts w:ascii="Arial" w:eastAsia="gobCL" w:hAnsi="Arial" w:cs="Arial"/>
                <w:b/>
                <w:sz w:val="20"/>
              </w:rPr>
              <w:t>2</w:t>
            </w:r>
          </w:p>
        </w:tc>
        <w:tc>
          <w:tcPr>
            <w:tcW w:w="17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2B525" w14:textId="77777777" w:rsidR="007F7375" w:rsidRPr="008C4570" w:rsidRDefault="007F7375" w:rsidP="001450A2">
            <w:pPr>
              <w:rPr>
                <w:rFonts w:ascii="Arial" w:eastAsia="gobCL" w:hAnsi="Arial" w:cs="Arial"/>
                <w:sz w:val="20"/>
                <w:szCs w:val="20"/>
              </w:rPr>
            </w:pPr>
          </w:p>
        </w:tc>
        <w:tc>
          <w:tcPr>
            <w:tcW w:w="14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2C066F" w14:textId="77777777" w:rsidR="007F7375" w:rsidRPr="008C4570" w:rsidRDefault="007F7375" w:rsidP="001450A2">
            <w:pPr>
              <w:jc w:val="center"/>
              <w:rPr>
                <w:rFonts w:ascii="Arial" w:eastAsia="gobCL" w:hAnsi="Arial" w:cs="Arial"/>
                <w:sz w:val="20"/>
                <w:szCs w:val="20"/>
              </w:rPr>
            </w:pPr>
          </w:p>
        </w:tc>
      </w:tr>
    </w:tbl>
    <w:p w14:paraId="0BCC51CC" w14:textId="06EA5A4D" w:rsidR="00783AA7" w:rsidRDefault="00783AA7" w:rsidP="0042090E">
      <w:pPr>
        <w:spacing w:after="0" w:line="240" w:lineRule="auto"/>
        <w:rPr>
          <w:rFonts w:ascii="Arial" w:eastAsia="gobCL" w:hAnsi="Arial" w:cs="Arial"/>
          <w:color w:val="000000"/>
        </w:rPr>
      </w:pPr>
      <w:bookmarkStart w:id="175" w:name="_2m3ekkxa0uxz" w:colFirst="0" w:colLast="0"/>
      <w:bookmarkEnd w:id="175"/>
    </w:p>
    <w:p w14:paraId="6796E854" w14:textId="6A1CD0A4" w:rsidR="001C663C" w:rsidRDefault="001C663C" w:rsidP="0042090E">
      <w:pPr>
        <w:spacing w:after="0" w:line="240" w:lineRule="auto"/>
        <w:rPr>
          <w:rFonts w:ascii="Arial" w:eastAsia="gobCL" w:hAnsi="Arial" w:cs="Arial"/>
          <w:color w:val="000000"/>
        </w:rPr>
      </w:pPr>
    </w:p>
    <w:p w14:paraId="6E7D0F79" w14:textId="308B1714" w:rsidR="001C663C" w:rsidRDefault="001C663C" w:rsidP="0042090E">
      <w:pPr>
        <w:spacing w:after="0" w:line="240" w:lineRule="auto"/>
        <w:rPr>
          <w:rFonts w:ascii="Arial" w:eastAsia="gobCL" w:hAnsi="Arial" w:cs="Arial"/>
          <w:color w:val="000000"/>
        </w:rPr>
      </w:pPr>
    </w:p>
    <w:p w14:paraId="6301160E" w14:textId="23D35931" w:rsidR="001C663C" w:rsidRDefault="001C663C" w:rsidP="0042090E">
      <w:pPr>
        <w:spacing w:after="0" w:line="240" w:lineRule="auto"/>
        <w:rPr>
          <w:rFonts w:ascii="Arial" w:eastAsia="gobCL" w:hAnsi="Arial" w:cs="Arial"/>
          <w:color w:val="000000"/>
        </w:rPr>
      </w:pPr>
    </w:p>
    <w:p w14:paraId="7E118104" w14:textId="231AFE48" w:rsidR="001C663C" w:rsidRDefault="001C663C" w:rsidP="0042090E">
      <w:pPr>
        <w:spacing w:after="0" w:line="240" w:lineRule="auto"/>
        <w:rPr>
          <w:rFonts w:ascii="Arial" w:eastAsia="gobCL" w:hAnsi="Arial" w:cs="Arial"/>
          <w:color w:val="000000"/>
        </w:rPr>
      </w:pPr>
    </w:p>
    <w:p w14:paraId="5D99E4E6" w14:textId="4AB6C2C6" w:rsidR="001C663C" w:rsidRDefault="001C663C" w:rsidP="0042090E">
      <w:pPr>
        <w:spacing w:after="0" w:line="240" w:lineRule="auto"/>
        <w:rPr>
          <w:rFonts w:ascii="Arial" w:eastAsia="gobCL" w:hAnsi="Arial" w:cs="Arial"/>
          <w:color w:val="000000"/>
        </w:rPr>
      </w:pPr>
    </w:p>
    <w:p w14:paraId="605B09CF" w14:textId="109D031A" w:rsidR="001C663C" w:rsidRDefault="001C663C" w:rsidP="0042090E">
      <w:pPr>
        <w:spacing w:after="0" w:line="240" w:lineRule="auto"/>
        <w:rPr>
          <w:rFonts w:ascii="Arial" w:eastAsia="gobCL" w:hAnsi="Arial" w:cs="Arial"/>
          <w:color w:val="000000"/>
        </w:rPr>
      </w:pPr>
    </w:p>
    <w:p w14:paraId="728CA9A0" w14:textId="0668A40E" w:rsidR="001C663C" w:rsidRDefault="001C663C" w:rsidP="0042090E">
      <w:pPr>
        <w:spacing w:after="0" w:line="240" w:lineRule="auto"/>
        <w:rPr>
          <w:rFonts w:ascii="Arial" w:eastAsia="gobCL" w:hAnsi="Arial" w:cs="Arial"/>
          <w:color w:val="000000"/>
        </w:rPr>
      </w:pPr>
    </w:p>
    <w:p w14:paraId="776A7191" w14:textId="352814AD" w:rsidR="001C663C" w:rsidRDefault="001C663C" w:rsidP="0042090E">
      <w:pPr>
        <w:spacing w:after="0" w:line="240" w:lineRule="auto"/>
        <w:rPr>
          <w:rFonts w:ascii="Arial" w:eastAsia="gobCL" w:hAnsi="Arial" w:cs="Arial"/>
          <w:color w:val="000000"/>
        </w:rPr>
      </w:pPr>
    </w:p>
    <w:p w14:paraId="5DADEE36" w14:textId="2DC9F474" w:rsidR="001C663C" w:rsidRDefault="001C663C" w:rsidP="0042090E">
      <w:pPr>
        <w:spacing w:after="0" w:line="240" w:lineRule="auto"/>
        <w:rPr>
          <w:rFonts w:ascii="Arial" w:eastAsia="gobCL" w:hAnsi="Arial" w:cs="Arial"/>
          <w:color w:val="000000"/>
        </w:rPr>
      </w:pPr>
    </w:p>
    <w:p w14:paraId="37B3E12E" w14:textId="211B141C" w:rsidR="001C663C" w:rsidRDefault="001C663C" w:rsidP="0042090E">
      <w:pPr>
        <w:spacing w:after="0" w:line="240" w:lineRule="auto"/>
        <w:rPr>
          <w:rFonts w:ascii="Arial" w:eastAsia="gobCL" w:hAnsi="Arial" w:cs="Arial"/>
          <w:color w:val="000000"/>
        </w:rPr>
      </w:pPr>
    </w:p>
    <w:p w14:paraId="26DF28FA" w14:textId="75D1B183" w:rsidR="001C663C" w:rsidRDefault="001C663C" w:rsidP="0042090E">
      <w:pPr>
        <w:spacing w:after="0" w:line="240" w:lineRule="auto"/>
        <w:rPr>
          <w:rFonts w:ascii="Arial" w:eastAsia="gobCL" w:hAnsi="Arial" w:cs="Arial"/>
          <w:color w:val="000000"/>
        </w:rPr>
      </w:pPr>
    </w:p>
    <w:p w14:paraId="0893D313" w14:textId="61DB564D" w:rsidR="001C663C" w:rsidRDefault="001C663C" w:rsidP="0042090E">
      <w:pPr>
        <w:spacing w:after="0" w:line="240" w:lineRule="auto"/>
        <w:rPr>
          <w:rFonts w:ascii="Arial" w:eastAsia="gobCL" w:hAnsi="Arial" w:cs="Arial"/>
          <w:color w:val="000000"/>
        </w:rPr>
      </w:pPr>
    </w:p>
    <w:p w14:paraId="368AA2DD" w14:textId="618DB97A" w:rsidR="001C663C" w:rsidRDefault="001C663C" w:rsidP="0042090E">
      <w:pPr>
        <w:spacing w:after="0" w:line="240" w:lineRule="auto"/>
        <w:rPr>
          <w:rFonts w:ascii="Arial" w:eastAsia="gobCL" w:hAnsi="Arial" w:cs="Arial"/>
          <w:color w:val="000000"/>
        </w:rPr>
      </w:pPr>
    </w:p>
    <w:p w14:paraId="15116A0B" w14:textId="3F726494" w:rsidR="001C663C" w:rsidRDefault="001C663C" w:rsidP="0042090E">
      <w:pPr>
        <w:spacing w:after="0" w:line="240" w:lineRule="auto"/>
        <w:rPr>
          <w:rFonts w:ascii="Arial" w:eastAsia="gobCL" w:hAnsi="Arial" w:cs="Arial"/>
          <w:color w:val="000000"/>
        </w:rPr>
      </w:pPr>
    </w:p>
    <w:p w14:paraId="228963C6" w14:textId="3D36148D" w:rsidR="001C663C" w:rsidRDefault="001C663C" w:rsidP="0042090E">
      <w:pPr>
        <w:spacing w:after="0" w:line="240" w:lineRule="auto"/>
        <w:rPr>
          <w:rFonts w:ascii="Arial" w:eastAsia="gobCL" w:hAnsi="Arial" w:cs="Arial"/>
          <w:color w:val="000000"/>
        </w:rPr>
      </w:pPr>
    </w:p>
    <w:p w14:paraId="5EBF4BDF" w14:textId="2B509C0B" w:rsidR="001C663C" w:rsidRDefault="001C663C" w:rsidP="0042090E">
      <w:pPr>
        <w:spacing w:after="0" w:line="240" w:lineRule="auto"/>
        <w:rPr>
          <w:rFonts w:ascii="Arial" w:eastAsia="gobCL" w:hAnsi="Arial" w:cs="Arial"/>
          <w:color w:val="000000"/>
        </w:rPr>
      </w:pPr>
    </w:p>
    <w:p w14:paraId="4E7F1D60" w14:textId="76C8E3B4" w:rsidR="001C663C" w:rsidRDefault="001C663C" w:rsidP="0042090E">
      <w:pPr>
        <w:spacing w:after="0" w:line="240" w:lineRule="auto"/>
        <w:rPr>
          <w:rFonts w:ascii="Arial" w:eastAsia="gobCL" w:hAnsi="Arial" w:cs="Arial"/>
          <w:color w:val="000000"/>
        </w:rPr>
      </w:pPr>
    </w:p>
    <w:p w14:paraId="13D46249" w14:textId="4B06848F" w:rsidR="001C663C" w:rsidRDefault="001C663C" w:rsidP="0042090E">
      <w:pPr>
        <w:spacing w:after="0" w:line="240" w:lineRule="auto"/>
        <w:rPr>
          <w:rFonts w:ascii="Arial" w:eastAsia="gobCL" w:hAnsi="Arial" w:cs="Arial"/>
          <w:color w:val="000000"/>
        </w:rPr>
      </w:pPr>
    </w:p>
    <w:p w14:paraId="54184DD8" w14:textId="63E00376" w:rsidR="001C663C" w:rsidRDefault="001C663C" w:rsidP="0042090E">
      <w:pPr>
        <w:spacing w:after="0" w:line="240" w:lineRule="auto"/>
        <w:rPr>
          <w:rFonts w:ascii="Arial" w:eastAsia="gobCL" w:hAnsi="Arial" w:cs="Arial"/>
          <w:color w:val="000000"/>
        </w:rPr>
      </w:pPr>
    </w:p>
    <w:p w14:paraId="23F1B583" w14:textId="781D9FA5" w:rsidR="001C663C" w:rsidRDefault="001C663C" w:rsidP="0042090E">
      <w:pPr>
        <w:spacing w:after="0" w:line="240" w:lineRule="auto"/>
        <w:rPr>
          <w:rFonts w:ascii="Arial" w:eastAsia="gobCL" w:hAnsi="Arial" w:cs="Arial"/>
          <w:color w:val="000000"/>
        </w:rPr>
      </w:pPr>
    </w:p>
    <w:p w14:paraId="23828517" w14:textId="6BD0D680" w:rsidR="001C663C" w:rsidRDefault="001C663C" w:rsidP="0042090E">
      <w:pPr>
        <w:spacing w:after="0" w:line="240" w:lineRule="auto"/>
        <w:rPr>
          <w:rFonts w:ascii="Arial" w:eastAsia="gobCL" w:hAnsi="Arial" w:cs="Arial"/>
          <w:color w:val="000000"/>
        </w:rPr>
      </w:pPr>
    </w:p>
    <w:p w14:paraId="45C1D0E7" w14:textId="4796B2CB" w:rsidR="001C663C" w:rsidRDefault="001C663C" w:rsidP="0042090E">
      <w:pPr>
        <w:spacing w:after="0" w:line="240" w:lineRule="auto"/>
        <w:rPr>
          <w:rFonts w:ascii="Arial" w:eastAsia="gobCL" w:hAnsi="Arial" w:cs="Arial"/>
          <w:color w:val="000000"/>
        </w:rPr>
      </w:pPr>
    </w:p>
    <w:p w14:paraId="7B55F294" w14:textId="566DC9F8" w:rsidR="001C663C" w:rsidRDefault="001C663C" w:rsidP="0042090E">
      <w:pPr>
        <w:spacing w:after="0" w:line="240" w:lineRule="auto"/>
        <w:rPr>
          <w:rFonts w:ascii="Arial" w:eastAsia="gobCL" w:hAnsi="Arial" w:cs="Arial"/>
          <w:color w:val="000000"/>
        </w:rPr>
      </w:pPr>
    </w:p>
    <w:p w14:paraId="4CEA228F" w14:textId="2DECADD9" w:rsidR="001C663C" w:rsidRDefault="001C663C" w:rsidP="0042090E">
      <w:pPr>
        <w:spacing w:after="0" w:line="240" w:lineRule="auto"/>
        <w:rPr>
          <w:rFonts w:ascii="Arial" w:eastAsia="gobCL" w:hAnsi="Arial" w:cs="Arial"/>
          <w:color w:val="000000"/>
        </w:rPr>
      </w:pPr>
    </w:p>
    <w:p w14:paraId="6BD625B0" w14:textId="4297854D" w:rsidR="001C663C" w:rsidRDefault="001C663C" w:rsidP="0042090E">
      <w:pPr>
        <w:spacing w:after="0" w:line="240" w:lineRule="auto"/>
        <w:rPr>
          <w:rFonts w:ascii="Arial" w:eastAsia="gobCL" w:hAnsi="Arial" w:cs="Arial"/>
          <w:color w:val="000000"/>
        </w:rPr>
      </w:pPr>
    </w:p>
    <w:p w14:paraId="49E1B87C" w14:textId="62919540" w:rsidR="001C663C" w:rsidRDefault="001C663C" w:rsidP="0042090E">
      <w:pPr>
        <w:spacing w:after="0" w:line="240" w:lineRule="auto"/>
        <w:rPr>
          <w:rFonts w:ascii="Arial" w:eastAsia="gobCL" w:hAnsi="Arial" w:cs="Arial"/>
          <w:color w:val="000000"/>
        </w:rPr>
      </w:pPr>
    </w:p>
    <w:p w14:paraId="0617A5CD" w14:textId="778EE911" w:rsidR="001C663C" w:rsidRDefault="001C663C" w:rsidP="0042090E">
      <w:pPr>
        <w:spacing w:after="0" w:line="240" w:lineRule="auto"/>
        <w:rPr>
          <w:rFonts w:ascii="Arial" w:eastAsia="gobCL" w:hAnsi="Arial" w:cs="Arial"/>
          <w:color w:val="000000"/>
        </w:rPr>
      </w:pPr>
    </w:p>
    <w:p w14:paraId="409021B8" w14:textId="2D9D4CA0" w:rsidR="001C663C" w:rsidRDefault="001C663C" w:rsidP="0042090E">
      <w:pPr>
        <w:spacing w:after="0" w:line="240" w:lineRule="auto"/>
        <w:rPr>
          <w:rFonts w:ascii="Arial" w:eastAsia="gobCL" w:hAnsi="Arial" w:cs="Arial"/>
          <w:color w:val="000000"/>
        </w:rPr>
      </w:pPr>
    </w:p>
    <w:p w14:paraId="06915A9D" w14:textId="42C462DC" w:rsidR="001C663C" w:rsidRDefault="001C663C" w:rsidP="0042090E">
      <w:pPr>
        <w:spacing w:after="0" w:line="240" w:lineRule="auto"/>
        <w:rPr>
          <w:rFonts w:ascii="Arial" w:eastAsia="gobCL" w:hAnsi="Arial" w:cs="Arial"/>
          <w:color w:val="000000"/>
        </w:rPr>
      </w:pPr>
    </w:p>
    <w:p w14:paraId="031179A0" w14:textId="306AB7BB" w:rsidR="001C663C" w:rsidRDefault="001C663C" w:rsidP="0042090E">
      <w:pPr>
        <w:spacing w:after="0" w:line="240" w:lineRule="auto"/>
        <w:rPr>
          <w:rFonts w:ascii="Arial" w:eastAsia="gobCL" w:hAnsi="Arial" w:cs="Arial"/>
          <w:color w:val="000000"/>
        </w:rPr>
      </w:pPr>
    </w:p>
    <w:p w14:paraId="09174DF7" w14:textId="3110081E" w:rsidR="001C663C" w:rsidRDefault="001C663C" w:rsidP="0042090E">
      <w:pPr>
        <w:spacing w:after="0" w:line="240" w:lineRule="auto"/>
        <w:rPr>
          <w:rFonts w:ascii="Arial" w:eastAsia="gobCL" w:hAnsi="Arial" w:cs="Arial"/>
          <w:color w:val="000000"/>
        </w:rPr>
      </w:pPr>
    </w:p>
    <w:p w14:paraId="4F144588" w14:textId="7DFF0AFC" w:rsidR="001C663C" w:rsidRDefault="001C663C" w:rsidP="0042090E">
      <w:pPr>
        <w:spacing w:after="0" w:line="240" w:lineRule="auto"/>
        <w:rPr>
          <w:rFonts w:ascii="Arial" w:eastAsia="gobCL" w:hAnsi="Arial" w:cs="Arial"/>
          <w:color w:val="000000"/>
        </w:rPr>
      </w:pPr>
    </w:p>
    <w:p w14:paraId="3C556659" w14:textId="1AE9EDB3" w:rsidR="001C663C" w:rsidRDefault="001C663C" w:rsidP="0042090E">
      <w:pPr>
        <w:spacing w:after="0" w:line="240" w:lineRule="auto"/>
        <w:rPr>
          <w:rFonts w:ascii="Arial" w:eastAsia="gobCL" w:hAnsi="Arial" w:cs="Arial"/>
          <w:color w:val="000000"/>
        </w:rPr>
      </w:pPr>
    </w:p>
    <w:p w14:paraId="1B509D8F" w14:textId="4CD49C82" w:rsidR="001C663C" w:rsidRDefault="001C663C" w:rsidP="0042090E">
      <w:pPr>
        <w:spacing w:after="0" w:line="240" w:lineRule="auto"/>
        <w:rPr>
          <w:rFonts w:ascii="Arial" w:eastAsia="gobCL" w:hAnsi="Arial" w:cs="Arial"/>
          <w:color w:val="000000"/>
        </w:rPr>
      </w:pPr>
    </w:p>
    <w:p w14:paraId="1384F2E8" w14:textId="74882AC8" w:rsidR="001C663C" w:rsidRDefault="001C663C" w:rsidP="0042090E">
      <w:pPr>
        <w:spacing w:after="0" w:line="240" w:lineRule="auto"/>
        <w:rPr>
          <w:rFonts w:ascii="Arial" w:eastAsia="gobCL" w:hAnsi="Arial" w:cs="Arial"/>
          <w:color w:val="000000"/>
        </w:rPr>
      </w:pPr>
    </w:p>
    <w:p w14:paraId="26DE243B" w14:textId="6FB44A98" w:rsidR="001C663C" w:rsidRDefault="001C663C" w:rsidP="0042090E">
      <w:pPr>
        <w:spacing w:after="0" w:line="240" w:lineRule="auto"/>
        <w:rPr>
          <w:rFonts w:ascii="Arial" w:eastAsia="gobCL" w:hAnsi="Arial" w:cs="Arial"/>
          <w:color w:val="000000"/>
        </w:rPr>
      </w:pPr>
    </w:p>
    <w:p w14:paraId="729E9DCE" w14:textId="5E290095" w:rsidR="001C663C" w:rsidRDefault="001C663C" w:rsidP="0042090E">
      <w:pPr>
        <w:spacing w:after="0" w:line="240" w:lineRule="auto"/>
        <w:rPr>
          <w:rFonts w:ascii="Arial" w:eastAsia="gobCL" w:hAnsi="Arial" w:cs="Arial"/>
          <w:color w:val="000000"/>
        </w:rPr>
      </w:pPr>
    </w:p>
    <w:p w14:paraId="66082AF8" w14:textId="70BA15B6" w:rsidR="001C663C" w:rsidRDefault="001C663C" w:rsidP="0042090E">
      <w:pPr>
        <w:spacing w:after="0" w:line="240" w:lineRule="auto"/>
        <w:rPr>
          <w:rFonts w:ascii="Arial" w:eastAsia="gobCL" w:hAnsi="Arial" w:cs="Arial"/>
          <w:color w:val="000000"/>
        </w:rPr>
      </w:pPr>
    </w:p>
    <w:p w14:paraId="606044E1" w14:textId="2186839D" w:rsidR="001C663C" w:rsidRDefault="001C663C" w:rsidP="0042090E">
      <w:pPr>
        <w:spacing w:after="0" w:line="240" w:lineRule="auto"/>
        <w:rPr>
          <w:rFonts w:ascii="Arial" w:eastAsia="gobCL" w:hAnsi="Arial" w:cs="Arial"/>
          <w:b/>
        </w:rPr>
      </w:pPr>
    </w:p>
    <w:p w14:paraId="651B0713" w14:textId="5071C382" w:rsidR="00783AA7" w:rsidRDefault="00783AA7" w:rsidP="0042090E">
      <w:pPr>
        <w:spacing w:after="0" w:line="240" w:lineRule="auto"/>
        <w:rPr>
          <w:rFonts w:ascii="Arial" w:eastAsia="gobCL" w:hAnsi="Arial" w:cs="Arial"/>
          <w:b/>
        </w:rPr>
      </w:pPr>
    </w:p>
    <w:p w14:paraId="43B84740" w14:textId="524F9430" w:rsidR="00C05310" w:rsidRPr="008C4570" w:rsidRDefault="008D3FED" w:rsidP="0087229B">
      <w:pPr>
        <w:pStyle w:val="Ttulo1"/>
        <w:jc w:val="center"/>
        <w:rPr>
          <w:rFonts w:ascii="Arial" w:hAnsi="Arial" w:cs="Arial"/>
          <w:sz w:val="22"/>
        </w:rPr>
      </w:pPr>
      <w:bookmarkStart w:id="176" w:name="_Toc129879684"/>
      <w:r w:rsidRPr="008C4570">
        <w:rPr>
          <w:rFonts w:ascii="Arial" w:hAnsi="Arial" w:cs="Arial"/>
          <w:sz w:val="22"/>
        </w:rPr>
        <w:lastRenderedPageBreak/>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2696DA0E" w:rsidR="00C05310" w:rsidRPr="006E6758" w:rsidRDefault="008D3FED" w:rsidP="00E60D35">
      <w:pPr>
        <w:pStyle w:val="Prrafodelista"/>
        <w:numPr>
          <w:ilvl w:val="0"/>
          <w:numId w:val="20"/>
        </w:numPr>
        <w:pBdr>
          <w:top w:val="nil"/>
          <w:left w:val="nil"/>
          <w:bottom w:val="nil"/>
          <w:right w:val="nil"/>
          <w:between w:val="nil"/>
        </w:pBdr>
        <w:spacing w:after="0" w:line="240" w:lineRule="auto"/>
        <w:rPr>
          <w:rFonts w:ascii="Arial" w:eastAsia="gobCL" w:hAnsi="Arial" w:cs="Arial"/>
          <w:b/>
          <w:color w:val="000000"/>
        </w:rPr>
      </w:pPr>
      <w:r w:rsidRPr="006E6758">
        <w:rPr>
          <w:rFonts w:ascii="Arial" w:eastAsia="gobCL" w:hAnsi="Arial" w:cs="Arial"/>
          <w:b/>
          <w:color w:val="000000"/>
        </w:rPr>
        <w:lastRenderedPageBreak/>
        <w:t xml:space="preserve">Factibilidad de </w:t>
      </w:r>
      <w:r w:rsidR="009A3871" w:rsidRPr="006E6758">
        <w:rPr>
          <w:rFonts w:ascii="Arial" w:eastAsia="gobCL" w:hAnsi="Arial" w:cs="Arial"/>
          <w:b/>
          <w:color w:val="000000"/>
        </w:rPr>
        <w:t>implementación del</w:t>
      </w:r>
      <w:r w:rsidRPr="006E6758">
        <w:rPr>
          <w:rFonts w:ascii="Arial" w:eastAsia="gobCL" w:hAnsi="Arial" w:cs="Arial"/>
          <w:b/>
          <w:color w:val="000000"/>
        </w:rPr>
        <w:t xml:space="preserve"> proyecto dadas las condiciones del</w:t>
      </w:r>
      <w:r w:rsidR="00B21856" w:rsidRPr="006E6758">
        <w:rPr>
          <w:rFonts w:ascii="Arial" w:eastAsia="gobCL" w:hAnsi="Arial" w:cs="Arial"/>
          <w:b/>
          <w:color w:val="000000"/>
        </w:rPr>
        <w:t xml:space="preserve"> almacén y del</w:t>
      </w:r>
      <w:r w:rsidRPr="006E6758">
        <w:rPr>
          <w:rFonts w:ascii="Arial" w:eastAsia="gobCL" w:hAnsi="Arial" w:cs="Arial"/>
          <w:b/>
          <w:color w:val="000000"/>
        </w:rPr>
        <w:t xml:space="preserve"> postulante (</w:t>
      </w:r>
      <w:r w:rsidR="00644277" w:rsidRPr="006E6758">
        <w:rPr>
          <w:rFonts w:ascii="Arial" w:eastAsia="gobCL" w:hAnsi="Arial" w:cs="Arial"/>
          <w:b/>
        </w:rPr>
        <w:t>35</w:t>
      </w:r>
      <w:r w:rsidRPr="006E6758">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65E5FBE4" w14:textId="69A512B1" w:rsidR="00F84364" w:rsidRPr="006E6758" w:rsidRDefault="00644277" w:rsidP="00F84364">
      <w:pPr>
        <w:pStyle w:val="Prrafodelista"/>
        <w:numPr>
          <w:ilvl w:val="0"/>
          <w:numId w:val="20"/>
        </w:numPr>
        <w:pBdr>
          <w:top w:val="nil"/>
          <w:left w:val="nil"/>
          <w:bottom w:val="nil"/>
          <w:right w:val="nil"/>
          <w:between w:val="nil"/>
        </w:pBdr>
        <w:spacing w:after="0" w:line="240" w:lineRule="auto"/>
        <w:rPr>
          <w:rFonts w:ascii="Arial" w:eastAsia="gobCL" w:hAnsi="Arial" w:cs="Arial"/>
          <w:b/>
          <w:color w:val="000000"/>
        </w:rPr>
      </w:pPr>
      <w:r w:rsidRPr="006E6758">
        <w:rPr>
          <w:rFonts w:ascii="Arial" w:eastAsia="gobCL" w:hAnsi="Arial" w:cs="Arial"/>
          <w:b/>
          <w:color w:val="000000"/>
        </w:rPr>
        <w:t>Empresa cuenta con el sello “40 horas” entregado por el Ministerio del Trabajo</w:t>
      </w:r>
      <w:r w:rsidR="00F84364" w:rsidRPr="006E6758">
        <w:rPr>
          <w:rFonts w:ascii="Arial" w:eastAsia="gobCL" w:hAnsi="Arial" w:cs="Arial"/>
          <w:b/>
          <w:color w:val="000000"/>
        </w:rPr>
        <w:t xml:space="preserve"> (5%)</w:t>
      </w:r>
    </w:p>
    <w:p w14:paraId="56BF47E5" w14:textId="027B55B1" w:rsidR="00644277" w:rsidRPr="006E6758" w:rsidRDefault="00644277" w:rsidP="00AB0FF2">
      <w:pPr>
        <w:jc w:val="both"/>
        <w:rPr>
          <w:rFonts w:ascii="Arial" w:eastAsia="gobCL" w:hAnsi="Arial" w:cs="Arial"/>
          <w:b/>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644277" w:rsidRPr="006E6758" w14:paraId="45357B5E" w14:textId="77777777" w:rsidTr="006442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F4CAFF2" w14:textId="77777777" w:rsidR="00644277" w:rsidRPr="006E6758" w:rsidRDefault="00644277" w:rsidP="00644277">
            <w:pPr>
              <w:spacing w:after="0" w:line="240" w:lineRule="auto"/>
              <w:jc w:val="center"/>
              <w:rPr>
                <w:rFonts w:ascii="Arial" w:eastAsia="gobCL" w:hAnsi="Arial" w:cs="Arial"/>
                <w:b/>
                <w:color w:val="FFFFFF"/>
              </w:rPr>
            </w:pPr>
            <w:r w:rsidRPr="006E6758">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7C069C38" w14:textId="77777777" w:rsidR="00644277" w:rsidRPr="006E6758" w:rsidRDefault="00644277" w:rsidP="00644277">
            <w:pPr>
              <w:spacing w:after="0" w:line="240" w:lineRule="auto"/>
              <w:jc w:val="center"/>
              <w:rPr>
                <w:rFonts w:ascii="Arial" w:eastAsia="gobCL" w:hAnsi="Arial" w:cs="Arial"/>
                <w:b/>
                <w:color w:val="FFFFFF"/>
              </w:rPr>
            </w:pPr>
            <w:r w:rsidRPr="006E6758">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4A41139" w14:textId="77777777" w:rsidR="00644277" w:rsidRPr="006E6758" w:rsidRDefault="00644277" w:rsidP="00644277">
            <w:pPr>
              <w:spacing w:after="0" w:line="240" w:lineRule="auto"/>
              <w:jc w:val="center"/>
              <w:rPr>
                <w:rFonts w:ascii="Arial" w:eastAsia="gobCL" w:hAnsi="Arial" w:cs="Arial"/>
                <w:b/>
                <w:color w:val="FFFFFF"/>
              </w:rPr>
            </w:pPr>
            <w:r w:rsidRPr="006E6758">
              <w:rPr>
                <w:rFonts w:ascii="Arial" w:eastAsia="gobCL" w:hAnsi="Arial" w:cs="Arial"/>
                <w:b/>
                <w:color w:val="FFFFFF"/>
              </w:rPr>
              <w:t>Nota</w:t>
            </w:r>
          </w:p>
        </w:tc>
      </w:tr>
      <w:tr w:rsidR="00644277" w:rsidRPr="00EB7001" w14:paraId="09CBB951" w14:textId="77777777" w:rsidTr="006442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11D891FB" w14:textId="77777777" w:rsidR="00AB0FF2" w:rsidRPr="006E6758" w:rsidRDefault="00644277" w:rsidP="00AB0FF2">
            <w:pPr>
              <w:pBdr>
                <w:top w:val="nil"/>
                <w:left w:val="nil"/>
                <w:bottom w:val="nil"/>
                <w:right w:val="nil"/>
                <w:between w:val="nil"/>
              </w:pBdr>
              <w:spacing w:after="0" w:line="240" w:lineRule="auto"/>
              <w:rPr>
                <w:rFonts w:ascii="Arial" w:eastAsia="gobCL" w:hAnsi="Arial" w:cs="Arial"/>
                <w:b/>
                <w:color w:val="000000"/>
              </w:rPr>
            </w:pPr>
            <w:r w:rsidRPr="006E6758">
              <w:rPr>
                <w:rFonts w:ascii="Arial" w:eastAsia="gobCL" w:hAnsi="Arial" w:cs="Arial"/>
                <w:b/>
                <w:color w:val="000000"/>
                <w:sz w:val="20"/>
              </w:rPr>
              <w:t>4.</w:t>
            </w:r>
            <w:r w:rsidRPr="006E6758">
              <w:rPr>
                <w:rFonts w:ascii="Arial" w:eastAsia="gobCL" w:hAnsi="Arial" w:cs="Arial"/>
                <w:color w:val="000000"/>
                <w:sz w:val="20"/>
              </w:rPr>
              <w:t xml:space="preserve"> </w:t>
            </w:r>
            <w:r w:rsidR="00AB0FF2" w:rsidRPr="006E6758">
              <w:rPr>
                <w:rFonts w:ascii="Arial" w:eastAsia="gobCL" w:hAnsi="Arial" w:cs="Arial"/>
                <w:b/>
                <w:color w:val="000000"/>
              </w:rPr>
              <w:t xml:space="preserve">Empresa cuenta con el sello “40 horas” </w:t>
            </w:r>
            <w:r w:rsidR="00AB0FF2" w:rsidRPr="006E6758">
              <w:rPr>
                <w:rFonts w:ascii="Arial" w:eastAsia="gobCL" w:hAnsi="Arial" w:cs="Arial"/>
                <w:color w:val="000000"/>
              </w:rPr>
              <w:t>entregado por el Ministerio del Trabajo</w:t>
            </w:r>
          </w:p>
          <w:p w14:paraId="2FCA9FD0" w14:textId="4D6C0D23" w:rsidR="00644277" w:rsidRPr="006E6758" w:rsidRDefault="00644277" w:rsidP="00AB0FF2">
            <w:pPr>
              <w:spacing w:after="0" w:line="240" w:lineRule="auto"/>
              <w:jc w:val="both"/>
              <w:rPr>
                <w:rFonts w:ascii="Arial" w:eastAsia="gobCL" w:hAnsi="Arial" w:cs="Arial"/>
                <w:color w:val="000000"/>
                <w:sz w:val="20"/>
              </w:rPr>
            </w:pPr>
          </w:p>
          <w:p w14:paraId="0B61C02A" w14:textId="77777777" w:rsidR="00644277" w:rsidRPr="006E6758" w:rsidRDefault="00644277" w:rsidP="00644277">
            <w:pPr>
              <w:spacing w:after="0" w:line="240" w:lineRule="auto"/>
              <w:jc w:val="both"/>
              <w:rPr>
                <w:rFonts w:ascii="Arial" w:eastAsia="gobCL" w:hAnsi="Arial" w:cs="Arial"/>
                <w:color w:val="000000"/>
                <w:sz w:val="20"/>
              </w:rPr>
            </w:pPr>
          </w:p>
          <w:p w14:paraId="4015B751" w14:textId="77777777" w:rsidR="00644277" w:rsidRPr="006E6758" w:rsidRDefault="00644277" w:rsidP="00644277">
            <w:pPr>
              <w:spacing w:after="0" w:line="240" w:lineRule="auto"/>
              <w:jc w:val="both"/>
              <w:rPr>
                <w:rFonts w:ascii="Arial" w:eastAsia="gobCL" w:hAnsi="Arial" w:cs="Arial"/>
                <w:color w:val="000000"/>
                <w:sz w:val="20"/>
              </w:rPr>
            </w:pPr>
          </w:p>
          <w:p w14:paraId="1C2670C6" w14:textId="77777777" w:rsidR="00644277" w:rsidRPr="006E6758" w:rsidRDefault="00644277" w:rsidP="00644277">
            <w:pPr>
              <w:spacing w:after="0" w:line="240" w:lineRule="auto"/>
              <w:jc w:val="both"/>
              <w:rPr>
                <w:rFonts w:ascii="Arial" w:eastAsia="gobCL" w:hAnsi="Arial" w:cs="Arial"/>
                <w:color w:val="000000"/>
                <w:sz w:val="20"/>
              </w:rPr>
            </w:pPr>
          </w:p>
          <w:p w14:paraId="09C12750" w14:textId="77777777" w:rsidR="00644277" w:rsidRPr="006E6758" w:rsidRDefault="00644277" w:rsidP="00644277">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20DD133" w14:textId="20463EA0" w:rsidR="00644277" w:rsidRPr="006E6758" w:rsidRDefault="00AB0FF2" w:rsidP="00644277">
            <w:pPr>
              <w:spacing w:after="0" w:line="240" w:lineRule="auto"/>
              <w:jc w:val="both"/>
              <w:rPr>
                <w:rFonts w:ascii="Arial" w:eastAsia="gobCL" w:hAnsi="Arial" w:cs="Arial"/>
                <w:color w:val="000000"/>
                <w:sz w:val="20"/>
              </w:rPr>
            </w:pPr>
            <w:r w:rsidRPr="006E6758">
              <w:rPr>
                <w:rFonts w:ascii="Arial" w:eastAsia="gobCL" w:hAnsi="Arial" w:cs="Arial"/>
                <w:color w:val="000000"/>
                <w:sz w:val="20"/>
              </w:rPr>
              <w:t>Empresa cuenta con sello “40 Horas”</w:t>
            </w:r>
          </w:p>
        </w:tc>
        <w:tc>
          <w:tcPr>
            <w:tcW w:w="1185" w:type="dxa"/>
            <w:tcBorders>
              <w:top w:val="nil"/>
              <w:left w:val="nil"/>
              <w:bottom w:val="single" w:sz="8" w:space="0" w:color="000000"/>
              <w:right w:val="single" w:sz="8" w:space="0" w:color="000000"/>
            </w:tcBorders>
            <w:shd w:val="clear" w:color="auto" w:fill="auto"/>
            <w:vAlign w:val="center"/>
          </w:tcPr>
          <w:p w14:paraId="771F60A6" w14:textId="77777777" w:rsidR="00644277" w:rsidRPr="00EB7001" w:rsidRDefault="00644277" w:rsidP="00644277">
            <w:pPr>
              <w:spacing w:after="0" w:line="240" w:lineRule="auto"/>
              <w:jc w:val="center"/>
              <w:rPr>
                <w:rFonts w:ascii="Arial" w:eastAsia="gobCL" w:hAnsi="Arial" w:cs="Arial"/>
                <w:color w:val="000000"/>
                <w:sz w:val="20"/>
              </w:rPr>
            </w:pPr>
            <w:r w:rsidRPr="006E6758">
              <w:rPr>
                <w:rFonts w:ascii="Arial" w:eastAsia="gobCL" w:hAnsi="Arial" w:cs="Arial"/>
                <w:color w:val="000000"/>
                <w:sz w:val="20"/>
              </w:rPr>
              <w:t>7</w:t>
            </w:r>
          </w:p>
        </w:tc>
      </w:tr>
      <w:tr w:rsidR="00644277" w:rsidRPr="00EB7001" w14:paraId="225C539D" w14:textId="77777777" w:rsidTr="00AB0FF2">
        <w:trPr>
          <w:trHeight w:val="798"/>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67911963" w14:textId="77777777" w:rsidR="00644277" w:rsidRPr="00EB7001" w:rsidRDefault="00644277" w:rsidP="00644277">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487D750" w14:textId="3229DB6B" w:rsidR="00644277" w:rsidRPr="00EB7001" w:rsidRDefault="00AB0FF2" w:rsidP="00644277">
            <w:pPr>
              <w:spacing w:after="0" w:line="240" w:lineRule="auto"/>
              <w:jc w:val="both"/>
              <w:rPr>
                <w:rFonts w:ascii="Arial" w:eastAsia="gobCL" w:hAnsi="Arial" w:cs="Arial"/>
                <w:color w:val="000000"/>
                <w:sz w:val="20"/>
              </w:rPr>
            </w:pPr>
            <w:r>
              <w:rPr>
                <w:rFonts w:ascii="Arial" w:eastAsia="gobCL" w:hAnsi="Arial" w:cs="Arial"/>
                <w:color w:val="000000"/>
                <w:sz w:val="20"/>
              </w:rPr>
              <w:t>Empresa no cuenta con sello “40 Horas”</w:t>
            </w:r>
          </w:p>
        </w:tc>
        <w:tc>
          <w:tcPr>
            <w:tcW w:w="1185" w:type="dxa"/>
            <w:tcBorders>
              <w:top w:val="nil"/>
              <w:left w:val="nil"/>
              <w:bottom w:val="single" w:sz="8" w:space="0" w:color="000000"/>
              <w:right w:val="single" w:sz="8" w:space="0" w:color="000000"/>
            </w:tcBorders>
            <w:shd w:val="clear" w:color="auto" w:fill="auto"/>
            <w:vAlign w:val="center"/>
          </w:tcPr>
          <w:p w14:paraId="2A5BE491" w14:textId="7E1652EB" w:rsidR="00644277" w:rsidRPr="00EB7001" w:rsidRDefault="00644277" w:rsidP="00644277">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27E7B6CB" w14:textId="5ABB36A8" w:rsidR="00644277" w:rsidRDefault="00644277" w:rsidP="009F7DDE">
      <w:pPr>
        <w:jc w:val="both"/>
        <w:rPr>
          <w:rFonts w:ascii="Arial" w:eastAsia="gobCL" w:hAnsi="Arial" w:cs="Arial"/>
          <w:b/>
        </w:rPr>
      </w:pPr>
    </w:p>
    <w:p w14:paraId="5B2CB92D" w14:textId="3D48A907" w:rsidR="00644277" w:rsidRDefault="00644277" w:rsidP="009F7DDE">
      <w:pPr>
        <w:jc w:val="both"/>
        <w:rPr>
          <w:rFonts w:ascii="Arial" w:eastAsia="gobCL" w:hAnsi="Arial" w:cs="Arial"/>
          <w:b/>
        </w:rPr>
      </w:pPr>
    </w:p>
    <w:p w14:paraId="1FB7E8EA" w14:textId="336EF487" w:rsidR="004B18BC" w:rsidRPr="008C4570" w:rsidRDefault="00670328" w:rsidP="001E4528">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00AB0FF2">
        <w:rPr>
          <w:rFonts w:ascii="Arial" w:eastAsia="gobCL" w:hAnsi="Arial" w:cs="Arial"/>
        </w:rPr>
        <w:t xml:space="preserve"> del CER</w:t>
      </w:r>
    </w:p>
    <w:p w14:paraId="03D9190B" w14:textId="2F10A273" w:rsidR="004B18BC" w:rsidRPr="008C4570" w:rsidRDefault="004B18BC" w:rsidP="0087229B">
      <w:pPr>
        <w:pStyle w:val="Ttulo1"/>
        <w:jc w:val="center"/>
        <w:rPr>
          <w:rFonts w:ascii="Arial" w:hAnsi="Arial" w:cs="Arial"/>
          <w:sz w:val="22"/>
          <w:lang w:val="es-ES"/>
        </w:rPr>
      </w:pPr>
      <w:bookmarkStart w:id="178" w:name="_Toc129879685"/>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3709F81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8C4570">
        <w:rPr>
          <w:rFonts w:ascii="Arial" w:hAnsi="Arial" w:cs="Arial"/>
          <w:lang w:val="es-ES"/>
        </w:rPr>
        <w:t>más</w:t>
      </w:r>
      <w:r w:rsidRPr="008C4570">
        <w:rPr>
          <w:rFonts w:ascii="Arial" w:hAnsi="Arial" w:cs="Arial"/>
          <w:lang w:val="es-ES"/>
        </w:rPr>
        <w:t xml:space="preserve">, has </w:t>
      </w:r>
      <w:proofErr w:type="spellStart"/>
      <w:r w:rsidRPr="008C4570">
        <w:rPr>
          <w:rFonts w:ascii="Arial" w:hAnsi="Arial" w:cs="Arial"/>
          <w:lang w:val="es-ES"/>
        </w:rPr>
        <w:t>click</w:t>
      </w:r>
      <w:proofErr w:type="spellEnd"/>
      <w:r w:rsidRPr="008C4570">
        <w:rPr>
          <w:rFonts w:ascii="Arial" w:hAnsi="Arial" w:cs="Arial"/>
          <w:lang w:val="es-ES"/>
        </w:rPr>
        <w:t xml:space="preserve"> en el siguiente link </w:t>
      </w:r>
      <w:hyperlink r:id="rId22" w:history="1">
        <w:r w:rsidRPr="008C4570">
          <w:rPr>
            <w:rStyle w:val="Hipervnculo"/>
            <w:rFonts w:ascii="Arial" w:eastAsia="Times New Roman" w:hAnsi="Arial" w:cs="Arial"/>
            <w:sz w:val="24"/>
            <w:szCs w:val="24"/>
          </w:rPr>
          <w:t>https://capacitacion.sercotec.cl/portal/content/capsula-sustentabilidad</w:t>
        </w:r>
      </w:hyperlink>
      <w:r w:rsidRPr="008C4570">
        <w:rPr>
          <w:rStyle w:val="Hipervnculo"/>
          <w:rFonts w:ascii="Arial" w:eastAsia="Times New Roman" w:hAnsi="Arial" w:cs="Arial"/>
          <w:sz w:val="24"/>
          <w:szCs w:val="24"/>
        </w:rPr>
        <w:t>)</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n-US" w:eastAsia="en-US"/>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 xml:space="preserve">Identificar y cuantificar el potencial de ahorro de energía en las instalaciones y equipamiento energético y </w:t>
      </w:r>
      <w:proofErr w:type="spellStart"/>
      <w:r w:rsidRPr="008C4570">
        <w:rPr>
          <w:rFonts w:ascii="Arial" w:hAnsi="Arial" w:cs="Arial"/>
        </w:rPr>
        <w:t>y</w:t>
      </w:r>
      <w:proofErr w:type="spellEnd"/>
      <w:r w:rsidRPr="008C4570">
        <w:rPr>
          <w:rFonts w:ascii="Arial" w:hAnsi="Arial" w:cs="Arial"/>
        </w:rPr>
        <w:t xml:space="preserve">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n-US" w:eastAsia="en-US"/>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n-US" w:eastAsia="en-US"/>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n-US" w:eastAsia="en-US"/>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EEAA2" w14:textId="77777777" w:rsidR="00E54CF9" w:rsidRDefault="00E54CF9">
      <w:pPr>
        <w:spacing w:after="0" w:line="240" w:lineRule="auto"/>
      </w:pPr>
      <w:r>
        <w:separator/>
      </w:r>
    </w:p>
  </w:endnote>
  <w:endnote w:type="continuationSeparator" w:id="0">
    <w:p w14:paraId="42CE5187" w14:textId="77777777" w:rsidR="00E54CF9" w:rsidRDefault="00E5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020D716" w:rsidR="00644277" w:rsidRDefault="0064427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DD7659">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644277" w:rsidRDefault="0064427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644277" w:rsidRDefault="0064427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9293" w14:textId="77777777" w:rsidR="00E54CF9" w:rsidRDefault="00E54CF9">
      <w:pPr>
        <w:spacing w:after="0" w:line="240" w:lineRule="auto"/>
      </w:pPr>
      <w:r>
        <w:separator/>
      </w:r>
    </w:p>
  </w:footnote>
  <w:footnote w:type="continuationSeparator" w:id="0">
    <w:p w14:paraId="0405DFAB" w14:textId="77777777" w:rsidR="00E54CF9" w:rsidRDefault="00E54CF9">
      <w:pPr>
        <w:spacing w:after="0" w:line="240" w:lineRule="auto"/>
      </w:pPr>
      <w:r>
        <w:continuationSeparator/>
      </w:r>
    </w:p>
  </w:footnote>
  <w:footnote w:id="1">
    <w:p w14:paraId="517B748A" w14:textId="77777777" w:rsidR="00644277" w:rsidRDefault="00644277" w:rsidP="009127FB">
      <w:pPr>
        <w:pStyle w:val="Textonotapie"/>
      </w:pPr>
      <w:r>
        <w:rPr>
          <w:rStyle w:val="Refdenotaalpie"/>
        </w:rPr>
        <w:footnoteRef/>
      </w:r>
      <w:r>
        <w:t xml:space="preserve"> Se excluyen las sociedades de hecho.</w:t>
      </w:r>
    </w:p>
  </w:footnote>
  <w:footnote w:id="2">
    <w:p w14:paraId="1CA2CE1F" w14:textId="77777777" w:rsidR="00644277" w:rsidRDefault="00644277"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644277" w:rsidRPr="00F23996" w:rsidRDefault="00644277">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644277" w:rsidRDefault="00644277"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644277" w:rsidRDefault="0064427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6">
    <w:p w14:paraId="77AEC81F" w14:textId="77777777" w:rsidR="00644277" w:rsidRDefault="0064427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644277" w:rsidRDefault="00644277"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644277" w:rsidRDefault="0064427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77777777" w:rsidR="00644277" w:rsidRDefault="0064427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0">
    <w:p w14:paraId="785B766F" w14:textId="7BDA8C19" w:rsidR="00F84364" w:rsidRPr="008C4570" w:rsidRDefault="00F84364" w:rsidP="00F84364">
      <w:pPr>
        <w:spacing w:after="0" w:line="240" w:lineRule="auto"/>
        <w:jc w:val="both"/>
        <w:rPr>
          <w:rFonts w:ascii="Arial" w:eastAsia="gobCL" w:hAnsi="Arial" w:cs="Arial"/>
        </w:rPr>
      </w:pPr>
      <w:r w:rsidRPr="006E6758">
        <w:rPr>
          <w:rStyle w:val="Refdenotaalpie"/>
        </w:rPr>
        <w:footnoteRef/>
      </w:r>
      <w:r w:rsidRPr="006E6758">
        <w:t xml:space="preserve"> </w:t>
      </w:r>
      <w:r w:rsidR="00645FF7" w:rsidRPr="006E6758">
        <w:rPr>
          <w:rFonts w:ascii="gobCL" w:eastAsia="gobCL" w:hAnsi="gobCL" w:cs="gobCL"/>
          <w:sz w:val="16"/>
          <w:szCs w:val="16"/>
        </w:rPr>
        <w:t>Para validar el criterio, las empresas postulantes deberán contar con dicho sello dentro del plazo de 20 días hábiles a contar de la fecha de cierre de la convocatoria, lo que será validado con la información provista por el Ministerio del Trabajo</w:t>
      </w:r>
    </w:p>
    <w:p w14:paraId="1BF6945D" w14:textId="577A7CFB" w:rsidR="00F84364" w:rsidRPr="00F84364" w:rsidRDefault="00F84364">
      <w:pPr>
        <w:pStyle w:val="Textonotapie"/>
        <w:rPr>
          <w:lang w:val="es-ES"/>
        </w:rPr>
      </w:pPr>
    </w:p>
  </w:footnote>
  <w:footnote w:id="11">
    <w:p w14:paraId="32289B6B" w14:textId="681DCC01" w:rsidR="00644277" w:rsidRPr="00C90ED1" w:rsidRDefault="00DE28A0" w:rsidP="00C90ED1">
      <w:pPr>
        <w:pStyle w:val="Textonotapie"/>
        <w:jc w:val="both"/>
        <w:rPr>
          <w:rFonts w:ascii="Arial" w:hAnsi="Arial" w:cs="Arial"/>
          <w:sz w:val="18"/>
          <w:szCs w:val="18"/>
        </w:rPr>
      </w:pPr>
      <w:r>
        <w:rPr>
          <w:rStyle w:val="Refdenotaalpie"/>
          <w:rFonts w:ascii="Arial" w:hAnsi="Arial" w:cs="Arial"/>
          <w:sz w:val="18"/>
          <w:szCs w:val="18"/>
        </w:rPr>
        <w:t>11</w:t>
      </w:r>
      <w:r w:rsidR="00644277" w:rsidRPr="00C90ED1">
        <w:rPr>
          <w:rFonts w:ascii="Arial" w:hAnsi="Arial" w:cs="Arial"/>
          <w:sz w:val="18"/>
          <w:szCs w:val="18"/>
        </w:rPr>
        <w:t xml:space="preserve"> No serán días hábiles administrativos el sábado, domingo y festivos.</w:t>
      </w:r>
    </w:p>
  </w:footnote>
  <w:footnote w:id="12">
    <w:p w14:paraId="67899DCB" w14:textId="3C838A1F" w:rsidR="00644277" w:rsidRDefault="00DE28A0" w:rsidP="00C90ED1">
      <w:pPr>
        <w:pStyle w:val="Textonotapie"/>
        <w:jc w:val="both"/>
      </w:pPr>
      <w:r>
        <w:rPr>
          <w:rStyle w:val="Refdenotaalpie"/>
          <w:sz w:val="18"/>
          <w:szCs w:val="18"/>
        </w:rPr>
        <w:t>12</w:t>
      </w:r>
      <w:r w:rsidR="00644277" w:rsidRPr="00C90ED1">
        <w:rPr>
          <w:sz w:val="18"/>
          <w:szCs w:val="18"/>
        </w:rPr>
        <w:t xml:space="preserve"> </w:t>
      </w:r>
      <w:r w:rsidR="00644277"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29673ED2" w14:textId="47D69D4C" w:rsidR="00644277" w:rsidRPr="00826E6B" w:rsidRDefault="00DE28A0">
      <w:pPr>
        <w:pStyle w:val="Textonotapie"/>
        <w:rPr>
          <w:rFonts w:ascii="Arial" w:hAnsi="Arial" w:cs="Arial"/>
        </w:rPr>
      </w:pPr>
      <w:r>
        <w:rPr>
          <w:rStyle w:val="Refdenotaalpie"/>
          <w:rFonts w:ascii="Arial" w:hAnsi="Arial" w:cs="Arial"/>
        </w:rPr>
        <w:t>13</w:t>
      </w:r>
      <w:r w:rsidR="00644277"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4">
    <w:p w14:paraId="6006927B" w14:textId="480DD872" w:rsidR="00644277" w:rsidRDefault="00DE28A0">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t xml:space="preserve">14 </w:t>
      </w:r>
      <w:r w:rsidR="00644277">
        <w:rPr>
          <w:rFonts w:ascii="gobCL" w:eastAsia="gobCL" w:hAnsi="gobCL" w:cs="gobCL"/>
          <w:color w:val="000000"/>
          <w:sz w:val="16"/>
          <w:szCs w:val="16"/>
        </w:rPr>
        <w:t>Se generan excedentes de recursos si luego de ejecutar completamente la estructura de financiamiento aprobada, quedan saldos de presupuesto.</w:t>
      </w:r>
    </w:p>
  </w:footnote>
  <w:footnote w:id="15">
    <w:p w14:paraId="772E61E1" w14:textId="5BC0CB3B" w:rsidR="00644277" w:rsidRDefault="00DE28A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t xml:space="preserve">15 </w:t>
      </w:r>
      <w:r w:rsidR="00644277">
        <w:rPr>
          <w:rFonts w:ascii="gobCL" w:eastAsia="gobCL" w:hAnsi="gobCL" w:cs="gobCL"/>
          <w:color w:val="000000"/>
          <w:sz w:val="16"/>
          <w:szCs w:val="16"/>
        </w:rPr>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644277" w:rsidRDefault="0064427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644277" w:rsidRDefault="0064427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AD7E67"/>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FE71B2F"/>
    <w:multiLevelType w:val="multilevel"/>
    <w:tmpl w:val="340A001F"/>
    <w:numStyleLink w:val="Estilo7"/>
  </w:abstractNum>
  <w:abstractNum w:abstractNumId="16"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6E792D"/>
    <w:multiLevelType w:val="multilevel"/>
    <w:tmpl w:val="340A001F"/>
    <w:numStyleLink w:val="Estilo5"/>
  </w:abstractNum>
  <w:abstractNum w:abstractNumId="18"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0B6769"/>
    <w:multiLevelType w:val="hybridMultilevel"/>
    <w:tmpl w:val="FD08E3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C640808"/>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5"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0"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4F4188"/>
    <w:multiLevelType w:val="multilevel"/>
    <w:tmpl w:val="7354C336"/>
    <w:numStyleLink w:val="Estilo1"/>
  </w:abstractNum>
  <w:abstractNum w:abstractNumId="43"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3"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6"/>
  </w:num>
  <w:num w:numId="3">
    <w:abstractNumId w:val="19"/>
  </w:num>
  <w:num w:numId="4">
    <w:abstractNumId w:val="26"/>
  </w:num>
  <w:num w:numId="5">
    <w:abstractNumId w:val="29"/>
  </w:num>
  <w:num w:numId="6">
    <w:abstractNumId w:val="33"/>
  </w:num>
  <w:num w:numId="7">
    <w:abstractNumId w:val="2"/>
  </w:num>
  <w:num w:numId="8">
    <w:abstractNumId w:val="20"/>
  </w:num>
  <w:num w:numId="9">
    <w:abstractNumId w:val="44"/>
  </w:num>
  <w:num w:numId="10">
    <w:abstractNumId w:val="48"/>
  </w:num>
  <w:num w:numId="11">
    <w:abstractNumId w:val="8"/>
  </w:num>
  <w:num w:numId="12">
    <w:abstractNumId w:val="18"/>
  </w:num>
  <w:num w:numId="13">
    <w:abstractNumId w:val="10"/>
  </w:num>
  <w:num w:numId="14">
    <w:abstractNumId w:val="41"/>
  </w:num>
  <w:num w:numId="15">
    <w:abstractNumId w:val="11"/>
  </w:num>
  <w:num w:numId="16">
    <w:abstractNumId w:val="24"/>
  </w:num>
  <w:num w:numId="17">
    <w:abstractNumId w:val="7"/>
  </w:num>
  <w:num w:numId="18">
    <w:abstractNumId w:val="38"/>
  </w:num>
  <w:num w:numId="19">
    <w:abstractNumId w:val="49"/>
  </w:num>
  <w:num w:numId="20">
    <w:abstractNumId w:val="46"/>
  </w:num>
  <w:num w:numId="21">
    <w:abstractNumId w:val="13"/>
  </w:num>
  <w:num w:numId="22">
    <w:abstractNumId w:val="30"/>
  </w:num>
  <w:num w:numId="23">
    <w:abstractNumId w:val="51"/>
  </w:num>
  <w:num w:numId="24">
    <w:abstractNumId w:val="43"/>
  </w:num>
  <w:num w:numId="25">
    <w:abstractNumId w:val="52"/>
  </w:num>
  <w:num w:numId="26">
    <w:abstractNumId w:val="47"/>
  </w:num>
  <w:num w:numId="27">
    <w:abstractNumId w:val="14"/>
  </w:num>
  <w:num w:numId="28">
    <w:abstractNumId w:val="16"/>
  </w:num>
  <w:num w:numId="29">
    <w:abstractNumId w:val="35"/>
  </w:num>
  <w:num w:numId="30">
    <w:abstractNumId w:val="27"/>
  </w:num>
  <w:num w:numId="31">
    <w:abstractNumId w:val="45"/>
  </w:num>
  <w:num w:numId="32">
    <w:abstractNumId w:val="42"/>
  </w:num>
  <w:num w:numId="33">
    <w:abstractNumId w:val="31"/>
  </w:num>
  <w:num w:numId="34">
    <w:abstractNumId w:val="21"/>
  </w:num>
  <w:num w:numId="35">
    <w:abstractNumId w:val="6"/>
  </w:num>
  <w:num w:numId="36">
    <w:abstractNumId w:val="37"/>
  </w:num>
  <w:num w:numId="37">
    <w:abstractNumId w:val="17"/>
  </w:num>
  <w:num w:numId="38">
    <w:abstractNumId w:val="53"/>
  </w:num>
  <w:num w:numId="39">
    <w:abstractNumId w:val="25"/>
    <w:lvlOverride w:ilvl="2">
      <w:lvl w:ilvl="2">
        <w:start w:val="1"/>
        <w:numFmt w:val="decimal"/>
        <w:lvlText w:val="%1.%2.%3."/>
        <w:lvlJc w:val="left"/>
        <w:pPr>
          <w:ind w:left="1224" w:hanging="504"/>
        </w:pPr>
        <w:rPr>
          <w:b/>
        </w:rPr>
      </w:lvl>
    </w:lvlOverride>
  </w:num>
  <w:num w:numId="40">
    <w:abstractNumId w:val="0"/>
  </w:num>
  <w:num w:numId="41">
    <w:abstractNumId w:val="15"/>
  </w:num>
  <w:num w:numId="42">
    <w:abstractNumId w:val="40"/>
  </w:num>
  <w:num w:numId="43">
    <w:abstractNumId w:val="50"/>
  </w:num>
  <w:num w:numId="44">
    <w:abstractNumId w:val="1"/>
  </w:num>
  <w:num w:numId="45">
    <w:abstractNumId w:val="39"/>
  </w:num>
  <w:num w:numId="46">
    <w:abstractNumId w:val="12"/>
  </w:num>
  <w:num w:numId="47">
    <w:abstractNumId w:val="4"/>
  </w:num>
  <w:num w:numId="48">
    <w:abstractNumId w:val="28"/>
  </w:num>
  <w:num w:numId="49">
    <w:abstractNumId w:val="5"/>
    <w:lvlOverride w:ilvl="0">
      <w:lvl w:ilvl="0">
        <w:numFmt w:val="lowerLetter"/>
        <w:lvlText w:val="%1."/>
        <w:lvlJc w:val="left"/>
      </w:lvl>
    </w:lvlOverride>
  </w:num>
  <w:num w:numId="50">
    <w:abstractNumId w:val="3"/>
  </w:num>
  <w:num w:numId="51">
    <w:abstractNumId w:val="34"/>
  </w:num>
  <w:num w:numId="52">
    <w:abstractNumId w:val="23"/>
  </w:num>
  <w:num w:numId="53">
    <w:abstractNumId w:val="9"/>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26AF9"/>
    <w:rsid w:val="00031433"/>
    <w:rsid w:val="000319F3"/>
    <w:rsid w:val="000325A2"/>
    <w:rsid w:val="0003651F"/>
    <w:rsid w:val="00042572"/>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C62D5"/>
    <w:rsid w:val="000F071C"/>
    <w:rsid w:val="000F07D5"/>
    <w:rsid w:val="000F2A86"/>
    <w:rsid w:val="000F501E"/>
    <w:rsid w:val="000F7049"/>
    <w:rsid w:val="001008D1"/>
    <w:rsid w:val="0010141C"/>
    <w:rsid w:val="001069D7"/>
    <w:rsid w:val="00110E21"/>
    <w:rsid w:val="0011354C"/>
    <w:rsid w:val="00113C7A"/>
    <w:rsid w:val="00114A67"/>
    <w:rsid w:val="00115377"/>
    <w:rsid w:val="0011591F"/>
    <w:rsid w:val="00116FF0"/>
    <w:rsid w:val="00122B81"/>
    <w:rsid w:val="00132AEB"/>
    <w:rsid w:val="00141169"/>
    <w:rsid w:val="001450A2"/>
    <w:rsid w:val="00145F1A"/>
    <w:rsid w:val="00147F82"/>
    <w:rsid w:val="0015175C"/>
    <w:rsid w:val="00152BC6"/>
    <w:rsid w:val="00156E09"/>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C663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250A0"/>
    <w:rsid w:val="002258CD"/>
    <w:rsid w:val="002264E4"/>
    <w:rsid w:val="0024640E"/>
    <w:rsid w:val="002573A5"/>
    <w:rsid w:val="002624A4"/>
    <w:rsid w:val="0026665A"/>
    <w:rsid w:val="00276AA4"/>
    <w:rsid w:val="00282725"/>
    <w:rsid w:val="00290DAB"/>
    <w:rsid w:val="00290F5B"/>
    <w:rsid w:val="0029706D"/>
    <w:rsid w:val="002A24CC"/>
    <w:rsid w:val="002A605B"/>
    <w:rsid w:val="002A6A49"/>
    <w:rsid w:val="002A7776"/>
    <w:rsid w:val="002B16B0"/>
    <w:rsid w:val="002B2961"/>
    <w:rsid w:val="002B2E3D"/>
    <w:rsid w:val="002B4266"/>
    <w:rsid w:val="002B44E6"/>
    <w:rsid w:val="002B4BF6"/>
    <w:rsid w:val="002C0546"/>
    <w:rsid w:val="002C34AC"/>
    <w:rsid w:val="002D09EC"/>
    <w:rsid w:val="002D4279"/>
    <w:rsid w:val="002D4697"/>
    <w:rsid w:val="002E1C84"/>
    <w:rsid w:val="002E6514"/>
    <w:rsid w:val="002F751E"/>
    <w:rsid w:val="0030658A"/>
    <w:rsid w:val="003073EF"/>
    <w:rsid w:val="003333D3"/>
    <w:rsid w:val="00333B81"/>
    <w:rsid w:val="00334A8F"/>
    <w:rsid w:val="003422A3"/>
    <w:rsid w:val="003452B8"/>
    <w:rsid w:val="0034747B"/>
    <w:rsid w:val="00351F38"/>
    <w:rsid w:val="00355468"/>
    <w:rsid w:val="00364CF1"/>
    <w:rsid w:val="003757DD"/>
    <w:rsid w:val="003764A6"/>
    <w:rsid w:val="00383A54"/>
    <w:rsid w:val="00386BD2"/>
    <w:rsid w:val="00392C10"/>
    <w:rsid w:val="00393132"/>
    <w:rsid w:val="00393C10"/>
    <w:rsid w:val="003940CE"/>
    <w:rsid w:val="00395235"/>
    <w:rsid w:val="003957E9"/>
    <w:rsid w:val="003A44D3"/>
    <w:rsid w:val="003A6185"/>
    <w:rsid w:val="003A627E"/>
    <w:rsid w:val="003A7DE0"/>
    <w:rsid w:val="003B08D4"/>
    <w:rsid w:val="003B363F"/>
    <w:rsid w:val="003B6CCE"/>
    <w:rsid w:val="003C1BCD"/>
    <w:rsid w:val="003C7FC4"/>
    <w:rsid w:val="003D16DA"/>
    <w:rsid w:val="003E002C"/>
    <w:rsid w:val="003F07EC"/>
    <w:rsid w:val="003F0A10"/>
    <w:rsid w:val="003F140A"/>
    <w:rsid w:val="003F152E"/>
    <w:rsid w:val="003F1F63"/>
    <w:rsid w:val="003F3B1E"/>
    <w:rsid w:val="003F595A"/>
    <w:rsid w:val="003F69B1"/>
    <w:rsid w:val="0040077C"/>
    <w:rsid w:val="00402BEE"/>
    <w:rsid w:val="00404C93"/>
    <w:rsid w:val="00407924"/>
    <w:rsid w:val="00411944"/>
    <w:rsid w:val="00415F91"/>
    <w:rsid w:val="00416187"/>
    <w:rsid w:val="00416369"/>
    <w:rsid w:val="00417053"/>
    <w:rsid w:val="0042090E"/>
    <w:rsid w:val="0042186C"/>
    <w:rsid w:val="004229C6"/>
    <w:rsid w:val="004272CF"/>
    <w:rsid w:val="004414E2"/>
    <w:rsid w:val="004429A4"/>
    <w:rsid w:val="00444CC2"/>
    <w:rsid w:val="0045588F"/>
    <w:rsid w:val="00456E5D"/>
    <w:rsid w:val="00457F04"/>
    <w:rsid w:val="00462884"/>
    <w:rsid w:val="00463660"/>
    <w:rsid w:val="00470474"/>
    <w:rsid w:val="00475B91"/>
    <w:rsid w:val="004814E5"/>
    <w:rsid w:val="00481CF6"/>
    <w:rsid w:val="00483147"/>
    <w:rsid w:val="00485B21"/>
    <w:rsid w:val="00486113"/>
    <w:rsid w:val="00492A94"/>
    <w:rsid w:val="0049429B"/>
    <w:rsid w:val="004B18BC"/>
    <w:rsid w:val="004B1BCE"/>
    <w:rsid w:val="004B5FE5"/>
    <w:rsid w:val="004C3439"/>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32E1"/>
    <w:rsid w:val="00564AF6"/>
    <w:rsid w:val="00567B1E"/>
    <w:rsid w:val="00570E9D"/>
    <w:rsid w:val="0057451D"/>
    <w:rsid w:val="00583342"/>
    <w:rsid w:val="00583D46"/>
    <w:rsid w:val="00592FC8"/>
    <w:rsid w:val="005940A7"/>
    <w:rsid w:val="005A053E"/>
    <w:rsid w:val="005A5D75"/>
    <w:rsid w:val="005A6130"/>
    <w:rsid w:val="005A64CE"/>
    <w:rsid w:val="005D2E5E"/>
    <w:rsid w:val="005E0927"/>
    <w:rsid w:val="005E2D34"/>
    <w:rsid w:val="005E5DBA"/>
    <w:rsid w:val="005E6CA5"/>
    <w:rsid w:val="005F36F4"/>
    <w:rsid w:val="005F7705"/>
    <w:rsid w:val="00605E66"/>
    <w:rsid w:val="00607A26"/>
    <w:rsid w:val="006126B0"/>
    <w:rsid w:val="0062051C"/>
    <w:rsid w:val="006221C2"/>
    <w:rsid w:val="00625622"/>
    <w:rsid w:val="0063517E"/>
    <w:rsid w:val="00644277"/>
    <w:rsid w:val="00645FF7"/>
    <w:rsid w:val="00651912"/>
    <w:rsid w:val="00651A29"/>
    <w:rsid w:val="00653BE2"/>
    <w:rsid w:val="00666B77"/>
    <w:rsid w:val="00670328"/>
    <w:rsid w:val="00672A20"/>
    <w:rsid w:val="00677266"/>
    <w:rsid w:val="00683869"/>
    <w:rsid w:val="00693A6C"/>
    <w:rsid w:val="00694374"/>
    <w:rsid w:val="006A1901"/>
    <w:rsid w:val="006A48F7"/>
    <w:rsid w:val="006A70EF"/>
    <w:rsid w:val="006B3ED5"/>
    <w:rsid w:val="006C6DFB"/>
    <w:rsid w:val="006D0D5A"/>
    <w:rsid w:val="006E3745"/>
    <w:rsid w:val="006E6758"/>
    <w:rsid w:val="006F053F"/>
    <w:rsid w:val="006F22FE"/>
    <w:rsid w:val="006F2FDF"/>
    <w:rsid w:val="006F53EE"/>
    <w:rsid w:val="00701E2C"/>
    <w:rsid w:val="00702956"/>
    <w:rsid w:val="00704067"/>
    <w:rsid w:val="007055E4"/>
    <w:rsid w:val="00711F80"/>
    <w:rsid w:val="00712710"/>
    <w:rsid w:val="00715A3A"/>
    <w:rsid w:val="007221FF"/>
    <w:rsid w:val="007241AE"/>
    <w:rsid w:val="00732D71"/>
    <w:rsid w:val="007410C1"/>
    <w:rsid w:val="007417F8"/>
    <w:rsid w:val="007451EB"/>
    <w:rsid w:val="007463B5"/>
    <w:rsid w:val="00750CF2"/>
    <w:rsid w:val="00751A47"/>
    <w:rsid w:val="007540E8"/>
    <w:rsid w:val="00754F3C"/>
    <w:rsid w:val="00760EA7"/>
    <w:rsid w:val="007660D1"/>
    <w:rsid w:val="0077000A"/>
    <w:rsid w:val="00774BE6"/>
    <w:rsid w:val="00783AA7"/>
    <w:rsid w:val="00787F03"/>
    <w:rsid w:val="00793E14"/>
    <w:rsid w:val="00793E6C"/>
    <w:rsid w:val="007950CB"/>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3F7C"/>
    <w:rsid w:val="008240F7"/>
    <w:rsid w:val="008250DB"/>
    <w:rsid w:val="00826E6B"/>
    <w:rsid w:val="00830597"/>
    <w:rsid w:val="008321B9"/>
    <w:rsid w:val="008372F2"/>
    <w:rsid w:val="00840568"/>
    <w:rsid w:val="00844AD9"/>
    <w:rsid w:val="008464FC"/>
    <w:rsid w:val="008470F4"/>
    <w:rsid w:val="0085346E"/>
    <w:rsid w:val="00856E29"/>
    <w:rsid w:val="00857B2C"/>
    <w:rsid w:val="008600BF"/>
    <w:rsid w:val="00866B21"/>
    <w:rsid w:val="0087229B"/>
    <w:rsid w:val="00873220"/>
    <w:rsid w:val="00882A14"/>
    <w:rsid w:val="00885116"/>
    <w:rsid w:val="00885DF8"/>
    <w:rsid w:val="0088772D"/>
    <w:rsid w:val="00887F85"/>
    <w:rsid w:val="00891A19"/>
    <w:rsid w:val="00892F91"/>
    <w:rsid w:val="0089757F"/>
    <w:rsid w:val="008A1139"/>
    <w:rsid w:val="008A1A1B"/>
    <w:rsid w:val="008A2DBC"/>
    <w:rsid w:val="008A3B28"/>
    <w:rsid w:val="008A49D3"/>
    <w:rsid w:val="008A50F9"/>
    <w:rsid w:val="008B2846"/>
    <w:rsid w:val="008B451C"/>
    <w:rsid w:val="008B52B0"/>
    <w:rsid w:val="008B5C03"/>
    <w:rsid w:val="008C0CD4"/>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45EE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2BBC"/>
    <w:rsid w:val="009C3015"/>
    <w:rsid w:val="009C733E"/>
    <w:rsid w:val="009D011E"/>
    <w:rsid w:val="009D244E"/>
    <w:rsid w:val="009E2AD2"/>
    <w:rsid w:val="009E2DD9"/>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B0FF2"/>
    <w:rsid w:val="00AC2284"/>
    <w:rsid w:val="00AC33CC"/>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3A6C"/>
    <w:rsid w:val="00B550D5"/>
    <w:rsid w:val="00B6380C"/>
    <w:rsid w:val="00B65167"/>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D0DBB"/>
    <w:rsid w:val="00BE1204"/>
    <w:rsid w:val="00BE1D25"/>
    <w:rsid w:val="00BE6CCE"/>
    <w:rsid w:val="00BF079E"/>
    <w:rsid w:val="00BF3727"/>
    <w:rsid w:val="00C05310"/>
    <w:rsid w:val="00C136D7"/>
    <w:rsid w:val="00C15791"/>
    <w:rsid w:val="00C238B2"/>
    <w:rsid w:val="00C260FC"/>
    <w:rsid w:val="00C44C0B"/>
    <w:rsid w:val="00C474C9"/>
    <w:rsid w:val="00C50442"/>
    <w:rsid w:val="00C5059A"/>
    <w:rsid w:val="00C5391F"/>
    <w:rsid w:val="00C57908"/>
    <w:rsid w:val="00C57938"/>
    <w:rsid w:val="00C622E8"/>
    <w:rsid w:val="00C72FBC"/>
    <w:rsid w:val="00C757E6"/>
    <w:rsid w:val="00C773E1"/>
    <w:rsid w:val="00C81D17"/>
    <w:rsid w:val="00C82C9C"/>
    <w:rsid w:val="00C87B63"/>
    <w:rsid w:val="00C90ED1"/>
    <w:rsid w:val="00C919B7"/>
    <w:rsid w:val="00C91AAA"/>
    <w:rsid w:val="00CA36C4"/>
    <w:rsid w:val="00CA751D"/>
    <w:rsid w:val="00CB3EC2"/>
    <w:rsid w:val="00CB58E2"/>
    <w:rsid w:val="00CB7681"/>
    <w:rsid w:val="00CB7E98"/>
    <w:rsid w:val="00CC50D9"/>
    <w:rsid w:val="00CD2086"/>
    <w:rsid w:val="00CF47CB"/>
    <w:rsid w:val="00CF4BAA"/>
    <w:rsid w:val="00D04E9C"/>
    <w:rsid w:val="00D05CF2"/>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EE7"/>
    <w:rsid w:val="00DC5AF5"/>
    <w:rsid w:val="00DD4971"/>
    <w:rsid w:val="00DD7659"/>
    <w:rsid w:val="00DE28A0"/>
    <w:rsid w:val="00DE3BDF"/>
    <w:rsid w:val="00DF136B"/>
    <w:rsid w:val="00DF18AE"/>
    <w:rsid w:val="00E00549"/>
    <w:rsid w:val="00E0144A"/>
    <w:rsid w:val="00E03B5F"/>
    <w:rsid w:val="00E073DD"/>
    <w:rsid w:val="00E11EFC"/>
    <w:rsid w:val="00E15340"/>
    <w:rsid w:val="00E170F5"/>
    <w:rsid w:val="00E30797"/>
    <w:rsid w:val="00E33486"/>
    <w:rsid w:val="00E40220"/>
    <w:rsid w:val="00E412F9"/>
    <w:rsid w:val="00E4171E"/>
    <w:rsid w:val="00E54CF9"/>
    <w:rsid w:val="00E5609D"/>
    <w:rsid w:val="00E57DFC"/>
    <w:rsid w:val="00E60D35"/>
    <w:rsid w:val="00E628F2"/>
    <w:rsid w:val="00E639C6"/>
    <w:rsid w:val="00E67695"/>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0BDD"/>
    <w:rsid w:val="00ED3747"/>
    <w:rsid w:val="00EF77A6"/>
    <w:rsid w:val="00F0205F"/>
    <w:rsid w:val="00F05D9C"/>
    <w:rsid w:val="00F06C36"/>
    <w:rsid w:val="00F07C70"/>
    <w:rsid w:val="00F15E04"/>
    <w:rsid w:val="00F16242"/>
    <w:rsid w:val="00F221D9"/>
    <w:rsid w:val="00F23996"/>
    <w:rsid w:val="00F272B8"/>
    <w:rsid w:val="00F30C57"/>
    <w:rsid w:val="00F35720"/>
    <w:rsid w:val="00F424B2"/>
    <w:rsid w:val="00F44AA3"/>
    <w:rsid w:val="00F56C05"/>
    <w:rsid w:val="00F60859"/>
    <w:rsid w:val="00F62A7A"/>
    <w:rsid w:val="00F67E06"/>
    <w:rsid w:val="00F74151"/>
    <w:rsid w:val="00F75173"/>
    <w:rsid w:val="00F8101A"/>
    <w:rsid w:val="00F817F8"/>
    <w:rsid w:val="00F83873"/>
    <w:rsid w:val="00F84364"/>
    <w:rsid w:val="00F845D8"/>
    <w:rsid w:val="00F87E4E"/>
    <w:rsid w:val="00F90C03"/>
    <w:rsid w:val="00F92CF1"/>
    <w:rsid w:val="00FA3F0C"/>
    <w:rsid w:val="00FB5FF4"/>
    <w:rsid w:val="00FB6683"/>
    <w:rsid w:val="00FD3077"/>
    <w:rsid w:val="00FD73D3"/>
    <w:rsid w:val="00FE6620"/>
    <w:rsid w:val="00FF191D"/>
    <w:rsid w:val="00FF3C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B99A3BC2-C1BF-4942-B39B-C4D4C16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hequeodigital.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contacto"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hyperlink" Target="https://capacitacion.sercotec.cl/portal/content/capsula-sustentabilida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A79E-D54F-4EC5-9551-7BA9BC80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17626</Words>
  <Characters>100469</Characters>
  <Application>Microsoft Office Word</Application>
  <DocSecurity>0</DocSecurity>
  <Lines>837</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Constanza Silva Meneses</cp:lastModifiedBy>
  <cp:revision>5</cp:revision>
  <cp:lastPrinted>2023-08-23T19:35:00Z</cp:lastPrinted>
  <dcterms:created xsi:type="dcterms:W3CDTF">2023-08-23T19:35:00Z</dcterms:created>
  <dcterms:modified xsi:type="dcterms:W3CDTF">2023-09-06T20:28:00Z</dcterms:modified>
</cp:coreProperties>
</file>