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36D2B396" w14:textId="77777777" w:rsidR="00AD221D" w:rsidRDefault="00AD221D">
      <w:pPr>
        <w:spacing w:line="276" w:lineRule="auto"/>
        <w:ind w:left="2627" w:right="2628"/>
        <w:jc w:val="center"/>
        <w:rPr>
          <w:b/>
          <w:sz w:val="32"/>
          <w:szCs w:val="32"/>
        </w:rPr>
      </w:pPr>
    </w:p>
    <w:p w14:paraId="511B8B29" w14:textId="36109FE4" w:rsidR="003C16C8" w:rsidRDefault="00AD221D">
      <w:pPr>
        <w:spacing w:line="276" w:lineRule="auto"/>
        <w:ind w:left="2627" w:right="2628"/>
        <w:jc w:val="center"/>
        <w:rPr>
          <w:b/>
          <w:sz w:val="32"/>
          <w:szCs w:val="32"/>
        </w:rPr>
      </w:pPr>
      <w:r>
        <w:rPr>
          <w:b/>
          <w:sz w:val="32"/>
          <w:szCs w:val="32"/>
        </w:rPr>
        <w:t>REGIÓN ARICA Y PARINACOTA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xml:space="preserve">, fue adoptada el 18 de abril de 2023. Reconoce que la </w:t>
      </w:r>
      <w:r>
        <w:rPr>
          <w:highlight w:val="white"/>
        </w:rPr>
        <w:lastRenderedPageBreak/>
        <w:t>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lastRenderedPageBreak/>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6814A9F2" w:rsidR="0060439E" w:rsidRDefault="0060439E" w:rsidP="0060439E"/>
    <w:p w14:paraId="7BC88AD8" w14:textId="77777777" w:rsidR="009C3506" w:rsidRPr="0060439E" w:rsidRDefault="009C3506" w:rsidP="0060439E"/>
    <w:p w14:paraId="7111DB50" w14:textId="77777777" w:rsidR="0060439E" w:rsidRPr="0060439E" w:rsidRDefault="0060439E" w:rsidP="0060439E">
      <w:pPr>
        <w:rPr>
          <w:b/>
        </w:rPr>
      </w:pPr>
      <w:r w:rsidRPr="0060439E">
        <w:rPr>
          <w:b/>
        </w:rPr>
        <w:lastRenderedPageBreak/>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elaborado en base a un diagnóstico participativo, acompañado por 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w:t>
            </w:r>
            <w:r w:rsidRPr="0060439E">
              <w:lastRenderedPageBreak/>
              <w:t xml:space="preserve">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lastRenderedPageBreak/>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 xml:space="preserve">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w:t>
      </w:r>
      <w:r w:rsidRPr="0060439E">
        <w:lastRenderedPageBreak/>
        <w:t>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 xml:space="preserve">ás un apoyo </w:t>
      </w:r>
      <w:r w:rsidR="00BF73E0">
        <w:lastRenderedPageBreak/>
        <w:t>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lastRenderedPageBreak/>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lastRenderedPageBreak/>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lastRenderedPageBreak/>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lastRenderedPageBreak/>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BC4AF6">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797D0511" w:rsidR="00E46871" w:rsidRPr="00AD221D" w:rsidRDefault="00AD221D" w:rsidP="00AD221D">
            <w:pPr>
              <w:spacing w:after="0" w:line="240" w:lineRule="auto"/>
              <w:rPr>
                <w:b/>
                <w:sz w:val="20"/>
                <w:szCs w:val="20"/>
              </w:rPr>
            </w:pPr>
            <w:r>
              <w:rPr>
                <w:b/>
                <w:sz w:val="20"/>
                <w:szCs w:val="20"/>
              </w:rPr>
              <w:t>7.</w:t>
            </w:r>
            <w:r w:rsidR="003D3973" w:rsidRPr="00AD221D">
              <w:rPr>
                <w:b/>
                <w:sz w:val="20"/>
                <w:szCs w:val="20"/>
              </w:rPr>
              <w:t>Criterio regional</w:t>
            </w:r>
            <w:r w:rsidRPr="00AD221D">
              <w:rPr>
                <w:b/>
                <w:sz w:val="20"/>
                <w:szCs w:val="20"/>
              </w:rPr>
              <w:t xml:space="preserve">: </w:t>
            </w:r>
            <w:r w:rsidRPr="00AD221D">
              <w:rPr>
                <w:b/>
                <w:sz w:val="20"/>
                <w:szCs w:val="20"/>
              </w:rPr>
              <w:t>Mod</w:t>
            </w:r>
            <w:r w:rsidR="009C3506">
              <w:rPr>
                <w:b/>
                <w:sz w:val="20"/>
                <w:szCs w:val="20"/>
              </w:rPr>
              <w:t>elo de negocio del grupo pre cooperativo</w:t>
            </w:r>
            <w:r w:rsidRPr="00AD221D">
              <w:rPr>
                <w:b/>
                <w:sz w:val="20"/>
                <w:szCs w:val="20"/>
              </w:rPr>
              <w:t xml:space="preserve">: </w:t>
            </w:r>
            <w:r w:rsidRPr="00AD221D">
              <w:rPr>
                <w:sz w:val="20"/>
                <w:szCs w:val="20"/>
              </w:rPr>
              <w:t>Claridad en el modelo de negocio, propuesta de valor, identificación del mercado objetivo , canales de comercialización, recursos y actividades clave.</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3158B6D0" w:rsidR="003C16C8" w:rsidRDefault="003C16C8"/>
    <w:p w14:paraId="336A0A3A" w14:textId="64A024C8" w:rsidR="00163DF1" w:rsidRDefault="00163DF1"/>
    <w:p w14:paraId="6EAFEC56" w14:textId="69124C70" w:rsidR="00163DF1" w:rsidRDefault="00163DF1"/>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63DF1" w14:paraId="4D034C6E" w14:textId="77777777" w:rsidTr="007031B8">
        <w:trPr>
          <w:trHeight w:val="58"/>
          <w:jc w:val="center"/>
        </w:trPr>
        <w:tc>
          <w:tcPr>
            <w:tcW w:w="8828" w:type="dxa"/>
            <w:gridSpan w:val="3"/>
            <w:shd w:val="clear" w:color="auto" w:fill="FFE599"/>
          </w:tcPr>
          <w:p w14:paraId="7F35C63F" w14:textId="4D98F5BB" w:rsidR="00163DF1" w:rsidRDefault="00163DF1" w:rsidP="007031B8">
            <w:r>
              <w:rPr>
                <w:b/>
              </w:rPr>
              <w:lastRenderedPageBreak/>
              <w:t>7</w:t>
            </w:r>
            <w:r>
              <w:rPr>
                <w:b/>
              </w:rPr>
              <w:t>.</w:t>
            </w:r>
            <w:r>
              <w:rPr>
                <w:b/>
                <w:sz w:val="20"/>
                <w:szCs w:val="20"/>
              </w:rPr>
              <w:t xml:space="preserve"> Mod</w:t>
            </w:r>
            <w:r w:rsidR="009C3506">
              <w:rPr>
                <w:b/>
                <w:sz w:val="20"/>
                <w:szCs w:val="20"/>
              </w:rPr>
              <w:t>elo de negocio del grupo pre cooperativo</w:t>
            </w:r>
          </w:p>
        </w:tc>
      </w:tr>
      <w:tr w:rsidR="00163DF1" w14:paraId="05DE5714" w14:textId="77777777" w:rsidTr="007031B8">
        <w:trPr>
          <w:trHeight w:val="1815"/>
          <w:jc w:val="center"/>
        </w:trPr>
        <w:tc>
          <w:tcPr>
            <w:tcW w:w="2830" w:type="dxa"/>
          </w:tcPr>
          <w:p w14:paraId="12980762" w14:textId="77777777" w:rsidR="00163DF1" w:rsidRPr="00C305CC" w:rsidRDefault="00163DF1" w:rsidP="002A28DF">
            <w:pPr>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3035" w:type="dxa"/>
          </w:tcPr>
          <w:p w14:paraId="6D5FF1E5" w14:textId="6D71A814" w:rsidR="00163DF1" w:rsidRPr="00C305CC" w:rsidRDefault="00163DF1" w:rsidP="002A28DF">
            <w:pPr>
              <w:rPr>
                <w:rFonts w:asciiTheme="minorHAnsi" w:hAnsiTheme="minorHAnsi" w:cstheme="minorHAnsi"/>
              </w:rPr>
            </w:pPr>
            <w:r w:rsidRPr="00C305CC">
              <w:rPr>
                <w:rFonts w:asciiTheme="minorHAnsi" w:hAnsiTheme="minorHAnsi" w:cstheme="minorHAnsi"/>
              </w:rPr>
              <w:t xml:space="preserve">La organización logra identificar </w:t>
            </w:r>
            <w:r w:rsidR="00695549">
              <w:rPr>
                <w:rFonts w:asciiTheme="minorHAnsi" w:hAnsiTheme="minorHAnsi" w:cstheme="minorHAnsi"/>
              </w:rPr>
              <w:t xml:space="preserve">medianamente </w:t>
            </w:r>
            <w:r w:rsidRPr="00C305CC">
              <w:rPr>
                <w:rFonts w:asciiTheme="minorHAnsi" w:hAnsiTheme="minorHAnsi" w:cstheme="minorHAnsi"/>
              </w:rPr>
              <w:t>a sus clientes, su oferta de</w:t>
            </w:r>
            <w:r>
              <w:rPr>
                <w:rFonts w:asciiTheme="minorHAnsi" w:hAnsiTheme="minorHAnsi" w:cstheme="minorHAnsi"/>
              </w:rPr>
              <w:t xml:space="preserve"> valor y sus canales de comercialización</w:t>
            </w:r>
            <w:r w:rsidRPr="00C305CC">
              <w:rPr>
                <w:rFonts w:asciiTheme="minorHAnsi" w:hAnsiTheme="minorHAnsi" w:cstheme="minorHAnsi"/>
              </w:rPr>
              <w:t>, también identifica sus recursos clave o actividades clave.</w:t>
            </w:r>
            <w:bookmarkStart w:id="17" w:name="_GoBack"/>
            <w:bookmarkEnd w:id="17"/>
          </w:p>
        </w:tc>
        <w:tc>
          <w:tcPr>
            <w:tcW w:w="2963" w:type="dxa"/>
          </w:tcPr>
          <w:p w14:paraId="14CFE058" w14:textId="77777777" w:rsidR="00163DF1" w:rsidRPr="00C305CC" w:rsidRDefault="00163DF1" w:rsidP="002A28DF">
            <w:pPr>
              <w:rPr>
                <w:rFonts w:asciiTheme="minorHAnsi" w:hAnsiTheme="minorHAnsi" w:cstheme="minorHAnsi"/>
              </w:rPr>
            </w:pPr>
            <w:r w:rsidRPr="00C305CC">
              <w:rPr>
                <w:rFonts w:asciiTheme="minorHAnsi" w:hAnsiTheme="minorHAnsi" w:cstheme="minorHAnsi"/>
              </w:rPr>
              <w:t>La organización logra identificar a sus clientes, su oferta d</w:t>
            </w:r>
            <w:r>
              <w:rPr>
                <w:rFonts w:asciiTheme="minorHAnsi" w:hAnsiTheme="minorHAnsi" w:cstheme="minorHAnsi"/>
              </w:rPr>
              <w:t>e valor, sus canales de comercialización</w:t>
            </w:r>
            <w:r w:rsidRPr="00C305CC">
              <w:rPr>
                <w:rFonts w:asciiTheme="minorHAnsi" w:hAnsiTheme="minorHAnsi" w:cstheme="minorHAnsi"/>
              </w:rPr>
              <w:t>, sus recursos y actividades clave.</w:t>
            </w:r>
          </w:p>
        </w:tc>
      </w:tr>
      <w:tr w:rsidR="00163DF1" w14:paraId="77C8A797" w14:textId="77777777" w:rsidTr="007031B8">
        <w:trPr>
          <w:trHeight w:val="220"/>
          <w:jc w:val="center"/>
        </w:trPr>
        <w:tc>
          <w:tcPr>
            <w:tcW w:w="2830" w:type="dxa"/>
          </w:tcPr>
          <w:p w14:paraId="3DBF5C34" w14:textId="77777777" w:rsidR="00163DF1" w:rsidRDefault="00163DF1" w:rsidP="007031B8">
            <w:pPr>
              <w:jc w:val="center"/>
              <w:rPr>
                <w:b/>
              </w:rPr>
            </w:pPr>
            <w:r>
              <w:rPr>
                <w:b/>
              </w:rPr>
              <w:t>3</w:t>
            </w:r>
          </w:p>
        </w:tc>
        <w:tc>
          <w:tcPr>
            <w:tcW w:w="3035" w:type="dxa"/>
          </w:tcPr>
          <w:p w14:paraId="71410ABC" w14:textId="77777777" w:rsidR="00163DF1" w:rsidRDefault="00163DF1" w:rsidP="007031B8">
            <w:pPr>
              <w:jc w:val="center"/>
              <w:rPr>
                <w:b/>
              </w:rPr>
            </w:pPr>
            <w:r>
              <w:rPr>
                <w:b/>
              </w:rPr>
              <w:t>5</w:t>
            </w:r>
          </w:p>
        </w:tc>
        <w:tc>
          <w:tcPr>
            <w:tcW w:w="2963" w:type="dxa"/>
          </w:tcPr>
          <w:p w14:paraId="6745B1F3" w14:textId="77777777" w:rsidR="00163DF1" w:rsidRDefault="00163DF1" w:rsidP="007031B8">
            <w:pPr>
              <w:jc w:val="center"/>
              <w:rPr>
                <w:b/>
              </w:rPr>
            </w:pPr>
            <w:r>
              <w:rPr>
                <w:b/>
              </w:rPr>
              <w:t>7</w:t>
            </w:r>
          </w:p>
        </w:tc>
      </w:tr>
    </w:tbl>
    <w:p w14:paraId="7E0B5A19" w14:textId="2CDE4D65" w:rsidR="00163DF1" w:rsidRDefault="00163DF1"/>
    <w:p w14:paraId="674BEA10" w14:textId="700CB166" w:rsidR="00163DF1" w:rsidRDefault="00163DF1"/>
    <w:p w14:paraId="26407A03" w14:textId="59FD5745"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9203" w14:textId="77777777" w:rsidR="00BC4AF6" w:rsidRDefault="00BC4AF6">
      <w:pPr>
        <w:spacing w:after="0" w:line="240" w:lineRule="auto"/>
      </w:pPr>
      <w:r>
        <w:separator/>
      </w:r>
    </w:p>
  </w:endnote>
  <w:endnote w:type="continuationSeparator" w:id="0">
    <w:p w14:paraId="1D047ACC" w14:textId="77777777" w:rsidR="00BC4AF6" w:rsidRDefault="00BC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5C99E152"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5549">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48C" w14:textId="77777777" w:rsidR="00BC4AF6" w:rsidRDefault="00BC4AF6">
      <w:pPr>
        <w:spacing w:after="0" w:line="240" w:lineRule="auto"/>
      </w:pPr>
      <w:r>
        <w:separator/>
      </w:r>
    </w:p>
  </w:footnote>
  <w:footnote w:type="continuationSeparator" w:id="0">
    <w:p w14:paraId="2BBFF247" w14:textId="77777777" w:rsidR="00BC4AF6" w:rsidRDefault="00BC4AF6">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63DF1"/>
    <w:rsid w:val="00185535"/>
    <w:rsid w:val="00185BF6"/>
    <w:rsid w:val="001E5577"/>
    <w:rsid w:val="00221274"/>
    <w:rsid w:val="002843B9"/>
    <w:rsid w:val="00295203"/>
    <w:rsid w:val="002A28DF"/>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95549"/>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C3506"/>
    <w:rsid w:val="009F2BBA"/>
    <w:rsid w:val="00A061AC"/>
    <w:rsid w:val="00A34D4A"/>
    <w:rsid w:val="00AD221D"/>
    <w:rsid w:val="00B24925"/>
    <w:rsid w:val="00B43B03"/>
    <w:rsid w:val="00B751B2"/>
    <w:rsid w:val="00B91679"/>
    <w:rsid w:val="00BA2407"/>
    <w:rsid w:val="00BA6C32"/>
    <w:rsid w:val="00BC4AF6"/>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5F52F4-F2DC-4FCB-B785-594DD026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13871</Words>
  <Characters>76292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32</cp:revision>
  <dcterms:created xsi:type="dcterms:W3CDTF">2023-07-04T14:26:00Z</dcterms:created>
  <dcterms:modified xsi:type="dcterms:W3CDTF">2023-07-04T14:41:00Z</dcterms:modified>
</cp:coreProperties>
</file>