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226818ED" w:rsidR="00F24063" w:rsidRPr="00B93A85" w:rsidRDefault="00F24063" w:rsidP="00F24063">
      <w:pPr>
        <w:ind w:right="51"/>
        <w:jc w:val="center"/>
        <w:rPr>
          <w:rFonts w:cs="Arial"/>
          <w:b/>
          <w:u w:val="single"/>
        </w:rPr>
      </w:pPr>
      <w:r w:rsidRPr="00B93A85">
        <w:rPr>
          <w:rFonts w:cs="Arial"/>
          <w:b/>
          <w:noProof/>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30228F7F" w14:textId="77777777" w:rsidR="00BD5DDD" w:rsidRDefault="00BD5DDD" w:rsidP="00F24063">
      <w:pPr>
        <w:jc w:val="center"/>
        <w:rPr>
          <w:rFonts w:eastAsia="Arial Unicode MS" w:cs="Arial"/>
          <w:b/>
          <w:bCs/>
          <w:sz w:val="40"/>
          <w:szCs w:val="40"/>
        </w:rPr>
      </w:pPr>
    </w:p>
    <w:p w14:paraId="620BFFA6" w14:textId="7CE31ED3"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3F238D2" w:rsidR="00F344ED" w:rsidRDefault="00F344ED" w:rsidP="000B5281">
      <w:pPr>
        <w:jc w:val="center"/>
        <w:rPr>
          <w:rFonts w:asciiTheme="minorHAnsi" w:eastAsia="Arial Unicode MS" w:hAnsiTheme="minorHAnsi" w:cs="Arial"/>
          <w:b/>
          <w:bCs/>
          <w:noProof/>
          <w:szCs w:val="22"/>
        </w:rPr>
      </w:pPr>
    </w:p>
    <w:p w14:paraId="7E7A8B1B" w14:textId="3B1F8058" w:rsidR="00BD5DDD" w:rsidRDefault="00BD5DDD" w:rsidP="000B5281">
      <w:pPr>
        <w:jc w:val="center"/>
        <w:rPr>
          <w:rFonts w:asciiTheme="minorHAnsi" w:eastAsia="Arial Unicode MS" w:hAnsiTheme="minorHAnsi" w:cs="Arial"/>
          <w:b/>
          <w:bCs/>
          <w:noProof/>
          <w:szCs w:val="22"/>
        </w:rPr>
      </w:pPr>
    </w:p>
    <w:p w14:paraId="428B823D" w14:textId="38B3EB67" w:rsidR="00BD5DDD" w:rsidRDefault="00BD5DDD" w:rsidP="000B5281">
      <w:pPr>
        <w:jc w:val="center"/>
        <w:rPr>
          <w:rFonts w:asciiTheme="minorHAnsi" w:eastAsia="Arial Unicode MS" w:hAnsiTheme="minorHAnsi" w:cs="Arial"/>
          <w:b/>
          <w:bCs/>
          <w:noProof/>
          <w:szCs w:val="22"/>
        </w:rPr>
      </w:pPr>
    </w:p>
    <w:p w14:paraId="695AA8B4" w14:textId="2285700A" w:rsidR="00BD5DDD" w:rsidRDefault="00BD5DDD" w:rsidP="000B5281">
      <w:pPr>
        <w:jc w:val="center"/>
        <w:rPr>
          <w:rFonts w:asciiTheme="minorHAnsi" w:eastAsia="Arial Unicode MS" w:hAnsiTheme="minorHAnsi" w:cs="Arial"/>
          <w:b/>
          <w:bCs/>
          <w:noProof/>
          <w:szCs w:val="22"/>
        </w:rPr>
      </w:pPr>
    </w:p>
    <w:p w14:paraId="7427E2E2" w14:textId="79CDB4DD" w:rsidR="00BD5DDD" w:rsidRDefault="00BD5DDD" w:rsidP="000B5281">
      <w:pPr>
        <w:jc w:val="center"/>
        <w:rPr>
          <w:rFonts w:asciiTheme="minorHAnsi" w:eastAsia="Arial Unicode MS" w:hAnsiTheme="minorHAnsi" w:cs="Arial"/>
          <w:b/>
          <w:bCs/>
          <w:noProof/>
          <w:szCs w:val="22"/>
        </w:rPr>
      </w:pPr>
    </w:p>
    <w:p w14:paraId="63A089E7" w14:textId="65114CA5" w:rsidR="00BD5DDD" w:rsidRDefault="00BD5DDD" w:rsidP="00BD5DDD">
      <w:pPr>
        <w:tabs>
          <w:tab w:val="left" w:pos="3352"/>
        </w:tabs>
        <w:rPr>
          <w:rFonts w:asciiTheme="minorHAnsi" w:eastAsia="Arial Unicode MS" w:hAnsiTheme="minorHAnsi" w:cs="Arial"/>
          <w:b/>
          <w:bCs/>
          <w:noProof/>
          <w:szCs w:val="22"/>
        </w:rPr>
      </w:pPr>
      <w:r>
        <w:rPr>
          <w:rFonts w:asciiTheme="minorHAnsi" w:eastAsia="Arial Unicode MS" w:hAnsiTheme="minorHAnsi" w:cs="Arial"/>
          <w:b/>
          <w:bCs/>
          <w:noProof/>
          <w:szCs w:val="22"/>
        </w:rPr>
        <w:tab/>
      </w:r>
    </w:p>
    <w:p w14:paraId="63B63F37" w14:textId="77777777" w:rsidR="00BD5DDD" w:rsidRDefault="00BD5DDD" w:rsidP="00BD5DDD">
      <w:pPr>
        <w:tabs>
          <w:tab w:val="left" w:pos="3352"/>
        </w:tabs>
        <w:rPr>
          <w:rFonts w:asciiTheme="minorHAnsi" w:eastAsia="Arial Unicode MS" w:hAnsiTheme="minorHAnsi" w:cs="Arial"/>
          <w:b/>
          <w:bCs/>
          <w:noProof/>
          <w:szCs w:val="22"/>
        </w:rPr>
      </w:pP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48EFEB16"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572017" w:rsidRPr="00572017">
        <w:rPr>
          <w:rFonts w:eastAsia="Arial Unicode MS" w:cs="Arial"/>
          <w:b/>
          <w:bCs/>
          <w:sz w:val="40"/>
          <w:szCs w:val="40"/>
          <w:lang w:val="es-MX"/>
        </w:rPr>
        <w:t>MULTISECTORIAL CAPITALES PROVINCIALES LINARES, TALCA Y CURICÓ</w:t>
      </w:r>
    </w:p>
    <w:p w14:paraId="3FDEDA60" w14:textId="77777777" w:rsidR="00F24063" w:rsidRPr="00393EC0" w:rsidRDefault="00F24063" w:rsidP="00F24063">
      <w:pPr>
        <w:jc w:val="center"/>
        <w:rPr>
          <w:rFonts w:eastAsia="Arial Unicode MS" w:cs="Arial"/>
          <w:b/>
          <w:bCs/>
          <w:sz w:val="40"/>
          <w:szCs w:val="40"/>
        </w:rPr>
      </w:pPr>
    </w:p>
    <w:p w14:paraId="682A8C14" w14:textId="77777777" w:rsidR="00BD5DDD" w:rsidRDefault="00BD5DDD" w:rsidP="00F24063">
      <w:pPr>
        <w:jc w:val="center"/>
        <w:rPr>
          <w:rFonts w:eastAsia="Arial Unicode MS" w:cs="Arial"/>
          <w:b/>
          <w:bCs/>
          <w:sz w:val="40"/>
          <w:szCs w:val="40"/>
        </w:rPr>
      </w:pPr>
    </w:p>
    <w:p w14:paraId="64F57E45" w14:textId="77777777" w:rsidR="00BD5DDD" w:rsidRDefault="00BD5DDD" w:rsidP="00F24063">
      <w:pPr>
        <w:jc w:val="center"/>
        <w:rPr>
          <w:rFonts w:eastAsia="Arial Unicode MS" w:cs="Arial"/>
          <w:b/>
          <w:bCs/>
          <w:sz w:val="40"/>
          <w:szCs w:val="40"/>
        </w:rPr>
      </w:pPr>
    </w:p>
    <w:p w14:paraId="3B54D438" w14:textId="77777777" w:rsidR="00BD5DDD" w:rsidRDefault="00BD5DDD" w:rsidP="00F24063">
      <w:pPr>
        <w:jc w:val="center"/>
        <w:rPr>
          <w:rFonts w:eastAsia="Arial Unicode MS" w:cs="Arial"/>
          <w:b/>
          <w:bCs/>
          <w:sz w:val="40"/>
          <w:szCs w:val="40"/>
        </w:rPr>
      </w:pPr>
    </w:p>
    <w:p w14:paraId="64C00BF4" w14:textId="77777777" w:rsidR="00BD5DDD" w:rsidRDefault="00BD5DDD" w:rsidP="00F24063">
      <w:pPr>
        <w:jc w:val="center"/>
        <w:rPr>
          <w:rFonts w:eastAsia="Arial Unicode MS" w:cs="Arial"/>
          <w:b/>
          <w:bCs/>
          <w:sz w:val="40"/>
          <w:szCs w:val="40"/>
        </w:rPr>
      </w:pPr>
    </w:p>
    <w:p w14:paraId="4CDF60A1" w14:textId="77777777" w:rsidR="00BD5DDD" w:rsidRDefault="00BD5DDD" w:rsidP="00F24063">
      <w:pPr>
        <w:jc w:val="center"/>
        <w:rPr>
          <w:rFonts w:eastAsia="Arial Unicode MS" w:cs="Arial"/>
          <w:b/>
          <w:bCs/>
          <w:sz w:val="40"/>
          <w:szCs w:val="40"/>
        </w:rPr>
      </w:pPr>
    </w:p>
    <w:p w14:paraId="636C6D10" w14:textId="057EB077"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w:t>
      </w:r>
      <w:r w:rsidR="00BD6063">
        <w:rPr>
          <w:rFonts w:eastAsia="Arial Unicode MS" w:cs="Arial"/>
          <w:b/>
          <w:bCs/>
          <w:sz w:val="40"/>
          <w:szCs w:val="40"/>
        </w:rPr>
        <w:t>DEL MAULE</w:t>
      </w:r>
    </w:p>
    <w:p w14:paraId="51A0F6FF" w14:textId="545FAB1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D866B3">
        <w:rPr>
          <w:rFonts w:eastAsia="Arial Unicode MS" w:cs="Arial"/>
          <w:b/>
          <w:bCs/>
          <w:sz w:val="40"/>
          <w:szCs w:val="40"/>
        </w:rPr>
        <w:t>3</w:t>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7838756C"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531FC7">
              <w:rPr>
                <w:webHidden/>
              </w:rPr>
              <w:t>3</w:t>
            </w:r>
            <w:r w:rsidR="00137ECD">
              <w:rPr>
                <w:webHidden/>
              </w:rPr>
              <w:fldChar w:fldCharType="end"/>
            </w:r>
          </w:hyperlink>
        </w:p>
        <w:p w14:paraId="55CAEF35" w14:textId="29F549E8" w:rsidR="00137ECD" w:rsidRDefault="00E53808">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531FC7">
              <w:rPr>
                <w:webHidden/>
              </w:rPr>
              <w:t>3</w:t>
            </w:r>
            <w:r w:rsidR="00137ECD">
              <w:rPr>
                <w:webHidden/>
              </w:rPr>
              <w:fldChar w:fldCharType="end"/>
            </w:r>
          </w:hyperlink>
        </w:p>
        <w:p w14:paraId="65479E64" w14:textId="0902F3D4" w:rsidR="00137ECD" w:rsidRDefault="00E53808">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531FC7">
              <w:rPr>
                <w:webHidden/>
              </w:rPr>
              <w:t>3</w:t>
            </w:r>
            <w:r w:rsidR="00137ECD">
              <w:rPr>
                <w:webHidden/>
              </w:rPr>
              <w:fldChar w:fldCharType="end"/>
            </w:r>
          </w:hyperlink>
        </w:p>
        <w:p w14:paraId="07944FE1" w14:textId="247857CC" w:rsidR="00137ECD" w:rsidRDefault="00E53808">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531FC7">
              <w:rPr>
                <w:webHidden/>
              </w:rPr>
              <w:t>4</w:t>
            </w:r>
            <w:r w:rsidR="00137ECD">
              <w:rPr>
                <w:webHidden/>
              </w:rPr>
              <w:fldChar w:fldCharType="end"/>
            </w:r>
          </w:hyperlink>
        </w:p>
        <w:p w14:paraId="5FC90D47" w14:textId="4CDBA91E" w:rsidR="00137ECD" w:rsidRDefault="00E53808">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531FC7">
              <w:rPr>
                <w:webHidden/>
              </w:rPr>
              <w:t>5</w:t>
            </w:r>
            <w:r w:rsidR="00137ECD">
              <w:rPr>
                <w:webHidden/>
              </w:rPr>
              <w:fldChar w:fldCharType="end"/>
            </w:r>
          </w:hyperlink>
        </w:p>
        <w:p w14:paraId="3F0F52E1" w14:textId="1E0DB57B" w:rsidR="00137ECD" w:rsidRDefault="00E53808">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531FC7">
              <w:rPr>
                <w:webHidden/>
              </w:rPr>
              <w:t>5</w:t>
            </w:r>
            <w:r w:rsidR="00137ECD">
              <w:rPr>
                <w:webHidden/>
              </w:rPr>
              <w:fldChar w:fldCharType="end"/>
            </w:r>
          </w:hyperlink>
        </w:p>
        <w:p w14:paraId="49EB65C4" w14:textId="5B2ADB84" w:rsidR="00137ECD" w:rsidRDefault="00E53808">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531FC7">
              <w:rPr>
                <w:webHidden/>
              </w:rPr>
              <w:t>8</w:t>
            </w:r>
            <w:r w:rsidR="00137ECD">
              <w:rPr>
                <w:webHidden/>
              </w:rPr>
              <w:fldChar w:fldCharType="end"/>
            </w:r>
          </w:hyperlink>
        </w:p>
        <w:p w14:paraId="66ABFCD9" w14:textId="6DA4F1DE" w:rsidR="00137ECD" w:rsidRDefault="00E53808">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531FC7">
              <w:rPr>
                <w:webHidden/>
              </w:rPr>
              <w:t>10</w:t>
            </w:r>
            <w:r w:rsidR="00137ECD">
              <w:rPr>
                <w:webHidden/>
              </w:rPr>
              <w:fldChar w:fldCharType="end"/>
            </w:r>
          </w:hyperlink>
        </w:p>
        <w:p w14:paraId="6F0FF934" w14:textId="052082E8" w:rsidR="00137ECD" w:rsidRDefault="00E53808">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531FC7">
              <w:rPr>
                <w:webHidden/>
              </w:rPr>
              <w:t>11</w:t>
            </w:r>
            <w:r w:rsidR="00137ECD">
              <w:rPr>
                <w:webHidden/>
              </w:rPr>
              <w:fldChar w:fldCharType="end"/>
            </w:r>
          </w:hyperlink>
        </w:p>
        <w:p w14:paraId="52D84111" w14:textId="0E2193AA" w:rsidR="00137ECD" w:rsidRDefault="00E53808">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531FC7">
              <w:rPr>
                <w:webHidden/>
              </w:rPr>
              <w:t>11</w:t>
            </w:r>
            <w:r w:rsidR="00137ECD">
              <w:rPr>
                <w:webHidden/>
              </w:rPr>
              <w:fldChar w:fldCharType="end"/>
            </w:r>
          </w:hyperlink>
        </w:p>
        <w:p w14:paraId="4D4508B5" w14:textId="345FB29F" w:rsidR="00137ECD" w:rsidRDefault="00E53808">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531FC7">
              <w:rPr>
                <w:webHidden/>
              </w:rPr>
              <w:t>12</w:t>
            </w:r>
            <w:r w:rsidR="00137ECD">
              <w:rPr>
                <w:webHidden/>
              </w:rPr>
              <w:fldChar w:fldCharType="end"/>
            </w:r>
          </w:hyperlink>
        </w:p>
        <w:p w14:paraId="6C6BF84B" w14:textId="7AFC9445" w:rsidR="00137ECD" w:rsidRDefault="00E53808">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531FC7">
              <w:rPr>
                <w:webHidden/>
              </w:rPr>
              <w:t>15</w:t>
            </w:r>
            <w:r w:rsidR="00137ECD">
              <w:rPr>
                <w:webHidden/>
              </w:rPr>
              <w:fldChar w:fldCharType="end"/>
            </w:r>
          </w:hyperlink>
        </w:p>
        <w:p w14:paraId="05214EB5" w14:textId="60E1A2DC" w:rsidR="00137ECD" w:rsidRDefault="00E53808">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531FC7">
              <w:rPr>
                <w:webHidden/>
              </w:rPr>
              <w:t>16</w:t>
            </w:r>
            <w:r w:rsidR="00137ECD">
              <w:rPr>
                <w:webHidden/>
              </w:rPr>
              <w:fldChar w:fldCharType="end"/>
            </w:r>
          </w:hyperlink>
        </w:p>
        <w:p w14:paraId="69D53A29" w14:textId="5000D6B0" w:rsidR="00137ECD" w:rsidRDefault="00E53808">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531FC7">
              <w:rPr>
                <w:webHidden/>
              </w:rPr>
              <w:t>16</w:t>
            </w:r>
            <w:r w:rsidR="00137ECD">
              <w:rPr>
                <w:webHidden/>
              </w:rPr>
              <w:fldChar w:fldCharType="end"/>
            </w:r>
          </w:hyperlink>
        </w:p>
        <w:p w14:paraId="342530E1" w14:textId="62360E18" w:rsidR="00137ECD" w:rsidRDefault="00E53808">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531FC7">
              <w:rPr>
                <w:webHidden/>
              </w:rPr>
              <w:t>17</w:t>
            </w:r>
            <w:r w:rsidR="00137ECD">
              <w:rPr>
                <w:webHidden/>
              </w:rPr>
              <w:fldChar w:fldCharType="end"/>
            </w:r>
          </w:hyperlink>
        </w:p>
        <w:p w14:paraId="11D0F67E" w14:textId="5B01E2C3" w:rsidR="00137ECD" w:rsidRDefault="00E53808">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531FC7">
              <w:rPr>
                <w:webHidden/>
              </w:rPr>
              <w:t>17</w:t>
            </w:r>
            <w:r w:rsidR="00137ECD">
              <w:rPr>
                <w:webHidden/>
              </w:rPr>
              <w:fldChar w:fldCharType="end"/>
            </w:r>
          </w:hyperlink>
        </w:p>
        <w:p w14:paraId="188CEF95" w14:textId="3094E82F" w:rsidR="00137ECD" w:rsidRDefault="00E53808">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531FC7">
              <w:rPr>
                <w:webHidden/>
              </w:rPr>
              <w:t>17</w:t>
            </w:r>
            <w:r w:rsidR="00137ECD">
              <w:rPr>
                <w:webHidden/>
              </w:rPr>
              <w:fldChar w:fldCharType="end"/>
            </w:r>
          </w:hyperlink>
        </w:p>
        <w:p w14:paraId="71CFD642" w14:textId="0E6BC19A" w:rsidR="00137ECD" w:rsidRDefault="00E53808">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531FC7">
              <w:rPr>
                <w:webHidden/>
              </w:rPr>
              <w:t>18</w:t>
            </w:r>
            <w:r w:rsidR="00137ECD">
              <w:rPr>
                <w:webHidden/>
              </w:rPr>
              <w:fldChar w:fldCharType="end"/>
            </w:r>
          </w:hyperlink>
        </w:p>
        <w:p w14:paraId="4D5B857B" w14:textId="25B2556D" w:rsidR="00137ECD" w:rsidRDefault="00E53808">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531FC7">
              <w:rPr>
                <w:webHidden/>
              </w:rPr>
              <w:t>18</w:t>
            </w:r>
            <w:r w:rsidR="00137ECD">
              <w:rPr>
                <w:webHidden/>
              </w:rPr>
              <w:fldChar w:fldCharType="end"/>
            </w:r>
          </w:hyperlink>
        </w:p>
        <w:p w14:paraId="4B1CA1EA" w14:textId="731ED0E5" w:rsidR="00137ECD" w:rsidRDefault="00E53808">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531FC7">
              <w:rPr>
                <w:webHidden/>
              </w:rPr>
              <w:t>21</w:t>
            </w:r>
            <w:r w:rsidR="00137ECD">
              <w:rPr>
                <w:webHidden/>
              </w:rPr>
              <w:fldChar w:fldCharType="end"/>
            </w:r>
          </w:hyperlink>
        </w:p>
        <w:p w14:paraId="247C6CDE" w14:textId="5413B170" w:rsidR="00137ECD" w:rsidRDefault="00E53808">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531FC7">
              <w:rPr>
                <w:webHidden/>
              </w:rPr>
              <w:t>23</w:t>
            </w:r>
            <w:r w:rsidR="00137ECD">
              <w:rPr>
                <w:webHidden/>
              </w:rPr>
              <w:fldChar w:fldCharType="end"/>
            </w:r>
          </w:hyperlink>
        </w:p>
        <w:p w14:paraId="546958D7" w14:textId="780E02D9" w:rsidR="00137ECD" w:rsidRDefault="00E53808">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531FC7">
              <w:rPr>
                <w:webHidden/>
              </w:rPr>
              <w:t>23</w:t>
            </w:r>
            <w:r w:rsidR="00137ECD">
              <w:rPr>
                <w:webHidden/>
              </w:rPr>
              <w:fldChar w:fldCharType="end"/>
            </w:r>
          </w:hyperlink>
        </w:p>
        <w:p w14:paraId="688201ED" w14:textId="52090DE2" w:rsidR="00137ECD" w:rsidRDefault="00E53808">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531FC7">
              <w:rPr>
                <w:webHidden/>
              </w:rPr>
              <w:t>24</w:t>
            </w:r>
            <w:r w:rsidR="00137ECD">
              <w:rPr>
                <w:webHidden/>
              </w:rPr>
              <w:fldChar w:fldCharType="end"/>
            </w:r>
          </w:hyperlink>
        </w:p>
        <w:p w14:paraId="5E90C86C" w14:textId="38071CB2" w:rsidR="00137ECD" w:rsidRDefault="00E53808">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531FC7">
              <w:rPr>
                <w:webHidden/>
              </w:rPr>
              <w:t>26</w:t>
            </w:r>
            <w:r w:rsidR="00137ECD">
              <w:rPr>
                <w:webHidden/>
              </w:rPr>
              <w:fldChar w:fldCharType="end"/>
            </w:r>
          </w:hyperlink>
        </w:p>
        <w:p w14:paraId="7365C394" w14:textId="73A45E71" w:rsidR="00137ECD" w:rsidRDefault="00E53808">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531FC7">
              <w:rPr>
                <w:webHidden/>
              </w:rPr>
              <w:t>30</w:t>
            </w:r>
            <w:r w:rsidR="00137ECD">
              <w:rPr>
                <w:webHidden/>
              </w:rPr>
              <w:fldChar w:fldCharType="end"/>
            </w:r>
          </w:hyperlink>
        </w:p>
        <w:p w14:paraId="6684C6DC" w14:textId="2E99484A" w:rsidR="00137ECD" w:rsidRDefault="00E53808"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531FC7">
              <w:rPr>
                <w:webHidden/>
              </w:rPr>
              <w:t>32</w:t>
            </w:r>
            <w:r w:rsidR="00137ECD">
              <w:rPr>
                <w:webHidden/>
              </w:rPr>
              <w:fldChar w:fldCharType="end"/>
            </w:r>
          </w:hyperlink>
        </w:p>
        <w:p w14:paraId="0ECDCAEE" w14:textId="7697FE6C" w:rsidR="00137ECD" w:rsidRDefault="00E53808">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531FC7">
              <w:rPr>
                <w:webHidden/>
              </w:rPr>
              <w:t>37</w:t>
            </w:r>
            <w:r w:rsidR="00137ECD">
              <w:rPr>
                <w:webHidden/>
              </w:rPr>
              <w:fldChar w:fldCharType="end"/>
            </w:r>
          </w:hyperlink>
        </w:p>
        <w:p w14:paraId="07EEBA3F" w14:textId="1ECD8407" w:rsidR="00137ECD" w:rsidRDefault="00E53808">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531FC7">
              <w:rPr>
                <w:webHidden/>
              </w:rPr>
              <w:t>45</w:t>
            </w:r>
            <w:r w:rsidR="00137ECD">
              <w:rPr>
                <w:webHidden/>
              </w:rPr>
              <w:fldChar w:fldCharType="end"/>
            </w:r>
          </w:hyperlink>
        </w:p>
        <w:p w14:paraId="7BF2ABF3" w14:textId="606E0933" w:rsidR="00137ECD" w:rsidRPr="00137ECD" w:rsidRDefault="00E53808"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531FC7">
              <w:rPr>
                <w:webHidden/>
              </w:rPr>
              <w:t>46</w:t>
            </w:r>
            <w:r w:rsidR="00137ECD">
              <w:rPr>
                <w:webHidden/>
              </w:rPr>
              <w:fldChar w:fldCharType="end"/>
            </w:r>
          </w:hyperlink>
        </w:p>
        <w:p w14:paraId="27BB818A" w14:textId="2ACB6AF6" w:rsidR="00137ECD" w:rsidRDefault="00E53808">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531FC7">
              <w:rPr>
                <w:webHidden/>
              </w:rPr>
              <w:t>48</w:t>
            </w:r>
            <w:r w:rsidR="00137ECD">
              <w:rPr>
                <w:webHidden/>
              </w:rPr>
              <w:fldChar w:fldCharType="end"/>
            </w:r>
          </w:hyperlink>
        </w:p>
        <w:p w14:paraId="5F655323" w14:textId="39C7FD9E" w:rsidR="00137ECD" w:rsidRDefault="00E53808">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531FC7">
              <w:rPr>
                <w:webHidden/>
              </w:rPr>
              <w:t>54</w:t>
            </w:r>
            <w:r w:rsidR="00137ECD">
              <w:rPr>
                <w:webHidden/>
              </w:rPr>
              <w:fldChar w:fldCharType="end"/>
            </w:r>
          </w:hyperlink>
        </w:p>
        <w:p w14:paraId="4D3354E8" w14:textId="288FF8B7" w:rsidR="00137ECD" w:rsidRDefault="00E53808">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531FC7">
              <w:rPr>
                <w:webHidden/>
              </w:rPr>
              <w:t>55</w:t>
            </w:r>
            <w:r w:rsidR="00137ECD">
              <w:rPr>
                <w:webHidden/>
              </w:rPr>
              <w:fldChar w:fldCharType="end"/>
            </w:r>
          </w:hyperlink>
        </w:p>
        <w:p w14:paraId="51454E0B" w14:textId="0DBB7444"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1359CA">
            <w:rPr>
              <w:rFonts w:asciiTheme="minorHAnsi" w:hAnsiTheme="minorHAnsi" w:cstheme="minorHAnsi"/>
              <w:b/>
              <w:bCs/>
              <w:iCs/>
              <w:sz w:val="19"/>
              <w:szCs w:val="19"/>
              <w:lang w:val="es-CL"/>
            </w:rPr>
            <w:t>GUÍ</w:t>
          </w:r>
          <w:r w:rsidR="00E622C6" w:rsidRPr="00E622C6">
            <w:rPr>
              <w:rFonts w:asciiTheme="minorHAnsi" w:hAnsiTheme="minorHAnsi" w:cstheme="minorHAnsi"/>
              <w:b/>
              <w:bCs/>
              <w:iCs/>
              <w:sz w:val="19"/>
              <w:szCs w:val="19"/>
              <w:lang w:val="es-CL"/>
            </w:rPr>
            <w:t xml:space="preserve">A DE PROYECTOS CON ENFOQUE </w:t>
          </w:r>
          <w:proofErr w:type="gramStart"/>
          <w:r w:rsidR="001B6ED7" w:rsidRPr="00E622C6">
            <w:rPr>
              <w:rFonts w:asciiTheme="minorHAnsi" w:hAnsiTheme="minorHAnsi" w:cstheme="minorHAnsi"/>
              <w:b/>
              <w:bCs/>
              <w:iCs/>
              <w:sz w:val="19"/>
              <w:szCs w:val="19"/>
              <w:lang w:val="es-CL"/>
            </w:rPr>
            <w:t>SUSTENTABLE</w:t>
          </w:r>
          <w:r w:rsidR="001B6ED7">
            <w:rPr>
              <w:rFonts w:asciiTheme="minorHAnsi" w:hAnsiTheme="minorHAnsi" w:cstheme="minorHAnsi"/>
              <w:b/>
              <w:bCs/>
              <w:iCs/>
              <w:sz w:val="19"/>
              <w:szCs w:val="19"/>
              <w:lang w:val="es-CL"/>
            </w:rPr>
            <w:t>….</w:t>
          </w:r>
          <w:proofErr w:type="gramEnd"/>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……….5</w:t>
          </w:r>
          <w:r w:rsidR="005E0023">
            <w:rPr>
              <w:rFonts w:asciiTheme="minorHAnsi" w:hAnsiTheme="minorHAnsi" w:cstheme="minorHAnsi"/>
              <w:b/>
              <w:bCs/>
              <w:iCs/>
              <w:sz w:val="19"/>
              <w:szCs w:val="19"/>
              <w:lang w:val="es-CL"/>
            </w:rPr>
            <w:t>7</w:t>
          </w:r>
        </w:p>
        <w:p w14:paraId="39AFF723" w14:textId="484D9B72" w:rsidR="007D3BB3" w:rsidRPr="00B93A85" w:rsidRDefault="00E53808">
          <w:pPr>
            <w:rPr>
              <w:b/>
              <w:bCs/>
              <w:iCs/>
              <w:szCs w:val="22"/>
              <w:lang w:val="es-CL"/>
            </w:rPr>
          </w:pPr>
        </w:p>
      </w:sdtContent>
    </w:sdt>
    <w:p w14:paraId="2EA8DB7F" w14:textId="77777777" w:rsidR="002337AE" w:rsidRPr="00B93A85" w:rsidRDefault="002337AE" w:rsidP="00B94523">
      <w:pPr>
        <w:pStyle w:val="Ttulo20"/>
        <w:numPr>
          <w:ilvl w:val="0"/>
          <w:numId w:val="13"/>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B94523">
      <w:pPr>
        <w:pStyle w:val="Ttulo20"/>
        <w:numPr>
          <w:ilvl w:val="1"/>
          <w:numId w:val="13"/>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2E345636"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C80B9C">
        <w:rPr>
          <w:rFonts w:cs="Arial"/>
          <w:szCs w:val="22"/>
        </w:rPr>
        <w:t>nte, un aporte empr</w:t>
      </w:r>
      <w:r w:rsidR="00393EC0">
        <w:rPr>
          <w:rFonts w:cs="Arial"/>
          <w:szCs w:val="22"/>
        </w:rPr>
        <w:t>esarial del 5</w:t>
      </w:r>
      <w:r w:rsidRPr="00D762D7">
        <w:rPr>
          <w:rFonts w:cs="Arial"/>
          <w:szCs w:val="22"/>
        </w:rPr>
        <w:t xml:space="preserve">% del valor del subsidio de </w:t>
      </w:r>
      <w:proofErr w:type="spellStart"/>
      <w:r w:rsidRPr="00D762D7">
        <w:rPr>
          <w:rFonts w:cs="Arial"/>
          <w:szCs w:val="22"/>
        </w:rPr>
        <w:t>Sercotec</w:t>
      </w:r>
      <w:proofErr w:type="spellEnd"/>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B94523">
      <w:pPr>
        <w:pStyle w:val="Ttulo20"/>
        <w:numPr>
          <w:ilvl w:val="1"/>
          <w:numId w:val="13"/>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B94523">
      <w:pPr>
        <w:numPr>
          <w:ilvl w:val="0"/>
          <w:numId w:val="18"/>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631540BE" w:rsidR="001B3E91" w:rsidRDefault="008D4482" w:rsidP="00B94523">
      <w:pPr>
        <w:numPr>
          <w:ilvl w:val="0"/>
          <w:numId w:val="18"/>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B94523">
      <w:pPr>
        <w:pStyle w:val="Ttulo20"/>
        <w:numPr>
          <w:ilvl w:val="1"/>
          <w:numId w:val="13"/>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B94523">
      <w:pPr>
        <w:pStyle w:val="Prrafodelista"/>
        <w:numPr>
          <w:ilvl w:val="0"/>
          <w:numId w:val="21"/>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B94523">
      <w:pPr>
        <w:pStyle w:val="Prrafodelista"/>
        <w:numPr>
          <w:ilvl w:val="0"/>
          <w:numId w:val="21"/>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B94523">
      <w:pPr>
        <w:pStyle w:val="Prrafodelista"/>
        <w:numPr>
          <w:ilvl w:val="0"/>
          <w:numId w:val="21"/>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B94523">
      <w:pPr>
        <w:pStyle w:val="Prrafodelista"/>
        <w:numPr>
          <w:ilvl w:val="0"/>
          <w:numId w:val="21"/>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B94523">
      <w:pPr>
        <w:pStyle w:val="Prrafodelista"/>
        <w:numPr>
          <w:ilvl w:val="0"/>
          <w:numId w:val="21"/>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B94523">
      <w:pPr>
        <w:pStyle w:val="Prrafodelista"/>
        <w:numPr>
          <w:ilvl w:val="0"/>
          <w:numId w:val="21"/>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B94523">
      <w:pPr>
        <w:pStyle w:val="Prrafodelista"/>
        <w:numPr>
          <w:ilvl w:val="0"/>
          <w:numId w:val="21"/>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B94523">
      <w:pPr>
        <w:pStyle w:val="Prrafodelista"/>
        <w:numPr>
          <w:ilvl w:val="0"/>
          <w:numId w:val="21"/>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B94523">
      <w:pPr>
        <w:pStyle w:val="Prrafodelista"/>
        <w:numPr>
          <w:ilvl w:val="0"/>
          <w:numId w:val="21"/>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w:t>
      </w:r>
      <w:r w:rsidRPr="00374887">
        <w:rPr>
          <w:rFonts w:eastAsia="Arial Unicode MS" w:cs="Arial"/>
          <w:color w:val="000000"/>
          <w:szCs w:val="22"/>
          <w:lang w:val="es-ES_tradnl"/>
        </w:rPr>
        <w:lastRenderedPageBreak/>
        <w:t>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B94523">
      <w:pPr>
        <w:pStyle w:val="Ttulo20"/>
        <w:numPr>
          <w:ilvl w:val="1"/>
          <w:numId w:val="13"/>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3DAC0229" w14:textId="3D443782" w:rsidR="00F3496B" w:rsidRDefault="00F3496B" w:rsidP="004C2D55">
      <w:pPr>
        <w:jc w:val="both"/>
        <w:rPr>
          <w:rFonts w:eastAsia="Arial Unicode MS" w:cs="Arial"/>
          <w:szCs w:val="22"/>
        </w:rPr>
      </w:pPr>
      <w:r w:rsidRPr="000B70DC">
        <w:rPr>
          <w:rFonts w:eastAsia="Arial Unicode MS" w:cs="Arial"/>
          <w:szCs w:val="22"/>
        </w:rPr>
        <w:t>La presente convocatoria está dirigida a micro y pequeñas empresas, personas naturales y jurídicas</w:t>
      </w:r>
      <w:r w:rsidR="00717BBF" w:rsidRPr="000B70DC">
        <w:rPr>
          <w:rFonts w:eastAsia="Arial Unicode MS" w:cs="Arial"/>
          <w:szCs w:val="22"/>
        </w:rPr>
        <w:t xml:space="preserve"> </w:t>
      </w:r>
      <w:r w:rsidR="00730E2C">
        <w:rPr>
          <w:rFonts w:eastAsia="Arial Unicode MS" w:cs="Arial"/>
          <w:szCs w:val="22"/>
        </w:rPr>
        <w:t xml:space="preserve">de las </w:t>
      </w:r>
      <w:r w:rsidR="00730E2C" w:rsidRPr="00730E2C">
        <w:rPr>
          <w:rFonts w:eastAsia="Arial Unicode MS" w:cs="Arial"/>
          <w:b/>
          <w:bCs/>
          <w:szCs w:val="22"/>
          <w:lang w:val="es-MX"/>
        </w:rPr>
        <w:t>Capitales Provinciales</w:t>
      </w:r>
      <w:r w:rsidR="00730E2C">
        <w:rPr>
          <w:rFonts w:eastAsia="Arial Unicode MS" w:cs="Arial"/>
          <w:b/>
          <w:bCs/>
          <w:szCs w:val="22"/>
          <w:lang w:val="es-MX"/>
        </w:rPr>
        <w:t xml:space="preserve"> de la Región del Maule:</w:t>
      </w:r>
      <w:r w:rsidR="00730E2C" w:rsidRPr="00730E2C">
        <w:rPr>
          <w:rFonts w:eastAsia="Arial Unicode MS" w:cs="Arial"/>
          <w:b/>
          <w:bCs/>
          <w:szCs w:val="22"/>
          <w:lang w:val="es-MX"/>
        </w:rPr>
        <w:t xml:space="preserve"> Linares, Talca y Curicó</w:t>
      </w:r>
      <w:r w:rsidRPr="000B70DC">
        <w:rPr>
          <w:rFonts w:eastAsia="Arial Unicode MS" w:cs="Arial"/>
          <w:szCs w:val="22"/>
        </w:rPr>
        <w:t>, con</w:t>
      </w:r>
      <w:r w:rsidR="00562A05" w:rsidRPr="000B70DC">
        <w:rPr>
          <w:rFonts w:eastAsia="Arial Unicode MS" w:cs="Arial"/>
          <w:szCs w:val="22"/>
        </w:rPr>
        <w:t xml:space="preserve"> iniciación de actividades en primera</w:t>
      </w:r>
      <w:r w:rsidRPr="000B70DC">
        <w:rPr>
          <w:rFonts w:eastAsia="Arial Unicode MS" w:cs="Arial"/>
          <w:szCs w:val="22"/>
        </w:rPr>
        <w:t xml:space="preserve"> categoría ante el SII, pertenecientes a cualquier sector económico</w:t>
      </w:r>
      <w:r w:rsidR="00730E2C">
        <w:rPr>
          <w:rFonts w:eastAsia="Arial Unicode MS" w:cs="Arial"/>
          <w:szCs w:val="22"/>
        </w:rPr>
        <w:t>.</w:t>
      </w:r>
    </w:p>
    <w:p w14:paraId="0245D477" w14:textId="77777777" w:rsidR="00730E2C" w:rsidRDefault="00730E2C" w:rsidP="004C2D55">
      <w:pPr>
        <w:jc w:val="both"/>
        <w:rPr>
          <w:rFonts w:eastAsia="Arial Unicode MS" w:cs="Arial"/>
          <w:iCs/>
          <w:szCs w:val="22"/>
          <w:lang w:val="es-CL"/>
        </w:rPr>
      </w:pPr>
    </w:p>
    <w:p w14:paraId="2F9D7BE4" w14:textId="7328CDDB" w:rsidR="00E81B1C" w:rsidRPr="00C653D0" w:rsidRDefault="00475439" w:rsidP="00B94523">
      <w:pPr>
        <w:pStyle w:val="Ttulo20"/>
        <w:numPr>
          <w:ilvl w:val="1"/>
          <w:numId w:val="13"/>
        </w:numPr>
        <w:ind w:left="426" w:hanging="426"/>
        <w:jc w:val="both"/>
        <w:rPr>
          <w:rFonts w:eastAsia="Arial Unicode MS" w:cs="Arial"/>
          <w:bCs w:val="0"/>
          <w:iCs w:val="0"/>
          <w:color w:val="000000"/>
          <w:szCs w:val="22"/>
        </w:rPr>
      </w:pPr>
      <w:bookmarkStart w:id="26" w:name="_Toc103768331"/>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6949C28F"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w:t>
      </w:r>
      <w:r w:rsidR="00717BBF">
        <w:rPr>
          <w:rFonts w:eastAsia="Arial Unicode MS" w:cs="Arial"/>
          <w:color w:val="000000"/>
          <w:szCs w:val="22"/>
        </w:rPr>
        <w:t>/as</w:t>
      </w:r>
      <w:r w:rsidRPr="00E81B1C">
        <w:rPr>
          <w:rFonts w:eastAsia="Arial Unicode MS" w:cs="Arial"/>
          <w:color w:val="000000"/>
          <w:szCs w:val="22"/>
        </w:rPr>
        <w:t xml:space="preserve">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5DC98212" w:rsidR="00A11A54" w:rsidRPr="00CB1448" w:rsidRDefault="00C9219B" w:rsidP="00970285">
      <w:pPr>
        <w:numPr>
          <w:ilvl w:val="0"/>
          <w:numId w:val="2"/>
        </w:numPr>
        <w:jc w:val="both"/>
        <w:rPr>
          <w:rFonts w:eastAsia="Arial Unicode MS" w:cs="Arial"/>
          <w:color w:val="000000"/>
          <w:szCs w:val="22"/>
        </w:rPr>
      </w:pPr>
      <w:r w:rsidRPr="00C9219B">
        <w:rPr>
          <w:rFonts w:eastAsia="Arial Unicode MS" w:cs="Arial"/>
          <w:color w:val="000000"/>
          <w:szCs w:val="22"/>
        </w:rPr>
        <w:t xml:space="preserve">El Proyecto </w:t>
      </w:r>
      <w:r w:rsidR="00A11A54" w:rsidRPr="00C9219B">
        <w:rPr>
          <w:rFonts w:eastAsia="Arial Unicode MS" w:cs="Arial"/>
          <w:color w:val="000000"/>
          <w:szCs w:val="22"/>
        </w:rPr>
        <w:t>de Neg</w:t>
      </w:r>
      <w:r w:rsidR="00195977" w:rsidRPr="00C9219B">
        <w:rPr>
          <w:rFonts w:eastAsia="Arial Unicode MS" w:cs="Arial"/>
          <w:color w:val="000000"/>
          <w:szCs w:val="22"/>
        </w:rPr>
        <w:t>ocio</w:t>
      </w:r>
      <w:r w:rsidR="00195977">
        <w:rPr>
          <w:rFonts w:eastAsia="Arial Unicode MS" w:cs="Arial"/>
          <w:color w:val="000000"/>
          <w:szCs w:val="22"/>
          <w:lang w:val="es-CL"/>
        </w:rPr>
        <w:t xml:space="preserve"> deberá considerar un monto de $ 5</w:t>
      </w:r>
      <w:r w:rsidR="00A11A54"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 xml:space="preserve">financiamiento </w:t>
      </w:r>
      <w:proofErr w:type="spellStart"/>
      <w:r w:rsidR="00F010AA" w:rsidRPr="00CB1448">
        <w:rPr>
          <w:rFonts w:eastAsia="Arial Unicode MS" w:cs="Arial"/>
          <w:color w:val="000000"/>
          <w:szCs w:val="22"/>
          <w:lang w:val="es-CL"/>
        </w:rPr>
        <w:t>Sercotec</w:t>
      </w:r>
      <w:proofErr w:type="spellEnd"/>
      <w:r w:rsidR="00FF1993">
        <w:rPr>
          <w:rFonts w:eastAsia="Arial Unicode MS" w:cs="Arial"/>
          <w:color w:val="000000"/>
          <w:szCs w:val="22"/>
          <w:lang w:val="es-CL"/>
        </w:rPr>
        <w:t xml:space="preserve">. </w:t>
      </w:r>
      <w:r w:rsidR="00A11A54">
        <w:rPr>
          <w:rFonts w:eastAsia="Arial Unicode MS" w:cs="Arial"/>
          <w:color w:val="000000"/>
          <w:szCs w:val="22"/>
          <w:lang w:val="es-CL"/>
        </w:rPr>
        <w:t xml:space="preserve">En </w:t>
      </w:r>
      <w:r w:rsidR="00A11A54"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00A11A54"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proofErr w:type="spellStart"/>
      <w:r w:rsidRPr="000E3C5C">
        <w:rPr>
          <w:rFonts w:eastAsia="Arial Unicode MS" w:cs="Arial"/>
          <w:color w:val="000000"/>
          <w:szCs w:val="22"/>
          <w:lang w:val="es-CL"/>
        </w:rPr>
        <w:t>Sercotec</w:t>
      </w:r>
      <w:proofErr w:type="spellEnd"/>
      <w:r w:rsidRPr="000E3C5C">
        <w:rPr>
          <w:rFonts w:eastAsia="Arial Unicode MS" w:cs="Arial"/>
          <w:color w:val="000000"/>
          <w:szCs w:val="22"/>
          <w:lang w:val="es-CL"/>
        </w:rPr>
        <w:t xml:space="preserve">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proofErr w:type="spellStart"/>
      <w:r w:rsidR="00786D3F" w:rsidRPr="00CB1448">
        <w:rPr>
          <w:rFonts w:eastAsia="Arial Unicode MS" w:cs="Arial"/>
          <w:color w:val="000000"/>
          <w:szCs w:val="22"/>
          <w:lang w:val="es-CL"/>
        </w:rPr>
        <w:t>Sercotec</w:t>
      </w:r>
      <w:proofErr w:type="spellEnd"/>
      <w:r w:rsidR="00786D3F"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lastRenderedPageBreak/>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w:t>
      </w:r>
      <w:r>
        <w:rPr>
          <w:rFonts w:eastAsia="gobCL" w:cs="gobCL"/>
          <w:color w:val="000000"/>
        </w:rPr>
        <w:t xml:space="preserve">nte Operador </w:t>
      </w:r>
      <w:proofErr w:type="spellStart"/>
      <w:r>
        <w:rPr>
          <w:rFonts w:eastAsia="gobCL" w:cs="gobCL"/>
          <w:color w:val="000000"/>
        </w:rPr>
        <w:t>Sercotec</w:t>
      </w:r>
      <w:proofErr w:type="spellEnd"/>
      <w:r>
        <w:rPr>
          <w:rFonts w:eastAsia="gobCL" w:cs="gobCL"/>
          <w:color w:val="000000"/>
        </w:rPr>
        <w:t xml:space="preserve">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proofErr w:type="spellStart"/>
      <w:r w:rsidR="00ED0883" w:rsidRPr="00CB1448">
        <w:rPr>
          <w:rFonts w:eastAsia="Arial Unicode MS" w:cs="Arial"/>
          <w:color w:val="000000"/>
          <w:szCs w:val="22"/>
          <w:lang w:val="es-CL"/>
        </w:rPr>
        <w:t>Sercotec</w:t>
      </w:r>
      <w:proofErr w:type="spellEnd"/>
      <w:r w:rsidR="00ED0883" w:rsidRPr="00CB1448">
        <w:rPr>
          <w:rFonts w:eastAsia="Arial Unicode MS" w:cs="Arial"/>
          <w:color w:val="000000"/>
          <w:szCs w:val="22"/>
          <w:lang w:val="es-CL"/>
        </w:rPr>
        <w:t xml:space="preserve"> </w:t>
      </w:r>
      <w:r w:rsidR="00ED0883" w:rsidRPr="00F010AA">
        <w:rPr>
          <w:rFonts w:eastAsia="Arial Unicode MS" w:cs="Arial"/>
          <w:color w:val="000000"/>
          <w:szCs w:val="22"/>
          <w:lang w:val="es-CL"/>
        </w:rPr>
        <w:t>validará esta condición al momento de formalizar.</w:t>
      </w:r>
    </w:p>
    <w:p w14:paraId="6B5834C8" w14:textId="1CB68AAE" w:rsidR="00195977" w:rsidRPr="00C817D0" w:rsidRDefault="00195977" w:rsidP="00C31BD7">
      <w:pPr>
        <w:pStyle w:val="Prrafodelista"/>
        <w:numPr>
          <w:ilvl w:val="0"/>
          <w:numId w:val="2"/>
        </w:numPr>
        <w:jc w:val="both"/>
        <w:rPr>
          <w:rFonts w:eastAsia="Arial Unicode MS" w:cs="Arial"/>
          <w:color w:val="000000"/>
          <w:szCs w:val="22"/>
          <w:lang w:val="es-CL"/>
        </w:rPr>
      </w:pPr>
      <w:r w:rsidRPr="00C31BD7">
        <w:rPr>
          <w:rFonts w:eastAsia="Arial Unicode MS" w:cs="Arial"/>
          <w:color w:val="000000"/>
          <w:szCs w:val="22"/>
          <w:lang w:val="es-CL"/>
        </w:rPr>
        <w:t xml:space="preserve">Contar con una empresa registrada en </w:t>
      </w:r>
      <w:r w:rsidR="00C817D0">
        <w:rPr>
          <w:rFonts w:eastAsia="Arial Unicode MS" w:cs="Arial"/>
          <w:color w:val="000000"/>
          <w:szCs w:val="22"/>
          <w:lang w:val="es-CL"/>
        </w:rPr>
        <w:t>alguna de las siguientes comunas:</w:t>
      </w:r>
      <w:r w:rsidR="00C817D0" w:rsidRPr="00C817D0">
        <w:rPr>
          <w:rFonts w:ascii="Arial" w:eastAsia="Arial" w:hAnsi="Arial" w:cs="Arial"/>
          <w:i/>
          <w:iCs/>
          <w:color w:val="000000" w:themeColor="dark1"/>
          <w:sz w:val="28"/>
          <w:szCs w:val="28"/>
          <w:lang w:val="es-MX"/>
        </w:rPr>
        <w:t xml:space="preserve"> </w:t>
      </w:r>
      <w:r w:rsidR="00C817D0" w:rsidRPr="00C817D0">
        <w:rPr>
          <w:rFonts w:eastAsia="Arial Unicode MS" w:cs="Arial"/>
          <w:iCs/>
          <w:color w:val="000000"/>
          <w:szCs w:val="22"/>
          <w:lang w:val="es-MX"/>
        </w:rPr>
        <w:t>Linares, Talca y Curicó</w:t>
      </w:r>
      <w:r w:rsidR="00C31BD7" w:rsidRPr="00C817D0">
        <w:rPr>
          <w:rFonts w:eastAsia="Arial Unicode MS" w:cs="Arial"/>
          <w:color w:val="000000"/>
          <w:szCs w:val="22"/>
          <w:lang w:val="es-CL"/>
        </w:rPr>
        <w:t xml:space="preserve">, </w:t>
      </w:r>
      <w:r w:rsidRPr="00C817D0">
        <w:rPr>
          <w:rFonts w:eastAsia="Arial Unicode MS" w:cs="Arial"/>
          <w:color w:val="000000"/>
          <w:szCs w:val="22"/>
          <w:lang w:val="es-CL"/>
        </w:rPr>
        <w:t>en el portal www.sercotec.cl.</w:t>
      </w:r>
    </w:p>
    <w:p w14:paraId="4F9E1AD8" w14:textId="09AD9A85" w:rsidR="00A31C09" w:rsidRPr="00EF359D" w:rsidRDefault="00A31C09" w:rsidP="00C31BD7">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w:t>
      </w:r>
      <w:r w:rsidR="00C03CAB">
        <w:rPr>
          <w:rFonts w:eastAsia="Arial Unicode MS" w:cs="Arial"/>
          <w:color w:val="000000"/>
          <w:szCs w:val="22"/>
          <w:lang w:val="es-CL"/>
        </w:rPr>
        <w:t>s</w:t>
      </w:r>
      <w:r w:rsidRPr="00F010AA">
        <w:rPr>
          <w:rFonts w:eastAsia="Arial Unicode MS" w:cs="Arial"/>
          <w:color w:val="000000"/>
          <w:szCs w:val="22"/>
          <w:lang w:val="es-CL"/>
        </w:rPr>
        <w:t xml:space="preserve"> </w:t>
      </w:r>
      <w:r w:rsidR="00BC5132">
        <w:rPr>
          <w:rFonts w:eastAsia="Arial Unicode MS" w:cs="Arial"/>
          <w:color w:val="000000"/>
          <w:szCs w:val="22"/>
          <w:lang w:val="es-CL"/>
        </w:rPr>
        <w:t xml:space="preserve">2021, </w:t>
      </w:r>
      <w:r w:rsidRPr="00F010AA">
        <w:rPr>
          <w:rFonts w:eastAsia="Arial Unicode MS" w:cs="Arial"/>
          <w:color w:val="000000"/>
          <w:szCs w:val="22"/>
          <w:lang w:val="es-CL"/>
        </w:rPr>
        <w:t>20</w:t>
      </w:r>
      <w:r>
        <w:rPr>
          <w:rFonts w:eastAsia="Arial Unicode MS" w:cs="Arial"/>
          <w:color w:val="000000"/>
          <w:szCs w:val="22"/>
          <w:lang w:val="es-CL"/>
        </w:rPr>
        <w:t>22</w:t>
      </w:r>
      <w:r w:rsidRPr="00F010AA">
        <w:rPr>
          <w:rFonts w:eastAsia="Arial Unicode MS" w:cs="Arial"/>
          <w:color w:val="000000"/>
          <w:szCs w:val="22"/>
          <w:lang w:val="es-CL"/>
        </w:rPr>
        <w:t xml:space="preserve"> y </w:t>
      </w:r>
      <w:r w:rsidR="00C817D0">
        <w:rPr>
          <w:rFonts w:eastAsia="Arial Unicode MS" w:cs="Arial"/>
          <w:color w:val="000000"/>
          <w:szCs w:val="22"/>
          <w:lang w:val="es-CL"/>
        </w:rPr>
        <w:t>2023, y Digitaliza tu Almacén años 2022 y 2</w:t>
      </w:r>
      <w:r>
        <w:rPr>
          <w:rFonts w:eastAsia="Arial Unicode MS" w:cs="Arial"/>
          <w:color w:val="000000"/>
          <w:szCs w:val="22"/>
          <w:lang w:val="es-CL"/>
        </w:rPr>
        <w:t xml:space="preserve">023, </w:t>
      </w:r>
      <w:r w:rsidRPr="00F010AA">
        <w:rPr>
          <w:rFonts w:eastAsia="Arial Unicode MS" w:cs="Arial"/>
          <w:color w:val="000000"/>
          <w:szCs w:val="22"/>
          <w:lang w:val="es-CL"/>
        </w:rPr>
        <w:t>cualquier fuente de financiamiento.</w:t>
      </w:r>
      <w:r w:rsidR="00B00B4B">
        <w:rPr>
          <w:rFonts w:eastAsia="Arial Unicode MS" w:cs="Arial"/>
          <w:color w:val="000000"/>
          <w:szCs w:val="22"/>
          <w:lang w:val="es-CL"/>
        </w:rPr>
        <w:t xml:space="preserve"> </w:t>
      </w:r>
      <w:proofErr w:type="spellStart"/>
      <w:r w:rsidRPr="00CB1448">
        <w:rPr>
          <w:rFonts w:eastAsia="Arial Unicode MS" w:cs="Arial"/>
          <w:color w:val="000000"/>
          <w:szCs w:val="22"/>
          <w:lang w:val="es-CL"/>
        </w:rPr>
        <w:t>Sercotec</w:t>
      </w:r>
      <w:proofErr w:type="spellEnd"/>
      <w:r w:rsidRPr="00CB1448">
        <w:rPr>
          <w:rFonts w:eastAsia="Arial Unicode MS" w:cs="Arial"/>
          <w:color w:val="000000"/>
          <w:szCs w:val="22"/>
          <w:lang w:val="es-CL"/>
        </w:rPr>
        <w:t xml:space="preserve">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1CAF22F4" w14:textId="70380DEA" w:rsidR="00600F57" w:rsidRDefault="00600F57" w:rsidP="00ED0883">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C31BD7">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06767D3B"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w:t>
      </w:r>
      <w:r w:rsidR="002265E0" w:rsidRPr="00782EE2">
        <w:rPr>
          <w:rFonts w:eastAsia="Arial Unicode MS" w:cs="Arial"/>
          <w:b/>
          <w:color w:val="000000"/>
          <w:szCs w:val="22"/>
          <w:lang w:val="es-CL"/>
        </w:rPr>
        <w:t>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1D6CE27B" w:rsidR="00475439" w:rsidRPr="009562EE" w:rsidRDefault="005341A7" w:rsidP="00034A3A">
            <w:pPr>
              <w:jc w:val="center"/>
              <w:rPr>
                <w:rFonts w:eastAsia="Arial Unicode MS" w:cs="Arial"/>
                <w:color w:val="000000"/>
                <w:sz w:val="20"/>
                <w:szCs w:val="22"/>
              </w:rPr>
            </w:pPr>
            <w:r>
              <w:rPr>
                <w:rFonts w:eastAsia="Arial Unicode MS" w:cs="Arial"/>
                <w:color w:val="000000"/>
                <w:sz w:val="20"/>
                <w:szCs w:val="22"/>
              </w:rPr>
              <w:t>Mayo</w:t>
            </w:r>
            <w:r w:rsidR="00D866B3">
              <w:rPr>
                <w:rFonts w:eastAsia="Arial Unicode MS" w:cs="Arial"/>
                <w:color w:val="000000"/>
                <w:sz w:val="20"/>
                <w:szCs w:val="22"/>
              </w:rPr>
              <w:t xml:space="preserve"> 2023</w:t>
            </w:r>
          </w:p>
        </w:tc>
        <w:tc>
          <w:tcPr>
            <w:tcW w:w="0" w:type="auto"/>
          </w:tcPr>
          <w:p w14:paraId="3DC2ACDD" w14:textId="05D6281A" w:rsidR="00475439" w:rsidRPr="009562EE" w:rsidRDefault="00D866B3" w:rsidP="009562EE">
            <w:pPr>
              <w:jc w:val="center"/>
              <w:rPr>
                <w:rFonts w:eastAsia="Arial Unicode MS" w:cs="Arial"/>
                <w:color w:val="000000"/>
                <w:sz w:val="20"/>
                <w:szCs w:val="22"/>
              </w:rPr>
            </w:pPr>
            <w:r>
              <w:rPr>
                <w:rFonts w:eastAsia="Arial Unicode MS" w:cs="Arial"/>
                <w:color w:val="000000"/>
                <w:sz w:val="20"/>
                <w:szCs w:val="22"/>
              </w:rPr>
              <w:t>Marzo 2022</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Pr>
                <w:rFonts w:eastAsia="Arial Unicode MS" w:cs="Arial"/>
                <w:color w:val="000000"/>
                <w:sz w:val="20"/>
                <w:szCs w:val="22"/>
              </w:rPr>
              <w:t xml:space="preserve">Febrero </w:t>
            </w:r>
            <w:r w:rsidR="00A9159D" w:rsidRPr="009562EE">
              <w:rPr>
                <w:rFonts w:eastAsia="Arial Unicode MS" w:cs="Arial"/>
                <w:color w:val="000000"/>
                <w:sz w:val="20"/>
                <w:szCs w:val="22"/>
              </w:rPr>
              <w:t>202</w:t>
            </w:r>
            <w:r>
              <w:rPr>
                <w:rFonts w:eastAsia="Arial Unicode MS" w:cs="Arial"/>
                <w:color w:val="000000"/>
                <w:sz w:val="20"/>
                <w:szCs w:val="22"/>
              </w:rPr>
              <w:t>3</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77195676" w14:textId="70242992" w:rsidR="009F1A1B" w:rsidRPr="00A5514F" w:rsidRDefault="00A5514F" w:rsidP="00C31BD7">
      <w:pPr>
        <w:numPr>
          <w:ilvl w:val="0"/>
          <w:numId w:val="2"/>
        </w:numPr>
        <w:jc w:val="both"/>
        <w:rPr>
          <w:rFonts w:eastAsia="Arial Unicode MS" w:cs="Arial"/>
          <w:color w:val="000000"/>
          <w:szCs w:val="22"/>
        </w:rPr>
      </w:pPr>
      <w:r w:rsidRPr="00C36F35">
        <w:rPr>
          <w:rFonts w:eastAsia="Arial Unicode MS" w:cs="Arial"/>
          <w:color w:val="000000"/>
          <w:szCs w:val="22"/>
        </w:rPr>
        <w:t>Tener inicio de actividades en un giro coherente a la convocatoria a la cual postula.</w:t>
      </w:r>
    </w:p>
    <w:p w14:paraId="297740B3" w14:textId="2FD4522F" w:rsidR="00C36F35" w:rsidRPr="00C36F35" w:rsidRDefault="00C36F35" w:rsidP="00C31BD7">
      <w:pPr>
        <w:numPr>
          <w:ilvl w:val="0"/>
          <w:numId w:val="2"/>
        </w:numPr>
        <w:jc w:val="both"/>
        <w:rPr>
          <w:rFonts w:eastAsia="Arial Unicode MS" w:cs="Arial"/>
          <w:color w:val="000000"/>
          <w:szCs w:val="22"/>
        </w:rPr>
      </w:pPr>
      <w:r w:rsidRPr="00C36F35">
        <w:rPr>
          <w:rFonts w:eastAsia="Arial Unicode MS" w:cs="Arial"/>
          <w:color w:val="000000"/>
          <w:szCs w:val="22"/>
        </w:rPr>
        <w:t>Tener domicil</w:t>
      </w:r>
      <w:r w:rsidR="004E6C2A">
        <w:rPr>
          <w:rFonts w:eastAsia="Arial Unicode MS" w:cs="Arial"/>
          <w:color w:val="000000"/>
          <w:szCs w:val="22"/>
        </w:rPr>
        <w:t xml:space="preserve">io comercial </w:t>
      </w:r>
      <w:r w:rsidR="00A310E5" w:rsidRPr="00C31BD7">
        <w:rPr>
          <w:rFonts w:eastAsia="Arial Unicode MS" w:cs="Arial"/>
          <w:color w:val="000000"/>
          <w:szCs w:val="22"/>
          <w:lang w:val="es-CL"/>
        </w:rPr>
        <w:t xml:space="preserve">en </w:t>
      </w:r>
      <w:r w:rsidR="00A310E5">
        <w:rPr>
          <w:rFonts w:eastAsia="Arial Unicode MS" w:cs="Arial"/>
          <w:color w:val="000000"/>
          <w:szCs w:val="22"/>
          <w:lang w:val="es-CL"/>
        </w:rPr>
        <w:t>alguna de las siguientes comunas:</w:t>
      </w:r>
      <w:r w:rsidR="00A310E5" w:rsidRPr="00C817D0">
        <w:rPr>
          <w:rFonts w:ascii="Arial" w:eastAsia="Arial" w:hAnsi="Arial" w:cs="Arial"/>
          <w:i/>
          <w:iCs/>
          <w:color w:val="000000" w:themeColor="dark1"/>
          <w:sz w:val="28"/>
          <w:szCs w:val="28"/>
          <w:lang w:val="es-MX"/>
        </w:rPr>
        <w:t xml:space="preserve"> </w:t>
      </w:r>
      <w:r w:rsidR="00A310E5" w:rsidRPr="00C817D0">
        <w:rPr>
          <w:rFonts w:eastAsia="Arial Unicode MS" w:cs="Arial"/>
          <w:iCs/>
          <w:color w:val="000000"/>
          <w:szCs w:val="22"/>
          <w:lang w:val="es-MX"/>
        </w:rPr>
        <w:t>Linares, Talca y Curicó</w:t>
      </w:r>
      <w:r w:rsidRPr="00C36F35">
        <w:rPr>
          <w:rFonts w:eastAsia="Arial Unicode MS" w:cs="Arial"/>
          <w:color w:val="000000"/>
          <w:szCs w:val="22"/>
        </w:rPr>
        <w:t>. No se evaluarán a aquellas empresas que no cumplan con esta condición.</w:t>
      </w:r>
    </w:p>
    <w:p w14:paraId="1713A9C1" w14:textId="1C0818B1" w:rsidR="00C36F35" w:rsidRPr="00C03CAB" w:rsidRDefault="008F095A" w:rsidP="00C31BD7">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00C36F35"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00C36F35" w:rsidRPr="00C36F35">
        <w:rPr>
          <w:rFonts w:eastAsia="Arial Unicode MS" w:cs="Arial"/>
          <w:color w:val="000000"/>
          <w:szCs w:val="22"/>
          <w:lang w:val="es-CL"/>
        </w:rPr>
        <w:t xml:space="preserve"> </w:t>
      </w:r>
      <w:proofErr w:type="spellStart"/>
      <w:r w:rsidR="00C36F35" w:rsidRPr="00C36F35">
        <w:rPr>
          <w:rFonts w:eastAsia="Arial Unicode MS" w:cs="Arial"/>
          <w:color w:val="000000"/>
          <w:szCs w:val="22"/>
          <w:lang w:val="es-CL"/>
        </w:rPr>
        <w:t>Sercotec</w:t>
      </w:r>
      <w:proofErr w:type="spellEnd"/>
      <w:r w:rsidR="00C36F35" w:rsidRPr="00C36F35">
        <w:rPr>
          <w:rFonts w:eastAsia="Arial Unicode MS" w:cs="Arial"/>
          <w:color w:val="000000"/>
          <w:szCs w:val="22"/>
          <w:lang w:val="es-CL"/>
        </w:rPr>
        <w:t xml:space="preserve"> validará nuevamente esta condición al momento de formalizar.</w:t>
      </w:r>
    </w:p>
    <w:p w14:paraId="7DA803C2" w14:textId="77777777" w:rsidR="00C03CAB" w:rsidRPr="009F1A1B" w:rsidRDefault="00C03CAB" w:rsidP="00C03CAB">
      <w:pPr>
        <w:ind w:left="644"/>
        <w:jc w:val="both"/>
        <w:rPr>
          <w:rFonts w:eastAsia="Arial Unicode MS" w:cs="Arial"/>
          <w:color w:val="000000"/>
          <w:szCs w:val="22"/>
        </w:rPr>
      </w:pPr>
    </w:p>
    <w:p w14:paraId="6D5763F5" w14:textId="562C0B4E"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1CA5F35E" w14:textId="77777777" w:rsidR="00A5514F" w:rsidRPr="00A5514F" w:rsidRDefault="00A5514F" w:rsidP="00C31BD7">
      <w:pPr>
        <w:pStyle w:val="Prrafodelista"/>
        <w:numPr>
          <w:ilvl w:val="0"/>
          <w:numId w:val="2"/>
        </w:numPr>
        <w:rPr>
          <w:rFonts w:eastAsia="Arial Unicode MS" w:cs="Arial"/>
          <w:color w:val="000000"/>
          <w:szCs w:val="22"/>
          <w:lang w:val="es-ES_tradnl"/>
        </w:rPr>
      </w:pPr>
      <w:r w:rsidRPr="00A5514F">
        <w:rPr>
          <w:rFonts w:eastAsia="Arial Unicode MS" w:cs="Arial"/>
          <w:color w:val="000000"/>
          <w:szCs w:val="22"/>
          <w:lang w:val="es-ES_tradnl"/>
        </w:rPr>
        <w:t>Tener inicio de actividades en un giro coherente a la convocatoria a la cual postula.</w:t>
      </w:r>
    </w:p>
    <w:p w14:paraId="677705AE" w14:textId="6AA04E98" w:rsidR="00B57772" w:rsidRPr="00B57772" w:rsidRDefault="00B57772" w:rsidP="00C31BD7">
      <w:pPr>
        <w:numPr>
          <w:ilvl w:val="0"/>
          <w:numId w:val="2"/>
        </w:numPr>
        <w:jc w:val="both"/>
        <w:rPr>
          <w:rFonts w:eastAsia="Arial Unicode MS" w:cs="Arial"/>
          <w:color w:val="000000"/>
          <w:szCs w:val="22"/>
        </w:rPr>
      </w:pPr>
      <w:r w:rsidRPr="00B57772">
        <w:rPr>
          <w:rFonts w:eastAsia="Arial Unicode MS" w:cs="Arial"/>
          <w:color w:val="000000"/>
          <w:szCs w:val="22"/>
        </w:rPr>
        <w:t>Tener domicilio</w:t>
      </w:r>
      <w:r w:rsidR="00A310E5">
        <w:rPr>
          <w:rFonts w:eastAsia="Arial Unicode MS" w:cs="Arial"/>
          <w:color w:val="000000"/>
          <w:szCs w:val="22"/>
        </w:rPr>
        <w:t xml:space="preserve"> en </w:t>
      </w:r>
      <w:r w:rsidR="00A310E5" w:rsidRPr="00A310E5">
        <w:rPr>
          <w:rFonts w:eastAsia="Arial Unicode MS" w:cs="Arial"/>
          <w:color w:val="000000"/>
          <w:szCs w:val="22"/>
          <w:lang w:val="es-CL"/>
        </w:rPr>
        <w:t>alguna de las siguientes comunas:</w:t>
      </w:r>
      <w:r w:rsidR="00A310E5" w:rsidRPr="00A310E5">
        <w:rPr>
          <w:rFonts w:eastAsia="Arial Unicode MS" w:cs="Arial"/>
          <w:i/>
          <w:iCs/>
          <w:color w:val="000000"/>
          <w:szCs w:val="22"/>
          <w:lang w:val="es-MX"/>
        </w:rPr>
        <w:t xml:space="preserve"> </w:t>
      </w:r>
      <w:r w:rsidR="00A310E5" w:rsidRPr="00A310E5">
        <w:rPr>
          <w:rFonts w:eastAsia="Arial Unicode MS" w:cs="Arial"/>
          <w:iCs/>
          <w:color w:val="000000"/>
          <w:szCs w:val="22"/>
          <w:lang w:val="es-MX"/>
        </w:rPr>
        <w:t>Linares, Talca y Curicó</w:t>
      </w:r>
      <w:r w:rsidR="00A310E5">
        <w:rPr>
          <w:rFonts w:eastAsia="Arial Unicode MS" w:cs="Arial"/>
          <w:iCs/>
          <w:color w:val="000000"/>
          <w:szCs w:val="22"/>
          <w:lang w:val="es-MX"/>
        </w:rPr>
        <w:t xml:space="preserve">. </w:t>
      </w:r>
      <w:r w:rsidR="004903EB">
        <w:rPr>
          <w:rFonts w:eastAsia="Arial Unicode MS" w:cs="Arial"/>
          <w:color w:val="000000"/>
          <w:szCs w:val="22"/>
          <w:lang w:val="es-CL"/>
        </w:rPr>
        <w:t xml:space="preserve"> </w:t>
      </w:r>
      <w:r w:rsidRPr="00B57772">
        <w:rPr>
          <w:rFonts w:eastAsia="Arial Unicode MS" w:cs="Arial"/>
          <w:color w:val="000000"/>
          <w:szCs w:val="22"/>
        </w:rPr>
        <w:t>No se evaluarán proyectos a</w:t>
      </w:r>
      <w:r w:rsidR="004903EB">
        <w:rPr>
          <w:rFonts w:eastAsia="Arial Unicode MS" w:cs="Arial"/>
          <w:color w:val="000000"/>
          <w:szCs w:val="22"/>
        </w:rPr>
        <w:t xml:space="preserve"> ser implementados en un territorio </w:t>
      </w:r>
      <w:r w:rsidRPr="00B57772">
        <w:rPr>
          <w:rFonts w:eastAsia="Arial Unicode MS" w:cs="Arial"/>
          <w:color w:val="000000"/>
          <w:szCs w:val="22"/>
        </w:rPr>
        <w:t xml:space="preserve">diferente </w:t>
      </w:r>
      <w:r w:rsidR="004903EB">
        <w:rPr>
          <w:rFonts w:eastAsia="Arial Unicode MS" w:cs="Arial"/>
          <w:color w:val="000000"/>
          <w:szCs w:val="22"/>
        </w:rPr>
        <w:t>al cual se señaló anteriormente.</w:t>
      </w:r>
    </w:p>
    <w:p w14:paraId="3C0081D9" w14:textId="239F508E" w:rsidR="00592ED2" w:rsidRPr="00AD417C" w:rsidRDefault="00E81B1C" w:rsidP="00C31BD7">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0F05CA">
        <w:rPr>
          <w:rFonts w:eastAsia="Arial Unicode MS" w:cs="Arial"/>
          <w:color w:val="000000"/>
          <w:szCs w:val="22"/>
          <w:lang w:val="es-CL"/>
        </w:rPr>
        <w:t>que el Proyecto de N</w:t>
      </w:r>
      <w:r w:rsidR="00592ED2">
        <w:rPr>
          <w:rFonts w:eastAsia="Arial Unicode MS" w:cs="Arial"/>
          <w:color w:val="000000"/>
          <w:szCs w:val="22"/>
          <w:lang w:val="es-CL"/>
        </w:rPr>
        <w:t>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C31BD7">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C31BD7">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C31BD7">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C31BD7">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No haber incumplido las obligaciones contractuales de un proyecto de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con el Agente Operador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(término anticipado o incumplimiento de contrato por hecho o acto imputable a la empresa beneficiaria</w:t>
      </w:r>
      <w:r w:rsidR="000E34D1">
        <w:rPr>
          <w:rFonts w:eastAsia="Arial Unicode MS" w:cs="Arial"/>
          <w:color w:val="000000"/>
          <w:szCs w:val="22"/>
          <w:lang w:val="es-CL"/>
        </w:rPr>
        <w:t>).</w:t>
      </w:r>
    </w:p>
    <w:p w14:paraId="74B40028" w14:textId="7B11E3AA" w:rsidR="00815AFB" w:rsidRPr="00815AFB" w:rsidRDefault="00815AFB" w:rsidP="00C31BD7">
      <w:pPr>
        <w:numPr>
          <w:ilvl w:val="0"/>
          <w:numId w:val="2"/>
        </w:numPr>
        <w:jc w:val="both"/>
        <w:rPr>
          <w:rFonts w:eastAsia="Arial Unicode MS" w:cs="Arial"/>
          <w:color w:val="000000"/>
          <w:szCs w:val="22"/>
        </w:rPr>
      </w:pPr>
      <w:r w:rsidRPr="00815AFB">
        <w:rPr>
          <w:rFonts w:eastAsia="Arial Unicode MS" w:cs="Arial"/>
          <w:color w:val="000000"/>
          <w:szCs w:val="22"/>
          <w:lang w:val="es-CL"/>
        </w:rPr>
        <w:t>No haber sido beneficiado del instrumento Crece años 2021, 2022 y 2023, y Digitaliza tu Almacén años 2022 y 2023, cualquier fuente de financiamiento</w:t>
      </w:r>
      <w:r>
        <w:rPr>
          <w:rFonts w:eastAsia="Arial Unicode MS" w:cs="Arial"/>
          <w:color w:val="000000"/>
          <w:szCs w:val="22"/>
          <w:lang w:val="es-CL"/>
        </w:rPr>
        <w:t>.</w:t>
      </w:r>
    </w:p>
    <w:p w14:paraId="21FBD0A5" w14:textId="5FAF4425" w:rsidR="00A5430C" w:rsidRPr="007D11B6" w:rsidRDefault="00A5430C" w:rsidP="00C31BD7">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Pr="00C36F35">
        <w:rPr>
          <w:rFonts w:eastAsia="Arial Unicode MS" w:cs="Arial"/>
          <w:color w:val="000000"/>
          <w:szCs w:val="22"/>
          <w:lang w:val="es-CL"/>
        </w:rPr>
        <w:t xml:space="preserve"> </w:t>
      </w:r>
    </w:p>
    <w:p w14:paraId="2350C8CA" w14:textId="5826B09F" w:rsidR="00E20624" w:rsidRDefault="008B6822" w:rsidP="00C31BD7">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 xml:space="preserve">a </w:t>
      </w:r>
      <w:r w:rsidRPr="008B6822">
        <w:rPr>
          <w:rFonts w:eastAsia="Arial Unicode MS" w:cs="Arial"/>
          <w:color w:val="000000"/>
          <w:szCs w:val="22"/>
          <w:lang w:val="es-CL"/>
        </w:rPr>
        <w:lastRenderedPageBreak/>
        <w:t>cargo de la convocatoria o quienes participen en la asignación de recursos, incluido personal de la Dirección Regional que intervenga en la convocatoria.</w:t>
      </w:r>
    </w:p>
    <w:p w14:paraId="4D61DC9D" w14:textId="77777777" w:rsidR="000F4569" w:rsidRPr="000F4569" w:rsidRDefault="000F4569" w:rsidP="00C31BD7">
      <w:pPr>
        <w:pStyle w:val="Prrafodelista"/>
        <w:numPr>
          <w:ilvl w:val="0"/>
          <w:numId w:val="2"/>
        </w:numPr>
        <w:jc w:val="both"/>
        <w:rPr>
          <w:rFonts w:eastAsia="Arial Unicode MS" w:cs="Arial"/>
          <w:color w:val="000000"/>
          <w:szCs w:val="22"/>
          <w:lang w:val="es-CL"/>
        </w:rPr>
      </w:pPr>
      <w:r w:rsidRPr="000F4569">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95DFA31" w14:textId="0F8630F0" w:rsidR="00E81B1C" w:rsidRPr="008B6822" w:rsidRDefault="008B6822" w:rsidP="00C31BD7">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C31BD7">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C31BD7">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C31BD7">
      <w:pPr>
        <w:numPr>
          <w:ilvl w:val="0"/>
          <w:numId w:val="2"/>
        </w:numPr>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 xml:space="preserve">deberá entregar, a solicitud de </w:t>
      </w:r>
      <w:proofErr w:type="spellStart"/>
      <w:r w:rsidRPr="00514F78">
        <w:rPr>
          <w:rFonts w:eastAsia="Arial Unicode MS" w:cs="Arial"/>
          <w:szCs w:val="22"/>
          <w:lang w:val="es-CL"/>
        </w:rPr>
        <w:t>Sercotec</w:t>
      </w:r>
      <w:proofErr w:type="spellEnd"/>
      <w:r w:rsidRPr="00514F78">
        <w:rPr>
          <w:rFonts w:eastAsia="Arial Unicode MS" w:cs="Arial"/>
          <w:szCs w:val="22"/>
          <w:lang w:val="es-CL"/>
        </w:rPr>
        <w:t>,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0077246D">
        <w:trPr>
          <w:trHeight w:val="224"/>
          <w:tblHeader/>
        </w:trPr>
        <w:tc>
          <w:tcPr>
            <w:tcW w:w="1418"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w:t>
            </w:r>
            <w:r w:rsidRPr="00B93A85">
              <w:rPr>
                <w:rFonts w:cs="Arial"/>
                <w:bCs/>
                <w:snapToGrid w:val="0"/>
                <w:sz w:val="20"/>
                <w:szCs w:val="20"/>
                <w:lang w:val="es-CL"/>
              </w:rPr>
              <w:lastRenderedPageBreak/>
              <w:t>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0" w:name="_Toc508041302"/>
    </w:p>
    <w:p w14:paraId="2DE4D0A8" w14:textId="1655F8F4"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1359CA">
        <w:rPr>
          <w:rFonts w:eastAsia="Arial Unicode MS"/>
          <w:b/>
          <w:lang w:val="es-CL"/>
        </w:rPr>
        <w:t>8</w:t>
      </w:r>
      <w:r w:rsidR="00D82F22">
        <w:rPr>
          <w:rFonts w:eastAsia="Arial Unicode MS"/>
          <w:lang w:val="es-CL"/>
        </w:rPr>
        <w:t xml:space="preserve"> </w:t>
      </w:r>
      <w:r w:rsidR="00875C03">
        <w:rPr>
          <w:rFonts w:eastAsia="Arial Unicode MS"/>
          <w:lang w:val="es-CL"/>
        </w:rPr>
        <w:t>“</w:t>
      </w:r>
      <w:r w:rsidR="001359CA">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B94523">
      <w:pPr>
        <w:pStyle w:val="Prrafodelista"/>
        <w:numPr>
          <w:ilvl w:val="0"/>
          <w:numId w:val="11"/>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B94523">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E3DA8F" w:rsidR="009D6DD3" w:rsidRDefault="002F48C0" w:rsidP="00B94523">
      <w:pPr>
        <w:pStyle w:val="Prrafodelista"/>
        <w:numPr>
          <w:ilvl w:val="0"/>
          <w:numId w:val="11"/>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B94523">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lastRenderedPageBreak/>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B94523">
      <w:pPr>
        <w:pStyle w:val="Prrafodelista"/>
        <w:numPr>
          <w:ilvl w:val="0"/>
          <w:numId w:val="11"/>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B94523">
      <w:pPr>
        <w:numPr>
          <w:ilvl w:val="0"/>
          <w:numId w:val="11"/>
        </w:numPr>
        <w:ind w:left="426" w:hanging="426"/>
        <w:jc w:val="both"/>
        <w:rPr>
          <w:rFonts w:eastAsia="Arial Unicode MS" w:cs="Arial"/>
          <w:vanish/>
          <w:szCs w:val="22"/>
          <w:lang w:val="es-CL"/>
        </w:rPr>
      </w:pPr>
    </w:p>
    <w:p w14:paraId="02BA9832" w14:textId="77777777" w:rsidR="009D6DD3" w:rsidRPr="00B93A85" w:rsidRDefault="009D6DD3" w:rsidP="00B94523">
      <w:pPr>
        <w:numPr>
          <w:ilvl w:val="0"/>
          <w:numId w:val="11"/>
        </w:numPr>
        <w:ind w:left="426" w:hanging="426"/>
        <w:jc w:val="both"/>
        <w:rPr>
          <w:rFonts w:eastAsia="Arial Unicode MS" w:cs="Arial"/>
          <w:vanish/>
          <w:szCs w:val="22"/>
          <w:lang w:val="es-CL"/>
        </w:rPr>
      </w:pPr>
    </w:p>
    <w:p w14:paraId="4B6D71A8" w14:textId="77777777" w:rsidR="009D6DD3" w:rsidRPr="00B93A85" w:rsidRDefault="009D6DD3" w:rsidP="00B94523">
      <w:pPr>
        <w:numPr>
          <w:ilvl w:val="0"/>
          <w:numId w:val="11"/>
        </w:numPr>
        <w:ind w:left="426" w:hanging="426"/>
        <w:jc w:val="both"/>
        <w:rPr>
          <w:rFonts w:eastAsia="Arial Unicode MS" w:cs="Arial"/>
          <w:vanish/>
          <w:szCs w:val="22"/>
          <w:lang w:val="es-CL"/>
        </w:rPr>
      </w:pPr>
    </w:p>
    <w:p w14:paraId="40AE1C6A" w14:textId="77777777" w:rsidR="009D6DD3" w:rsidRPr="00B93A85" w:rsidRDefault="009D6DD3" w:rsidP="00B94523">
      <w:pPr>
        <w:numPr>
          <w:ilvl w:val="0"/>
          <w:numId w:val="11"/>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B94523">
      <w:pPr>
        <w:pStyle w:val="Prrafodelista"/>
        <w:numPr>
          <w:ilvl w:val="0"/>
          <w:numId w:val="12"/>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B94523">
      <w:pPr>
        <w:pStyle w:val="Prrafodelista"/>
        <w:numPr>
          <w:ilvl w:val="0"/>
          <w:numId w:val="12"/>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B94523">
      <w:pPr>
        <w:pStyle w:val="Prrafodelista"/>
        <w:numPr>
          <w:ilvl w:val="0"/>
          <w:numId w:val="12"/>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B94523">
      <w:pPr>
        <w:pStyle w:val="Ttulo20"/>
        <w:numPr>
          <w:ilvl w:val="0"/>
          <w:numId w:val="13"/>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B94523">
      <w:pPr>
        <w:pStyle w:val="Ttulo2"/>
        <w:numPr>
          <w:ilvl w:val="1"/>
          <w:numId w:val="13"/>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197DBB26" w14:textId="77777777" w:rsidR="005341A7" w:rsidRPr="007E559E" w:rsidRDefault="005341A7" w:rsidP="005341A7">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15</w:t>
      </w:r>
      <w:r w:rsidRPr="007B1F1E">
        <w:rPr>
          <w:rFonts w:cs="Arial"/>
          <w:b/>
          <w:szCs w:val="22"/>
          <w:lang w:val="es-CL"/>
        </w:rPr>
        <w:t>:00</w:t>
      </w:r>
      <w:r>
        <w:rPr>
          <w:rFonts w:cs="Arial"/>
          <w:b/>
          <w:szCs w:val="22"/>
          <w:lang w:val="es-CL"/>
        </w:rPr>
        <w:t xml:space="preserve"> horas del día 2 de mayo</w:t>
      </w:r>
      <w:r w:rsidRPr="007E559E">
        <w:rPr>
          <w:rFonts w:cs="Arial"/>
          <w:b/>
          <w:szCs w:val="22"/>
          <w:lang w:val="es-CL"/>
        </w:rPr>
        <w:t xml:space="preserve"> </w:t>
      </w:r>
      <w:r>
        <w:rPr>
          <w:rFonts w:cs="Arial"/>
          <w:szCs w:val="22"/>
          <w:lang w:val="es-CL"/>
        </w:rPr>
        <w:t xml:space="preserve">de 2023, hasta las </w:t>
      </w:r>
      <w:r>
        <w:rPr>
          <w:rFonts w:cs="Arial"/>
          <w:b/>
          <w:szCs w:val="22"/>
          <w:lang w:val="es-CL"/>
        </w:rPr>
        <w:t>15:00 horas del día 12 de mayo</w:t>
      </w:r>
      <w:r>
        <w:rPr>
          <w:rFonts w:cs="Arial"/>
          <w:szCs w:val="22"/>
          <w:lang w:val="es-CL"/>
        </w:rPr>
        <w:t xml:space="preserve"> de 2023</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8"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14:paraId="69DBF47E" w14:textId="77777777" w:rsidR="003B37EA" w:rsidRPr="003B37EA" w:rsidRDefault="003B37EA" w:rsidP="003B37EA">
            <w:pPr>
              <w:jc w:val="both"/>
              <w:rPr>
                <w:rFonts w:cs="Arial"/>
                <w:szCs w:val="20"/>
              </w:rPr>
            </w:pPr>
          </w:p>
          <w:p w14:paraId="62CF7501" w14:textId="541192CA"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D866B3">
              <w:rPr>
                <w:rFonts w:cs="Arial"/>
                <w:szCs w:val="20"/>
              </w:rPr>
              <w:t>3</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w:t>
            </w:r>
            <w:r w:rsidRPr="003B37EA">
              <w:rPr>
                <w:rFonts w:cs="Arial"/>
                <w:szCs w:val="20"/>
              </w:rPr>
              <w:lastRenderedPageBreak/>
              <w:t>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B94523">
      <w:pPr>
        <w:pStyle w:val="Ttulo2"/>
        <w:numPr>
          <w:ilvl w:val="1"/>
          <w:numId w:val="13"/>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B94523">
      <w:pPr>
        <w:pStyle w:val="Prrafodelista"/>
        <w:numPr>
          <w:ilvl w:val="0"/>
          <w:numId w:val="23"/>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252FE4A7" w:rsidR="00925D7F" w:rsidRDefault="00925D7F" w:rsidP="00925D7F">
      <w:pPr>
        <w:jc w:val="both"/>
        <w:rPr>
          <w:rFonts w:cs="Arial"/>
          <w:szCs w:val="22"/>
          <w:lang w:val="es-CL"/>
        </w:rPr>
      </w:pPr>
      <w:r w:rsidRPr="00B93A85">
        <w:rPr>
          <w:rFonts w:cs="Arial"/>
          <w:szCs w:val="22"/>
          <w:lang w:val="es-CL"/>
        </w:rPr>
        <w:t xml:space="preserve">Registrarse como usuario/a en </w:t>
      </w:r>
      <w:hyperlink r:id="rId19"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3963AB24" w14:textId="77777777" w:rsidR="0077246D" w:rsidRPr="00B93A85" w:rsidRDefault="0077246D" w:rsidP="00925D7F">
      <w:pPr>
        <w:jc w:val="both"/>
        <w:rPr>
          <w:rFonts w:cs="Arial"/>
          <w:szCs w:val="22"/>
          <w:lang w:val="es-CL"/>
        </w:rPr>
      </w:pPr>
    </w:p>
    <w:p w14:paraId="107F2475" w14:textId="77777777" w:rsidR="00925D7F" w:rsidRPr="00A658D5" w:rsidRDefault="00925D7F" w:rsidP="00B94523">
      <w:pPr>
        <w:pStyle w:val="Prrafodelista"/>
        <w:numPr>
          <w:ilvl w:val="0"/>
          <w:numId w:val="2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511B718A" w14:textId="77777777" w:rsidR="007E481B" w:rsidRDefault="007E481B" w:rsidP="007E481B">
      <w:pPr>
        <w:pStyle w:val="Prrafodelista"/>
        <w:ind w:left="720"/>
        <w:jc w:val="both"/>
        <w:rPr>
          <w:rFonts w:cs="Arial"/>
          <w:b/>
          <w:szCs w:val="22"/>
          <w:u w:val="single"/>
          <w:lang w:val="es-CL"/>
        </w:rPr>
      </w:pPr>
    </w:p>
    <w:p w14:paraId="1D6D064D" w14:textId="597AA511" w:rsidR="00925D7F" w:rsidRDefault="00925D7F" w:rsidP="00B94523">
      <w:pPr>
        <w:pStyle w:val="Prrafodelista"/>
        <w:numPr>
          <w:ilvl w:val="0"/>
          <w:numId w:val="2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 xml:space="preserve">ciamiento, asociación, etc. </w:t>
      </w:r>
      <w:r>
        <w:rPr>
          <w:rFonts w:cs="Arial"/>
          <w:szCs w:val="22"/>
          <w:lang w:val="es-CL"/>
        </w:rPr>
        <w:lastRenderedPageBreak/>
        <w:t>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B94523">
      <w:pPr>
        <w:pStyle w:val="Prrafodelista"/>
        <w:numPr>
          <w:ilvl w:val="0"/>
          <w:numId w:val="14"/>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B94523">
      <w:pPr>
        <w:pStyle w:val="Prrafodelista"/>
        <w:numPr>
          <w:ilvl w:val="0"/>
          <w:numId w:val="14"/>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B94523">
      <w:pPr>
        <w:pStyle w:val="Prrafodelista"/>
        <w:numPr>
          <w:ilvl w:val="0"/>
          <w:numId w:val="14"/>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B94523">
      <w:pPr>
        <w:pStyle w:val="Prrafodelista"/>
        <w:numPr>
          <w:ilvl w:val="0"/>
          <w:numId w:val="14"/>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B94523">
      <w:pPr>
        <w:pStyle w:val="Prrafodelista"/>
        <w:numPr>
          <w:ilvl w:val="0"/>
          <w:numId w:val="23"/>
        </w:numPr>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49B5EF4F" w14:textId="687D1819" w:rsidR="00925D7F"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B94523">
      <w:pPr>
        <w:pStyle w:val="Prrafodelista"/>
        <w:numPr>
          <w:ilvl w:val="0"/>
          <w:numId w:val="2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5FFBD569"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40CA100C" w14:textId="14B0F65F" w:rsidR="00925D7F" w:rsidRPr="00B93A85" w:rsidRDefault="00F41895" w:rsidP="00B94523">
      <w:pPr>
        <w:pStyle w:val="Prrafodelista"/>
        <w:numPr>
          <w:ilvl w:val="0"/>
          <w:numId w:val="2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B94523">
      <w:pPr>
        <w:pStyle w:val="Prrafodelista"/>
        <w:numPr>
          <w:ilvl w:val="0"/>
          <w:numId w:val="2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B94523">
      <w:pPr>
        <w:pStyle w:val="Prrafodelista"/>
        <w:numPr>
          <w:ilvl w:val="0"/>
          <w:numId w:val="2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0">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1"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6CE21D73"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lastRenderedPageBreak/>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2249E097" w14:textId="6C5689C3"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2" w:history="1">
              <w:r w:rsidRPr="00B93A85">
                <w:rPr>
                  <w:rStyle w:val="Hipervnculo"/>
                  <w:rFonts w:cs="Arial"/>
                  <w:color w:val="auto"/>
                  <w:szCs w:val="22"/>
                </w:rPr>
                <w:t>www.sercotec.cl</w:t>
              </w:r>
            </w:hyperlink>
            <w:r w:rsidRPr="00B93A85">
              <w:rPr>
                <w:rFonts w:cs="Arial"/>
                <w:szCs w:val="22"/>
              </w:rPr>
              <w:t>, indicando la recepción exitosa de la postulación.</w:t>
            </w: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B94523">
      <w:pPr>
        <w:pStyle w:val="Ttulo2"/>
        <w:numPr>
          <w:ilvl w:val="1"/>
          <w:numId w:val="13"/>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14F0D4F6" w14:textId="0A88A805" w:rsidR="00034138" w:rsidRDefault="00034138" w:rsidP="00034138">
      <w:pPr>
        <w:pStyle w:val="NormalWeb"/>
        <w:shd w:val="clear" w:color="auto" w:fill="FFFFFF"/>
        <w:jc w:val="both"/>
        <w:rPr>
          <w:rStyle w:val="Hipervnculo"/>
          <w:szCs w:val="22"/>
          <w:bdr w:val="none" w:sz="0" w:space="0" w:color="auto" w:frame="1"/>
          <w:lang w:val="es-MX"/>
        </w:rPr>
      </w:pPr>
      <w:proofErr w:type="spellStart"/>
      <w:r w:rsidRPr="00034138">
        <w:rPr>
          <w:color w:val="000000"/>
          <w:szCs w:val="22"/>
          <w:bdr w:val="none" w:sz="0" w:space="0" w:color="auto" w:frame="1"/>
          <w:lang w:val="es-MX"/>
        </w:rPr>
        <w:t>Sercotec</w:t>
      </w:r>
      <w:proofErr w:type="spellEnd"/>
      <w:r w:rsidRPr="00034138">
        <w:rPr>
          <w:color w:val="000000"/>
          <w:szCs w:val="22"/>
          <w:bdr w:val="none" w:sz="0" w:space="0" w:color="auto" w:frame="1"/>
          <w:lang w:val="es-MX"/>
        </w:rPr>
        <w:t xml:space="preserve"> pondrá a disposición de los y las postulantes la información y orientación sobre esta convocatoria través de los Puntos </w:t>
      </w:r>
      <w:proofErr w:type="spellStart"/>
      <w:r w:rsidRPr="00034138">
        <w:rPr>
          <w:color w:val="000000"/>
          <w:szCs w:val="22"/>
          <w:bdr w:val="none" w:sz="0" w:space="0" w:color="auto" w:frame="1"/>
          <w:lang w:val="es-MX"/>
        </w:rPr>
        <w:t>Mipe</w:t>
      </w:r>
      <w:proofErr w:type="spellEnd"/>
      <w:r w:rsidRPr="00034138">
        <w:rPr>
          <w:color w:val="000000"/>
          <w:szCs w:val="22"/>
          <w:bdr w:val="none" w:sz="0" w:space="0" w:color="auto" w:frame="1"/>
          <w:lang w:val="es-MX"/>
        </w:rPr>
        <w:t xml:space="preserve"> regionales, las direcciones regionales, oficinas provinciales y sitio web </w:t>
      </w:r>
      <w:hyperlink r:id="rId23">
        <w:r w:rsidRPr="00034138">
          <w:rPr>
            <w:rStyle w:val="Hipervnculo"/>
            <w:szCs w:val="22"/>
            <w:bdr w:val="none" w:sz="0" w:space="0" w:color="auto" w:frame="1"/>
            <w:lang w:val="es-MX"/>
          </w:rPr>
          <w:t>www.sercotec.cl</w:t>
        </w:r>
      </w:hyperlink>
    </w:p>
    <w:p w14:paraId="4B65AAD6" w14:textId="77777777" w:rsidR="0079214F" w:rsidRPr="001C7F09" w:rsidRDefault="0079214F" w:rsidP="0079214F">
      <w:r w:rsidRPr="001C7F09">
        <w:t xml:space="preserve">La atención del Punto </w:t>
      </w:r>
      <w:proofErr w:type="spellStart"/>
      <w:r w:rsidRPr="001C7F09">
        <w:t>Mipe</w:t>
      </w:r>
      <w:proofErr w:type="spellEnd"/>
      <w:r w:rsidRPr="001C7F09">
        <w:t xml:space="preserve"> se prestará a través de los siguientes canales: </w:t>
      </w:r>
    </w:p>
    <w:p w14:paraId="69F3C587" w14:textId="77777777" w:rsidR="0079214F" w:rsidRDefault="0079214F" w:rsidP="0079214F">
      <w:pPr>
        <w:rPr>
          <w:b/>
          <w:u w:val="single"/>
        </w:rPr>
      </w:pPr>
    </w:p>
    <w:p w14:paraId="73ED212A" w14:textId="7AC3A868" w:rsidR="0079214F" w:rsidRPr="0079214F" w:rsidRDefault="0079214F" w:rsidP="0079214F">
      <w:pPr>
        <w:rPr>
          <w:b/>
          <w:u w:val="single"/>
        </w:rPr>
      </w:pPr>
      <w:r w:rsidRPr="0079214F">
        <w:rPr>
          <w:b/>
          <w:u w:val="single"/>
        </w:rPr>
        <w:t xml:space="preserve">Punto </w:t>
      </w:r>
      <w:proofErr w:type="spellStart"/>
      <w:r w:rsidRPr="0079214F">
        <w:rPr>
          <w:b/>
          <w:u w:val="single"/>
        </w:rPr>
        <w:t>Mipe</w:t>
      </w:r>
      <w:proofErr w:type="spellEnd"/>
      <w:r w:rsidRPr="0079214F">
        <w:rPr>
          <w:b/>
          <w:u w:val="single"/>
        </w:rPr>
        <w:t xml:space="preserve"> Talca</w:t>
      </w:r>
    </w:p>
    <w:tbl>
      <w:tblPr>
        <w:tblStyle w:val="Tablaconcuadrcula"/>
        <w:tblW w:w="0" w:type="auto"/>
        <w:jc w:val="center"/>
        <w:tblLook w:val="04A0" w:firstRow="1" w:lastRow="0" w:firstColumn="1" w:lastColumn="0" w:noHBand="0" w:noVBand="1"/>
      </w:tblPr>
      <w:tblGrid>
        <w:gridCol w:w="2375"/>
        <w:gridCol w:w="4528"/>
      </w:tblGrid>
      <w:tr w:rsidR="0079214F" w:rsidRPr="0079214F" w14:paraId="7D1E0C38" w14:textId="77777777" w:rsidTr="0079214F">
        <w:trPr>
          <w:jc w:val="center"/>
        </w:trPr>
        <w:tc>
          <w:tcPr>
            <w:tcW w:w="6669" w:type="dxa"/>
            <w:gridSpan w:val="2"/>
            <w:shd w:val="clear" w:color="auto" w:fill="D9D9D9" w:themeFill="background1" w:themeFillShade="D9"/>
          </w:tcPr>
          <w:p w14:paraId="3CD61CDD" w14:textId="77777777" w:rsidR="0079214F" w:rsidRPr="0079214F" w:rsidRDefault="0079214F" w:rsidP="00B0086C">
            <w:pPr>
              <w:jc w:val="center"/>
              <w:rPr>
                <w:sz w:val="18"/>
              </w:rPr>
            </w:pPr>
            <w:r w:rsidRPr="0079214F">
              <w:rPr>
                <w:sz w:val="18"/>
              </w:rPr>
              <w:t xml:space="preserve">Datos de contacto Punto </w:t>
            </w:r>
            <w:proofErr w:type="spellStart"/>
            <w:r w:rsidRPr="0079214F">
              <w:rPr>
                <w:sz w:val="18"/>
              </w:rPr>
              <w:t>Mipe</w:t>
            </w:r>
            <w:proofErr w:type="spellEnd"/>
            <w:r w:rsidRPr="0079214F">
              <w:rPr>
                <w:sz w:val="18"/>
              </w:rPr>
              <w:t xml:space="preserve"> </w:t>
            </w:r>
            <w:proofErr w:type="spellStart"/>
            <w:r w:rsidRPr="0079214F">
              <w:rPr>
                <w:sz w:val="18"/>
              </w:rPr>
              <w:t>Sercotec</w:t>
            </w:r>
            <w:proofErr w:type="spellEnd"/>
          </w:p>
        </w:tc>
      </w:tr>
      <w:tr w:rsidR="0079214F" w:rsidRPr="0079214F" w14:paraId="7E47DF69" w14:textId="77777777" w:rsidTr="00B0086C">
        <w:trPr>
          <w:jc w:val="center"/>
        </w:trPr>
        <w:tc>
          <w:tcPr>
            <w:tcW w:w="2375" w:type="dxa"/>
          </w:tcPr>
          <w:p w14:paraId="04C7BA8E" w14:textId="77777777" w:rsidR="0079214F" w:rsidRPr="0079214F" w:rsidRDefault="0079214F" w:rsidP="00B0086C">
            <w:pPr>
              <w:rPr>
                <w:sz w:val="18"/>
              </w:rPr>
            </w:pPr>
            <w:r w:rsidRPr="0079214F">
              <w:rPr>
                <w:sz w:val="18"/>
              </w:rPr>
              <w:t>Contacto OIRS</w:t>
            </w:r>
          </w:p>
        </w:tc>
        <w:tc>
          <w:tcPr>
            <w:tcW w:w="0" w:type="auto"/>
          </w:tcPr>
          <w:p w14:paraId="7D4C96F3" w14:textId="77777777" w:rsidR="0079214F" w:rsidRPr="0079214F" w:rsidRDefault="0079214F" w:rsidP="00B0086C">
            <w:pPr>
              <w:jc w:val="right"/>
              <w:rPr>
                <w:sz w:val="18"/>
              </w:rPr>
            </w:pPr>
            <w:r w:rsidRPr="0079214F">
              <w:rPr>
                <w:sz w:val="18"/>
              </w:rPr>
              <w:t>www.sercotec.cl/contacto</w:t>
            </w:r>
          </w:p>
        </w:tc>
      </w:tr>
      <w:tr w:rsidR="0079214F" w:rsidRPr="0079214F" w14:paraId="2B7AE224" w14:textId="77777777" w:rsidTr="00B0086C">
        <w:trPr>
          <w:jc w:val="center"/>
        </w:trPr>
        <w:tc>
          <w:tcPr>
            <w:tcW w:w="2375" w:type="dxa"/>
          </w:tcPr>
          <w:p w14:paraId="2652B828" w14:textId="77777777" w:rsidR="0079214F" w:rsidRPr="0079214F" w:rsidRDefault="0079214F" w:rsidP="00B0086C">
            <w:pPr>
              <w:rPr>
                <w:sz w:val="18"/>
              </w:rPr>
            </w:pPr>
            <w:r w:rsidRPr="0079214F">
              <w:rPr>
                <w:sz w:val="18"/>
              </w:rPr>
              <w:t>Teléfonos</w:t>
            </w:r>
          </w:p>
        </w:tc>
        <w:tc>
          <w:tcPr>
            <w:tcW w:w="0" w:type="auto"/>
          </w:tcPr>
          <w:p w14:paraId="4F4BD6C3" w14:textId="1347C6A5" w:rsidR="0079214F" w:rsidRPr="0079214F" w:rsidRDefault="0079214F" w:rsidP="0079214F">
            <w:pPr>
              <w:jc w:val="right"/>
              <w:rPr>
                <w:sz w:val="18"/>
              </w:rPr>
            </w:pPr>
            <w:r w:rsidRPr="0079214F">
              <w:rPr>
                <w:sz w:val="18"/>
              </w:rPr>
              <w:t>56 9 32006094</w:t>
            </w:r>
            <w:r>
              <w:rPr>
                <w:sz w:val="18"/>
              </w:rPr>
              <w:t xml:space="preserve"> / </w:t>
            </w:r>
            <w:r w:rsidRPr="0079214F">
              <w:rPr>
                <w:sz w:val="18"/>
              </w:rPr>
              <w:t>56 9 78068539</w:t>
            </w:r>
          </w:p>
        </w:tc>
      </w:tr>
      <w:tr w:rsidR="0079214F" w:rsidRPr="0079214F" w14:paraId="4A7A3E3E" w14:textId="77777777" w:rsidTr="00B0086C">
        <w:trPr>
          <w:jc w:val="center"/>
        </w:trPr>
        <w:tc>
          <w:tcPr>
            <w:tcW w:w="2375" w:type="dxa"/>
          </w:tcPr>
          <w:p w14:paraId="244236C0" w14:textId="77777777" w:rsidR="0079214F" w:rsidRPr="0079214F" w:rsidRDefault="0079214F" w:rsidP="00B0086C">
            <w:pPr>
              <w:rPr>
                <w:sz w:val="18"/>
              </w:rPr>
            </w:pPr>
            <w:r w:rsidRPr="0079214F">
              <w:rPr>
                <w:sz w:val="18"/>
              </w:rPr>
              <w:t>Dirección</w:t>
            </w:r>
          </w:p>
        </w:tc>
        <w:tc>
          <w:tcPr>
            <w:tcW w:w="0" w:type="auto"/>
          </w:tcPr>
          <w:p w14:paraId="1B3B3C05" w14:textId="77777777" w:rsidR="0079214F" w:rsidRPr="0079214F" w:rsidRDefault="0079214F" w:rsidP="00B0086C">
            <w:pPr>
              <w:jc w:val="right"/>
              <w:rPr>
                <w:sz w:val="18"/>
              </w:rPr>
            </w:pPr>
            <w:r w:rsidRPr="0079214F">
              <w:rPr>
                <w:sz w:val="18"/>
              </w:rPr>
              <w:t>5 Oriente #1492, piso 6, oficina 604, Edificio España, Talca.</w:t>
            </w:r>
          </w:p>
        </w:tc>
      </w:tr>
    </w:tbl>
    <w:p w14:paraId="4EB2B3BA" w14:textId="77777777" w:rsidR="0079214F" w:rsidRPr="001C7F09" w:rsidRDefault="0079214F" w:rsidP="0079214F"/>
    <w:p w14:paraId="38A5D34B" w14:textId="77777777" w:rsidR="0079214F" w:rsidRPr="001C7F09" w:rsidRDefault="0079214F" w:rsidP="0079214F">
      <w:pPr>
        <w:pStyle w:val="Sinespaciado"/>
      </w:pPr>
      <w:r w:rsidRPr="001C7F09">
        <w:t xml:space="preserve">EL horario de atención del Punto </w:t>
      </w:r>
      <w:proofErr w:type="spellStart"/>
      <w:r w:rsidRPr="001C7F09">
        <w:t>Mipe</w:t>
      </w:r>
      <w:proofErr w:type="spellEnd"/>
      <w:r w:rsidRPr="001C7F09">
        <w:t xml:space="preserve"> es:</w:t>
      </w:r>
    </w:p>
    <w:p w14:paraId="4CA7AD3A" w14:textId="77777777" w:rsidR="0079214F" w:rsidRPr="001C7F09" w:rsidRDefault="0079214F" w:rsidP="00B94523">
      <w:pPr>
        <w:pStyle w:val="Sinespaciado"/>
        <w:numPr>
          <w:ilvl w:val="0"/>
          <w:numId w:val="29"/>
        </w:numPr>
        <w:jc w:val="both"/>
      </w:pPr>
      <w:r w:rsidRPr="001C7F09">
        <w:t xml:space="preserve">De lunes a jueves desde las 8:30 - 13:00 </w:t>
      </w:r>
      <w:proofErr w:type="spellStart"/>
      <w:r w:rsidRPr="001C7F09">
        <w:t>hrs</w:t>
      </w:r>
      <w:proofErr w:type="spellEnd"/>
      <w:r w:rsidRPr="001C7F09">
        <w:t xml:space="preserve"> y de 14:00 – 18:00 </w:t>
      </w:r>
      <w:proofErr w:type="spellStart"/>
      <w:r w:rsidRPr="001C7F09">
        <w:t>hrs</w:t>
      </w:r>
      <w:proofErr w:type="spellEnd"/>
      <w:r w:rsidRPr="001C7F09">
        <w:t>.</w:t>
      </w:r>
    </w:p>
    <w:p w14:paraId="57AD60C3" w14:textId="77777777" w:rsidR="0079214F" w:rsidRPr="001C7F09" w:rsidRDefault="0079214F" w:rsidP="00B94523">
      <w:pPr>
        <w:pStyle w:val="Sinespaciado"/>
        <w:numPr>
          <w:ilvl w:val="0"/>
          <w:numId w:val="29"/>
        </w:numPr>
        <w:jc w:val="both"/>
      </w:pPr>
      <w:r w:rsidRPr="001C7F09">
        <w:t xml:space="preserve">Viernes de 8:30 - 13:00 </w:t>
      </w:r>
      <w:proofErr w:type="spellStart"/>
      <w:r w:rsidRPr="001C7F09">
        <w:t>hrs</w:t>
      </w:r>
      <w:proofErr w:type="spellEnd"/>
      <w:r w:rsidRPr="001C7F09">
        <w:t xml:space="preserve"> y de 14:00 – 16:00 </w:t>
      </w:r>
      <w:proofErr w:type="spellStart"/>
      <w:r w:rsidRPr="001C7F09">
        <w:t>hrs</w:t>
      </w:r>
      <w:proofErr w:type="spellEnd"/>
      <w:r w:rsidRPr="001C7F09">
        <w:t>.</w:t>
      </w:r>
    </w:p>
    <w:p w14:paraId="25EEFB8B" w14:textId="77777777" w:rsidR="0012381B" w:rsidRDefault="0012381B" w:rsidP="0079214F">
      <w:pPr>
        <w:rPr>
          <w:b/>
          <w:u w:val="single"/>
        </w:rPr>
      </w:pPr>
    </w:p>
    <w:p w14:paraId="4A8D2392" w14:textId="6321E22E" w:rsidR="0079214F" w:rsidRPr="0079214F" w:rsidRDefault="0079214F" w:rsidP="0079214F">
      <w:pPr>
        <w:rPr>
          <w:b/>
          <w:u w:val="single"/>
        </w:rPr>
      </w:pPr>
      <w:r w:rsidRPr="0079214F">
        <w:rPr>
          <w:b/>
          <w:u w:val="single"/>
        </w:rPr>
        <w:lastRenderedPageBreak/>
        <w:t xml:space="preserve">Punto </w:t>
      </w:r>
      <w:proofErr w:type="spellStart"/>
      <w:r w:rsidRPr="0079214F">
        <w:rPr>
          <w:b/>
          <w:u w:val="single"/>
        </w:rPr>
        <w:t>Mipe</w:t>
      </w:r>
      <w:proofErr w:type="spellEnd"/>
      <w:r w:rsidRPr="0079214F">
        <w:rPr>
          <w:b/>
          <w:u w:val="single"/>
        </w:rPr>
        <w:t xml:space="preserve"> Curicó</w:t>
      </w:r>
    </w:p>
    <w:tbl>
      <w:tblPr>
        <w:tblStyle w:val="Tablaconcuadrcula"/>
        <w:tblW w:w="0" w:type="auto"/>
        <w:jc w:val="center"/>
        <w:tblLook w:val="04A0" w:firstRow="1" w:lastRow="0" w:firstColumn="1" w:lastColumn="0" w:noHBand="0" w:noVBand="1"/>
      </w:tblPr>
      <w:tblGrid>
        <w:gridCol w:w="2375"/>
        <w:gridCol w:w="4294"/>
      </w:tblGrid>
      <w:tr w:rsidR="0079214F" w:rsidRPr="0079214F" w14:paraId="4F694067" w14:textId="77777777" w:rsidTr="0079214F">
        <w:trPr>
          <w:jc w:val="center"/>
        </w:trPr>
        <w:tc>
          <w:tcPr>
            <w:tcW w:w="6669" w:type="dxa"/>
            <w:gridSpan w:val="2"/>
            <w:shd w:val="clear" w:color="auto" w:fill="D9D9D9" w:themeFill="background1" w:themeFillShade="D9"/>
          </w:tcPr>
          <w:p w14:paraId="380FC0EE" w14:textId="77777777" w:rsidR="0079214F" w:rsidRPr="0079214F" w:rsidRDefault="0079214F" w:rsidP="00B0086C">
            <w:pPr>
              <w:jc w:val="center"/>
              <w:rPr>
                <w:sz w:val="18"/>
              </w:rPr>
            </w:pPr>
            <w:r w:rsidRPr="0079214F">
              <w:rPr>
                <w:sz w:val="18"/>
              </w:rPr>
              <w:t xml:space="preserve">Datos de contacto Punto </w:t>
            </w:r>
            <w:proofErr w:type="spellStart"/>
            <w:r w:rsidRPr="0079214F">
              <w:rPr>
                <w:sz w:val="18"/>
              </w:rPr>
              <w:t>Mipe</w:t>
            </w:r>
            <w:proofErr w:type="spellEnd"/>
            <w:r w:rsidRPr="0079214F">
              <w:rPr>
                <w:sz w:val="18"/>
              </w:rPr>
              <w:t xml:space="preserve"> </w:t>
            </w:r>
            <w:proofErr w:type="spellStart"/>
            <w:r w:rsidRPr="0079214F">
              <w:rPr>
                <w:sz w:val="18"/>
              </w:rPr>
              <w:t>Sercotec</w:t>
            </w:r>
            <w:proofErr w:type="spellEnd"/>
          </w:p>
        </w:tc>
      </w:tr>
      <w:tr w:rsidR="0079214F" w:rsidRPr="0079214F" w14:paraId="5C8E6E8F" w14:textId="77777777" w:rsidTr="00B0086C">
        <w:trPr>
          <w:jc w:val="center"/>
        </w:trPr>
        <w:tc>
          <w:tcPr>
            <w:tcW w:w="2375" w:type="dxa"/>
          </w:tcPr>
          <w:p w14:paraId="13D8965F" w14:textId="77777777" w:rsidR="0079214F" w:rsidRPr="0079214F" w:rsidRDefault="0079214F" w:rsidP="00B0086C">
            <w:pPr>
              <w:rPr>
                <w:sz w:val="18"/>
              </w:rPr>
            </w:pPr>
            <w:r w:rsidRPr="0079214F">
              <w:rPr>
                <w:sz w:val="18"/>
              </w:rPr>
              <w:t>Contacto OIRS</w:t>
            </w:r>
          </w:p>
        </w:tc>
        <w:tc>
          <w:tcPr>
            <w:tcW w:w="0" w:type="auto"/>
          </w:tcPr>
          <w:p w14:paraId="770D8403" w14:textId="77777777" w:rsidR="0079214F" w:rsidRPr="0079214F" w:rsidRDefault="0079214F" w:rsidP="00B0086C">
            <w:pPr>
              <w:jc w:val="right"/>
              <w:rPr>
                <w:sz w:val="18"/>
              </w:rPr>
            </w:pPr>
            <w:r w:rsidRPr="0079214F">
              <w:rPr>
                <w:sz w:val="18"/>
              </w:rPr>
              <w:t>www.sercotec.cl/contacto</w:t>
            </w:r>
          </w:p>
        </w:tc>
      </w:tr>
      <w:tr w:rsidR="0079214F" w:rsidRPr="0079214F" w14:paraId="4FC8E33C" w14:textId="77777777" w:rsidTr="00B0086C">
        <w:trPr>
          <w:jc w:val="center"/>
        </w:trPr>
        <w:tc>
          <w:tcPr>
            <w:tcW w:w="2375" w:type="dxa"/>
          </w:tcPr>
          <w:p w14:paraId="5F344D5F" w14:textId="77777777" w:rsidR="0079214F" w:rsidRPr="0079214F" w:rsidRDefault="0079214F" w:rsidP="00B0086C">
            <w:pPr>
              <w:rPr>
                <w:sz w:val="18"/>
              </w:rPr>
            </w:pPr>
            <w:r w:rsidRPr="0079214F">
              <w:rPr>
                <w:sz w:val="18"/>
              </w:rPr>
              <w:t>Teléfonos</w:t>
            </w:r>
          </w:p>
        </w:tc>
        <w:tc>
          <w:tcPr>
            <w:tcW w:w="0" w:type="auto"/>
          </w:tcPr>
          <w:p w14:paraId="74892527" w14:textId="77777777" w:rsidR="0079214F" w:rsidRPr="0079214F" w:rsidRDefault="0079214F" w:rsidP="00B0086C">
            <w:pPr>
              <w:jc w:val="right"/>
              <w:rPr>
                <w:sz w:val="18"/>
              </w:rPr>
            </w:pPr>
            <w:r w:rsidRPr="0079214F">
              <w:rPr>
                <w:sz w:val="18"/>
              </w:rPr>
              <w:t>2 3242 5261</w:t>
            </w:r>
          </w:p>
          <w:p w14:paraId="15F76ACC" w14:textId="3BA4F955" w:rsidR="0079214F" w:rsidRPr="0079214F" w:rsidRDefault="0079214F" w:rsidP="0079214F">
            <w:pPr>
              <w:jc w:val="right"/>
              <w:rPr>
                <w:sz w:val="18"/>
              </w:rPr>
            </w:pPr>
            <w:r w:rsidRPr="0079214F">
              <w:rPr>
                <w:sz w:val="18"/>
              </w:rPr>
              <w:t>56 9 32006100</w:t>
            </w:r>
          </w:p>
        </w:tc>
      </w:tr>
      <w:tr w:rsidR="0079214F" w:rsidRPr="0079214F" w14:paraId="0AA7EC5B" w14:textId="77777777" w:rsidTr="00B0086C">
        <w:trPr>
          <w:jc w:val="center"/>
        </w:trPr>
        <w:tc>
          <w:tcPr>
            <w:tcW w:w="2375" w:type="dxa"/>
          </w:tcPr>
          <w:p w14:paraId="68C24771" w14:textId="77777777" w:rsidR="0079214F" w:rsidRPr="0079214F" w:rsidRDefault="0079214F" w:rsidP="00B0086C">
            <w:pPr>
              <w:rPr>
                <w:sz w:val="18"/>
              </w:rPr>
            </w:pPr>
            <w:r w:rsidRPr="0079214F">
              <w:rPr>
                <w:sz w:val="18"/>
              </w:rPr>
              <w:t>Dirección</w:t>
            </w:r>
          </w:p>
        </w:tc>
        <w:tc>
          <w:tcPr>
            <w:tcW w:w="0" w:type="auto"/>
          </w:tcPr>
          <w:p w14:paraId="003BA14E" w14:textId="77777777" w:rsidR="0079214F" w:rsidRPr="0079214F" w:rsidRDefault="0079214F" w:rsidP="00B0086C">
            <w:pPr>
              <w:jc w:val="right"/>
              <w:rPr>
                <w:sz w:val="18"/>
              </w:rPr>
            </w:pPr>
            <w:r w:rsidRPr="0079214F">
              <w:rPr>
                <w:sz w:val="18"/>
              </w:rPr>
              <w:t>Prat #330, oficina 302, Curicó.</w:t>
            </w:r>
          </w:p>
        </w:tc>
      </w:tr>
    </w:tbl>
    <w:p w14:paraId="67230951" w14:textId="77777777" w:rsidR="0079214F" w:rsidRPr="001C7F09" w:rsidRDefault="0079214F" w:rsidP="0079214F"/>
    <w:p w14:paraId="462961BA" w14:textId="77777777" w:rsidR="0079214F" w:rsidRPr="001C7F09" w:rsidRDefault="0079214F" w:rsidP="0079214F">
      <w:pPr>
        <w:pStyle w:val="Sinespaciado"/>
      </w:pPr>
      <w:r w:rsidRPr="001C7F09">
        <w:t xml:space="preserve">El horario de atención del Punto </w:t>
      </w:r>
      <w:proofErr w:type="spellStart"/>
      <w:r w:rsidRPr="001C7F09">
        <w:t>Mipe</w:t>
      </w:r>
      <w:proofErr w:type="spellEnd"/>
      <w:r w:rsidRPr="001C7F09">
        <w:t xml:space="preserve"> es:</w:t>
      </w:r>
    </w:p>
    <w:p w14:paraId="3C96EA0C" w14:textId="77777777" w:rsidR="0079214F" w:rsidRPr="001C7F09" w:rsidRDefault="0079214F" w:rsidP="00B94523">
      <w:pPr>
        <w:pStyle w:val="Sinespaciado"/>
        <w:numPr>
          <w:ilvl w:val="0"/>
          <w:numId w:val="29"/>
        </w:numPr>
        <w:jc w:val="both"/>
      </w:pPr>
      <w:r w:rsidRPr="001C7F09">
        <w:t xml:space="preserve">De lunes a viernes de las 09:00 - 13:00 </w:t>
      </w:r>
      <w:proofErr w:type="spellStart"/>
      <w:r w:rsidRPr="001C7F09">
        <w:t>hrs</w:t>
      </w:r>
      <w:proofErr w:type="spellEnd"/>
      <w:r w:rsidRPr="001C7F09">
        <w:t xml:space="preserve"> </w:t>
      </w:r>
    </w:p>
    <w:p w14:paraId="0CC256B6" w14:textId="77777777" w:rsidR="0079214F" w:rsidRPr="001C7F09" w:rsidRDefault="0079214F" w:rsidP="0079214F"/>
    <w:p w14:paraId="4606D571" w14:textId="306CB8DE" w:rsidR="0079214F" w:rsidRPr="0012381B" w:rsidRDefault="0079214F" w:rsidP="0079214F">
      <w:pPr>
        <w:rPr>
          <w:b/>
          <w:u w:val="single"/>
        </w:rPr>
      </w:pPr>
      <w:r w:rsidRPr="0079214F">
        <w:rPr>
          <w:b/>
          <w:u w:val="single"/>
        </w:rPr>
        <w:t xml:space="preserve">Punto </w:t>
      </w:r>
      <w:proofErr w:type="spellStart"/>
      <w:r w:rsidRPr="0079214F">
        <w:rPr>
          <w:b/>
          <w:u w:val="single"/>
        </w:rPr>
        <w:t>Mipe</w:t>
      </w:r>
      <w:proofErr w:type="spellEnd"/>
      <w:r w:rsidRPr="0079214F">
        <w:rPr>
          <w:b/>
          <w:u w:val="single"/>
        </w:rPr>
        <w:t xml:space="preserve"> Linares</w:t>
      </w:r>
    </w:p>
    <w:tbl>
      <w:tblPr>
        <w:tblStyle w:val="Tablaconcuadrcula"/>
        <w:tblW w:w="0" w:type="auto"/>
        <w:jc w:val="center"/>
        <w:tblLook w:val="04A0" w:firstRow="1" w:lastRow="0" w:firstColumn="1" w:lastColumn="0" w:noHBand="0" w:noVBand="1"/>
      </w:tblPr>
      <w:tblGrid>
        <w:gridCol w:w="2375"/>
        <w:gridCol w:w="4729"/>
      </w:tblGrid>
      <w:tr w:rsidR="0079214F" w:rsidRPr="0079214F" w14:paraId="5434ABA5" w14:textId="77777777" w:rsidTr="0079214F">
        <w:trPr>
          <w:jc w:val="center"/>
        </w:trPr>
        <w:tc>
          <w:tcPr>
            <w:tcW w:w="6669" w:type="dxa"/>
            <w:gridSpan w:val="2"/>
            <w:shd w:val="clear" w:color="auto" w:fill="D9D9D9" w:themeFill="background1" w:themeFillShade="D9"/>
          </w:tcPr>
          <w:p w14:paraId="0F37368E" w14:textId="77777777" w:rsidR="0079214F" w:rsidRPr="0079214F" w:rsidRDefault="0079214F" w:rsidP="00B0086C">
            <w:pPr>
              <w:jc w:val="center"/>
              <w:rPr>
                <w:sz w:val="18"/>
              </w:rPr>
            </w:pPr>
            <w:r w:rsidRPr="0079214F">
              <w:rPr>
                <w:sz w:val="18"/>
              </w:rPr>
              <w:t xml:space="preserve">Datos de contacto Punto </w:t>
            </w:r>
            <w:proofErr w:type="spellStart"/>
            <w:r w:rsidRPr="0079214F">
              <w:rPr>
                <w:sz w:val="18"/>
              </w:rPr>
              <w:t>Mipe</w:t>
            </w:r>
            <w:proofErr w:type="spellEnd"/>
            <w:r w:rsidRPr="0079214F">
              <w:rPr>
                <w:sz w:val="18"/>
              </w:rPr>
              <w:t xml:space="preserve"> </w:t>
            </w:r>
            <w:proofErr w:type="spellStart"/>
            <w:r w:rsidRPr="0079214F">
              <w:rPr>
                <w:sz w:val="18"/>
              </w:rPr>
              <w:t>Sercotec</w:t>
            </w:r>
            <w:proofErr w:type="spellEnd"/>
          </w:p>
        </w:tc>
      </w:tr>
      <w:tr w:rsidR="0079214F" w:rsidRPr="0079214F" w14:paraId="2CE66B33" w14:textId="77777777" w:rsidTr="00B0086C">
        <w:trPr>
          <w:jc w:val="center"/>
        </w:trPr>
        <w:tc>
          <w:tcPr>
            <w:tcW w:w="2375" w:type="dxa"/>
          </w:tcPr>
          <w:p w14:paraId="03A9AC6A" w14:textId="77777777" w:rsidR="0079214F" w:rsidRPr="0079214F" w:rsidRDefault="0079214F" w:rsidP="00B0086C">
            <w:pPr>
              <w:rPr>
                <w:sz w:val="18"/>
              </w:rPr>
            </w:pPr>
            <w:r w:rsidRPr="0079214F">
              <w:rPr>
                <w:sz w:val="18"/>
              </w:rPr>
              <w:t>Contacto OIRS</w:t>
            </w:r>
          </w:p>
        </w:tc>
        <w:tc>
          <w:tcPr>
            <w:tcW w:w="0" w:type="auto"/>
          </w:tcPr>
          <w:p w14:paraId="1F481F53" w14:textId="77777777" w:rsidR="0079214F" w:rsidRPr="0079214F" w:rsidRDefault="0079214F" w:rsidP="00B0086C">
            <w:pPr>
              <w:jc w:val="right"/>
              <w:rPr>
                <w:sz w:val="18"/>
              </w:rPr>
            </w:pPr>
            <w:r w:rsidRPr="0079214F">
              <w:rPr>
                <w:sz w:val="18"/>
              </w:rPr>
              <w:t>www.sercotec.cl/contacto</w:t>
            </w:r>
          </w:p>
        </w:tc>
      </w:tr>
      <w:tr w:rsidR="0079214F" w:rsidRPr="0079214F" w14:paraId="04D3255A" w14:textId="77777777" w:rsidTr="00B0086C">
        <w:trPr>
          <w:jc w:val="center"/>
        </w:trPr>
        <w:tc>
          <w:tcPr>
            <w:tcW w:w="2375" w:type="dxa"/>
          </w:tcPr>
          <w:p w14:paraId="1EAB5846" w14:textId="77777777" w:rsidR="0079214F" w:rsidRPr="0079214F" w:rsidRDefault="0079214F" w:rsidP="00B0086C">
            <w:pPr>
              <w:rPr>
                <w:sz w:val="18"/>
              </w:rPr>
            </w:pPr>
            <w:r w:rsidRPr="0079214F">
              <w:rPr>
                <w:sz w:val="18"/>
              </w:rPr>
              <w:t>Teléfonos</w:t>
            </w:r>
          </w:p>
        </w:tc>
        <w:tc>
          <w:tcPr>
            <w:tcW w:w="0" w:type="auto"/>
          </w:tcPr>
          <w:p w14:paraId="2E66399E" w14:textId="77777777" w:rsidR="0079214F" w:rsidRPr="0079214F" w:rsidRDefault="0079214F" w:rsidP="00B0086C">
            <w:pPr>
              <w:jc w:val="right"/>
              <w:rPr>
                <w:sz w:val="18"/>
              </w:rPr>
            </w:pPr>
            <w:r w:rsidRPr="0079214F">
              <w:rPr>
                <w:sz w:val="18"/>
              </w:rPr>
              <w:t>2 3242 5262</w:t>
            </w:r>
          </w:p>
          <w:p w14:paraId="4CAC30A6" w14:textId="2E3B57D7" w:rsidR="0079214F" w:rsidRPr="0079214F" w:rsidRDefault="0079214F" w:rsidP="0079214F">
            <w:pPr>
              <w:jc w:val="right"/>
              <w:rPr>
                <w:sz w:val="18"/>
              </w:rPr>
            </w:pPr>
            <w:r w:rsidRPr="0079214F">
              <w:rPr>
                <w:sz w:val="18"/>
              </w:rPr>
              <w:t>56 9 32006104</w:t>
            </w:r>
          </w:p>
        </w:tc>
      </w:tr>
      <w:tr w:rsidR="0079214F" w:rsidRPr="0079214F" w14:paraId="0CA4E959" w14:textId="77777777" w:rsidTr="00B0086C">
        <w:trPr>
          <w:jc w:val="center"/>
        </w:trPr>
        <w:tc>
          <w:tcPr>
            <w:tcW w:w="2375" w:type="dxa"/>
          </w:tcPr>
          <w:p w14:paraId="334CA764" w14:textId="77777777" w:rsidR="0079214F" w:rsidRPr="0079214F" w:rsidRDefault="0079214F" w:rsidP="00B0086C">
            <w:pPr>
              <w:rPr>
                <w:sz w:val="18"/>
              </w:rPr>
            </w:pPr>
            <w:r w:rsidRPr="0079214F">
              <w:rPr>
                <w:sz w:val="18"/>
              </w:rPr>
              <w:t>Dirección</w:t>
            </w:r>
          </w:p>
        </w:tc>
        <w:tc>
          <w:tcPr>
            <w:tcW w:w="0" w:type="auto"/>
          </w:tcPr>
          <w:p w14:paraId="1EBE7BED" w14:textId="77777777" w:rsidR="0079214F" w:rsidRPr="0079214F" w:rsidRDefault="0079214F" w:rsidP="00B0086C">
            <w:pPr>
              <w:jc w:val="right"/>
              <w:rPr>
                <w:sz w:val="18"/>
              </w:rPr>
            </w:pPr>
            <w:r w:rsidRPr="0079214F">
              <w:rPr>
                <w:sz w:val="18"/>
              </w:rPr>
              <w:t>Manuel Rodríguez #580, Edificio Gobernación, piso 2, Linares.</w:t>
            </w:r>
          </w:p>
        </w:tc>
      </w:tr>
    </w:tbl>
    <w:p w14:paraId="2D98C24A" w14:textId="77777777" w:rsidR="0079214F" w:rsidRPr="001C7F09" w:rsidRDefault="0079214F" w:rsidP="0079214F"/>
    <w:p w14:paraId="58626B3F" w14:textId="77777777" w:rsidR="0079214F" w:rsidRPr="001C7F09" w:rsidRDefault="0079214F" w:rsidP="0079214F">
      <w:pPr>
        <w:pStyle w:val="Sinespaciado"/>
      </w:pPr>
      <w:r w:rsidRPr="001C7F09">
        <w:t xml:space="preserve">El horario de atención del Punto </w:t>
      </w:r>
      <w:proofErr w:type="spellStart"/>
      <w:r w:rsidRPr="001C7F09">
        <w:t>Mipe</w:t>
      </w:r>
      <w:proofErr w:type="spellEnd"/>
      <w:r w:rsidRPr="001C7F09">
        <w:t xml:space="preserve"> es:</w:t>
      </w:r>
    </w:p>
    <w:p w14:paraId="52B92BF9" w14:textId="77777777" w:rsidR="0079214F" w:rsidRPr="001C7F09" w:rsidRDefault="0079214F" w:rsidP="00B94523">
      <w:pPr>
        <w:pStyle w:val="Sinespaciado"/>
        <w:numPr>
          <w:ilvl w:val="0"/>
          <w:numId w:val="29"/>
        </w:numPr>
        <w:jc w:val="both"/>
      </w:pPr>
      <w:r w:rsidRPr="001C7F09">
        <w:t xml:space="preserve">De lunes a viernes de las 09:00 - 13:00 </w:t>
      </w:r>
      <w:proofErr w:type="spellStart"/>
      <w:r w:rsidRPr="001C7F09">
        <w:t>hrs</w:t>
      </w:r>
      <w:proofErr w:type="spellEnd"/>
      <w:r w:rsidRPr="001C7F09">
        <w:t xml:space="preserve"> </w:t>
      </w:r>
    </w:p>
    <w:p w14:paraId="6C913BBB" w14:textId="63AF6E9B" w:rsidR="00B60C22" w:rsidRDefault="00B60C22" w:rsidP="0079214F">
      <w:pPr>
        <w:pStyle w:val="Sinespaciado"/>
        <w:ind w:left="720"/>
        <w:jc w:val="both"/>
      </w:pPr>
    </w:p>
    <w:p w14:paraId="5C330EA4" w14:textId="77777777" w:rsidR="0079214F" w:rsidRPr="001C7F09" w:rsidRDefault="0079214F" w:rsidP="0079214F">
      <w:pPr>
        <w:pStyle w:val="Sinespaciado"/>
        <w:ind w:left="720"/>
        <w:jc w:val="both"/>
      </w:pPr>
    </w:p>
    <w:p w14:paraId="77255DC4" w14:textId="77777777" w:rsidR="00EB1484" w:rsidRPr="00B93A85" w:rsidRDefault="00EB1484" w:rsidP="00B94523">
      <w:pPr>
        <w:pStyle w:val="Ttulo20"/>
        <w:numPr>
          <w:ilvl w:val="0"/>
          <w:numId w:val="13"/>
        </w:numPr>
        <w:tabs>
          <w:tab w:val="clear" w:pos="709"/>
          <w:tab w:val="left" w:pos="284"/>
        </w:tabs>
        <w:ind w:hanging="720"/>
        <w:rPr>
          <w:szCs w:val="22"/>
        </w:rPr>
      </w:pPr>
      <w:bookmarkStart w:id="38" w:name="_Toc103768338"/>
      <w:r w:rsidRPr="00B93A85">
        <w:rPr>
          <w:szCs w:val="22"/>
        </w:rPr>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B94523">
      <w:pPr>
        <w:pStyle w:val="Ttulo2"/>
        <w:numPr>
          <w:ilvl w:val="1"/>
          <w:numId w:val="13"/>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03BC8972"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72F18917" w14:textId="77777777" w:rsidR="0012381B" w:rsidRDefault="0012381B" w:rsidP="007C7B54">
      <w:pPr>
        <w:tabs>
          <w:tab w:val="num" w:pos="0"/>
        </w:tabs>
        <w:jc w:val="both"/>
        <w:rPr>
          <w:rFonts w:cs="MS Shell Dlg 2"/>
          <w:szCs w:val="22"/>
        </w:rPr>
      </w:pPr>
    </w:p>
    <w:p w14:paraId="334280C5" w14:textId="4F54BEE0" w:rsidR="00A25675" w:rsidRPr="00B93A85" w:rsidRDefault="00A25675" w:rsidP="00B94523">
      <w:pPr>
        <w:pStyle w:val="Ttulo2"/>
        <w:numPr>
          <w:ilvl w:val="1"/>
          <w:numId w:val="13"/>
        </w:numPr>
        <w:spacing w:before="0" w:after="0"/>
        <w:ind w:left="567" w:hanging="567"/>
        <w:jc w:val="both"/>
        <w:rPr>
          <w:rStyle w:val="Ttulo2Car0"/>
          <w:b/>
          <w:szCs w:val="22"/>
        </w:rPr>
      </w:pPr>
      <w:bookmarkStart w:id="42" w:name="_Toc103768340"/>
      <w:r w:rsidRPr="00B93A85">
        <w:rPr>
          <w:rStyle w:val="Ttulo2Car0"/>
          <w:b/>
          <w:szCs w:val="22"/>
        </w:rPr>
        <w:lastRenderedPageBreak/>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0D0405A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4738E085" w14:textId="77777777" w:rsidR="005F5EC7" w:rsidRPr="00A25675" w:rsidRDefault="005F5EC7"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00C7B2D"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 si bien se podrá acceder al formulario para su envío, no se podrá hacer ninguna modificación en éste.</w:t>
            </w:r>
          </w:p>
        </w:tc>
      </w:tr>
    </w:tbl>
    <w:p w14:paraId="3B95BC4B" w14:textId="77777777" w:rsidR="005C70E0" w:rsidRDefault="005C70E0" w:rsidP="005C70E0">
      <w:pPr>
        <w:pStyle w:val="Ttulo2"/>
        <w:numPr>
          <w:ilvl w:val="0"/>
          <w:numId w:val="0"/>
        </w:numPr>
        <w:spacing w:before="0" w:after="0"/>
        <w:jc w:val="both"/>
        <w:rPr>
          <w:rFonts w:cs="Arial"/>
          <w:szCs w:val="22"/>
          <w:lang w:val="es-CL"/>
        </w:rPr>
      </w:pPr>
      <w:bookmarkStart w:id="43" w:name="_Toc103768341"/>
    </w:p>
    <w:p w14:paraId="151BE188" w14:textId="7A655B24" w:rsidR="007F647B" w:rsidRDefault="007F647B" w:rsidP="00B94523">
      <w:pPr>
        <w:pStyle w:val="Ttulo2"/>
        <w:numPr>
          <w:ilvl w:val="1"/>
          <w:numId w:val="13"/>
        </w:numPr>
        <w:spacing w:before="0" w:after="0"/>
        <w:ind w:left="567" w:hanging="567"/>
        <w:jc w:val="both"/>
        <w:rPr>
          <w:rFonts w:cs="Arial"/>
          <w:szCs w:val="22"/>
          <w:lang w:val="es-CL"/>
        </w:rPr>
      </w:pPr>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B94523">
      <w:pPr>
        <w:pStyle w:val="Ttulo20"/>
        <w:numPr>
          <w:ilvl w:val="1"/>
          <w:numId w:val="13"/>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7E562CC0"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4" w:name="_Toc520305337"/>
            <w:bookmarkStart w:id="55" w:name="_Toc521483843"/>
            <w:bookmarkStart w:id="56"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B94523">
      <w:pPr>
        <w:pStyle w:val="Ttulo20"/>
        <w:numPr>
          <w:ilvl w:val="1"/>
          <w:numId w:val="13"/>
        </w:numPr>
        <w:jc w:val="both"/>
        <w:rPr>
          <w:rFonts w:eastAsia="Arial Unicode MS"/>
          <w:szCs w:val="22"/>
        </w:rPr>
      </w:pPr>
      <w:bookmarkStart w:id="72" w:name="_Toc103768343"/>
      <w:bookmarkStart w:id="73" w:name="_Toc345489759"/>
      <w:bookmarkStart w:id="74" w:name="_Toc413772564"/>
      <w:r>
        <w:rPr>
          <w:rFonts w:eastAsia="Arial Unicode MS"/>
          <w:szCs w:val="22"/>
        </w:rPr>
        <w:lastRenderedPageBreak/>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2CD74E2A" w:rsidR="008741A4" w:rsidRDefault="00DE0C80" w:rsidP="008C599F">
      <w:pPr>
        <w:jc w:val="both"/>
        <w:rPr>
          <w:rFonts w:cs="Arial"/>
          <w:szCs w:val="22"/>
          <w:lang w:val="es-CL"/>
        </w:rPr>
      </w:pPr>
      <w:r>
        <w:rPr>
          <w:rFonts w:eastAsia="Arial Unicode MS" w:cs="Arial"/>
          <w:szCs w:val="22"/>
        </w:rPr>
        <w:t xml:space="preserve">Todas las postulaciones </w:t>
      </w:r>
      <w:r w:rsidR="005F1942">
        <w:rPr>
          <w:rFonts w:eastAsia="Arial Unicode MS" w:cs="Arial"/>
          <w:szCs w:val="22"/>
        </w:rPr>
        <w:t xml:space="preserve">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sidR="005F1942">
        <w:rPr>
          <w:rFonts w:eastAsia="Arial Unicode MS" w:cs="Arial"/>
          <w:szCs w:val="22"/>
        </w:rPr>
        <w:t>l Agente Operador</w:t>
      </w:r>
      <w:r w:rsidR="009C2E7E">
        <w:rPr>
          <w:rFonts w:eastAsia="Arial Unicode MS" w:cs="Arial"/>
          <w:szCs w:val="22"/>
        </w:rPr>
        <w:t xml:space="preserve"> </w:t>
      </w:r>
      <w:proofErr w:type="spellStart"/>
      <w:r w:rsidR="009C2E7E">
        <w:rPr>
          <w:rFonts w:eastAsia="Arial Unicode MS" w:cs="Arial"/>
          <w:szCs w:val="22"/>
        </w:rPr>
        <w:t>Sercotec</w:t>
      </w:r>
      <w:proofErr w:type="spellEnd"/>
      <w:r w:rsidR="005F1942">
        <w:rPr>
          <w:rFonts w:eastAsia="Arial Unicode MS" w:cs="Arial"/>
          <w:szCs w:val="22"/>
        </w:rPr>
        <w:t xml:space="preserve"> (Ver Anexo N°</w:t>
      </w:r>
      <w:r w:rsidR="0036588F">
        <w:rPr>
          <w:rFonts w:eastAsia="Arial Unicode MS" w:cs="Arial"/>
          <w:szCs w:val="22"/>
        </w:rPr>
        <w:t xml:space="preserve"> </w:t>
      </w:r>
      <w:r w:rsidR="005F1942">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5EC44565" w14:textId="3A7441A4"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1906FF41" w14:textId="77777777" w:rsidR="009B7E87" w:rsidRDefault="009B7E87"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B03C5C">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E2FD31A" w14:textId="52465F92" w:rsidR="008741A4" w:rsidRDefault="008741A4" w:rsidP="008741A4">
            <w:pPr>
              <w:rPr>
                <w:rFonts w:cs="Arial"/>
                <w:b/>
                <w:szCs w:val="22"/>
                <w:u w:val="single"/>
                <w:lang w:val="es-CL"/>
              </w:rPr>
            </w:pPr>
            <w:r w:rsidRPr="00B93A85">
              <w:rPr>
                <w:rFonts w:cs="Arial"/>
                <w:b/>
                <w:szCs w:val="22"/>
                <w:u w:val="single"/>
                <w:lang w:val="es-CL"/>
              </w:rPr>
              <w:t>IMPORTANTE:</w:t>
            </w:r>
          </w:p>
          <w:p w14:paraId="36B26C90" w14:textId="7F991DF8" w:rsidR="005F1942" w:rsidRDefault="0036588F" w:rsidP="00DD4E74">
            <w:pPr>
              <w:tabs>
                <w:tab w:val="num" w:pos="0"/>
              </w:tabs>
              <w:jc w:val="both"/>
              <w:rPr>
                <w:rFonts w:cs="MS Shell Dlg 2"/>
                <w:color w:val="000000"/>
                <w:szCs w:val="22"/>
              </w:rPr>
            </w:pPr>
            <w:r>
              <w:rPr>
                <w:rFonts w:cs="Arial"/>
                <w:szCs w:val="22"/>
                <w:lang w:val="es-CL"/>
              </w:rPr>
              <w:t xml:space="preserve">En </w:t>
            </w:r>
            <w:r w:rsidR="0077246D">
              <w:rPr>
                <w:rFonts w:cs="Arial"/>
                <w:szCs w:val="22"/>
                <w:lang w:val="es-CL"/>
              </w:rPr>
              <w:t xml:space="preserve">la </w:t>
            </w:r>
            <w:r w:rsidR="00E54371">
              <w:rPr>
                <w:rFonts w:cs="Arial"/>
                <w:szCs w:val="22"/>
                <w:lang w:val="es-CL"/>
              </w:rPr>
              <w:t>visita en</w:t>
            </w:r>
            <w:r w:rsidR="0077246D">
              <w:rPr>
                <w:rFonts w:cs="Arial"/>
                <w:szCs w:val="22"/>
                <w:lang w:val="es-CL"/>
              </w:rPr>
              <w:t xml:space="preserve"> terreno</w:t>
            </w:r>
            <w:r w:rsidR="008741A4" w:rsidRPr="00B93A85">
              <w:rPr>
                <w:rFonts w:cs="Arial"/>
                <w:szCs w:val="22"/>
                <w:lang w:val="es-CL"/>
              </w:rPr>
              <w:t xml:space="preserve">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 xml:space="preserve">en la forma y fecha informada por </w:t>
            </w:r>
            <w:proofErr w:type="spellStart"/>
            <w:r w:rsidR="00D51741" w:rsidRPr="00B93A85">
              <w:rPr>
                <w:rFonts w:cs="Arial"/>
                <w:szCs w:val="22"/>
                <w:lang w:val="es-CL"/>
              </w:rPr>
              <w:t>Sercotec</w:t>
            </w:r>
            <w:proofErr w:type="spellEnd"/>
            <w:r w:rsidR="00D51741">
              <w:rPr>
                <w:rFonts w:cs="Arial"/>
                <w:szCs w:val="22"/>
                <w:lang w:val="es-CL"/>
              </w:rPr>
              <w:t xml:space="preserve"> a través del Agente Operador</w:t>
            </w:r>
            <w:r w:rsidR="009C2E7E">
              <w:rPr>
                <w:rFonts w:cs="Arial"/>
                <w:szCs w:val="22"/>
                <w:lang w:val="es-CL"/>
              </w:rPr>
              <w:t xml:space="preserve"> </w:t>
            </w:r>
            <w:proofErr w:type="spellStart"/>
            <w:r w:rsidR="009C2E7E">
              <w:rPr>
                <w:rFonts w:eastAsia="Arial Unicode MS" w:cs="Arial"/>
                <w:szCs w:val="22"/>
              </w:rPr>
              <w:t>Sercotec</w:t>
            </w:r>
            <w:proofErr w:type="spellEnd"/>
            <w:r w:rsidR="00D51741" w:rsidRPr="00B93A85">
              <w:rPr>
                <w:rFonts w:cs="Arial"/>
                <w:szCs w:val="22"/>
                <w:lang w:val="es-CL"/>
              </w:rPr>
              <w:t>.</w:t>
            </w:r>
          </w:p>
          <w:p w14:paraId="716858BE" w14:textId="07FEB926" w:rsidR="00A045C2"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30F5A5D5" w14:textId="77777777" w:rsidR="006532DF" w:rsidRDefault="006532DF" w:rsidP="00A045C2">
            <w:pPr>
              <w:shd w:val="clear" w:color="auto" w:fill="D9D9D9" w:themeFill="background1" w:themeFillShade="D9"/>
              <w:jc w:val="both"/>
              <w:rPr>
                <w:rFonts w:cs="Arial"/>
                <w:szCs w:val="22"/>
                <w:lang w:val="es-CL"/>
              </w:rPr>
            </w:pPr>
          </w:p>
          <w:p w14:paraId="585E244C" w14:textId="77777777" w:rsidR="00A045C2" w:rsidRDefault="00A045C2" w:rsidP="00A045C2">
            <w:pPr>
              <w:shd w:val="clear" w:color="auto" w:fill="D9D9D9" w:themeFill="background1" w:themeFillShade="D9"/>
              <w:jc w:val="both"/>
              <w:rPr>
                <w:rFonts w:cs="Arial"/>
                <w:szCs w:val="22"/>
                <w:lang w:val="es-CL"/>
              </w:rPr>
            </w:pPr>
            <w:r w:rsidRPr="00B93A85">
              <w:rPr>
                <w:rFonts w:cs="Arial"/>
                <w:szCs w:val="22"/>
                <w:lang w:val="es-CL"/>
              </w:rPr>
              <w:t xml:space="preserve">Como se señaló anteriormente, en esta etapa siempre podrán ser requeridos por </w:t>
            </w:r>
            <w:proofErr w:type="spellStart"/>
            <w:r w:rsidRPr="00B93A85">
              <w:rPr>
                <w:rFonts w:cs="Arial"/>
                <w:szCs w:val="22"/>
                <w:lang w:val="es-CL"/>
              </w:rPr>
              <w:t>Sercotec</w:t>
            </w:r>
            <w:proofErr w:type="spellEnd"/>
            <w:r w:rsidRPr="00B93A85">
              <w:rPr>
                <w:rFonts w:cs="Arial"/>
                <w:szCs w:val="22"/>
                <w:lang w:val="es-CL"/>
              </w:rPr>
              <w:t xml:space="preserve"> los antecedentes que permitan acreditar cualquiera de los requisitos señalados en las presentes Bases de Convocatoria.</w:t>
            </w:r>
          </w:p>
          <w:p w14:paraId="0EFCB090" w14:textId="77777777" w:rsidR="00B21D41" w:rsidRDefault="00B21D41" w:rsidP="00A045C2">
            <w:pPr>
              <w:shd w:val="clear" w:color="auto" w:fill="D9D9D9" w:themeFill="background1" w:themeFillShade="D9"/>
              <w:jc w:val="both"/>
              <w:rPr>
                <w:rFonts w:cs="Arial"/>
                <w:szCs w:val="22"/>
                <w:lang w:val="es-CL"/>
              </w:rPr>
            </w:pPr>
          </w:p>
          <w:p w14:paraId="57EA782F" w14:textId="24F81CC5" w:rsidR="00B21D41" w:rsidRPr="005F1942" w:rsidRDefault="00B21D41" w:rsidP="00B21D41">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Pr>
                <w:rFonts w:eastAsia="Arial Unicode MS" w:cs="Arial"/>
                <w:szCs w:val="22"/>
              </w:rPr>
              <w:t>.</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B94523">
      <w:pPr>
        <w:pStyle w:val="Ttulo20"/>
        <w:numPr>
          <w:ilvl w:val="1"/>
          <w:numId w:val="13"/>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0E0D97FD"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 xml:space="preserve">los/as postulantes sean convocados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w:t>
      </w:r>
      <w:r w:rsidR="00A073EA" w:rsidRPr="00F707BD">
        <w:rPr>
          <w:rFonts w:eastAsia="Arial Unicode MS" w:cs="Arial"/>
          <w:szCs w:val="22"/>
        </w:rPr>
        <w:t>para real</w:t>
      </w:r>
      <w:r w:rsidR="000F05CA">
        <w:rPr>
          <w:rFonts w:eastAsia="Arial Unicode MS" w:cs="Arial"/>
          <w:szCs w:val="22"/>
        </w:rPr>
        <w:t>izar una presentación de su Proyecto</w:t>
      </w:r>
      <w:r w:rsidR="00A073EA" w:rsidRPr="00F707BD">
        <w:rPr>
          <w:rFonts w:eastAsia="Arial Unicode MS" w:cs="Arial"/>
          <w:szCs w:val="22"/>
        </w:rPr>
        <w:t xml:space="preserve">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w:t>
      </w:r>
      <w:r w:rsidR="00793069" w:rsidRPr="00B93A85">
        <w:rPr>
          <w:rFonts w:eastAsia="Arial Unicode MS" w:cs="Arial"/>
          <w:szCs w:val="22"/>
          <w:lang w:val="es-CL"/>
        </w:rPr>
        <w:lastRenderedPageBreak/>
        <w:t xml:space="preserve">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4"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4790C77B" w:rsidR="00A073EA" w:rsidRDefault="00A073EA" w:rsidP="00A073EA">
      <w:pPr>
        <w:jc w:val="both"/>
        <w:rPr>
          <w:rFonts w:eastAsia="Arial Unicode MS" w:cs="Arial"/>
          <w:szCs w:val="22"/>
        </w:rPr>
      </w:pPr>
    </w:p>
    <w:p w14:paraId="56E821CE" w14:textId="77777777" w:rsidR="00DE0C80" w:rsidRDefault="00DE0C80" w:rsidP="00DE0C80">
      <w:pPr>
        <w:tabs>
          <w:tab w:val="num" w:pos="0"/>
        </w:tabs>
        <w:jc w:val="both"/>
        <w:rPr>
          <w:rFonts w:cs="MS Shell Dlg 2"/>
          <w:color w:val="000000"/>
          <w:szCs w:val="22"/>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sidRPr="00B93A85">
        <w:rPr>
          <w:rFonts w:cs="Arial"/>
          <w:szCs w:val="22"/>
          <w:lang w:val="es-CL"/>
        </w:rPr>
        <w:t>.</w:t>
      </w:r>
    </w:p>
    <w:p w14:paraId="184187D6" w14:textId="77777777" w:rsidR="00DE0C80" w:rsidRDefault="00DE0C80"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8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4"/>
        <w:gridCol w:w="1492"/>
      </w:tblGrid>
      <w:tr w:rsidR="005341A7" w14:paraId="4A777973" w14:textId="77777777" w:rsidTr="00B0086C">
        <w:trPr>
          <w:jc w:val="center"/>
        </w:trPr>
        <w:tc>
          <w:tcPr>
            <w:tcW w:w="7084" w:type="dxa"/>
            <w:shd w:val="clear" w:color="auto" w:fill="D9D9D9"/>
            <w:vAlign w:val="center"/>
          </w:tcPr>
          <w:p w14:paraId="0369D137" w14:textId="77777777" w:rsidR="005341A7" w:rsidRDefault="005341A7" w:rsidP="00B0086C">
            <w:pPr>
              <w:jc w:val="center"/>
              <w:rPr>
                <w:b/>
                <w:color w:val="000000"/>
                <w:sz w:val="20"/>
                <w:szCs w:val="20"/>
              </w:rPr>
            </w:pPr>
            <w:r>
              <w:rPr>
                <w:b/>
                <w:color w:val="000000"/>
                <w:sz w:val="20"/>
                <w:szCs w:val="20"/>
              </w:rPr>
              <w:t>CRITERIOS EVALUACIÓN DE COMITÉ EVALUACIÓN REGIONAL (CER)</w:t>
            </w:r>
          </w:p>
        </w:tc>
        <w:tc>
          <w:tcPr>
            <w:tcW w:w="1492" w:type="dxa"/>
            <w:shd w:val="clear" w:color="auto" w:fill="D9D9D9"/>
            <w:vAlign w:val="center"/>
          </w:tcPr>
          <w:p w14:paraId="0D8BE25B" w14:textId="77777777" w:rsidR="005341A7" w:rsidRDefault="005341A7" w:rsidP="00B0086C">
            <w:pPr>
              <w:jc w:val="center"/>
              <w:rPr>
                <w:b/>
                <w:color w:val="000000"/>
                <w:sz w:val="20"/>
                <w:szCs w:val="20"/>
              </w:rPr>
            </w:pPr>
            <w:r>
              <w:rPr>
                <w:b/>
                <w:color w:val="000000"/>
                <w:sz w:val="20"/>
                <w:szCs w:val="20"/>
              </w:rPr>
              <w:t>PONDERACIÓN</w:t>
            </w:r>
          </w:p>
        </w:tc>
      </w:tr>
      <w:tr w:rsidR="005341A7" w14:paraId="4FD1BE68" w14:textId="77777777" w:rsidTr="00B0086C">
        <w:trPr>
          <w:trHeight w:val="388"/>
          <w:jc w:val="center"/>
        </w:trPr>
        <w:tc>
          <w:tcPr>
            <w:tcW w:w="7084" w:type="dxa"/>
            <w:shd w:val="clear" w:color="auto" w:fill="auto"/>
          </w:tcPr>
          <w:p w14:paraId="647B1A0D" w14:textId="77777777" w:rsidR="005341A7" w:rsidRDefault="005341A7" w:rsidP="00B94523">
            <w:pPr>
              <w:numPr>
                <w:ilvl w:val="0"/>
                <w:numId w:val="30"/>
              </w:numPr>
              <w:pBdr>
                <w:top w:val="nil"/>
                <w:left w:val="nil"/>
                <w:bottom w:val="nil"/>
                <w:right w:val="nil"/>
                <w:between w:val="nil"/>
              </w:pBdr>
              <w:ind w:left="306" w:hanging="284"/>
              <w:jc w:val="both"/>
              <w:rPr>
                <w:color w:val="000000"/>
                <w:szCs w:val="22"/>
              </w:rPr>
            </w:pPr>
            <w:r>
              <w:rPr>
                <w:color w:val="000000"/>
                <w:sz w:val="20"/>
                <w:szCs w:val="20"/>
              </w:rPr>
              <w:t xml:space="preserve">Potencial del Proyecto de Negocio, considerando principalmente el proyecto de negocio descrito, pertinencia de Acciones de Gestión Empresarial o Inversiones, además de las fortalezas y debilidades de la empresa, del empresario/a y, las observaciones y recomendaciones del Agente Operador </w:t>
            </w:r>
            <w:proofErr w:type="spellStart"/>
            <w:r>
              <w:rPr>
                <w:color w:val="000000"/>
                <w:sz w:val="20"/>
                <w:szCs w:val="20"/>
              </w:rPr>
              <w:t>Sercotec</w:t>
            </w:r>
            <w:proofErr w:type="spellEnd"/>
            <w:r>
              <w:rPr>
                <w:color w:val="000000"/>
                <w:sz w:val="20"/>
                <w:szCs w:val="20"/>
              </w:rPr>
              <w:t xml:space="preserve">. </w:t>
            </w:r>
          </w:p>
        </w:tc>
        <w:tc>
          <w:tcPr>
            <w:tcW w:w="1492" w:type="dxa"/>
            <w:shd w:val="clear" w:color="auto" w:fill="auto"/>
            <w:vAlign w:val="center"/>
          </w:tcPr>
          <w:p w14:paraId="61A3466D" w14:textId="77777777" w:rsidR="005341A7" w:rsidRDefault="005341A7" w:rsidP="00B0086C">
            <w:pPr>
              <w:jc w:val="center"/>
              <w:rPr>
                <w:sz w:val="20"/>
                <w:szCs w:val="20"/>
              </w:rPr>
            </w:pPr>
            <w:r>
              <w:rPr>
                <w:sz w:val="20"/>
                <w:szCs w:val="20"/>
              </w:rPr>
              <w:t>35%</w:t>
            </w:r>
          </w:p>
        </w:tc>
      </w:tr>
      <w:tr w:rsidR="005341A7" w14:paraId="56BEA801" w14:textId="77777777" w:rsidTr="00B0086C">
        <w:trPr>
          <w:trHeight w:val="528"/>
          <w:jc w:val="center"/>
        </w:trPr>
        <w:tc>
          <w:tcPr>
            <w:tcW w:w="7084" w:type="dxa"/>
            <w:shd w:val="clear" w:color="auto" w:fill="auto"/>
            <w:vAlign w:val="center"/>
          </w:tcPr>
          <w:p w14:paraId="3C826A75" w14:textId="77777777" w:rsidR="005341A7" w:rsidRPr="005A09B1" w:rsidRDefault="005341A7" w:rsidP="00B94523">
            <w:pPr>
              <w:pStyle w:val="Prrafodelista"/>
              <w:numPr>
                <w:ilvl w:val="0"/>
                <w:numId w:val="19"/>
              </w:numPr>
              <w:ind w:left="306" w:hanging="284"/>
              <w:jc w:val="both"/>
              <w:rPr>
                <w:rFonts w:eastAsia="Arial" w:cs="Arial"/>
                <w:color w:val="000000"/>
                <w:sz w:val="20"/>
                <w:szCs w:val="20"/>
              </w:rPr>
            </w:pPr>
            <w:r w:rsidRPr="005A09B1">
              <w:rPr>
                <w:rFonts w:eastAsia="Arial" w:cs="Arial"/>
                <w:color w:val="000000"/>
                <w:sz w:val="20"/>
                <w:szCs w:val="20"/>
              </w:rPr>
              <w:t>Empresa cuenta con el sello “40 horas” entregado por el Ministerio del Trabajo</w:t>
            </w:r>
            <w:r>
              <w:rPr>
                <w:rFonts w:eastAsia="Arial" w:cs="Arial"/>
                <w:color w:val="000000"/>
                <w:sz w:val="20"/>
                <w:szCs w:val="20"/>
              </w:rPr>
              <w:t>.</w:t>
            </w:r>
            <w:r>
              <w:rPr>
                <w:rStyle w:val="Refdenotaalpie"/>
                <w:rFonts w:eastAsia="Arial" w:cs="Arial"/>
                <w:color w:val="000000"/>
                <w:sz w:val="20"/>
                <w:szCs w:val="20"/>
              </w:rPr>
              <w:footnoteReference w:id="7"/>
            </w:r>
          </w:p>
        </w:tc>
        <w:tc>
          <w:tcPr>
            <w:tcW w:w="1492" w:type="dxa"/>
            <w:shd w:val="clear" w:color="auto" w:fill="auto"/>
            <w:vAlign w:val="center"/>
          </w:tcPr>
          <w:p w14:paraId="723AD9B3" w14:textId="77777777" w:rsidR="005341A7" w:rsidRDefault="005341A7" w:rsidP="00B0086C">
            <w:pPr>
              <w:jc w:val="center"/>
              <w:rPr>
                <w:sz w:val="20"/>
                <w:szCs w:val="20"/>
              </w:rPr>
            </w:pPr>
            <w:r>
              <w:rPr>
                <w:sz w:val="20"/>
                <w:szCs w:val="20"/>
              </w:rPr>
              <w:t>5%</w:t>
            </w:r>
          </w:p>
        </w:tc>
      </w:tr>
      <w:tr w:rsidR="005341A7" w14:paraId="5E10AC4B" w14:textId="77777777" w:rsidTr="00B0086C">
        <w:trPr>
          <w:trHeight w:val="528"/>
          <w:jc w:val="center"/>
        </w:trPr>
        <w:tc>
          <w:tcPr>
            <w:tcW w:w="7084" w:type="dxa"/>
            <w:shd w:val="clear" w:color="auto" w:fill="auto"/>
            <w:vAlign w:val="center"/>
          </w:tcPr>
          <w:p w14:paraId="6B40117E" w14:textId="77777777" w:rsidR="005341A7" w:rsidRDefault="005341A7" w:rsidP="00B94523">
            <w:pPr>
              <w:numPr>
                <w:ilvl w:val="0"/>
                <w:numId w:val="30"/>
              </w:numPr>
              <w:pBdr>
                <w:top w:val="nil"/>
                <w:left w:val="nil"/>
                <w:bottom w:val="nil"/>
                <w:right w:val="nil"/>
                <w:between w:val="nil"/>
              </w:pBdr>
              <w:ind w:left="306" w:hanging="284"/>
              <w:jc w:val="both"/>
              <w:rPr>
                <w:color w:val="000000"/>
                <w:sz w:val="20"/>
                <w:szCs w:val="20"/>
              </w:rPr>
            </w:pPr>
            <w:r>
              <w:rPr>
                <w:color w:val="000000"/>
                <w:sz w:val="20"/>
                <w:szCs w:val="20"/>
              </w:rPr>
              <w:t xml:space="preserve">Empresa Vinculación con Centros de Negocios de Negocios </w:t>
            </w:r>
            <w:proofErr w:type="spellStart"/>
            <w:r>
              <w:rPr>
                <w:color w:val="000000"/>
                <w:sz w:val="20"/>
                <w:szCs w:val="20"/>
              </w:rPr>
              <w:t>Sercotec</w:t>
            </w:r>
            <w:proofErr w:type="spellEnd"/>
            <w:r>
              <w:rPr>
                <w:color w:val="000000"/>
                <w:sz w:val="20"/>
                <w:szCs w:val="20"/>
              </w:rPr>
              <w:t xml:space="preserve"> Región del Maule.</w:t>
            </w:r>
          </w:p>
        </w:tc>
        <w:tc>
          <w:tcPr>
            <w:tcW w:w="1492" w:type="dxa"/>
            <w:shd w:val="clear" w:color="auto" w:fill="auto"/>
            <w:vAlign w:val="center"/>
          </w:tcPr>
          <w:p w14:paraId="13EBF487" w14:textId="77777777" w:rsidR="005341A7" w:rsidRDefault="005341A7" w:rsidP="00B0086C">
            <w:pPr>
              <w:jc w:val="center"/>
              <w:rPr>
                <w:sz w:val="20"/>
                <w:szCs w:val="20"/>
              </w:rPr>
            </w:pPr>
            <w:r>
              <w:rPr>
                <w:sz w:val="20"/>
                <w:szCs w:val="20"/>
              </w:rPr>
              <w:t>20%</w:t>
            </w:r>
          </w:p>
        </w:tc>
      </w:tr>
      <w:tr w:rsidR="005341A7" w14:paraId="0D22C5F4" w14:textId="77777777" w:rsidTr="00B0086C">
        <w:trPr>
          <w:trHeight w:val="515"/>
          <w:jc w:val="center"/>
        </w:trPr>
        <w:tc>
          <w:tcPr>
            <w:tcW w:w="7084" w:type="dxa"/>
            <w:shd w:val="clear" w:color="auto" w:fill="auto"/>
            <w:vAlign w:val="center"/>
          </w:tcPr>
          <w:p w14:paraId="40AE9D80" w14:textId="77777777" w:rsidR="005341A7" w:rsidRDefault="005341A7" w:rsidP="00B94523">
            <w:pPr>
              <w:numPr>
                <w:ilvl w:val="0"/>
                <w:numId w:val="30"/>
              </w:numPr>
              <w:pBdr>
                <w:top w:val="nil"/>
                <w:left w:val="nil"/>
                <w:bottom w:val="nil"/>
                <w:right w:val="nil"/>
                <w:between w:val="nil"/>
              </w:pBdr>
              <w:ind w:left="306" w:hanging="284"/>
              <w:jc w:val="both"/>
              <w:rPr>
                <w:color w:val="000000"/>
                <w:sz w:val="20"/>
                <w:szCs w:val="20"/>
              </w:rPr>
            </w:pPr>
            <w:r>
              <w:rPr>
                <w:color w:val="000000"/>
                <w:sz w:val="20"/>
                <w:szCs w:val="20"/>
              </w:rPr>
              <w:t>Uso de Energías Renovables No convencionales (ERNC), Eficiencia Energética y/o Economía Circular.</w:t>
            </w:r>
          </w:p>
        </w:tc>
        <w:tc>
          <w:tcPr>
            <w:tcW w:w="1492" w:type="dxa"/>
            <w:shd w:val="clear" w:color="auto" w:fill="auto"/>
            <w:vAlign w:val="center"/>
          </w:tcPr>
          <w:p w14:paraId="05DD12B1" w14:textId="77777777" w:rsidR="005341A7" w:rsidRDefault="005341A7" w:rsidP="00B0086C">
            <w:pPr>
              <w:jc w:val="center"/>
              <w:rPr>
                <w:sz w:val="20"/>
                <w:szCs w:val="20"/>
              </w:rPr>
            </w:pPr>
            <w:r>
              <w:rPr>
                <w:sz w:val="20"/>
                <w:szCs w:val="20"/>
              </w:rPr>
              <w:t>20%</w:t>
            </w:r>
          </w:p>
        </w:tc>
      </w:tr>
      <w:tr w:rsidR="005341A7" w14:paraId="51789C5E" w14:textId="77777777" w:rsidTr="00B0086C">
        <w:trPr>
          <w:trHeight w:val="515"/>
          <w:jc w:val="center"/>
        </w:trPr>
        <w:tc>
          <w:tcPr>
            <w:tcW w:w="7084" w:type="dxa"/>
            <w:shd w:val="clear" w:color="auto" w:fill="auto"/>
            <w:vAlign w:val="center"/>
          </w:tcPr>
          <w:p w14:paraId="0A10D738" w14:textId="77777777" w:rsidR="005341A7" w:rsidRDefault="005341A7" w:rsidP="00B94523">
            <w:pPr>
              <w:numPr>
                <w:ilvl w:val="0"/>
                <w:numId w:val="30"/>
              </w:numPr>
              <w:pBdr>
                <w:top w:val="nil"/>
                <w:left w:val="nil"/>
                <w:bottom w:val="nil"/>
                <w:right w:val="nil"/>
                <w:between w:val="nil"/>
              </w:pBdr>
              <w:ind w:left="306" w:hanging="284"/>
              <w:jc w:val="both"/>
              <w:rPr>
                <w:color w:val="000000"/>
                <w:sz w:val="20"/>
                <w:szCs w:val="20"/>
              </w:rPr>
            </w:pPr>
            <w:r>
              <w:rPr>
                <w:color w:val="000000"/>
                <w:sz w:val="20"/>
                <w:szCs w:val="20"/>
              </w:rPr>
              <w:t>Antigüedad Tributaria de la Empresa, en el rubro que postula.</w:t>
            </w:r>
          </w:p>
        </w:tc>
        <w:tc>
          <w:tcPr>
            <w:tcW w:w="1492" w:type="dxa"/>
            <w:shd w:val="clear" w:color="auto" w:fill="auto"/>
            <w:vAlign w:val="center"/>
          </w:tcPr>
          <w:p w14:paraId="431D2DF3" w14:textId="77777777" w:rsidR="005341A7" w:rsidRDefault="005341A7" w:rsidP="00B0086C">
            <w:pPr>
              <w:jc w:val="center"/>
              <w:rPr>
                <w:sz w:val="20"/>
                <w:szCs w:val="20"/>
              </w:rPr>
            </w:pPr>
            <w:r>
              <w:rPr>
                <w:sz w:val="20"/>
                <w:szCs w:val="20"/>
              </w:rPr>
              <w:t>20%</w:t>
            </w:r>
          </w:p>
        </w:tc>
      </w:tr>
      <w:tr w:rsidR="005341A7" w14:paraId="6F069B28" w14:textId="77777777" w:rsidTr="00B0086C">
        <w:trPr>
          <w:jc w:val="center"/>
        </w:trPr>
        <w:tc>
          <w:tcPr>
            <w:tcW w:w="7084" w:type="dxa"/>
            <w:shd w:val="clear" w:color="auto" w:fill="D9D9D9"/>
            <w:vAlign w:val="center"/>
          </w:tcPr>
          <w:p w14:paraId="1B139ADE" w14:textId="77777777" w:rsidR="005341A7" w:rsidRDefault="005341A7" w:rsidP="00B0086C">
            <w:pPr>
              <w:jc w:val="right"/>
              <w:rPr>
                <w:b/>
                <w:color w:val="000000"/>
              </w:rPr>
            </w:pPr>
            <w:r>
              <w:rPr>
                <w:b/>
                <w:color w:val="000000"/>
              </w:rPr>
              <w:t>TOTAL</w:t>
            </w:r>
          </w:p>
        </w:tc>
        <w:tc>
          <w:tcPr>
            <w:tcW w:w="1492" w:type="dxa"/>
            <w:shd w:val="clear" w:color="auto" w:fill="D9D9D9"/>
            <w:vAlign w:val="center"/>
          </w:tcPr>
          <w:p w14:paraId="5A28EC85" w14:textId="77777777" w:rsidR="005341A7" w:rsidRDefault="005341A7" w:rsidP="00B0086C">
            <w:pPr>
              <w:jc w:val="center"/>
              <w:rPr>
                <w:b/>
                <w:color w:val="000000"/>
                <w:sz w:val="20"/>
                <w:szCs w:val="20"/>
              </w:rPr>
            </w:pPr>
            <w:r>
              <w:rPr>
                <w:b/>
                <w:color w:val="000000"/>
                <w:sz w:val="20"/>
                <w:szCs w:val="20"/>
              </w:rPr>
              <w:t>100%</w:t>
            </w:r>
          </w:p>
        </w:tc>
      </w:tr>
    </w:tbl>
    <w:p w14:paraId="25727C6C" w14:textId="77777777" w:rsidR="00B00B4B" w:rsidRDefault="00B00B4B" w:rsidP="008C599F">
      <w:pPr>
        <w:jc w:val="both"/>
        <w:rPr>
          <w:rFonts w:eastAsia="Arial Unicode MS" w:cs="Arial"/>
          <w:szCs w:val="22"/>
        </w:rPr>
      </w:pPr>
    </w:p>
    <w:p w14:paraId="7EE0777A" w14:textId="4F9BC21C"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B94523">
      <w:pPr>
        <w:numPr>
          <w:ilvl w:val="0"/>
          <w:numId w:val="15"/>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B94523">
      <w:pPr>
        <w:numPr>
          <w:ilvl w:val="0"/>
          <w:numId w:val="15"/>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B94523">
      <w:pPr>
        <w:numPr>
          <w:ilvl w:val="0"/>
          <w:numId w:val="15"/>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B94523">
      <w:pPr>
        <w:numPr>
          <w:ilvl w:val="0"/>
          <w:numId w:val="15"/>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B94523">
      <w:pPr>
        <w:numPr>
          <w:ilvl w:val="0"/>
          <w:numId w:val="15"/>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 xml:space="preserve">r </w:t>
      </w:r>
      <w:r w:rsidR="0042236C" w:rsidRPr="00D676A3">
        <w:rPr>
          <w:rFonts w:eastAsia="Arial Unicode MS" w:cs="Arial"/>
          <w:szCs w:val="22"/>
        </w:rPr>
        <w:lastRenderedPageBreak/>
        <w:t>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B94523">
      <w:pPr>
        <w:numPr>
          <w:ilvl w:val="0"/>
          <w:numId w:val="15"/>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007B39DC" w:rsidR="00B86B9B"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07580">
        <w:rPr>
          <w:rFonts w:eastAsia="Arial Unicode MS" w:cs="Arial"/>
          <w:szCs w:val="22"/>
        </w:rPr>
        <w:t xml:space="preserve"> de cada una de los Proyectos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7" w:name="_Toc413772566"/>
      <w:r w:rsidR="00D85F7A" w:rsidRPr="00B93A85">
        <w:rPr>
          <w:rFonts w:eastAsia="Arial Unicode MS" w:cs="Arial"/>
          <w:szCs w:val="22"/>
        </w:rPr>
        <w:t xml:space="preserve">. </w:t>
      </w:r>
    </w:p>
    <w:p w14:paraId="1F4CB048" w14:textId="77777777" w:rsidR="00DE0C80" w:rsidRPr="00B93A85" w:rsidRDefault="00DE0C80" w:rsidP="008C599F">
      <w:pPr>
        <w:jc w:val="both"/>
        <w:rPr>
          <w:rFonts w:eastAsia="Arial Unicode MS" w:cs="Arial"/>
          <w:szCs w:val="22"/>
        </w:rPr>
      </w:pPr>
    </w:p>
    <w:bookmarkEnd w:id="77"/>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7442563E" w14:textId="7696B4D8"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lastRenderedPageBreak/>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8"/>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B94523">
      <w:pPr>
        <w:pStyle w:val="Ttulo20"/>
        <w:numPr>
          <w:ilvl w:val="0"/>
          <w:numId w:val="13"/>
        </w:numPr>
        <w:tabs>
          <w:tab w:val="clear" w:pos="709"/>
          <w:tab w:val="left" w:pos="284"/>
        </w:tabs>
        <w:ind w:hanging="720"/>
        <w:rPr>
          <w:rFonts w:eastAsia="Arial Unicode MS"/>
          <w:szCs w:val="22"/>
        </w:rPr>
      </w:pPr>
      <w:bookmarkStart w:id="78" w:name="_Toc103768345"/>
      <w:r w:rsidRPr="00373543">
        <w:rPr>
          <w:rFonts w:eastAsia="Arial Unicode MS"/>
          <w:szCs w:val="22"/>
        </w:rPr>
        <w:t>Formalización</w:t>
      </w:r>
      <w:bookmarkEnd w:id="78"/>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 xml:space="preserve">Las empresas que resulten seleccionadas deberán formalizar su relación con </w:t>
      </w:r>
      <w:proofErr w:type="spellStart"/>
      <w:r w:rsidRPr="009E3C44">
        <w:rPr>
          <w:rFonts w:eastAsia="Arial Unicode MS" w:cs="Arial"/>
          <w:szCs w:val="22"/>
          <w:lang w:val="es-CL"/>
        </w:rPr>
        <w:t>Sercotec</w:t>
      </w:r>
      <w:proofErr w:type="spellEnd"/>
      <w:r w:rsidRPr="009E3C44">
        <w:rPr>
          <w:rFonts w:eastAsia="Arial Unicode MS" w:cs="Arial"/>
          <w:szCs w:val="22"/>
          <w:lang w:val="es-CL"/>
        </w:rPr>
        <w:t xml:space="preserve">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68BB0743"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w:t>
      </w:r>
      <w:r w:rsidR="00725A9D">
        <w:rPr>
          <w:rFonts w:cs="Arial"/>
        </w:rPr>
        <w:t>gente Operador correspondiente</w:t>
      </w:r>
      <w:r w:rsidR="002D0510">
        <w:rPr>
          <w:rFonts w:cs="Arial"/>
        </w:rPr>
        <w:t xml:space="preserve">. </w:t>
      </w:r>
      <w:bookmarkStart w:id="79" w:name="_GoBack"/>
      <w:bookmarkEnd w:id="79"/>
      <w:r w:rsidRPr="00A62189">
        <w:rPr>
          <w:rFonts w:cs="Arial"/>
        </w:rPr>
        <w:t xml:space="preserve">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9"/>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D359A8B"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contados desde la recepción de los documentos enviados por el/la empresario/a seleccionado, para revisar la documentación y, en los casos que corresponda, requerir el envío de</w:t>
      </w:r>
      <w:r w:rsidR="009B7E87">
        <w:rPr>
          <w:rFonts w:cs="Arial"/>
        </w:rPr>
        <w:t xml:space="preserve"> </w:t>
      </w:r>
      <w:r>
        <w:rPr>
          <w:rFonts w:cs="Arial"/>
        </w:rPr>
        <w:t xml:space="preserve">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0"/>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424B808"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de acuerdo al procedimiento establecido por </w:t>
      </w:r>
      <w:proofErr w:type="spellStart"/>
      <w:r w:rsidR="0018236A" w:rsidRPr="00686FCB">
        <w:rPr>
          <w:rFonts w:cs="Arial"/>
          <w:color w:val="000000" w:themeColor="text1"/>
          <w:szCs w:val="22"/>
        </w:rPr>
        <w:t>Sercotec</w:t>
      </w:r>
      <w:proofErr w:type="spellEnd"/>
      <w:r w:rsidR="0018236A" w:rsidRPr="00686FCB">
        <w:rPr>
          <w:rFonts w:cs="Arial"/>
          <w:color w:val="000000" w:themeColor="text1"/>
          <w:szCs w:val="22"/>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6952B0A2" w14:textId="3F712BC0" w:rsidR="00391E3F" w:rsidRPr="000B0BF0" w:rsidRDefault="00391E3F" w:rsidP="009B7E87">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entrega del cofinanciamiento, o bien, cuando la Dirección Regional disponga de mayores recursos para asignar a la convocatoria.</w:t>
      </w: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lastRenderedPageBreak/>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102CF7">
      <w:pPr>
        <w:pStyle w:val="Ttulo20"/>
        <w:tabs>
          <w:tab w:val="clear" w:pos="709"/>
          <w:tab w:val="left" w:pos="284"/>
        </w:tabs>
        <w:ind w:left="720"/>
        <w:rPr>
          <w:rFonts w:eastAsia="Arial Unicode MS"/>
          <w:szCs w:val="22"/>
        </w:rPr>
      </w:pPr>
      <w:bookmarkStart w:id="80" w:name="_Toc103768346"/>
    </w:p>
    <w:p w14:paraId="56EFF872" w14:textId="36B0AF0C" w:rsidR="009E3C44" w:rsidRPr="00B93A85" w:rsidRDefault="009E3C44" w:rsidP="00B94523">
      <w:pPr>
        <w:pStyle w:val="Ttulo20"/>
        <w:numPr>
          <w:ilvl w:val="0"/>
          <w:numId w:val="13"/>
        </w:numPr>
        <w:tabs>
          <w:tab w:val="clear" w:pos="709"/>
          <w:tab w:val="left" w:pos="284"/>
        </w:tabs>
        <w:ind w:hanging="720"/>
        <w:rPr>
          <w:rFonts w:eastAsia="Arial Unicode MS"/>
          <w:szCs w:val="22"/>
        </w:rPr>
      </w:pPr>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0ECED9F2" w:rsidR="000A6989"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9561B3" w:rsidRPr="0077246D">
        <w:rPr>
          <w:rFonts w:eastAsia="Arial Unicode MS" w:cs="Arial"/>
          <w:b/>
          <w:szCs w:val="22"/>
        </w:rPr>
        <w:t>tres</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proofErr w:type="gramStart"/>
      <w:r w:rsidRPr="0077246D">
        <w:rPr>
          <w:rFonts w:eastAsia="Arial Unicode MS" w:cs="Arial"/>
          <w:szCs w:val="22"/>
        </w:rPr>
        <w:t>obstante</w:t>
      </w:r>
      <w:proofErr w:type="gramEnd"/>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proofErr w:type="spellStart"/>
            <w:r w:rsidRPr="00863643">
              <w:rPr>
                <w:szCs w:val="22"/>
              </w:rPr>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009561B3" w:rsidRPr="0077246D">
              <w:rPr>
                <w:szCs w:val="22"/>
              </w:rPr>
              <w:t>término del segundo</w:t>
            </w:r>
            <w:r w:rsidRPr="0077246D">
              <w:rPr>
                <w:szCs w:val="22"/>
              </w:rPr>
              <w:t xml:space="preserve"> mes,</w:t>
            </w:r>
            <w:r w:rsidRPr="00863643">
              <w:rPr>
                <w:szCs w:val="22"/>
              </w:rPr>
              <w:t xml:space="preserve"> no hayan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B94523">
      <w:pPr>
        <w:pStyle w:val="Ttulo20"/>
        <w:numPr>
          <w:ilvl w:val="1"/>
          <w:numId w:val="13"/>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proofErr w:type="spellStart"/>
      <w:r>
        <w:rPr>
          <w:rFonts w:eastAsia="Arial Unicode MS" w:cs="Arial"/>
          <w:szCs w:val="22"/>
        </w:rPr>
        <w:t>Sercotec</w:t>
      </w:r>
      <w:proofErr w:type="spellEnd"/>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w:t>
      </w:r>
      <w:proofErr w:type="spellStart"/>
      <w:r>
        <w:rPr>
          <w:lang w:eastAsia="en-US"/>
        </w:rPr>
        <w:t>Sercotec</w:t>
      </w:r>
      <w:proofErr w:type="spellEnd"/>
      <w:r w:rsidRPr="00D676A3">
        <w:rPr>
          <w:lang w:eastAsia="en-US"/>
        </w:rPr>
        <w:t xml:space="preserve">. El monto total del </w:t>
      </w:r>
      <w:r>
        <w:rPr>
          <w:lang w:eastAsia="en-US"/>
        </w:rPr>
        <w:t>subsidio</w:t>
      </w:r>
      <w:r w:rsidRPr="00D676A3">
        <w:rPr>
          <w:lang w:eastAsia="en-US"/>
        </w:rPr>
        <w:t xml:space="preserve"> </w:t>
      </w:r>
      <w:proofErr w:type="spellStart"/>
      <w:r w:rsidRPr="00D676A3">
        <w:rPr>
          <w:lang w:eastAsia="en-US"/>
        </w:rPr>
        <w:t>Sercotec</w:t>
      </w:r>
      <w:proofErr w:type="spellEnd"/>
      <w:r w:rsidRPr="00D676A3">
        <w:rPr>
          <w:lang w:eastAsia="en-US"/>
        </w:rPr>
        <w:t xml:space="preserve">,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5A34871"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w:t>
      </w:r>
      <w:r w:rsidR="00707580">
        <w:rPr>
          <w:szCs w:val="22"/>
        </w:rPr>
        <w:t xml:space="preserve"> deberá ser coherente con el Proyecto </w:t>
      </w:r>
      <w:r w:rsidR="006C1188" w:rsidRPr="00C468E6">
        <w:rPr>
          <w:szCs w:val="22"/>
        </w:rPr>
        <w:t xml:space="preserve">de Negocio </w:t>
      </w:r>
      <w:r w:rsidR="00707580">
        <w:rPr>
          <w:szCs w:val="22"/>
        </w:rPr>
        <w:t>postulado</w:t>
      </w:r>
      <w:r w:rsidR="006C1188" w:rsidRPr="00C468E6">
        <w:rPr>
          <w:szCs w:val="22"/>
        </w:rPr>
        <w:t xml:space="preserve">; además </w:t>
      </w:r>
      <w:r w:rsidR="006C1188">
        <w:rPr>
          <w:szCs w:val="22"/>
        </w:rPr>
        <w:t>deberá ser</w:t>
      </w:r>
      <w:r w:rsidR="006C1188" w:rsidRPr="00C468E6">
        <w:rPr>
          <w:szCs w:val="22"/>
        </w:rPr>
        <w:t xml:space="preserve"> revisado por </w:t>
      </w:r>
      <w:proofErr w:type="spellStart"/>
      <w:r w:rsidR="006C1188" w:rsidRPr="00C468E6">
        <w:rPr>
          <w:szCs w:val="22"/>
        </w:rPr>
        <w:t>Sercotec</w:t>
      </w:r>
      <w:proofErr w:type="spellEnd"/>
      <w:r w:rsidR="006C1188" w:rsidRPr="00C468E6">
        <w:rPr>
          <w:szCs w:val="22"/>
        </w:rPr>
        <w:t xml:space="preserve">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3069943E" w14:textId="2FB0B3CA" w:rsidR="00FA00D7"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 xml:space="preserve">el beneficiario/a podrá solicitar por </w:t>
      </w:r>
      <w:r w:rsidR="00FA00D7" w:rsidRPr="00B8108B">
        <w:rPr>
          <w:rFonts w:eastAsia="Arial Unicode MS" w:cs="Arial"/>
          <w:szCs w:val="22"/>
        </w:rPr>
        <w:lastRenderedPageBreak/>
        <w:t>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7521C258" w14:textId="6E6E18E8" w:rsidR="00F90B1C" w:rsidRDefault="00F90B1C">
      <w:pPr>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w:t>
            </w:r>
            <w:proofErr w:type="spellStart"/>
            <w:r w:rsidR="00B01F33" w:rsidRPr="00EF359D">
              <w:rPr>
                <w:rFonts w:eastAsia="Arial Unicode MS" w:cs="Arial"/>
                <w:szCs w:val="22"/>
                <w:lang w:val="es-CL"/>
              </w:rPr>
              <w:t>Sercotec</w:t>
            </w:r>
            <w:proofErr w:type="spellEnd"/>
            <w:r w:rsidR="00B01F33" w:rsidRPr="00EF359D">
              <w:rPr>
                <w:rFonts w:eastAsia="Arial Unicode MS" w:cs="Arial"/>
                <w:szCs w:val="22"/>
                <w:lang w:val="es-CL"/>
              </w:rPr>
              <w:t>.</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bookmarkStart w:id="82" w:name="_Toc103768348"/>
    </w:p>
    <w:p w14:paraId="645EE815" w14:textId="452E6204" w:rsidR="00DA2BE3" w:rsidRPr="00B01F33" w:rsidRDefault="00703513" w:rsidP="00B94523">
      <w:pPr>
        <w:pStyle w:val="Ttulo20"/>
        <w:numPr>
          <w:ilvl w:val="1"/>
          <w:numId w:val="13"/>
        </w:numPr>
        <w:tabs>
          <w:tab w:val="clear" w:pos="709"/>
          <w:tab w:val="left" w:pos="284"/>
        </w:tabs>
        <w:ind w:left="426" w:hanging="426"/>
        <w:rPr>
          <w:rFonts w:eastAsia="Arial Unicode MS"/>
          <w:szCs w:val="22"/>
        </w:rPr>
      </w:pPr>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7775FE2"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B94523">
      <w:pPr>
        <w:numPr>
          <w:ilvl w:val="0"/>
          <w:numId w:val="16"/>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1AA6585A"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las mismas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1A0851">
        <w:rPr>
          <w:rFonts w:eastAsia="Arial Unicode MS" w:cs="Arial"/>
          <w:szCs w:val="22"/>
        </w:rPr>
        <w:t>20</w:t>
      </w:r>
      <w:r w:rsidR="00B84C45" w:rsidRPr="004E6C2A">
        <w:rPr>
          <w:rFonts w:eastAsia="Arial Unicode MS" w:cs="Arial"/>
          <w:szCs w:val="22"/>
        </w:rPr>
        <w:t>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1A0851">
        <w:rPr>
          <w:rFonts w:eastAsia="Arial Unicode MS" w:cs="Arial"/>
          <w:szCs w:val="22"/>
        </w:rPr>
        <w:t>doscientos</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monto, deben ser financiadas a través</w:t>
      </w:r>
      <w:r w:rsidRPr="000E3ACD">
        <w:rPr>
          <w:rFonts w:eastAsia="Arial Unicode MS" w:cs="Arial"/>
          <w:color w:val="000000"/>
          <w:szCs w:val="22"/>
        </w:rPr>
        <w:t xml:space="preserve"> del mecanismo de reembolso.</w:t>
      </w:r>
    </w:p>
    <w:p w14:paraId="37A003A4" w14:textId="77777777" w:rsidR="00596417" w:rsidRPr="00B93A85" w:rsidRDefault="00596417" w:rsidP="001D6BE0">
      <w:pPr>
        <w:ind w:left="426" w:hanging="426"/>
        <w:jc w:val="both"/>
        <w:rPr>
          <w:rFonts w:cs="Arial"/>
          <w:szCs w:val="22"/>
        </w:rPr>
      </w:pPr>
    </w:p>
    <w:p w14:paraId="15DEE772" w14:textId="00D179FE" w:rsidR="004746C2" w:rsidRDefault="004D5844" w:rsidP="00B94523">
      <w:pPr>
        <w:numPr>
          <w:ilvl w:val="0"/>
          <w:numId w:val="16"/>
        </w:numPr>
        <w:ind w:left="426" w:hanging="426"/>
        <w:jc w:val="both"/>
        <w:rPr>
          <w:rFonts w:cs="Arial"/>
          <w:bCs/>
          <w:szCs w:val="22"/>
        </w:rPr>
      </w:pPr>
      <w:r w:rsidRPr="004746C2">
        <w:rPr>
          <w:rFonts w:cs="Arial"/>
          <w:b/>
          <w:szCs w:val="22"/>
        </w:rPr>
        <w:lastRenderedPageBreak/>
        <w:t>Reembolso de gastos</w:t>
      </w:r>
      <w:r w:rsidRPr="004746C2">
        <w:rPr>
          <w:rFonts w:cs="Arial"/>
          <w:szCs w:val="22"/>
        </w:rPr>
        <w:t xml:space="preserve"> realizados, de acuerdo al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4746C2" w:rsidRPr="004746C2">
        <w:rPr>
          <w:rFonts w:cs="Arial"/>
          <w:szCs w:val="22"/>
        </w:rPr>
        <w:t xml:space="preserve"> </w:t>
      </w:r>
      <w:r w:rsidR="004746C2" w:rsidRPr="004746C2">
        <w:rPr>
          <w:rFonts w:cs="Arial"/>
          <w:bCs/>
          <w:szCs w:val="22"/>
        </w:rPr>
        <w:t xml:space="preserve">Excepcionalmente, la Dirección Regional podrá autorizar la ampliación de este plazo considerando antecedentes presentados por el Agente Operador </w:t>
      </w:r>
      <w:proofErr w:type="spellStart"/>
      <w:r w:rsidR="004746C2" w:rsidRPr="004746C2">
        <w:rPr>
          <w:rFonts w:cs="Arial"/>
          <w:bCs/>
          <w:szCs w:val="22"/>
        </w:rPr>
        <w:t>Sercotec</w:t>
      </w:r>
      <w:proofErr w:type="spellEnd"/>
      <w:r w:rsidR="004746C2" w:rsidRPr="004746C2">
        <w:rPr>
          <w:rFonts w:cs="Arial"/>
          <w:bCs/>
          <w:szCs w:val="22"/>
        </w:rPr>
        <w:t>,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654815C0"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 xml:space="preserve">en el procedimiento de Rendiciones de </w:t>
      </w:r>
      <w:proofErr w:type="spellStart"/>
      <w:r w:rsidR="004746C2">
        <w:rPr>
          <w:rFonts w:cs="Arial"/>
          <w:szCs w:val="22"/>
        </w:rPr>
        <w:t>Sercotec</w:t>
      </w:r>
      <w:proofErr w:type="spellEnd"/>
      <w:r w:rsidR="004746C2">
        <w:rPr>
          <w:rStyle w:val="Refdenotaalpie"/>
          <w:rFonts w:cs="Arial"/>
          <w:szCs w:val="22"/>
        </w:rPr>
        <w:footnoteReference w:id="11"/>
      </w:r>
      <w:r w:rsidRPr="00281913">
        <w:rPr>
          <w:rFonts w:cs="Arial"/>
          <w:szCs w:val="22"/>
        </w:rPr>
        <w:t xml:space="preserve">. El gasto en cada ítem y/o </w:t>
      </w:r>
      <w:proofErr w:type="spellStart"/>
      <w:r w:rsidRPr="00281913">
        <w:rPr>
          <w:rFonts w:cs="Arial"/>
          <w:szCs w:val="22"/>
        </w:rPr>
        <w:t>subitem</w:t>
      </w:r>
      <w:proofErr w:type="spellEnd"/>
      <w:r w:rsidRPr="00281913">
        <w:rPr>
          <w:rFonts w:cs="Arial"/>
          <w:szCs w:val="22"/>
        </w:rPr>
        <w:t xml:space="preserve"> debe realizarse cumpliendo la proporción entre el subsidio de </w:t>
      </w:r>
      <w:proofErr w:type="spellStart"/>
      <w:r w:rsidRPr="00281913">
        <w:rPr>
          <w:rFonts w:cs="Arial"/>
          <w:szCs w:val="22"/>
        </w:rPr>
        <w:t>Sercotec</w:t>
      </w:r>
      <w:proofErr w:type="spellEnd"/>
      <w:r w:rsidRPr="00281913">
        <w:rPr>
          <w:rFonts w:cs="Arial"/>
          <w:szCs w:val="22"/>
        </w:rPr>
        <w:t xml:space="preserve"> y el aporte entregado por el empresario/a, de acuerdo al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proofErr w:type="spellStart"/>
      <w:r w:rsidR="00467259">
        <w:rPr>
          <w:rFonts w:eastAsia="Arial Unicode MS" w:cs="Arial"/>
          <w:szCs w:val="22"/>
        </w:rPr>
        <w:t>Sercotec</w:t>
      </w:r>
      <w:proofErr w:type="spellEnd"/>
      <w:r w:rsidR="00E06867" w:rsidRPr="00B93A85">
        <w:rPr>
          <w:rFonts w:cs="Arial"/>
          <w:szCs w:val="22"/>
        </w:rPr>
        <w:t>.</w:t>
      </w:r>
    </w:p>
    <w:p w14:paraId="68428659" w14:textId="77777777" w:rsidR="00E622C6" w:rsidRDefault="00E622C6" w:rsidP="008C599F">
      <w:pPr>
        <w:jc w:val="both"/>
        <w:rPr>
          <w:rFonts w:cs="Arial"/>
          <w:szCs w:val="22"/>
        </w:rPr>
      </w:pPr>
    </w:p>
    <w:p w14:paraId="12EA08E4" w14:textId="6E34CBD4"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2"/>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lastRenderedPageBreak/>
        <w:t xml:space="preserve">El Agente Operador </w:t>
      </w:r>
      <w:proofErr w:type="spellStart"/>
      <w:r w:rsidRPr="00E30E3A">
        <w:rPr>
          <w:rFonts w:eastAsia="Arial Unicode MS"/>
          <w:lang w:val="es-ES"/>
        </w:rPr>
        <w:t>Sercotec</w:t>
      </w:r>
      <w:proofErr w:type="spellEnd"/>
      <w:r w:rsidRPr="00E30E3A">
        <w:rPr>
          <w:rFonts w:eastAsia="Arial Unicode MS"/>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 de 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5"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6"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2F1E330A" w14:textId="73B36AB7" w:rsidR="004746C2" w:rsidRDefault="00F25398" w:rsidP="007E05B0">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xml:space="preserve">. El agente Operador </w:t>
            </w:r>
            <w:proofErr w:type="spellStart"/>
            <w:r>
              <w:rPr>
                <w:rFonts w:eastAsia="Arial Unicode MS" w:cs="Arial"/>
                <w:color w:val="000000" w:themeColor="text1"/>
                <w:szCs w:val="22"/>
                <w:lang w:val="es-CL"/>
              </w:rPr>
              <w:t>Sercotec</w:t>
            </w:r>
            <w:proofErr w:type="spellEnd"/>
            <w:r>
              <w:rPr>
                <w:rFonts w:eastAsia="Arial Unicode MS" w:cs="Arial"/>
                <w:color w:val="000000" w:themeColor="text1"/>
                <w:szCs w:val="22"/>
                <w:lang w:val="es-CL"/>
              </w:rPr>
              <w:t xml:space="preserve"> orientará y supervisará esta actividad para su correcta ejecución.</w:t>
            </w:r>
          </w:p>
          <w:p w14:paraId="061C0DAC" w14:textId="55D6DE62"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D6A9C16" w14:textId="77777777" w:rsidR="00D368AD" w:rsidRDefault="00D368AD" w:rsidP="00D368AD">
      <w:pPr>
        <w:pStyle w:val="Ttulo20"/>
        <w:tabs>
          <w:tab w:val="clear" w:pos="709"/>
        </w:tabs>
        <w:ind w:left="284"/>
        <w:rPr>
          <w:rFonts w:eastAsia="Arial Unicode MS"/>
          <w:szCs w:val="22"/>
        </w:rPr>
      </w:pPr>
      <w:bookmarkStart w:id="83" w:name="_Toc79961815"/>
      <w:bookmarkStart w:id="84" w:name="_Toc103768349"/>
    </w:p>
    <w:p w14:paraId="7E8A7235" w14:textId="6EAC9204" w:rsidR="00521BB8" w:rsidRPr="00B93A85" w:rsidRDefault="00521BB8" w:rsidP="00B94523">
      <w:pPr>
        <w:pStyle w:val="Ttulo20"/>
        <w:numPr>
          <w:ilvl w:val="0"/>
          <w:numId w:val="13"/>
        </w:numPr>
        <w:tabs>
          <w:tab w:val="clear" w:pos="709"/>
        </w:tabs>
        <w:ind w:left="284" w:hanging="284"/>
        <w:rPr>
          <w:rFonts w:eastAsia="Arial Unicode MS"/>
          <w:szCs w:val="22"/>
        </w:rPr>
      </w:pPr>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 xml:space="preserve">El Agente Operador </w:t>
      </w:r>
      <w:proofErr w:type="spellStart"/>
      <w:r w:rsidRPr="00467B98">
        <w:rPr>
          <w:rFonts w:eastAsia="Arial Unicode MS" w:cs="Arial"/>
          <w:szCs w:val="22"/>
        </w:rPr>
        <w:t>Sercotec</w:t>
      </w:r>
      <w:proofErr w:type="spellEnd"/>
      <w:r w:rsidRPr="00467B98">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B94523">
      <w:pPr>
        <w:pStyle w:val="Prrafodelista"/>
        <w:numPr>
          <w:ilvl w:val="1"/>
          <w:numId w:val="13"/>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B94523">
      <w:pPr>
        <w:pStyle w:val="Prrafodelista"/>
        <w:numPr>
          <w:ilvl w:val="1"/>
          <w:numId w:val="17"/>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cs="Arial"/>
          <w:szCs w:val="22"/>
        </w:rPr>
        <w:footnoteReference w:id="13"/>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B94523">
      <w:pPr>
        <w:pStyle w:val="Prrafodelista"/>
        <w:numPr>
          <w:ilvl w:val="1"/>
          <w:numId w:val="17"/>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4FEFFAE1" w14:textId="77777777" w:rsidR="00521BB8" w:rsidRPr="00B93A85" w:rsidRDefault="00521BB8" w:rsidP="00521BB8">
      <w:pPr>
        <w:jc w:val="both"/>
        <w:rPr>
          <w:rFonts w:eastAsia="Arial Unicode MS" w:cs="Arial"/>
          <w:szCs w:val="22"/>
        </w:rPr>
      </w:pPr>
    </w:p>
    <w:p w14:paraId="5B73E0B6" w14:textId="0101037E"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07807DB6" w14:textId="77777777" w:rsidR="00521BB8" w:rsidRPr="003503A8" w:rsidRDefault="00521BB8" w:rsidP="00B94523">
      <w:pPr>
        <w:numPr>
          <w:ilvl w:val="0"/>
          <w:numId w:val="26"/>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67636F8E" w14:textId="77777777" w:rsidR="00521BB8" w:rsidRPr="003C76E8" w:rsidRDefault="00521BB8" w:rsidP="00B94523">
      <w:pPr>
        <w:numPr>
          <w:ilvl w:val="0"/>
          <w:numId w:val="26"/>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B94523">
      <w:pPr>
        <w:numPr>
          <w:ilvl w:val="0"/>
          <w:numId w:val="26"/>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B94523">
      <w:pPr>
        <w:numPr>
          <w:ilvl w:val="0"/>
          <w:numId w:val="26"/>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 xml:space="preserve">iario/a registrado/a en las bases de datos de </w:t>
      </w:r>
      <w:proofErr w:type="spellStart"/>
      <w:r>
        <w:rPr>
          <w:rFonts w:eastAsia="gobCL" w:cs="gobCL"/>
        </w:rPr>
        <w:t>Sercotec</w:t>
      </w:r>
      <w:proofErr w:type="spellEnd"/>
      <w:r>
        <w:rPr>
          <w:rFonts w:eastAsia="gobCL" w:cs="gobCL"/>
        </w:rPr>
        <w:t>.</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B94523">
      <w:pPr>
        <w:pStyle w:val="Prrafodelista"/>
        <w:numPr>
          <w:ilvl w:val="1"/>
          <w:numId w:val="13"/>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B94523">
      <w:pPr>
        <w:numPr>
          <w:ilvl w:val="0"/>
          <w:numId w:val="26"/>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14:paraId="538D37D4" w14:textId="77777777" w:rsidR="00521BB8" w:rsidRPr="00AB4161" w:rsidRDefault="00521BB8" w:rsidP="00B94523">
      <w:pPr>
        <w:numPr>
          <w:ilvl w:val="0"/>
          <w:numId w:val="26"/>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B94523">
      <w:pPr>
        <w:numPr>
          <w:ilvl w:val="0"/>
          <w:numId w:val="25"/>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B94523">
      <w:pPr>
        <w:numPr>
          <w:ilvl w:val="0"/>
          <w:numId w:val="25"/>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B94523">
      <w:pPr>
        <w:numPr>
          <w:ilvl w:val="0"/>
          <w:numId w:val="25"/>
        </w:numPr>
        <w:jc w:val="both"/>
        <w:rPr>
          <w:rFonts w:eastAsia="Arial Unicode MS" w:cs="Arial"/>
          <w:szCs w:val="22"/>
          <w:lang w:val="es-CL"/>
        </w:rPr>
      </w:pPr>
      <w:r w:rsidRPr="003C76E8">
        <w:rPr>
          <w:rFonts w:eastAsia="Arial Unicode MS" w:cs="Arial"/>
          <w:szCs w:val="22"/>
        </w:rPr>
        <w:lastRenderedPageBreak/>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 xml:space="preserve">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105B150B"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1142F6A7" w14:textId="77777777" w:rsidR="009B7E87" w:rsidRDefault="009B7E87" w:rsidP="00521BB8">
      <w:pPr>
        <w:jc w:val="both"/>
        <w:rPr>
          <w:rFonts w:eastAsia="Arial Unicode MS" w:cs="Arial"/>
          <w:szCs w:val="22"/>
        </w:rPr>
      </w:pPr>
    </w:p>
    <w:p w14:paraId="1AF936DA" w14:textId="1AFC7BC3"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6324A834" w14:textId="77777777" w:rsidR="009B7E87" w:rsidRDefault="009B7E87" w:rsidP="00521BB8">
      <w:pPr>
        <w:jc w:val="both"/>
        <w:rPr>
          <w:rFonts w:eastAsia="Arial Unicode MS" w:cs="Arial"/>
          <w:color w:val="000000" w:themeColor="text1"/>
          <w:szCs w:val="22"/>
        </w:rPr>
      </w:pPr>
    </w:p>
    <w:p w14:paraId="14083544" w14:textId="532B980C" w:rsidR="00284140" w:rsidRPr="00B93A85" w:rsidRDefault="00EB1484" w:rsidP="00B94523">
      <w:pPr>
        <w:pStyle w:val="Ttulo20"/>
        <w:numPr>
          <w:ilvl w:val="0"/>
          <w:numId w:val="13"/>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w:t>
      </w:r>
      <w:r w:rsidR="009B1EFC" w:rsidRPr="00497ABA">
        <w:rPr>
          <w:rFonts w:eastAsia="Calibri"/>
          <w:szCs w:val="22"/>
          <w:lang w:val="es-CL" w:eastAsia="es-CL"/>
        </w:rPr>
        <w:lastRenderedPageBreak/>
        <w:t>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278B297E"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0915B9">
        <w:rPr>
          <w:rFonts w:eastAsia="Arial Unicode MS" w:cs="Arial"/>
          <w:szCs w:val="22"/>
        </w:rPr>
        <w:t xml:space="preserve"> de Trabajo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B94523">
      <w:pPr>
        <w:pStyle w:val="Prrafodelista"/>
        <w:numPr>
          <w:ilvl w:val="1"/>
          <w:numId w:val="22"/>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B94523">
      <w:pPr>
        <w:pStyle w:val="Prrafodelista"/>
        <w:numPr>
          <w:ilvl w:val="1"/>
          <w:numId w:val="22"/>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B94523">
      <w:pPr>
        <w:pStyle w:val="Prrafodelista"/>
        <w:numPr>
          <w:ilvl w:val="1"/>
          <w:numId w:val="22"/>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B94523">
      <w:pPr>
        <w:pStyle w:val="Prrafodelista"/>
        <w:numPr>
          <w:ilvl w:val="1"/>
          <w:numId w:val="22"/>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E26D69">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B94523">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B94523">
            <w:pPr>
              <w:pStyle w:val="Prrafodelista"/>
              <w:numPr>
                <w:ilvl w:val="0"/>
                <w:numId w:val="20"/>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w:t>
            </w:r>
            <w:proofErr w:type="spellStart"/>
            <w:r w:rsidR="00837F58" w:rsidRPr="00837F58">
              <w:rPr>
                <w:rFonts w:cs="Calibri"/>
                <w:sz w:val="18"/>
                <w:szCs w:val="18"/>
                <w:lang w:eastAsia="en-US"/>
              </w:rPr>
              <w:t>Sercotec</w:t>
            </w:r>
            <w:proofErr w:type="spellEnd"/>
            <w:r w:rsidR="00837F58" w:rsidRPr="00837F58">
              <w:rPr>
                <w:rFonts w:cs="Calibri"/>
                <w:sz w:val="18"/>
                <w:szCs w:val="18"/>
                <w:lang w:eastAsia="en-US"/>
              </w:rPr>
              <w:t>.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B94523">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B94523">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 xml:space="preserve">No tener deudas tributarias liquidadas morosas,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B94523">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B94523">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B94523">
            <w:pPr>
              <w:pStyle w:val="Prrafodelista"/>
              <w:numPr>
                <w:ilvl w:val="0"/>
                <w:numId w:val="20"/>
              </w:numPr>
              <w:ind w:left="306" w:hanging="284"/>
              <w:contextualSpacing/>
              <w:jc w:val="both"/>
              <w:rPr>
                <w:rFonts w:cs="Calibri"/>
                <w:sz w:val="18"/>
                <w:szCs w:val="18"/>
                <w:lang w:eastAsia="en-US"/>
              </w:rPr>
            </w:pPr>
            <w:r w:rsidRPr="00837F58">
              <w:rPr>
                <w:rFonts w:cs="Calibri"/>
                <w:sz w:val="18"/>
                <w:szCs w:val="18"/>
                <w:lang w:eastAsia="en-US"/>
              </w:rPr>
              <w:t xml:space="preserve">No haber incumplido las obligaciones contractuales de un proyecto de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con el Agente Operador </w:t>
            </w:r>
            <w:proofErr w:type="spellStart"/>
            <w:r w:rsidRPr="00837F58">
              <w:rPr>
                <w:rFonts w:cs="Calibri"/>
                <w:sz w:val="18"/>
                <w:szCs w:val="18"/>
                <w:lang w:eastAsia="en-US"/>
              </w:rPr>
              <w:t>Sercotec</w:t>
            </w:r>
            <w:proofErr w:type="spellEnd"/>
            <w:r w:rsidRPr="00837F58">
              <w:rPr>
                <w:rFonts w:cs="Calibri"/>
                <w:sz w:val="18"/>
                <w:szCs w:val="18"/>
                <w:lang w:eastAsia="en-US"/>
              </w:rPr>
              <w:t xml:space="preserve"> (término anticipado o incumplimiento de contrato por hecho o acto imputable a la empresa beneficiaria), a la fecha de inicio de la convocatoria.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w:t>
            </w:r>
            <w:proofErr w:type="spellStart"/>
            <w:r w:rsidR="00837F58">
              <w:rPr>
                <w:rFonts w:cs="Calibri"/>
                <w:sz w:val="18"/>
                <w:szCs w:val="18"/>
                <w:lang w:val="es-CL" w:eastAsia="en-US"/>
              </w:rPr>
              <w:t>Sercotec</w:t>
            </w:r>
            <w:proofErr w:type="spellEnd"/>
            <w:r w:rsidR="00837F58">
              <w:rPr>
                <w:rFonts w:cs="Calibri"/>
                <w:sz w:val="18"/>
                <w:szCs w:val="18"/>
                <w:lang w:val="es-CL" w:eastAsia="en-US"/>
              </w:rPr>
              <w:t>.</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36EFCB91" w:rsidR="005307E7" w:rsidRPr="00361EEF" w:rsidRDefault="00837F58" w:rsidP="00B94523">
            <w:pPr>
              <w:pStyle w:val="Prrafodelista"/>
              <w:numPr>
                <w:ilvl w:val="0"/>
                <w:numId w:val="20"/>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A310E5">
              <w:rPr>
                <w:rFonts w:cs="Calibri"/>
                <w:sz w:val="18"/>
                <w:szCs w:val="18"/>
                <w:lang w:val="es-CL" w:eastAsia="en-US"/>
              </w:rPr>
              <w:t>registrada en</w:t>
            </w:r>
            <w:r w:rsidR="00A310E5" w:rsidRPr="00A310E5">
              <w:rPr>
                <w:rFonts w:eastAsia="Arial Unicode MS" w:cs="Arial"/>
                <w:color w:val="000000"/>
                <w:sz w:val="18"/>
                <w:szCs w:val="18"/>
                <w:lang w:val="es-CL"/>
              </w:rPr>
              <w:t xml:space="preserve"> alguna de las siguientes comunas:</w:t>
            </w:r>
            <w:r w:rsidR="00A310E5" w:rsidRPr="00A310E5">
              <w:rPr>
                <w:rFonts w:ascii="Arial" w:eastAsia="Arial" w:hAnsi="Arial" w:cs="Arial"/>
                <w:i/>
                <w:iCs/>
                <w:color w:val="000000" w:themeColor="dark1"/>
                <w:sz w:val="18"/>
                <w:szCs w:val="18"/>
                <w:lang w:val="es-MX"/>
              </w:rPr>
              <w:t xml:space="preserve"> </w:t>
            </w:r>
            <w:r w:rsidR="00A310E5" w:rsidRPr="00A310E5">
              <w:rPr>
                <w:rFonts w:eastAsia="Arial Unicode MS" w:cs="Arial"/>
                <w:iCs/>
                <w:color w:val="000000"/>
                <w:sz w:val="18"/>
                <w:szCs w:val="18"/>
                <w:lang w:val="es-MX"/>
              </w:rPr>
              <w:t>Linares, Talca y Curicó</w:t>
            </w:r>
            <w:r w:rsidR="00A310E5" w:rsidRPr="00A310E5">
              <w:rPr>
                <w:rFonts w:cs="Calibri"/>
                <w:sz w:val="18"/>
                <w:szCs w:val="18"/>
                <w:lang w:val="es-CL" w:eastAsia="en-US"/>
              </w:rPr>
              <w:t xml:space="preserve"> </w:t>
            </w:r>
            <w:r w:rsidR="00361EEF" w:rsidRPr="00A310E5">
              <w:rPr>
                <w:rFonts w:cs="Calibri"/>
                <w:sz w:val="18"/>
                <w:szCs w:val="18"/>
                <w:lang w:val="es-CL" w:eastAsia="en-US"/>
              </w:rPr>
              <w:t>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435807C5" w:rsidR="00837F58" w:rsidRPr="00C03CAB" w:rsidRDefault="00815AFB" w:rsidP="00B94523">
            <w:pPr>
              <w:pStyle w:val="Prrafodelista"/>
              <w:numPr>
                <w:ilvl w:val="0"/>
                <w:numId w:val="20"/>
              </w:numPr>
              <w:ind w:left="306" w:hanging="284"/>
              <w:contextualSpacing/>
              <w:jc w:val="both"/>
              <w:rPr>
                <w:rFonts w:cs="Calibri"/>
                <w:sz w:val="18"/>
                <w:szCs w:val="18"/>
                <w:lang w:eastAsia="en-US"/>
              </w:rPr>
            </w:pPr>
            <w:r w:rsidRPr="00815AFB">
              <w:rPr>
                <w:rFonts w:cs="Calibri"/>
                <w:sz w:val="18"/>
                <w:szCs w:val="18"/>
                <w:lang w:val="es-CL" w:eastAsia="en-US"/>
              </w:rPr>
              <w:lastRenderedPageBreak/>
              <w:t xml:space="preserve">No haber sido beneficiado del instrumento Crece años 2021, 2022 y 2023, y Digitaliza tu Almacén años 2022 y 2023, cualquier fuente de financiamiento. </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B94523">
            <w:pPr>
              <w:pStyle w:val="Prrafodelista"/>
              <w:numPr>
                <w:ilvl w:val="0"/>
                <w:numId w:val="20"/>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E53808" w:rsidP="00294611">
            <w:pPr>
              <w:jc w:val="both"/>
              <w:rPr>
                <w:rFonts w:cs="Calibri"/>
                <w:b/>
                <w:i/>
                <w:sz w:val="18"/>
                <w:szCs w:val="18"/>
              </w:rPr>
            </w:pPr>
            <w:hyperlink r:id="rId27"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AE06CF4" w14:textId="176691E1" w:rsidR="000E3ACD" w:rsidRPr="00B87720" w:rsidRDefault="00B87720" w:rsidP="00B94523">
            <w:pPr>
              <w:pStyle w:val="Prrafodelista"/>
              <w:numPr>
                <w:ilvl w:val="0"/>
                <w:numId w:val="20"/>
              </w:numPr>
              <w:ind w:left="306" w:hanging="284"/>
              <w:jc w:val="both"/>
              <w:rPr>
                <w:rFonts w:eastAsia="Arial Unicode MS" w:cs="Arial"/>
                <w:color w:val="000000"/>
                <w:szCs w:val="22"/>
                <w:lang w:val="es-ES_tradnl"/>
              </w:rPr>
            </w:pPr>
            <w:r w:rsidRPr="00B87720">
              <w:rPr>
                <w:rFonts w:cs="Calibri"/>
                <w:sz w:val="18"/>
                <w:szCs w:val="18"/>
              </w:rPr>
              <w:t>Tener inicio de actividades en un giro coherente a la convocatoria a la cual postula.</w:t>
            </w: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E53808" w:rsidP="00D86D9F">
            <w:pPr>
              <w:jc w:val="both"/>
              <w:rPr>
                <w:rFonts w:cs="Calibri"/>
                <w:sz w:val="18"/>
                <w:szCs w:val="18"/>
              </w:rPr>
            </w:pPr>
            <w:hyperlink r:id="rId28"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64050867" w:rsidR="000E3ACD" w:rsidRPr="00F46CA2" w:rsidRDefault="004903EB" w:rsidP="00B94523">
            <w:pPr>
              <w:pStyle w:val="Prrafodelista"/>
              <w:numPr>
                <w:ilvl w:val="0"/>
                <w:numId w:val="20"/>
              </w:numPr>
              <w:ind w:left="306" w:hanging="284"/>
              <w:jc w:val="both"/>
              <w:rPr>
                <w:rFonts w:eastAsia="Arial Unicode MS" w:cs="Arial"/>
                <w:color w:val="000000"/>
                <w:szCs w:val="22"/>
              </w:rPr>
            </w:pPr>
            <w:r w:rsidRPr="004903EB">
              <w:rPr>
                <w:rFonts w:cs="Calibri"/>
                <w:sz w:val="18"/>
                <w:szCs w:val="18"/>
              </w:rPr>
              <w:t xml:space="preserve">Tener domicilio comercial en </w:t>
            </w:r>
            <w:r w:rsidR="004C4BA8" w:rsidRPr="004C4BA8">
              <w:rPr>
                <w:rFonts w:cs="Calibri"/>
                <w:sz w:val="18"/>
                <w:szCs w:val="18"/>
                <w:lang w:val="es-CL"/>
              </w:rPr>
              <w:t>en alguna de las siguientes comunas:</w:t>
            </w:r>
            <w:r w:rsidR="004C4BA8" w:rsidRPr="004C4BA8">
              <w:rPr>
                <w:rFonts w:cs="Calibri"/>
                <w:i/>
                <w:iCs/>
                <w:sz w:val="18"/>
                <w:szCs w:val="18"/>
                <w:lang w:val="es-MX"/>
              </w:rPr>
              <w:t xml:space="preserve"> </w:t>
            </w:r>
            <w:r w:rsidR="004C4BA8" w:rsidRPr="004C4BA8">
              <w:rPr>
                <w:rFonts w:cs="Calibri"/>
                <w:iCs/>
                <w:sz w:val="18"/>
                <w:szCs w:val="18"/>
                <w:lang w:val="es-MX"/>
              </w:rPr>
              <w:t>Linares, Talca y Curicó</w:t>
            </w:r>
            <w:r w:rsidR="004C4BA8">
              <w:rPr>
                <w:rFonts w:cs="Calibri"/>
                <w:iCs/>
                <w:sz w:val="18"/>
                <w:szCs w:val="18"/>
                <w:lang w:val="es-MX"/>
              </w:rPr>
              <w:t>.</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E53808" w:rsidP="006F3FCB">
            <w:pPr>
              <w:rPr>
                <w:rFonts w:cs="Calibr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B94523">
            <w:pPr>
              <w:pStyle w:val="Prrafodelista"/>
              <w:numPr>
                <w:ilvl w:val="0"/>
                <w:numId w:val="20"/>
              </w:numPr>
              <w:ind w:left="306" w:hanging="284"/>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roofErr w:type="spellStart"/>
            <w:r w:rsidR="00C36F35" w:rsidRPr="002265E0">
              <w:rPr>
                <w:rFonts w:eastAsia="Arial Unicode MS" w:cs="Arial"/>
                <w:color w:val="000000"/>
                <w:sz w:val="18"/>
                <w:szCs w:val="22"/>
                <w:lang w:val="es-ES_tradnl"/>
              </w:rPr>
              <w:t>Sercotec</w:t>
            </w:r>
            <w:proofErr w:type="spellEnd"/>
            <w:r w:rsidR="00C36F35" w:rsidRPr="002265E0">
              <w:rPr>
                <w:rFonts w:eastAsia="Arial Unicode MS" w:cs="Arial"/>
                <w:color w:val="000000"/>
                <w:sz w:val="18"/>
                <w:szCs w:val="22"/>
                <w:lang w:val="es-ES_tradnl"/>
              </w:rPr>
              <w:t xml:space="preserve">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719"/>
      </w:tblGrid>
      <w:tr w:rsidR="00B93A85" w:rsidRPr="00B93A85" w14:paraId="0D713BB9"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64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B94523">
            <w:pPr>
              <w:pStyle w:val="Prrafodelista"/>
              <w:numPr>
                <w:ilvl w:val="0"/>
                <w:numId w:val="20"/>
              </w:numPr>
              <w:ind w:left="314" w:hanging="284"/>
              <w:rPr>
                <w:rFonts w:eastAsia="Arial Unicode MS" w:cs="Arial"/>
                <w:color w:val="000000"/>
                <w:szCs w:val="22"/>
                <w:lang w:val="es-ES_tradnl"/>
              </w:rPr>
            </w:pPr>
            <w:r w:rsidRPr="00B87720">
              <w:rPr>
                <w:rFonts w:eastAsia="Arial Unicode MS" w:cs="Arial"/>
                <w:color w:val="000000"/>
                <w:sz w:val="18"/>
                <w:szCs w:val="22"/>
                <w:lang w:val="es-ES_tradnl"/>
              </w:rPr>
              <w:t>Tener inicio de actividades en un giro coherente a la convocatoria a la cual postula.</w:t>
            </w:r>
          </w:p>
        </w:tc>
        <w:tc>
          <w:tcPr>
            <w:tcW w:w="464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E53808" w:rsidP="00B87720">
            <w:pPr>
              <w:jc w:val="both"/>
              <w:rPr>
                <w:rFonts w:cs="Calibri"/>
                <w:sz w:val="18"/>
                <w:szCs w:val="18"/>
              </w:rPr>
            </w:pPr>
            <w:hyperlink r:id="rId30"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B94523">
            <w:pPr>
              <w:pStyle w:val="Prrafodelista"/>
              <w:numPr>
                <w:ilvl w:val="0"/>
                <w:numId w:val="20"/>
              </w:numPr>
              <w:ind w:left="306" w:hanging="284"/>
              <w:contextualSpacing/>
              <w:jc w:val="both"/>
              <w:rPr>
                <w:rFonts w:cs="Calibri"/>
                <w:sz w:val="18"/>
                <w:szCs w:val="18"/>
                <w:lang w:eastAsia="en-US"/>
              </w:rPr>
            </w:pPr>
            <w:r w:rsidRPr="00E111E0">
              <w:rPr>
                <w:rFonts w:cs="Calibri"/>
                <w:sz w:val="18"/>
                <w:szCs w:val="18"/>
                <w:lang w:eastAsia="en-US"/>
              </w:rPr>
              <w:t xml:space="preserve">Tener domicilio en el territorio focalizado de la convocatoria a la que postula y donde implementará su proyecto. No se evaluarán </w:t>
            </w:r>
            <w:r w:rsidRPr="00E111E0">
              <w:rPr>
                <w:rFonts w:cs="Calibri"/>
                <w:sz w:val="18"/>
                <w:szCs w:val="18"/>
                <w:lang w:eastAsia="en-US"/>
              </w:rPr>
              <w:lastRenderedPageBreak/>
              <w:t>proyectos a ser implementados en una región diferente a la cual postula.</w:t>
            </w:r>
          </w:p>
        </w:tc>
        <w:tc>
          <w:tcPr>
            <w:tcW w:w="464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lastRenderedPageBreak/>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tcPr>
          <w:p w14:paraId="269FF437" w14:textId="64B76720" w:rsidR="004C23D0" w:rsidRPr="00B93A85" w:rsidRDefault="0010549B" w:rsidP="00B94523">
            <w:pPr>
              <w:pStyle w:val="Prrafodelista"/>
              <w:numPr>
                <w:ilvl w:val="0"/>
                <w:numId w:val="20"/>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 xml:space="preserve">En caso de que </w:t>
            </w:r>
            <w:r w:rsidR="00867075">
              <w:rPr>
                <w:rFonts w:eastAsia="Arial Unicode MS" w:cs="Calibri"/>
                <w:sz w:val="18"/>
                <w:szCs w:val="18"/>
                <w:lang w:val="es-CL" w:eastAsia="en-US"/>
              </w:rPr>
              <w:t>el Proyecto de Negocio postulado</w:t>
            </w:r>
            <w:r w:rsidRPr="00B93A85">
              <w:rPr>
                <w:rFonts w:eastAsia="Arial Unicode MS" w:cs="Calibri"/>
                <w:sz w:val="18"/>
                <w:szCs w:val="18"/>
                <w:lang w:val="es-CL" w:eastAsia="en-US"/>
              </w:rPr>
              <w:t xml:space="preserve">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648"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433308E0"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B94523">
            <w:pPr>
              <w:pStyle w:val="Prrafodelista"/>
              <w:numPr>
                <w:ilvl w:val="0"/>
                <w:numId w:val="20"/>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B94523">
            <w:pPr>
              <w:pStyle w:val="Prrafodelista"/>
              <w:numPr>
                <w:ilvl w:val="0"/>
                <w:numId w:val="20"/>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B94523">
            <w:pPr>
              <w:pStyle w:val="Prrafodelista"/>
              <w:numPr>
                <w:ilvl w:val="0"/>
                <w:numId w:val="20"/>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B94523">
            <w:pPr>
              <w:pStyle w:val="Prrafodelista"/>
              <w:numPr>
                <w:ilvl w:val="0"/>
                <w:numId w:val="20"/>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 xml:space="preserve">No haber incumplido las obligaciones contractuales de un proyecto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con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68165218" w:rsidR="009712D9" w:rsidRPr="00C03CAB" w:rsidRDefault="00815AFB" w:rsidP="00B94523">
            <w:pPr>
              <w:pStyle w:val="Prrafodelista"/>
              <w:numPr>
                <w:ilvl w:val="0"/>
                <w:numId w:val="20"/>
              </w:numPr>
              <w:ind w:left="306" w:hanging="306"/>
              <w:contextualSpacing/>
              <w:jc w:val="both"/>
              <w:rPr>
                <w:rFonts w:eastAsia="Arial Unicode MS" w:cs="Calibri"/>
                <w:sz w:val="18"/>
                <w:szCs w:val="18"/>
                <w:lang w:eastAsia="en-US"/>
              </w:rPr>
            </w:pPr>
            <w:r w:rsidRPr="00815AFB">
              <w:rPr>
                <w:rFonts w:eastAsia="Arial Unicode MS" w:cs="Calibri"/>
                <w:sz w:val="18"/>
                <w:szCs w:val="18"/>
                <w:lang w:val="es-CL" w:eastAsia="en-US"/>
              </w:rPr>
              <w:t xml:space="preserve">No haber sido beneficiado del instrumento Crece años 2021, 2022 y 2023, y Digitaliza tu Almacén años 2022 y 2023,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 xml:space="preserve">Requisito validado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8F095A" w:rsidRPr="00B93A85" w14:paraId="742F543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395AB567" w:rsidR="008F095A" w:rsidRPr="009712D9" w:rsidRDefault="008F095A" w:rsidP="00B94523">
            <w:pPr>
              <w:pStyle w:val="Prrafodelista"/>
              <w:numPr>
                <w:ilvl w:val="0"/>
                <w:numId w:val="20"/>
              </w:numPr>
              <w:ind w:left="306" w:hanging="306"/>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o tener inscripción vigente en el Registro Nacional de Deudores de Pensiones de Alimentos en calidad de deudor de alimentos, según lo dispuesto en la Ley N° 21.389.</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B94523">
            <w:pPr>
              <w:pStyle w:val="Prrafodelista"/>
              <w:numPr>
                <w:ilvl w:val="0"/>
                <w:numId w:val="20"/>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o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personal del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B94523">
            <w:pPr>
              <w:pStyle w:val="Prrafodelista"/>
              <w:numPr>
                <w:ilvl w:val="0"/>
                <w:numId w:val="20"/>
              </w:numPr>
              <w:ind w:left="306" w:hanging="306"/>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simple de probidad, según formato de Anexo Nº 3.</w:t>
            </w:r>
          </w:p>
        </w:tc>
      </w:tr>
      <w:tr w:rsidR="008F095A"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8F095A" w:rsidRPr="009712D9" w:rsidRDefault="008F095A" w:rsidP="00B94523">
            <w:pPr>
              <w:pStyle w:val="Prrafodelista"/>
              <w:numPr>
                <w:ilvl w:val="0"/>
                <w:numId w:val="20"/>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Previo a la firma de contrato, el beneficiario/a debe entregar al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8F095A" w:rsidRPr="009712D9" w:rsidRDefault="008F095A" w:rsidP="00B94523">
            <w:pPr>
              <w:pStyle w:val="Prrafodelista"/>
              <w:numPr>
                <w:ilvl w:val="0"/>
                <w:numId w:val="20"/>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290C64AD" w14:textId="78C3F169" w:rsidR="008F095A" w:rsidRPr="00B93A85" w:rsidRDefault="008F095A" w:rsidP="0012381B">
            <w:pPr>
              <w:jc w:val="both"/>
              <w:rPr>
                <w:rFonts w:eastAsia="Arial Unicode MS" w:cs="Calibri"/>
                <w:sz w:val="18"/>
                <w:szCs w:val="18"/>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tc>
      </w:tr>
    </w:tbl>
    <w:p w14:paraId="41A26ADE" w14:textId="7CBE74B8" w:rsidR="009712D9" w:rsidRPr="00980343" w:rsidRDefault="00980343" w:rsidP="00980343">
      <w:pPr>
        <w:pStyle w:val="Ttulo20"/>
        <w:tabs>
          <w:tab w:val="clear" w:pos="709"/>
          <w:tab w:val="left" w:pos="284"/>
        </w:tabs>
        <w:rPr>
          <w:szCs w:val="22"/>
        </w:rPr>
      </w:pPr>
      <w:bookmarkStart w:id="90" w:name="_Toc103768352"/>
      <w:bookmarkStart w:id="91" w:name="_Toc342319843"/>
      <w:bookmarkStart w:id="92" w:name="_Toc320871832"/>
      <w:bookmarkStart w:id="93" w:name="_Toc348601375"/>
      <w:r w:rsidRPr="00980343">
        <w:rPr>
          <w:rFonts w:cs="Calibri"/>
          <w:sz w:val="20"/>
          <w:szCs w:val="18"/>
        </w:rPr>
        <w:lastRenderedPageBreak/>
        <w:t>DESARROLLO</w:t>
      </w:r>
      <w:bookmarkEnd w:id="90"/>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B94523">
            <w:pPr>
              <w:pStyle w:val="Prrafodelista"/>
              <w:numPr>
                <w:ilvl w:val="0"/>
                <w:numId w:val="20"/>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B94523">
            <w:pPr>
              <w:pStyle w:val="Prrafodelista"/>
              <w:numPr>
                <w:ilvl w:val="0"/>
                <w:numId w:val="20"/>
              </w:numPr>
              <w:contextualSpacing/>
              <w:jc w:val="both"/>
              <w:rPr>
                <w:rFonts w:cs="Calibri"/>
                <w:sz w:val="18"/>
                <w:szCs w:val="18"/>
                <w:lang w:eastAsia="en-US"/>
              </w:rPr>
            </w:pPr>
            <w:r w:rsidRPr="00811C47">
              <w:rPr>
                <w:rFonts w:eastAsia="Arial Unicode MS" w:cs="Calibri"/>
                <w:sz w:val="18"/>
                <w:szCs w:val="18"/>
                <w:lang w:val="es-CL" w:eastAsia="en-US"/>
              </w:rPr>
              <w:t xml:space="preserve">El beneficiario/a deberá entregar, a solicitud de </w:t>
            </w:r>
            <w:proofErr w:type="spellStart"/>
            <w:r w:rsidRPr="00811C47">
              <w:rPr>
                <w:rFonts w:eastAsia="Arial Unicode MS" w:cs="Calibri"/>
                <w:sz w:val="18"/>
                <w:szCs w:val="18"/>
                <w:lang w:val="es-CL" w:eastAsia="en-US"/>
              </w:rPr>
              <w:t>Sercotec</w:t>
            </w:r>
            <w:proofErr w:type="spellEnd"/>
            <w:r w:rsidRPr="00811C47">
              <w:rPr>
                <w:rFonts w:eastAsia="Arial Unicode MS" w:cs="Calibri"/>
                <w:sz w:val="18"/>
                <w:szCs w:val="18"/>
                <w:lang w:val="es-CL" w:eastAsia="en-US"/>
              </w:rPr>
              <w:t>,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4"/>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5"/>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6"/>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w:t>
            </w:r>
            <w:r w:rsidRPr="00B93A85">
              <w:rPr>
                <w:sz w:val="20"/>
                <w:szCs w:val="20"/>
                <w:lang w:val="es-CL"/>
              </w:rPr>
              <w:lastRenderedPageBreak/>
              <w:t xml:space="preserve">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w:t>
            </w:r>
            <w:r w:rsidRPr="00B93A85">
              <w:rPr>
                <w:rFonts w:cs="Arial"/>
                <w:bCs/>
                <w:snapToGrid w:val="0"/>
                <w:sz w:val="20"/>
                <w:lang w:val="es-CL"/>
              </w:rPr>
              <w:lastRenderedPageBreak/>
              <w:t xml:space="preserve">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7"/>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76CE028"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proofErr w:type="gramStart"/>
            <w:r w:rsidR="00577721" w:rsidRPr="00577721">
              <w:rPr>
                <w:rFonts w:cs="Arial"/>
                <w:bCs/>
                <w:snapToGrid w:val="0"/>
                <w:sz w:val="20"/>
              </w:rPr>
              <w:t>ejemplo</w:t>
            </w:r>
            <w:proofErr w:type="gramEnd"/>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w:t>
            </w:r>
            <w:r w:rsidR="007569BA" w:rsidRPr="00B93A85">
              <w:rPr>
                <w:rFonts w:cs="Arial"/>
                <w:bCs/>
                <w:snapToGrid w:val="0"/>
                <w:sz w:val="20"/>
                <w:lang w:val="es-CL"/>
              </w:rPr>
              <w:lastRenderedPageBreak/>
              <w:t xml:space="preserve">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 xml:space="preserve">perador </w:t>
            </w:r>
            <w:proofErr w:type="spellStart"/>
            <w:r w:rsidRPr="00A652BE">
              <w:rPr>
                <w:rFonts w:cs="Arial"/>
                <w:bCs/>
                <w:snapToGrid w:val="0"/>
                <w:sz w:val="20"/>
                <w:lang w:val="es-CL"/>
              </w:rPr>
              <w:t>Sercotec</w:t>
            </w:r>
            <w:proofErr w:type="spellEnd"/>
            <w:r w:rsidRPr="00A652BE">
              <w:rPr>
                <w:rFonts w:cs="Arial"/>
                <w:bCs/>
                <w:snapToGrid w:val="0"/>
                <w:sz w:val="20"/>
                <w:lang w:val="es-CL"/>
              </w:rPr>
              <w:t>.</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w:t>
            </w:r>
            <w:r w:rsidRPr="00A652BE">
              <w:rPr>
                <w:rFonts w:eastAsia="Arial Unicode MS" w:cs="Arial"/>
                <w:bCs/>
                <w:snapToGrid w:val="0"/>
                <w:sz w:val="20"/>
              </w:rPr>
              <w:lastRenderedPageBreak/>
              <w:t xml:space="preserve">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bookmarkStart w:id="95" w:name="_Toc103768354"/>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r w:rsidRPr="00B93A85">
        <w:rPr>
          <w:szCs w:val="22"/>
        </w:rPr>
        <w:lastRenderedPageBreak/>
        <w:t>ANEXO N°</w:t>
      </w:r>
      <w:bookmarkStart w:id="96" w:name="_Toc342319844"/>
      <w:bookmarkStart w:id="97" w:name="_Toc320871833"/>
      <w:bookmarkEnd w:id="91"/>
      <w:bookmarkEnd w:id="92"/>
      <w:r w:rsidR="006418EB" w:rsidRPr="00B93A85">
        <w:rPr>
          <w:szCs w:val="22"/>
        </w:rPr>
        <w:t xml:space="preserve"> </w:t>
      </w:r>
      <w:r w:rsidR="007F6914">
        <w:rPr>
          <w:szCs w:val="22"/>
        </w:rPr>
        <w:t>3</w:t>
      </w:r>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r w:rsidRPr="00EE5E15">
        <w:rPr>
          <w:szCs w:val="22"/>
        </w:rPr>
        <w:t>DECLARACIÓN JURADA SIMPLE PROBIDAD</w:t>
      </w:r>
      <w:bookmarkEnd w:id="93"/>
      <w:bookmarkEnd w:id="95"/>
      <w:bookmarkEnd w:id="96"/>
      <w:bookmarkEnd w:id="97"/>
      <w:r w:rsidR="00BB276D" w:rsidRPr="00EE5E15">
        <w:rPr>
          <w:szCs w:val="22"/>
        </w:rPr>
        <w:t xml:space="preserve"> Y DE NO EJERCER UN CARGO PÚBLICO DE ELECCIÓN POPULAR U OTRO QUE REQUIERA EXCLUSIVIDAD EN EL EJERCICIO DEL CARGO O QUE ALGUNO DE ÉSTOS TENGA INJERENCIA EN LA ASIGNACIÓN DE FONDOS. </w:t>
      </w:r>
    </w:p>
    <w:p w14:paraId="10AED531" w14:textId="282D97E5" w:rsidR="004C23D0" w:rsidRPr="00B93A85" w:rsidRDefault="004C23D0" w:rsidP="00914490">
      <w:pPr>
        <w:jc w:val="both"/>
        <w:rPr>
          <w:rFonts w:cs="Arial"/>
          <w:lang w:val="es-ES_tradnl"/>
        </w:rPr>
      </w:pPr>
    </w:p>
    <w:p w14:paraId="1E356888" w14:textId="20B77667" w:rsidR="004C23D0" w:rsidRPr="00FB7261" w:rsidRDefault="004C23D0" w:rsidP="004C23D0">
      <w:pPr>
        <w:spacing w:after="200" w:line="276" w:lineRule="auto"/>
        <w:contextualSpacing/>
        <w:jc w:val="both"/>
        <w:rPr>
          <w:b/>
        </w:rPr>
      </w:pPr>
      <w:r w:rsidRPr="00B93A85">
        <w:rPr>
          <w:rFonts w:eastAsia="Calibri" w:cs="Arial"/>
          <w:szCs w:val="22"/>
          <w:lang w:val="es-CL" w:eastAsia="en-US"/>
        </w:rPr>
        <w:t>En ___________, a _______ de____</w:t>
      </w:r>
      <w:r w:rsidR="00872AD6">
        <w:rPr>
          <w:rFonts w:eastAsia="Calibri" w:cs="Arial"/>
          <w:szCs w:val="22"/>
          <w:lang w:val="es-CL" w:eastAsia="en-US"/>
        </w:rPr>
        <w:t>________</w:t>
      </w:r>
      <w:r w:rsidR="00D866B3">
        <w:rPr>
          <w:rFonts w:eastAsia="Calibri" w:cs="Arial"/>
          <w:szCs w:val="22"/>
          <w:lang w:val="es-CL" w:eastAsia="en-US"/>
        </w:rPr>
        <w:t xml:space="preserve">________________ </w:t>
      </w:r>
      <w:proofErr w:type="spellStart"/>
      <w:r w:rsidR="00D866B3">
        <w:rPr>
          <w:rFonts w:eastAsia="Calibri" w:cs="Arial"/>
          <w:szCs w:val="22"/>
          <w:lang w:val="es-CL" w:eastAsia="en-US"/>
        </w:rPr>
        <w:t>de</w:t>
      </w:r>
      <w:proofErr w:type="spellEnd"/>
      <w:r w:rsidR="00D866B3">
        <w:rPr>
          <w:rFonts w:eastAsia="Calibri" w:cs="Arial"/>
          <w:szCs w:val="22"/>
          <w:lang w:val="es-CL" w:eastAsia="en-US"/>
        </w:rPr>
        <w:t xml:space="preserve"> 2023</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FB7261" w:rsidRPr="00FB7261">
        <w:rPr>
          <w:b/>
          <w:bCs/>
          <w:lang w:val="es-MX"/>
        </w:rPr>
        <w:t>Multisectorial Capitales Provi</w:t>
      </w:r>
      <w:r w:rsidR="00FB7261">
        <w:rPr>
          <w:b/>
          <w:bCs/>
          <w:lang w:val="es-MX"/>
        </w:rPr>
        <w:t xml:space="preserve">nciales: Linares, Talca y </w:t>
      </w:r>
      <w:proofErr w:type="spellStart"/>
      <w:r w:rsidR="00FB7261">
        <w:rPr>
          <w:b/>
          <w:bCs/>
          <w:lang w:val="es-MX"/>
        </w:rPr>
        <w:t>Curicód</w:t>
      </w:r>
      <w:proofErr w:type="spellEnd"/>
      <w:r w:rsidR="003C442F">
        <w:rPr>
          <w:rFonts w:eastAsia="Arial Unicode MS" w:cs="Arial"/>
          <w:b/>
          <w:bCs/>
          <w:iCs/>
          <w:szCs w:val="22"/>
          <w:lang w:val="es-CL"/>
        </w:rPr>
        <w:t>,</w:t>
      </w:r>
      <w:r w:rsidR="003C442F">
        <w:rPr>
          <w:b/>
        </w:rPr>
        <w:t xml:space="preserve"> </w:t>
      </w:r>
      <w:r w:rsidR="00C84733">
        <w:rPr>
          <w:b/>
        </w:rPr>
        <w:t xml:space="preserve">Región </w:t>
      </w:r>
      <w:r w:rsidR="00FB7261">
        <w:rPr>
          <w:b/>
        </w:rPr>
        <w:t>del Maule</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27C8A6A4" w:rsidR="00914490" w:rsidRDefault="00F23922" w:rsidP="00914490">
      <w:pPr>
        <w:spacing w:after="200" w:line="160" w:lineRule="atLeast"/>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r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4015847"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006A31AE">
        <w:rPr>
          <w:rFonts w:eastAsia="Calibri" w:cs="Arial"/>
        </w:rPr>
        <w:t>3</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even" r:id="rId31"/>
          <w:headerReference w:type="default" r:id="rId32"/>
          <w:footerReference w:type="even" r:id="rId33"/>
          <w:footerReference w:type="default" r:id="rId34"/>
          <w:headerReference w:type="first" r:id="rId35"/>
          <w:footerReference w:type="first" r:id="rId36"/>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55EADD9D" w:rsidR="00401323" w:rsidRPr="001104C4" w:rsidRDefault="00401323" w:rsidP="002746E4">
            <w:pPr>
              <w:jc w:val="both"/>
              <w:rPr>
                <w:rFonts w:cs="Calibri Light"/>
                <w:bCs/>
                <w:sz w:val="18"/>
                <w:szCs w:val="18"/>
              </w:rPr>
            </w:pPr>
            <w:r w:rsidRPr="001104C4">
              <w:rPr>
                <w:rFonts w:cs="Calibri Light"/>
                <w:sz w:val="18"/>
                <w:szCs w:val="18"/>
              </w:rPr>
              <w:t>¿Por qué deberían preferirme el segmento</w:t>
            </w:r>
            <w:r w:rsidR="000F05CA">
              <w:rPr>
                <w:rFonts w:cs="Calibri Light"/>
                <w:sz w:val="18"/>
                <w:szCs w:val="18"/>
              </w:rPr>
              <w:t xml:space="preserve"> de clientes que apunta mi Proyecto </w:t>
            </w:r>
            <w:r w:rsidRPr="001104C4">
              <w:rPr>
                <w:rFonts w:cs="Calibri Light"/>
                <w:sz w:val="18"/>
                <w:szCs w:val="18"/>
              </w:rPr>
              <w:t>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4F904CBF" w:rsidR="00401323" w:rsidRPr="001104C4" w:rsidRDefault="00401323" w:rsidP="000F05CA">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3AA91E96"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000F05CA" w:rsidRPr="001104C4">
              <w:rPr>
                <w:rFonts w:cs="Calibri Light"/>
                <w:sz w:val="18"/>
                <w:szCs w:val="18"/>
              </w:rPr>
              <w:t xml:space="preserve"> </w:t>
            </w:r>
            <w:r w:rsidRPr="001104C4">
              <w:rPr>
                <w:rFonts w:cs="Calibri Light"/>
                <w:sz w:val="18"/>
                <w:szCs w:val="18"/>
              </w:rPr>
              <w:t>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9310C0A"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Pr="001104C4">
              <w:rPr>
                <w:rFonts w:cs="Calibri Light"/>
                <w:sz w:val="18"/>
                <w:szCs w:val="18"/>
              </w:rPr>
              <w:t xml:space="preserve">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0089FB24" w:rsidR="00401323" w:rsidRPr="001104C4" w:rsidRDefault="00401323" w:rsidP="002746E4">
            <w:pPr>
              <w:jc w:val="both"/>
              <w:rPr>
                <w:rFonts w:cs="Calibri Light"/>
                <w:sz w:val="18"/>
                <w:szCs w:val="18"/>
              </w:rPr>
            </w:pPr>
            <w:r w:rsidRPr="001104C4">
              <w:rPr>
                <w:rFonts w:cs="Calibri Light"/>
                <w:sz w:val="18"/>
                <w:szCs w:val="18"/>
              </w:rPr>
              <w:t xml:space="preserve">El/la postulante no es capaz de describir la estructura de costos de su </w:t>
            </w:r>
            <w:r w:rsidR="000F05CA">
              <w:rPr>
                <w:rFonts w:cs="Calibri Light"/>
                <w:sz w:val="18"/>
                <w:szCs w:val="18"/>
              </w:rPr>
              <w:t>Proyecto</w:t>
            </w:r>
            <w:r w:rsidRPr="001104C4">
              <w:rPr>
                <w:rFonts w:cs="Calibri Light"/>
                <w:sz w:val="18"/>
                <w:szCs w:val="18"/>
              </w:rPr>
              <w:t xml:space="preserve">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091FFC30" w:rsidR="003E44E1" w:rsidRPr="001104C4" w:rsidRDefault="003E44E1" w:rsidP="003E44E1">
            <w:pPr>
              <w:rPr>
                <w:rFonts w:cs="Calibri Light"/>
                <w:bCs/>
                <w:sz w:val="18"/>
                <w:szCs w:val="18"/>
              </w:rPr>
            </w:pPr>
            <w:r w:rsidRPr="001104C4">
              <w:rPr>
                <w:rFonts w:cs="Calibri Light"/>
                <w:sz w:val="18"/>
                <w:szCs w:val="18"/>
                <w:lang w:val="es-CL" w:eastAsia="es-CL"/>
              </w:rPr>
              <w:t xml:space="preserve">Coherencia Global </w:t>
            </w:r>
            <w:r w:rsidR="003D39C8">
              <w:rPr>
                <w:rFonts w:cs="Calibri Light"/>
                <w:sz w:val="18"/>
                <w:szCs w:val="18"/>
                <w:lang w:val="es-CL" w:eastAsia="es-CL"/>
              </w:rPr>
              <w:t>del Proyecto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7320ED0D" w:rsidR="003E44E1" w:rsidRPr="001104C4" w:rsidRDefault="003E44E1" w:rsidP="003E44E1">
            <w:pPr>
              <w:rPr>
                <w:rFonts w:cs="Calibri Light"/>
                <w:bCs/>
                <w:sz w:val="18"/>
                <w:szCs w:val="18"/>
              </w:rPr>
            </w:pPr>
            <w:r w:rsidRPr="001104C4">
              <w:rPr>
                <w:rFonts w:cs="Calibri Light"/>
                <w:sz w:val="18"/>
                <w:szCs w:val="18"/>
                <w:lang w:val="es-CL" w:eastAsia="es-CL"/>
              </w:rPr>
              <w:t xml:space="preserve">En este ítem se evaluará la coherencia general </w:t>
            </w:r>
            <w:r w:rsidR="003D39C8">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2DE06FF6" w:rsidR="003E44E1" w:rsidRPr="001104C4" w:rsidRDefault="003E44E1" w:rsidP="00C9219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2F708167"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01AF47A6"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sidR="00C9219B">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1F96DB5"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w:t>
            </w:r>
            <w:proofErr w:type="spellStart"/>
            <w:r w:rsidRPr="00157F1D">
              <w:rPr>
                <w:rFonts w:cs="Arial"/>
                <w:color w:val="222222"/>
                <w:sz w:val="20"/>
                <w:szCs w:val="22"/>
              </w:rPr>
              <w:t>Sercotec</w:t>
            </w:r>
            <w:proofErr w:type="spellEnd"/>
            <w:r w:rsidRPr="00157F1D">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W w:w="132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8521"/>
        <w:gridCol w:w="850"/>
        <w:gridCol w:w="1335"/>
      </w:tblGrid>
      <w:tr w:rsidR="005341A7" w:rsidRPr="00FD12CE" w14:paraId="70052937" w14:textId="77777777" w:rsidTr="00B0086C">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DD1CE5" w14:textId="77777777" w:rsidR="005341A7" w:rsidRPr="00FD12CE" w:rsidRDefault="005341A7" w:rsidP="00B0086C">
            <w:pPr>
              <w:jc w:val="center"/>
              <w:rPr>
                <w:b/>
                <w:color w:val="000000"/>
                <w:sz w:val="20"/>
                <w:szCs w:val="20"/>
              </w:rPr>
            </w:pPr>
            <w:r w:rsidRPr="00FD12CE">
              <w:rPr>
                <w:b/>
                <w:color w:val="000000"/>
                <w:sz w:val="20"/>
                <w:szCs w:val="20"/>
              </w:rPr>
              <w:t>Criterio</w:t>
            </w:r>
          </w:p>
        </w:tc>
        <w:tc>
          <w:tcPr>
            <w:tcW w:w="85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AA74D9" w14:textId="77777777" w:rsidR="005341A7" w:rsidRPr="00FD12CE" w:rsidRDefault="005341A7" w:rsidP="00B0086C">
            <w:pPr>
              <w:jc w:val="center"/>
              <w:rPr>
                <w:b/>
                <w:color w:val="000000"/>
                <w:sz w:val="20"/>
                <w:szCs w:val="20"/>
              </w:rPr>
            </w:pPr>
            <w:r w:rsidRPr="00FD12CE">
              <w:rPr>
                <w:b/>
                <w:color w:val="000000"/>
                <w:sz w:val="20"/>
                <w:szCs w:val="20"/>
              </w:rPr>
              <w:t>Descripción del criterio</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51AC2F" w14:textId="77777777" w:rsidR="005341A7" w:rsidRPr="00FD12CE" w:rsidRDefault="005341A7" w:rsidP="00B0086C">
            <w:pPr>
              <w:jc w:val="center"/>
              <w:rPr>
                <w:b/>
                <w:color w:val="000000"/>
                <w:sz w:val="20"/>
                <w:szCs w:val="20"/>
              </w:rPr>
            </w:pPr>
            <w:r w:rsidRPr="00FD12CE">
              <w:rPr>
                <w:b/>
                <w:color w:val="000000"/>
                <w:sz w:val="20"/>
                <w:szCs w:val="20"/>
              </w:rPr>
              <w:t>Nota</w:t>
            </w:r>
          </w:p>
        </w:tc>
        <w:tc>
          <w:tcPr>
            <w:tcW w:w="13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474A95" w14:textId="77777777" w:rsidR="005341A7" w:rsidRPr="00FD12CE" w:rsidRDefault="005341A7" w:rsidP="00B0086C">
            <w:pPr>
              <w:jc w:val="center"/>
              <w:rPr>
                <w:b/>
                <w:color w:val="000000"/>
                <w:sz w:val="20"/>
                <w:szCs w:val="20"/>
              </w:rPr>
            </w:pPr>
            <w:r w:rsidRPr="00FD12CE">
              <w:rPr>
                <w:b/>
                <w:color w:val="000000"/>
                <w:sz w:val="20"/>
                <w:szCs w:val="20"/>
              </w:rPr>
              <w:t>Ponderación del ámbito</w:t>
            </w:r>
          </w:p>
        </w:tc>
      </w:tr>
      <w:tr w:rsidR="005341A7" w:rsidRPr="00FD12CE" w14:paraId="0EA1B6AC" w14:textId="77777777" w:rsidTr="00B0086C">
        <w:trPr>
          <w:jc w:val="center"/>
        </w:trPr>
        <w:tc>
          <w:tcPr>
            <w:tcW w:w="2547" w:type="dxa"/>
            <w:vMerge w:val="restart"/>
            <w:vAlign w:val="center"/>
          </w:tcPr>
          <w:p w14:paraId="110B2330" w14:textId="77777777" w:rsidR="005341A7" w:rsidRPr="00FD12CE" w:rsidRDefault="005341A7" w:rsidP="00B0086C">
            <w:pPr>
              <w:pBdr>
                <w:top w:val="nil"/>
                <w:left w:val="nil"/>
                <w:bottom w:val="nil"/>
                <w:right w:val="nil"/>
                <w:between w:val="nil"/>
              </w:pBdr>
              <w:ind w:right="45"/>
              <w:rPr>
                <w:rFonts w:eastAsia="gobCL" w:cs="gobCL"/>
                <w:b/>
                <w:color w:val="000000"/>
                <w:sz w:val="19"/>
                <w:szCs w:val="19"/>
              </w:rPr>
            </w:pPr>
            <w:r>
              <w:rPr>
                <w:rFonts w:cstheme="minorHAnsi"/>
                <w:sz w:val="20"/>
                <w:szCs w:val="18"/>
              </w:rPr>
              <w:t xml:space="preserve">1. </w:t>
            </w:r>
            <w:r w:rsidRPr="00FD12CE">
              <w:rPr>
                <w:rFonts w:cstheme="minorHAnsi"/>
                <w:sz w:val="20"/>
                <w:szCs w:val="18"/>
              </w:rPr>
              <w:t>Potencial del Proyecto de Negocio</w:t>
            </w:r>
          </w:p>
        </w:tc>
        <w:tc>
          <w:tcPr>
            <w:tcW w:w="8521" w:type="dxa"/>
            <w:vAlign w:val="center"/>
          </w:tcPr>
          <w:p w14:paraId="735193D1" w14:textId="77777777" w:rsidR="005341A7" w:rsidRPr="00FD12CE" w:rsidRDefault="005341A7" w:rsidP="00B0086C">
            <w:pPr>
              <w:rPr>
                <w:b/>
                <w:sz w:val="18"/>
                <w:szCs w:val="18"/>
              </w:rPr>
            </w:pPr>
            <w:r w:rsidRPr="00FD12CE">
              <w:rPr>
                <w:b/>
                <w:sz w:val="18"/>
                <w:szCs w:val="18"/>
              </w:rPr>
              <w:t>Alta proyección:</w:t>
            </w:r>
          </w:p>
          <w:p w14:paraId="1BA0BFA6" w14:textId="77777777" w:rsidR="005341A7" w:rsidRPr="00FD12CE" w:rsidRDefault="005341A7" w:rsidP="00B0086C">
            <w:pPr>
              <w:rPr>
                <w:sz w:val="18"/>
                <w:szCs w:val="18"/>
              </w:rPr>
            </w:pPr>
            <w:r w:rsidRPr="00FD12CE">
              <w:rPr>
                <w:sz w:val="18"/>
                <w:szCs w:val="18"/>
              </w:rPr>
              <w:t>El análisis de las fortalezas y debilidades del Proyecto de Negocio y las evaluaciones realizadas a la empresa y el empresario/a, permiten prever que el plan es sustentable en el largo plazo (5 años).</w:t>
            </w:r>
          </w:p>
        </w:tc>
        <w:tc>
          <w:tcPr>
            <w:tcW w:w="850" w:type="dxa"/>
            <w:vAlign w:val="center"/>
          </w:tcPr>
          <w:p w14:paraId="00E50D90" w14:textId="77777777" w:rsidR="005341A7" w:rsidRPr="00FD12CE" w:rsidRDefault="005341A7" w:rsidP="00B0086C">
            <w:pPr>
              <w:jc w:val="center"/>
              <w:rPr>
                <w:sz w:val="19"/>
                <w:szCs w:val="19"/>
              </w:rPr>
            </w:pPr>
            <w:r w:rsidRPr="00FD12CE">
              <w:rPr>
                <w:sz w:val="19"/>
                <w:szCs w:val="19"/>
              </w:rPr>
              <w:t>7</w:t>
            </w:r>
          </w:p>
        </w:tc>
        <w:tc>
          <w:tcPr>
            <w:tcW w:w="1335" w:type="dxa"/>
            <w:vMerge w:val="restart"/>
            <w:vAlign w:val="center"/>
          </w:tcPr>
          <w:p w14:paraId="6E460103" w14:textId="77777777" w:rsidR="005341A7" w:rsidRPr="00FD12CE" w:rsidRDefault="005341A7" w:rsidP="00B0086C">
            <w:pPr>
              <w:jc w:val="center"/>
              <w:rPr>
                <w:sz w:val="19"/>
                <w:szCs w:val="19"/>
              </w:rPr>
            </w:pPr>
            <w:r>
              <w:rPr>
                <w:sz w:val="19"/>
                <w:szCs w:val="19"/>
              </w:rPr>
              <w:t>35</w:t>
            </w:r>
            <w:r w:rsidRPr="00FD12CE">
              <w:rPr>
                <w:sz w:val="19"/>
                <w:szCs w:val="19"/>
              </w:rPr>
              <w:t>%</w:t>
            </w:r>
          </w:p>
        </w:tc>
      </w:tr>
      <w:tr w:rsidR="005341A7" w:rsidRPr="00FD12CE" w14:paraId="7C9EBDA5" w14:textId="77777777" w:rsidTr="00B0086C">
        <w:trPr>
          <w:jc w:val="center"/>
        </w:trPr>
        <w:tc>
          <w:tcPr>
            <w:tcW w:w="2547" w:type="dxa"/>
            <w:vMerge/>
            <w:vAlign w:val="center"/>
          </w:tcPr>
          <w:p w14:paraId="6CE996C2" w14:textId="77777777" w:rsidR="005341A7" w:rsidRPr="00FD12CE" w:rsidRDefault="005341A7" w:rsidP="00B0086C">
            <w:pPr>
              <w:pBdr>
                <w:top w:val="nil"/>
                <w:left w:val="nil"/>
                <w:bottom w:val="nil"/>
                <w:right w:val="nil"/>
                <w:between w:val="nil"/>
              </w:pBdr>
              <w:spacing w:line="276" w:lineRule="auto"/>
              <w:rPr>
                <w:sz w:val="19"/>
                <w:szCs w:val="19"/>
              </w:rPr>
            </w:pPr>
          </w:p>
        </w:tc>
        <w:tc>
          <w:tcPr>
            <w:tcW w:w="8521" w:type="dxa"/>
            <w:vAlign w:val="center"/>
          </w:tcPr>
          <w:p w14:paraId="58498C1B" w14:textId="77777777" w:rsidR="005341A7" w:rsidRPr="00FD12CE" w:rsidRDefault="005341A7" w:rsidP="00B0086C">
            <w:pPr>
              <w:rPr>
                <w:b/>
                <w:sz w:val="18"/>
                <w:szCs w:val="18"/>
              </w:rPr>
            </w:pPr>
            <w:r w:rsidRPr="00FD12CE">
              <w:rPr>
                <w:b/>
                <w:sz w:val="18"/>
                <w:szCs w:val="18"/>
              </w:rPr>
              <w:t>Buena proyección:</w:t>
            </w:r>
          </w:p>
          <w:p w14:paraId="1890DCED" w14:textId="77777777" w:rsidR="005341A7" w:rsidRPr="00FD12CE" w:rsidRDefault="005341A7" w:rsidP="00B0086C">
            <w:pPr>
              <w:rPr>
                <w:sz w:val="18"/>
                <w:szCs w:val="18"/>
              </w:rPr>
            </w:pPr>
            <w:r w:rsidRPr="00FD12CE">
              <w:rPr>
                <w:sz w:val="18"/>
                <w:szCs w:val="18"/>
              </w:rPr>
              <w:t>El análisis de las fortalezas y debilidades del Proyecto de Negocio y las evaluaciones realizadas a la empresa y el empresario/a, permiten prever que el plan es sustentable en el mediano plazo (3 años).</w:t>
            </w:r>
          </w:p>
        </w:tc>
        <w:tc>
          <w:tcPr>
            <w:tcW w:w="850" w:type="dxa"/>
            <w:vAlign w:val="center"/>
          </w:tcPr>
          <w:p w14:paraId="08781FE8" w14:textId="77777777" w:rsidR="005341A7" w:rsidRPr="00FD12CE" w:rsidRDefault="005341A7" w:rsidP="00B0086C">
            <w:pPr>
              <w:jc w:val="center"/>
              <w:rPr>
                <w:sz w:val="19"/>
                <w:szCs w:val="19"/>
              </w:rPr>
            </w:pPr>
            <w:r w:rsidRPr="00FD12CE">
              <w:rPr>
                <w:sz w:val="19"/>
                <w:szCs w:val="19"/>
              </w:rPr>
              <w:t>5</w:t>
            </w:r>
          </w:p>
        </w:tc>
        <w:tc>
          <w:tcPr>
            <w:tcW w:w="1335" w:type="dxa"/>
            <w:vMerge/>
            <w:vAlign w:val="center"/>
          </w:tcPr>
          <w:p w14:paraId="036CB66A" w14:textId="77777777" w:rsidR="005341A7" w:rsidRPr="00FD12CE" w:rsidRDefault="005341A7" w:rsidP="00B0086C">
            <w:pPr>
              <w:pBdr>
                <w:top w:val="nil"/>
                <w:left w:val="nil"/>
                <w:bottom w:val="nil"/>
                <w:right w:val="nil"/>
                <w:between w:val="nil"/>
              </w:pBdr>
              <w:spacing w:line="276" w:lineRule="auto"/>
              <w:rPr>
                <w:sz w:val="19"/>
                <w:szCs w:val="19"/>
              </w:rPr>
            </w:pPr>
          </w:p>
        </w:tc>
      </w:tr>
      <w:tr w:rsidR="005341A7" w:rsidRPr="00FD12CE" w14:paraId="2ADD575A" w14:textId="77777777" w:rsidTr="00B0086C">
        <w:trPr>
          <w:jc w:val="center"/>
        </w:trPr>
        <w:tc>
          <w:tcPr>
            <w:tcW w:w="2547" w:type="dxa"/>
            <w:vMerge/>
            <w:vAlign w:val="center"/>
          </w:tcPr>
          <w:p w14:paraId="70DE6B88" w14:textId="77777777" w:rsidR="005341A7" w:rsidRPr="00FD12CE" w:rsidRDefault="005341A7" w:rsidP="00B0086C">
            <w:pPr>
              <w:pBdr>
                <w:top w:val="nil"/>
                <w:left w:val="nil"/>
                <w:bottom w:val="nil"/>
                <w:right w:val="nil"/>
                <w:between w:val="nil"/>
              </w:pBdr>
              <w:spacing w:line="276" w:lineRule="auto"/>
              <w:rPr>
                <w:sz w:val="19"/>
                <w:szCs w:val="19"/>
              </w:rPr>
            </w:pPr>
          </w:p>
        </w:tc>
        <w:tc>
          <w:tcPr>
            <w:tcW w:w="8521" w:type="dxa"/>
            <w:vAlign w:val="center"/>
          </w:tcPr>
          <w:p w14:paraId="1FD045B5" w14:textId="77777777" w:rsidR="005341A7" w:rsidRPr="00FD12CE" w:rsidRDefault="005341A7" w:rsidP="00B0086C">
            <w:pPr>
              <w:rPr>
                <w:b/>
                <w:sz w:val="18"/>
                <w:szCs w:val="18"/>
              </w:rPr>
            </w:pPr>
            <w:r w:rsidRPr="00FD12CE">
              <w:rPr>
                <w:b/>
                <w:sz w:val="18"/>
                <w:szCs w:val="18"/>
              </w:rPr>
              <w:t>Escasa proyección:</w:t>
            </w:r>
          </w:p>
          <w:p w14:paraId="140EE9A1" w14:textId="77777777" w:rsidR="005341A7" w:rsidRPr="00FD12CE" w:rsidRDefault="005341A7" w:rsidP="00B0086C">
            <w:pPr>
              <w:rPr>
                <w:sz w:val="18"/>
                <w:szCs w:val="18"/>
              </w:rPr>
            </w:pPr>
            <w:r w:rsidRPr="00FD12CE">
              <w:rPr>
                <w:sz w:val="18"/>
                <w:szCs w:val="18"/>
              </w:rPr>
              <w:t>El análisis de las fortalezas y debilidades del Proyecto de Negocio y las evaluaciones realizadas a la empresa y el empresario/a, permiten prever que el plan es sustentable en el corto plazo. Del análisis de las fortalezas y debilidades del Proyecto de Negocio y las evaluaciones realizadas a la empresa y el empresario/a, no se puede prever con certeza una continuidad en el tiempo (menos de 1 año).</w:t>
            </w:r>
          </w:p>
        </w:tc>
        <w:tc>
          <w:tcPr>
            <w:tcW w:w="850" w:type="dxa"/>
            <w:vAlign w:val="center"/>
          </w:tcPr>
          <w:p w14:paraId="1B2573CC" w14:textId="77777777" w:rsidR="005341A7" w:rsidRPr="00FD12CE" w:rsidRDefault="005341A7" w:rsidP="00B0086C">
            <w:pPr>
              <w:jc w:val="center"/>
              <w:rPr>
                <w:sz w:val="19"/>
                <w:szCs w:val="19"/>
              </w:rPr>
            </w:pPr>
            <w:r w:rsidRPr="00FD12CE">
              <w:rPr>
                <w:sz w:val="19"/>
                <w:szCs w:val="19"/>
              </w:rPr>
              <w:t>3</w:t>
            </w:r>
          </w:p>
        </w:tc>
        <w:tc>
          <w:tcPr>
            <w:tcW w:w="1335" w:type="dxa"/>
            <w:vMerge/>
            <w:vAlign w:val="center"/>
          </w:tcPr>
          <w:p w14:paraId="06D81654" w14:textId="77777777" w:rsidR="005341A7" w:rsidRPr="00FD12CE" w:rsidRDefault="005341A7" w:rsidP="00B0086C">
            <w:pPr>
              <w:pBdr>
                <w:top w:val="nil"/>
                <w:left w:val="nil"/>
                <w:bottom w:val="nil"/>
                <w:right w:val="nil"/>
                <w:between w:val="nil"/>
              </w:pBdr>
              <w:spacing w:line="276" w:lineRule="auto"/>
              <w:rPr>
                <w:sz w:val="19"/>
                <w:szCs w:val="19"/>
              </w:rPr>
            </w:pPr>
          </w:p>
        </w:tc>
      </w:tr>
      <w:tr w:rsidR="005341A7" w:rsidRPr="00FD12CE" w14:paraId="04814FB8" w14:textId="77777777" w:rsidTr="00B0086C">
        <w:trPr>
          <w:jc w:val="center"/>
        </w:trPr>
        <w:tc>
          <w:tcPr>
            <w:tcW w:w="2547" w:type="dxa"/>
            <w:vMerge/>
            <w:vAlign w:val="center"/>
          </w:tcPr>
          <w:p w14:paraId="086CF270" w14:textId="77777777" w:rsidR="005341A7" w:rsidRPr="00FD12CE" w:rsidRDefault="005341A7" w:rsidP="00B0086C">
            <w:pPr>
              <w:pBdr>
                <w:top w:val="nil"/>
                <w:left w:val="nil"/>
                <w:bottom w:val="nil"/>
                <w:right w:val="nil"/>
                <w:between w:val="nil"/>
              </w:pBdr>
              <w:spacing w:line="276" w:lineRule="auto"/>
              <w:rPr>
                <w:sz w:val="19"/>
                <w:szCs w:val="19"/>
              </w:rPr>
            </w:pPr>
          </w:p>
        </w:tc>
        <w:tc>
          <w:tcPr>
            <w:tcW w:w="8521" w:type="dxa"/>
            <w:vAlign w:val="center"/>
          </w:tcPr>
          <w:p w14:paraId="569D64E3" w14:textId="77777777" w:rsidR="005341A7" w:rsidRPr="00FD12CE" w:rsidRDefault="005341A7" w:rsidP="00B0086C">
            <w:pPr>
              <w:rPr>
                <w:b/>
                <w:sz w:val="18"/>
                <w:szCs w:val="18"/>
              </w:rPr>
            </w:pPr>
            <w:r w:rsidRPr="00FD12CE">
              <w:rPr>
                <w:b/>
                <w:sz w:val="18"/>
                <w:szCs w:val="18"/>
              </w:rPr>
              <w:t>Nula proyección:</w:t>
            </w:r>
          </w:p>
          <w:p w14:paraId="6F344D20" w14:textId="77777777" w:rsidR="005341A7" w:rsidRPr="00FD12CE" w:rsidRDefault="005341A7" w:rsidP="00B0086C">
            <w:pPr>
              <w:rPr>
                <w:sz w:val="18"/>
                <w:szCs w:val="18"/>
              </w:rPr>
            </w:pPr>
            <w:r w:rsidRPr="00FD12CE">
              <w:rPr>
                <w:sz w:val="18"/>
                <w:szCs w:val="18"/>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tcPr>
          <w:p w14:paraId="447FBDB6" w14:textId="77777777" w:rsidR="005341A7" w:rsidRPr="00FD12CE" w:rsidRDefault="005341A7" w:rsidP="00B0086C">
            <w:pPr>
              <w:jc w:val="center"/>
              <w:rPr>
                <w:sz w:val="19"/>
                <w:szCs w:val="19"/>
              </w:rPr>
            </w:pPr>
            <w:r w:rsidRPr="00FD12CE">
              <w:rPr>
                <w:sz w:val="19"/>
                <w:szCs w:val="19"/>
              </w:rPr>
              <w:t>1</w:t>
            </w:r>
          </w:p>
        </w:tc>
        <w:tc>
          <w:tcPr>
            <w:tcW w:w="1335" w:type="dxa"/>
            <w:vMerge/>
            <w:vAlign w:val="center"/>
          </w:tcPr>
          <w:p w14:paraId="739DB6F8" w14:textId="77777777" w:rsidR="005341A7" w:rsidRPr="00FD12CE" w:rsidRDefault="005341A7" w:rsidP="00B0086C">
            <w:pPr>
              <w:pBdr>
                <w:top w:val="nil"/>
                <w:left w:val="nil"/>
                <w:bottom w:val="nil"/>
                <w:right w:val="nil"/>
                <w:between w:val="nil"/>
              </w:pBdr>
              <w:spacing w:line="276" w:lineRule="auto"/>
              <w:rPr>
                <w:sz w:val="19"/>
                <w:szCs w:val="19"/>
              </w:rPr>
            </w:pPr>
          </w:p>
        </w:tc>
      </w:tr>
      <w:tr w:rsidR="005341A7" w:rsidRPr="00FD12CE" w14:paraId="5326159F" w14:textId="77777777" w:rsidTr="00B0086C">
        <w:trPr>
          <w:trHeight w:val="515"/>
          <w:jc w:val="center"/>
        </w:trPr>
        <w:tc>
          <w:tcPr>
            <w:tcW w:w="2547" w:type="dxa"/>
            <w:vMerge w:val="restart"/>
            <w:vAlign w:val="center"/>
          </w:tcPr>
          <w:p w14:paraId="6FDBF0A0" w14:textId="77777777" w:rsidR="005341A7" w:rsidRPr="00FD12CE" w:rsidRDefault="005341A7" w:rsidP="00B94523">
            <w:pPr>
              <w:pStyle w:val="Prrafodelista"/>
              <w:widowControl w:val="0"/>
              <w:numPr>
                <w:ilvl w:val="0"/>
                <w:numId w:val="32"/>
              </w:numPr>
              <w:ind w:left="314" w:right="45" w:hanging="314"/>
              <w:jc w:val="both"/>
              <w:rPr>
                <w:rFonts w:cstheme="minorHAnsi"/>
                <w:b/>
                <w:sz w:val="20"/>
                <w:szCs w:val="18"/>
                <w:lang w:val="es-CL" w:eastAsia="en-US"/>
              </w:rPr>
            </w:pPr>
            <w:r w:rsidRPr="00FD12CE">
              <w:rPr>
                <w:color w:val="000000"/>
                <w:sz w:val="20"/>
                <w:szCs w:val="20"/>
              </w:rPr>
              <w:t>Sello “40 horas” entregado por el Ministerio del Trabajo</w:t>
            </w:r>
            <w:r>
              <w:rPr>
                <w:color w:val="000000"/>
                <w:sz w:val="20"/>
                <w:szCs w:val="20"/>
              </w:rPr>
              <w:t>.</w:t>
            </w: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AB1F76" w14:textId="77777777" w:rsidR="005341A7" w:rsidRPr="00FD12CE" w:rsidRDefault="005341A7" w:rsidP="00B0086C">
            <w:pPr>
              <w:rPr>
                <w:color w:val="000000"/>
                <w:sz w:val="18"/>
                <w:szCs w:val="18"/>
              </w:rPr>
            </w:pPr>
            <w:r w:rsidRPr="00FD12CE">
              <w:rPr>
                <w:rFonts w:cstheme="minorHAnsi"/>
                <w:sz w:val="18"/>
                <w:szCs w:val="18"/>
              </w:rPr>
              <w:t>Empresa</w:t>
            </w:r>
            <w:r w:rsidRPr="00FD12CE">
              <w:rPr>
                <w:color w:val="000000"/>
                <w:sz w:val="18"/>
                <w:szCs w:val="18"/>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36E2DD17" w14:textId="77777777" w:rsidR="005341A7" w:rsidRPr="00FD12CE" w:rsidRDefault="005341A7" w:rsidP="00B0086C">
            <w:pPr>
              <w:jc w:val="center"/>
              <w:rPr>
                <w:rFonts w:cs="Calibri"/>
                <w:color w:val="000000"/>
                <w:sz w:val="18"/>
                <w:szCs w:val="20"/>
                <w:lang w:val="es-CL"/>
              </w:rPr>
            </w:pPr>
            <w:r w:rsidRPr="00FD12CE">
              <w:rPr>
                <w:rFonts w:cs="Calibri"/>
                <w:color w:val="000000"/>
                <w:sz w:val="18"/>
                <w:szCs w:val="20"/>
                <w:lang w:val="es-CL"/>
              </w:rPr>
              <w:t>7</w:t>
            </w:r>
          </w:p>
        </w:tc>
        <w:tc>
          <w:tcPr>
            <w:tcW w:w="1335" w:type="dxa"/>
            <w:vMerge w:val="restart"/>
            <w:vAlign w:val="center"/>
          </w:tcPr>
          <w:p w14:paraId="3848926C" w14:textId="77777777" w:rsidR="005341A7" w:rsidRPr="00995E58" w:rsidRDefault="005341A7" w:rsidP="00B0086C">
            <w:pPr>
              <w:jc w:val="center"/>
              <w:rPr>
                <w:rFonts w:cstheme="minorHAnsi"/>
                <w:sz w:val="18"/>
                <w:szCs w:val="18"/>
              </w:rPr>
            </w:pPr>
            <w:r>
              <w:rPr>
                <w:rFonts w:cstheme="minorHAnsi"/>
                <w:sz w:val="18"/>
                <w:szCs w:val="18"/>
              </w:rPr>
              <w:t>5%</w:t>
            </w:r>
          </w:p>
        </w:tc>
      </w:tr>
      <w:tr w:rsidR="005341A7" w:rsidRPr="00FD12CE" w14:paraId="2365BE2D" w14:textId="77777777" w:rsidTr="00B0086C">
        <w:trPr>
          <w:trHeight w:val="514"/>
          <w:jc w:val="center"/>
        </w:trPr>
        <w:tc>
          <w:tcPr>
            <w:tcW w:w="2547" w:type="dxa"/>
            <w:vMerge/>
            <w:vAlign w:val="center"/>
          </w:tcPr>
          <w:p w14:paraId="77184D2D" w14:textId="77777777" w:rsidR="005341A7" w:rsidRPr="00FD12CE" w:rsidRDefault="005341A7" w:rsidP="00B94523">
            <w:pPr>
              <w:widowControl w:val="0"/>
              <w:numPr>
                <w:ilvl w:val="0"/>
                <w:numId w:val="31"/>
              </w:numPr>
              <w:pBdr>
                <w:top w:val="nil"/>
                <w:left w:val="nil"/>
                <w:bottom w:val="nil"/>
                <w:right w:val="nil"/>
                <w:between w:val="nil"/>
              </w:pBdr>
              <w:ind w:right="45"/>
              <w:jc w:val="both"/>
              <w:rPr>
                <w:b/>
                <w:color w:val="000000"/>
                <w:sz w:val="19"/>
                <w:szCs w:val="19"/>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559E12" w14:textId="77777777" w:rsidR="005341A7" w:rsidRPr="00FD12CE" w:rsidRDefault="005341A7" w:rsidP="00B0086C">
            <w:pPr>
              <w:rPr>
                <w:color w:val="000000"/>
                <w:sz w:val="18"/>
                <w:szCs w:val="18"/>
              </w:rPr>
            </w:pPr>
            <w:r w:rsidRPr="00FD12CE">
              <w:rPr>
                <w:rFonts w:cstheme="minorHAnsi"/>
                <w:sz w:val="18"/>
                <w:szCs w:val="18"/>
              </w:rPr>
              <w:t>Empresa</w:t>
            </w:r>
            <w:r w:rsidRPr="00FD12CE">
              <w:rPr>
                <w:color w:val="000000"/>
                <w:sz w:val="18"/>
                <w:szCs w:val="18"/>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419E19F1" w14:textId="77777777" w:rsidR="005341A7" w:rsidRPr="00FD12CE" w:rsidRDefault="005341A7" w:rsidP="00B0086C">
            <w:pPr>
              <w:jc w:val="center"/>
              <w:rPr>
                <w:color w:val="000000"/>
                <w:sz w:val="18"/>
                <w:szCs w:val="18"/>
              </w:rPr>
            </w:pPr>
            <w:r w:rsidRPr="00FD12CE">
              <w:rPr>
                <w:rFonts w:cs="Calibri"/>
                <w:color w:val="000000"/>
                <w:sz w:val="18"/>
                <w:szCs w:val="20"/>
                <w:lang w:val="es-CL"/>
              </w:rPr>
              <w:t>1</w:t>
            </w:r>
          </w:p>
        </w:tc>
        <w:tc>
          <w:tcPr>
            <w:tcW w:w="1335" w:type="dxa"/>
            <w:vMerge/>
            <w:vAlign w:val="center"/>
          </w:tcPr>
          <w:p w14:paraId="695600B3" w14:textId="77777777" w:rsidR="005341A7" w:rsidRPr="00FD12CE" w:rsidRDefault="005341A7" w:rsidP="00B0086C">
            <w:pPr>
              <w:jc w:val="center"/>
              <w:rPr>
                <w:sz w:val="19"/>
                <w:szCs w:val="19"/>
              </w:rPr>
            </w:pPr>
          </w:p>
        </w:tc>
      </w:tr>
      <w:tr w:rsidR="005341A7" w:rsidRPr="00FD12CE" w14:paraId="1835E35D" w14:textId="77777777" w:rsidTr="00B0086C">
        <w:trPr>
          <w:trHeight w:val="80"/>
          <w:jc w:val="center"/>
        </w:trPr>
        <w:tc>
          <w:tcPr>
            <w:tcW w:w="2547" w:type="dxa"/>
            <w:vMerge w:val="restart"/>
            <w:vAlign w:val="center"/>
          </w:tcPr>
          <w:p w14:paraId="113D9473" w14:textId="77777777" w:rsidR="005341A7" w:rsidRPr="00FD12CE" w:rsidRDefault="005341A7" w:rsidP="00B94523">
            <w:pPr>
              <w:pStyle w:val="Prrafodelista"/>
              <w:widowControl w:val="0"/>
              <w:numPr>
                <w:ilvl w:val="0"/>
                <w:numId w:val="32"/>
              </w:numPr>
              <w:pBdr>
                <w:top w:val="nil"/>
                <w:left w:val="nil"/>
                <w:bottom w:val="nil"/>
                <w:right w:val="nil"/>
                <w:between w:val="nil"/>
              </w:pBdr>
              <w:ind w:left="314" w:right="45" w:hanging="314"/>
              <w:jc w:val="both"/>
              <w:rPr>
                <w:color w:val="000000"/>
                <w:sz w:val="20"/>
                <w:szCs w:val="20"/>
              </w:rPr>
            </w:pPr>
            <w:r w:rsidRPr="00FD12CE">
              <w:rPr>
                <w:color w:val="000000"/>
                <w:sz w:val="20"/>
                <w:szCs w:val="20"/>
              </w:rPr>
              <w:t xml:space="preserve">Empresa Vinculación con Centros de Negocios de Negocios </w:t>
            </w:r>
            <w:proofErr w:type="spellStart"/>
            <w:r w:rsidRPr="00FD12CE">
              <w:rPr>
                <w:color w:val="000000"/>
                <w:sz w:val="20"/>
                <w:szCs w:val="20"/>
              </w:rPr>
              <w:t>Sercotec</w:t>
            </w:r>
            <w:proofErr w:type="spellEnd"/>
            <w:r w:rsidRPr="00FD12CE">
              <w:rPr>
                <w:color w:val="000000"/>
                <w:sz w:val="20"/>
                <w:szCs w:val="20"/>
              </w:rPr>
              <w:t xml:space="preserve"> Región del Maule.</w:t>
            </w:r>
          </w:p>
          <w:p w14:paraId="0274B9ED" w14:textId="77777777" w:rsidR="005341A7" w:rsidRPr="00FD12CE" w:rsidRDefault="005341A7" w:rsidP="00B0086C">
            <w:pPr>
              <w:rPr>
                <w:b/>
                <w:sz w:val="19"/>
                <w:szCs w:val="19"/>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0D6AC6" w14:textId="77777777" w:rsidR="005341A7" w:rsidRDefault="005341A7" w:rsidP="00B0086C">
            <w:pPr>
              <w:rPr>
                <w:color w:val="000000"/>
                <w:sz w:val="18"/>
                <w:szCs w:val="18"/>
              </w:rPr>
            </w:pPr>
            <w:r w:rsidRPr="00FD12CE">
              <w:rPr>
                <w:color w:val="000000"/>
                <w:sz w:val="18"/>
                <w:szCs w:val="18"/>
              </w:rPr>
              <w:lastRenderedPageBreak/>
              <w:t>Empresa postulante es cliente de algún Centro de Negocios de La Reg</w:t>
            </w:r>
            <w:r>
              <w:rPr>
                <w:color w:val="000000"/>
                <w:sz w:val="18"/>
                <w:szCs w:val="18"/>
              </w:rPr>
              <w:t xml:space="preserve">ión del Maule, antes del 31 de </w:t>
            </w:r>
            <w:r w:rsidRPr="00FD12CE">
              <w:rPr>
                <w:color w:val="000000"/>
                <w:sz w:val="18"/>
                <w:szCs w:val="18"/>
              </w:rPr>
              <w:t>marzo del 2023.</w:t>
            </w:r>
          </w:p>
          <w:p w14:paraId="44C6182E" w14:textId="77777777" w:rsidR="005341A7" w:rsidRPr="00FD12CE" w:rsidRDefault="005341A7" w:rsidP="00B0086C">
            <w:pPr>
              <w:rPr>
                <w:color w:val="000000"/>
                <w:sz w:val="18"/>
                <w:szCs w:val="1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9A7CEA" w14:textId="77777777" w:rsidR="005341A7" w:rsidRPr="00FD12CE" w:rsidRDefault="005341A7" w:rsidP="00B0086C">
            <w:pPr>
              <w:jc w:val="center"/>
              <w:rPr>
                <w:sz w:val="18"/>
                <w:szCs w:val="18"/>
              </w:rPr>
            </w:pPr>
            <w:r w:rsidRPr="00FD12CE">
              <w:rPr>
                <w:color w:val="000000"/>
                <w:sz w:val="18"/>
                <w:szCs w:val="18"/>
              </w:rPr>
              <w:t>7</w:t>
            </w:r>
          </w:p>
        </w:tc>
        <w:tc>
          <w:tcPr>
            <w:tcW w:w="1335" w:type="dxa"/>
            <w:vMerge w:val="restart"/>
            <w:vAlign w:val="center"/>
          </w:tcPr>
          <w:p w14:paraId="07B725E8" w14:textId="77777777" w:rsidR="005341A7" w:rsidRPr="00FD12CE" w:rsidRDefault="005341A7" w:rsidP="00B0086C">
            <w:pPr>
              <w:jc w:val="center"/>
              <w:rPr>
                <w:sz w:val="19"/>
                <w:szCs w:val="19"/>
              </w:rPr>
            </w:pPr>
            <w:r w:rsidRPr="00FD12CE">
              <w:rPr>
                <w:sz w:val="19"/>
                <w:szCs w:val="19"/>
              </w:rPr>
              <w:t>20%</w:t>
            </w:r>
          </w:p>
        </w:tc>
      </w:tr>
      <w:tr w:rsidR="005341A7" w:rsidRPr="00FD12CE" w14:paraId="774C176A" w14:textId="77777777" w:rsidTr="00B0086C">
        <w:trPr>
          <w:trHeight w:val="843"/>
          <w:jc w:val="center"/>
        </w:trPr>
        <w:tc>
          <w:tcPr>
            <w:tcW w:w="2547" w:type="dxa"/>
            <w:vMerge/>
            <w:vAlign w:val="center"/>
          </w:tcPr>
          <w:p w14:paraId="66603575" w14:textId="77777777" w:rsidR="005341A7" w:rsidRPr="00FD12CE" w:rsidRDefault="005341A7" w:rsidP="00B0086C">
            <w:pPr>
              <w:pBdr>
                <w:top w:val="nil"/>
                <w:left w:val="nil"/>
                <w:bottom w:val="nil"/>
                <w:right w:val="nil"/>
                <w:between w:val="nil"/>
              </w:pBdr>
              <w:spacing w:line="276" w:lineRule="auto"/>
              <w:rPr>
                <w:sz w:val="19"/>
                <w:szCs w:val="19"/>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EFBF12" w14:textId="77777777" w:rsidR="005341A7" w:rsidRPr="00FD12CE" w:rsidRDefault="005341A7" w:rsidP="00B0086C">
            <w:pPr>
              <w:rPr>
                <w:color w:val="000000"/>
                <w:sz w:val="18"/>
                <w:szCs w:val="18"/>
              </w:rPr>
            </w:pPr>
            <w:r w:rsidRPr="00FD12CE">
              <w:rPr>
                <w:color w:val="000000"/>
                <w:sz w:val="18"/>
                <w:szCs w:val="18"/>
              </w:rPr>
              <w:t>Empresa postulante a participado en al menos 1 taller, charla y/o capacitación de algún Centro de Negocios de La Región del Maule, antes del 31 de  marzo del 2023.</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81C8CA" w14:textId="77777777" w:rsidR="005341A7" w:rsidRPr="00FD12CE" w:rsidRDefault="005341A7" w:rsidP="00B0086C">
            <w:pPr>
              <w:jc w:val="center"/>
              <w:rPr>
                <w:color w:val="000000"/>
                <w:sz w:val="18"/>
                <w:szCs w:val="18"/>
              </w:rPr>
            </w:pPr>
            <w:r w:rsidRPr="00FD12CE">
              <w:rPr>
                <w:rFonts w:ascii="Calibri" w:eastAsia="Calibri" w:hAnsi="Calibri" w:cs="Calibri"/>
                <w:color w:val="000000"/>
                <w:sz w:val="18"/>
                <w:szCs w:val="18"/>
              </w:rPr>
              <w:t> </w:t>
            </w:r>
            <w:r w:rsidRPr="00FD12CE">
              <w:rPr>
                <w:color w:val="000000"/>
                <w:sz w:val="18"/>
                <w:szCs w:val="18"/>
              </w:rPr>
              <w:t>5</w:t>
            </w:r>
          </w:p>
        </w:tc>
        <w:tc>
          <w:tcPr>
            <w:tcW w:w="1335" w:type="dxa"/>
            <w:vMerge/>
            <w:vAlign w:val="center"/>
          </w:tcPr>
          <w:p w14:paraId="6100D083" w14:textId="77777777" w:rsidR="005341A7" w:rsidRPr="00FD12CE" w:rsidRDefault="005341A7" w:rsidP="00B0086C">
            <w:pPr>
              <w:pBdr>
                <w:top w:val="nil"/>
                <w:left w:val="nil"/>
                <w:bottom w:val="nil"/>
                <w:right w:val="nil"/>
                <w:between w:val="nil"/>
              </w:pBdr>
              <w:spacing w:line="276" w:lineRule="auto"/>
              <w:rPr>
                <w:color w:val="000000"/>
                <w:sz w:val="18"/>
                <w:szCs w:val="18"/>
              </w:rPr>
            </w:pPr>
          </w:p>
        </w:tc>
      </w:tr>
      <w:tr w:rsidR="005341A7" w:rsidRPr="00FD12CE" w14:paraId="206DC347" w14:textId="77777777" w:rsidTr="00B0086C">
        <w:trPr>
          <w:trHeight w:val="967"/>
          <w:jc w:val="center"/>
        </w:trPr>
        <w:tc>
          <w:tcPr>
            <w:tcW w:w="2547" w:type="dxa"/>
            <w:vMerge/>
            <w:vAlign w:val="center"/>
          </w:tcPr>
          <w:p w14:paraId="3D2B37F1" w14:textId="77777777" w:rsidR="005341A7" w:rsidRPr="00FD12CE" w:rsidRDefault="005341A7" w:rsidP="00B0086C">
            <w:pPr>
              <w:pBdr>
                <w:top w:val="nil"/>
                <w:left w:val="nil"/>
                <w:bottom w:val="nil"/>
                <w:right w:val="nil"/>
                <w:between w:val="nil"/>
              </w:pBdr>
              <w:spacing w:line="276" w:lineRule="auto"/>
              <w:rPr>
                <w:color w:val="000000"/>
                <w:sz w:val="18"/>
                <w:szCs w:val="18"/>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0DEAE6" w14:textId="77777777" w:rsidR="005341A7" w:rsidRPr="00FD12CE" w:rsidRDefault="005341A7" w:rsidP="00B0086C">
            <w:pPr>
              <w:rPr>
                <w:sz w:val="18"/>
                <w:szCs w:val="18"/>
              </w:rPr>
            </w:pPr>
            <w:r w:rsidRPr="00FD12CE">
              <w:rPr>
                <w:color w:val="000000"/>
                <w:sz w:val="18"/>
                <w:szCs w:val="18"/>
              </w:rPr>
              <w:t xml:space="preserve">Empresa postulante no es cliente y no </w:t>
            </w:r>
            <w:proofErr w:type="spellStart"/>
            <w:r w:rsidRPr="00FD12CE">
              <w:rPr>
                <w:color w:val="000000"/>
                <w:sz w:val="18"/>
                <w:szCs w:val="18"/>
              </w:rPr>
              <w:t>haparticipado</w:t>
            </w:r>
            <w:proofErr w:type="spellEnd"/>
            <w:r w:rsidRPr="00FD12CE">
              <w:rPr>
                <w:color w:val="000000"/>
                <w:sz w:val="18"/>
                <w:szCs w:val="18"/>
              </w:rPr>
              <w:t xml:space="preserve"> en talleres, charlas y/o capacitaciones de algún Centro de Negocios de La Región del Maule, antes del 31 de  marzo del 2023.</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F944EF" w14:textId="77777777" w:rsidR="005341A7" w:rsidRPr="00FD12CE" w:rsidRDefault="005341A7" w:rsidP="00B0086C">
            <w:pPr>
              <w:jc w:val="center"/>
              <w:rPr>
                <w:sz w:val="18"/>
                <w:szCs w:val="18"/>
              </w:rPr>
            </w:pPr>
            <w:r w:rsidRPr="00FD12CE">
              <w:rPr>
                <w:rFonts w:ascii="Calibri" w:eastAsia="Calibri" w:hAnsi="Calibri" w:cs="Calibri"/>
                <w:color w:val="000000"/>
                <w:sz w:val="18"/>
                <w:szCs w:val="18"/>
              </w:rPr>
              <w:t> </w:t>
            </w:r>
            <w:r w:rsidRPr="00FD12CE">
              <w:rPr>
                <w:color w:val="000000"/>
                <w:sz w:val="18"/>
                <w:szCs w:val="18"/>
              </w:rPr>
              <w:t>1</w:t>
            </w:r>
          </w:p>
        </w:tc>
        <w:tc>
          <w:tcPr>
            <w:tcW w:w="1335" w:type="dxa"/>
            <w:vMerge/>
            <w:vAlign w:val="center"/>
          </w:tcPr>
          <w:p w14:paraId="13D65453" w14:textId="77777777" w:rsidR="005341A7" w:rsidRPr="00FD12CE" w:rsidRDefault="005341A7" w:rsidP="00B0086C">
            <w:pPr>
              <w:pBdr>
                <w:top w:val="nil"/>
                <w:left w:val="nil"/>
                <w:bottom w:val="nil"/>
                <w:right w:val="nil"/>
                <w:between w:val="nil"/>
              </w:pBdr>
              <w:spacing w:line="276" w:lineRule="auto"/>
              <w:rPr>
                <w:sz w:val="18"/>
                <w:szCs w:val="18"/>
              </w:rPr>
            </w:pPr>
          </w:p>
        </w:tc>
      </w:tr>
      <w:tr w:rsidR="005341A7" w:rsidRPr="00FD12CE" w14:paraId="15CED189" w14:textId="77777777" w:rsidTr="00B0086C">
        <w:trPr>
          <w:trHeight w:val="688"/>
          <w:jc w:val="center"/>
        </w:trPr>
        <w:tc>
          <w:tcPr>
            <w:tcW w:w="2547" w:type="dxa"/>
            <w:vMerge w:val="restart"/>
            <w:vAlign w:val="center"/>
          </w:tcPr>
          <w:p w14:paraId="2DE94D71" w14:textId="77777777" w:rsidR="005341A7" w:rsidRPr="00FD12CE" w:rsidRDefault="005341A7" w:rsidP="00B94523">
            <w:pPr>
              <w:pStyle w:val="Prrafodelista"/>
              <w:widowControl w:val="0"/>
              <w:numPr>
                <w:ilvl w:val="0"/>
                <w:numId w:val="32"/>
              </w:numPr>
              <w:pBdr>
                <w:top w:val="nil"/>
                <w:left w:val="nil"/>
                <w:bottom w:val="nil"/>
                <w:right w:val="nil"/>
                <w:between w:val="nil"/>
              </w:pBdr>
              <w:ind w:left="314" w:right="45"/>
              <w:jc w:val="both"/>
              <w:rPr>
                <w:rFonts w:eastAsia="gobCL" w:cs="gobCL"/>
                <w:b/>
                <w:color w:val="000000"/>
                <w:sz w:val="19"/>
                <w:szCs w:val="19"/>
              </w:rPr>
            </w:pPr>
            <w:r w:rsidRPr="00FD12CE">
              <w:rPr>
                <w:color w:val="000000"/>
                <w:sz w:val="20"/>
                <w:szCs w:val="20"/>
              </w:rPr>
              <w:lastRenderedPageBreak/>
              <w:t>Uso de Energías Renovables No convencionales (ERNC), Eficiencia Energética y/o Economía Circular.</w:t>
            </w: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4CA8F0" w14:textId="77777777" w:rsidR="005341A7" w:rsidRPr="00FD12CE" w:rsidRDefault="005341A7" w:rsidP="00B0086C">
            <w:pPr>
              <w:rPr>
                <w:color w:val="000000"/>
                <w:sz w:val="18"/>
                <w:szCs w:val="18"/>
              </w:rPr>
            </w:pPr>
            <w:r w:rsidRPr="00FD12CE">
              <w:rPr>
                <w:color w:val="000000"/>
                <w:sz w:val="18"/>
                <w:szCs w:val="18"/>
              </w:rPr>
              <w:t>Plan de trabajo postulado incluye dentro de sus objetivos dos o más acciones/inversiones  en: Energías Renovables No convencionales (ERNC), Eficiencia Energética o Economía Circular.</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F9E491" w14:textId="77777777" w:rsidR="005341A7" w:rsidRPr="00FD12CE" w:rsidRDefault="005341A7" w:rsidP="00B0086C">
            <w:pPr>
              <w:jc w:val="center"/>
              <w:rPr>
                <w:color w:val="000000"/>
                <w:sz w:val="18"/>
                <w:szCs w:val="18"/>
              </w:rPr>
            </w:pPr>
            <w:r w:rsidRPr="00FD12CE">
              <w:rPr>
                <w:rFonts w:ascii="Calibri" w:eastAsia="Calibri" w:hAnsi="Calibri" w:cs="Calibri"/>
                <w:color w:val="000000"/>
                <w:sz w:val="18"/>
                <w:szCs w:val="18"/>
              </w:rPr>
              <w:t> </w:t>
            </w:r>
            <w:r w:rsidRPr="00FD12CE">
              <w:rPr>
                <w:color w:val="000000"/>
                <w:sz w:val="18"/>
                <w:szCs w:val="18"/>
              </w:rPr>
              <w:t>7</w:t>
            </w:r>
          </w:p>
        </w:tc>
        <w:tc>
          <w:tcPr>
            <w:tcW w:w="1335" w:type="dxa"/>
            <w:vMerge w:val="restart"/>
            <w:vAlign w:val="center"/>
          </w:tcPr>
          <w:p w14:paraId="22C25F4D" w14:textId="77777777" w:rsidR="005341A7" w:rsidRPr="00FD12CE" w:rsidRDefault="005341A7" w:rsidP="00B0086C">
            <w:pPr>
              <w:jc w:val="center"/>
              <w:rPr>
                <w:sz w:val="19"/>
                <w:szCs w:val="19"/>
              </w:rPr>
            </w:pPr>
            <w:r w:rsidRPr="00FD12CE">
              <w:rPr>
                <w:sz w:val="19"/>
                <w:szCs w:val="19"/>
              </w:rPr>
              <w:t>20%</w:t>
            </w:r>
          </w:p>
        </w:tc>
      </w:tr>
      <w:tr w:rsidR="005341A7" w:rsidRPr="00FD12CE" w14:paraId="5F562A23" w14:textId="77777777" w:rsidTr="00B0086C">
        <w:trPr>
          <w:trHeight w:val="932"/>
          <w:jc w:val="center"/>
        </w:trPr>
        <w:tc>
          <w:tcPr>
            <w:tcW w:w="2547" w:type="dxa"/>
            <w:vMerge/>
            <w:vAlign w:val="center"/>
          </w:tcPr>
          <w:p w14:paraId="3A492FF7" w14:textId="77777777" w:rsidR="005341A7" w:rsidRPr="00FD12CE" w:rsidRDefault="005341A7" w:rsidP="00B0086C">
            <w:pPr>
              <w:pBdr>
                <w:top w:val="nil"/>
                <w:left w:val="nil"/>
                <w:bottom w:val="nil"/>
                <w:right w:val="nil"/>
                <w:between w:val="nil"/>
              </w:pBdr>
              <w:spacing w:line="276" w:lineRule="auto"/>
              <w:ind w:left="314"/>
              <w:rPr>
                <w:sz w:val="19"/>
                <w:szCs w:val="19"/>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C1DD3D" w14:textId="77777777" w:rsidR="005341A7" w:rsidRPr="00FD12CE" w:rsidRDefault="005341A7" w:rsidP="00B0086C">
            <w:pPr>
              <w:rPr>
                <w:color w:val="000000"/>
                <w:sz w:val="18"/>
                <w:szCs w:val="18"/>
              </w:rPr>
            </w:pPr>
            <w:r w:rsidRPr="00FD12CE">
              <w:rPr>
                <w:color w:val="000000"/>
                <w:sz w:val="18"/>
                <w:szCs w:val="18"/>
              </w:rPr>
              <w:t>Plan de trabajo postulado incluye dentro de sus objetivos una acción/inversión en: Energías Renovables No convencionales (ERNC), Eficiencia Energética o Economía Circular.</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514414" w14:textId="77777777" w:rsidR="005341A7" w:rsidRPr="00FD12CE" w:rsidRDefault="005341A7" w:rsidP="00B0086C">
            <w:pPr>
              <w:jc w:val="center"/>
              <w:rPr>
                <w:color w:val="000000"/>
                <w:sz w:val="18"/>
                <w:szCs w:val="18"/>
              </w:rPr>
            </w:pPr>
            <w:r w:rsidRPr="00FD12CE">
              <w:rPr>
                <w:rFonts w:ascii="Calibri" w:eastAsia="Calibri" w:hAnsi="Calibri" w:cs="Calibri"/>
                <w:color w:val="000000"/>
                <w:sz w:val="18"/>
                <w:szCs w:val="18"/>
              </w:rPr>
              <w:t> </w:t>
            </w:r>
            <w:r w:rsidRPr="00FD12CE">
              <w:rPr>
                <w:color w:val="000000"/>
                <w:sz w:val="18"/>
                <w:szCs w:val="18"/>
              </w:rPr>
              <w:t>5</w:t>
            </w:r>
          </w:p>
        </w:tc>
        <w:tc>
          <w:tcPr>
            <w:tcW w:w="1335" w:type="dxa"/>
            <w:vMerge/>
            <w:vAlign w:val="center"/>
          </w:tcPr>
          <w:p w14:paraId="14AD81B8" w14:textId="77777777" w:rsidR="005341A7" w:rsidRPr="00FD12CE" w:rsidRDefault="005341A7" w:rsidP="00B0086C">
            <w:pPr>
              <w:pBdr>
                <w:top w:val="nil"/>
                <w:left w:val="nil"/>
                <w:bottom w:val="nil"/>
                <w:right w:val="nil"/>
                <w:between w:val="nil"/>
              </w:pBdr>
              <w:spacing w:line="276" w:lineRule="auto"/>
              <w:rPr>
                <w:color w:val="000000"/>
                <w:sz w:val="18"/>
                <w:szCs w:val="18"/>
              </w:rPr>
            </w:pPr>
          </w:p>
        </w:tc>
      </w:tr>
      <w:tr w:rsidR="005341A7" w:rsidRPr="00FD12CE" w14:paraId="72238846" w14:textId="77777777" w:rsidTr="00B0086C">
        <w:trPr>
          <w:trHeight w:val="507"/>
          <w:jc w:val="center"/>
        </w:trPr>
        <w:tc>
          <w:tcPr>
            <w:tcW w:w="2547" w:type="dxa"/>
            <w:vMerge/>
            <w:vAlign w:val="center"/>
          </w:tcPr>
          <w:p w14:paraId="079B66B2" w14:textId="77777777" w:rsidR="005341A7" w:rsidRPr="00FD12CE" w:rsidRDefault="005341A7" w:rsidP="00B0086C">
            <w:pPr>
              <w:pBdr>
                <w:top w:val="nil"/>
                <w:left w:val="nil"/>
                <w:bottom w:val="nil"/>
                <w:right w:val="nil"/>
                <w:between w:val="nil"/>
              </w:pBdr>
              <w:spacing w:line="276" w:lineRule="auto"/>
              <w:ind w:left="314"/>
              <w:rPr>
                <w:color w:val="000000"/>
                <w:sz w:val="18"/>
                <w:szCs w:val="18"/>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BF764E" w14:textId="77777777" w:rsidR="005341A7" w:rsidRPr="00FD12CE" w:rsidRDefault="005341A7" w:rsidP="00B0086C">
            <w:pPr>
              <w:rPr>
                <w:color w:val="000000"/>
                <w:sz w:val="18"/>
                <w:szCs w:val="18"/>
              </w:rPr>
            </w:pPr>
            <w:r w:rsidRPr="00FD12CE">
              <w:rPr>
                <w:color w:val="000000"/>
                <w:sz w:val="18"/>
                <w:szCs w:val="18"/>
              </w:rPr>
              <w:t>Plan de trabajo postulado no incluye dentro de sus objetivos alguna acción/inversión en: Energías Renovables No convencionales (ERNC), Eficiencia Energética o Economía Circular.</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2A7EA8" w14:textId="77777777" w:rsidR="005341A7" w:rsidRPr="00FD12CE" w:rsidRDefault="005341A7" w:rsidP="00B0086C">
            <w:pPr>
              <w:jc w:val="center"/>
              <w:rPr>
                <w:color w:val="000000"/>
                <w:sz w:val="18"/>
                <w:szCs w:val="18"/>
              </w:rPr>
            </w:pPr>
            <w:r w:rsidRPr="00FD12CE">
              <w:rPr>
                <w:rFonts w:ascii="Calibri" w:eastAsia="Calibri" w:hAnsi="Calibri" w:cs="Calibri"/>
                <w:color w:val="000000"/>
                <w:sz w:val="18"/>
                <w:szCs w:val="18"/>
              </w:rPr>
              <w:t> </w:t>
            </w:r>
            <w:r w:rsidRPr="00FD12CE">
              <w:rPr>
                <w:color w:val="000000"/>
                <w:sz w:val="18"/>
                <w:szCs w:val="18"/>
              </w:rPr>
              <w:t>1</w:t>
            </w:r>
          </w:p>
        </w:tc>
        <w:tc>
          <w:tcPr>
            <w:tcW w:w="1335" w:type="dxa"/>
            <w:vMerge/>
            <w:vAlign w:val="center"/>
          </w:tcPr>
          <w:p w14:paraId="3C49B14C" w14:textId="77777777" w:rsidR="005341A7" w:rsidRPr="00FD12CE" w:rsidRDefault="005341A7" w:rsidP="00B0086C">
            <w:pPr>
              <w:pBdr>
                <w:top w:val="nil"/>
                <w:left w:val="nil"/>
                <w:bottom w:val="nil"/>
                <w:right w:val="nil"/>
                <w:between w:val="nil"/>
              </w:pBdr>
              <w:spacing w:line="276" w:lineRule="auto"/>
              <w:rPr>
                <w:color w:val="000000"/>
                <w:sz w:val="18"/>
                <w:szCs w:val="18"/>
              </w:rPr>
            </w:pPr>
          </w:p>
        </w:tc>
      </w:tr>
      <w:tr w:rsidR="005341A7" w:rsidRPr="00FD12CE" w14:paraId="58D1F03C" w14:textId="77777777" w:rsidTr="00B0086C">
        <w:trPr>
          <w:trHeight w:val="502"/>
          <w:jc w:val="center"/>
        </w:trPr>
        <w:tc>
          <w:tcPr>
            <w:tcW w:w="2547" w:type="dxa"/>
            <w:vMerge w:val="restart"/>
            <w:vAlign w:val="center"/>
          </w:tcPr>
          <w:p w14:paraId="582FD333" w14:textId="77777777" w:rsidR="005341A7" w:rsidRPr="00FD12CE" w:rsidRDefault="005341A7" w:rsidP="00B94523">
            <w:pPr>
              <w:numPr>
                <w:ilvl w:val="0"/>
                <w:numId w:val="32"/>
              </w:numPr>
              <w:pBdr>
                <w:top w:val="nil"/>
                <w:left w:val="nil"/>
                <w:bottom w:val="nil"/>
                <w:right w:val="nil"/>
                <w:between w:val="nil"/>
              </w:pBdr>
              <w:ind w:left="314" w:right="45"/>
              <w:rPr>
                <w:color w:val="000000"/>
                <w:sz w:val="20"/>
                <w:szCs w:val="20"/>
              </w:rPr>
            </w:pPr>
            <w:r w:rsidRPr="00FD12CE">
              <w:rPr>
                <w:color w:val="000000"/>
                <w:sz w:val="20"/>
                <w:szCs w:val="20"/>
              </w:rPr>
              <w:t>Antigüedad Tributaria de la Empresa, en el rubro que postula.</w:t>
            </w:r>
          </w:p>
          <w:p w14:paraId="3DC6296A" w14:textId="77777777" w:rsidR="005341A7" w:rsidRPr="00FD12CE" w:rsidRDefault="005341A7" w:rsidP="00B0086C">
            <w:pPr>
              <w:pBdr>
                <w:top w:val="nil"/>
                <w:left w:val="nil"/>
                <w:bottom w:val="nil"/>
                <w:right w:val="nil"/>
                <w:between w:val="nil"/>
              </w:pBdr>
              <w:ind w:left="314" w:right="45"/>
              <w:rPr>
                <w:rFonts w:eastAsia="gobCL" w:cs="gobCL"/>
                <w:b/>
                <w:color w:val="000000"/>
                <w:sz w:val="19"/>
                <w:szCs w:val="19"/>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2F91D5" w14:textId="77777777" w:rsidR="005341A7" w:rsidRPr="00FD12CE" w:rsidRDefault="005341A7" w:rsidP="00B0086C">
            <w:pPr>
              <w:rPr>
                <w:color w:val="000000"/>
                <w:sz w:val="18"/>
                <w:szCs w:val="18"/>
              </w:rPr>
            </w:pPr>
            <w:r w:rsidRPr="00FD12CE">
              <w:rPr>
                <w:color w:val="000000"/>
                <w:sz w:val="18"/>
                <w:szCs w:val="18"/>
              </w:rPr>
              <w:t>Empresa postulante tenga 6 años o más de antigüedad tributaria en el rubro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FA9FC7" w14:textId="77777777" w:rsidR="005341A7" w:rsidRPr="00FD12CE" w:rsidRDefault="005341A7" w:rsidP="00B0086C">
            <w:pPr>
              <w:jc w:val="center"/>
              <w:rPr>
                <w:sz w:val="18"/>
                <w:szCs w:val="18"/>
              </w:rPr>
            </w:pPr>
            <w:r w:rsidRPr="00FD12CE">
              <w:rPr>
                <w:rFonts w:ascii="Calibri" w:eastAsia="Calibri" w:hAnsi="Calibri" w:cs="Calibri"/>
                <w:color w:val="000000"/>
                <w:sz w:val="18"/>
                <w:szCs w:val="18"/>
              </w:rPr>
              <w:t> </w:t>
            </w:r>
            <w:r w:rsidRPr="00FD12CE">
              <w:rPr>
                <w:color w:val="000000"/>
                <w:sz w:val="18"/>
                <w:szCs w:val="18"/>
              </w:rPr>
              <w:t>7</w:t>
            </w:r>
          </w:p>
        </w:tc>
        <w:tc>
          <w:tcPr>
            <w:tcW w:w="1335" w:type="dxa"/>
            <w:vMerge w:val="restart"/>
            <w:vAlign w:val="center"/>
          </w:tcPr>
          <w:p w14:paraId="3ED05176" w14:textId="77777777" w:rsidR="005341A7" w:rsidRPr="00FD12CE" w:rsidRDefault="005341A7" w:rsidP="00B0086C">
            <w:pPr>
              <w:jc w:val="center"/>
              <w:rPr>
                <w:sz w:val="19"/>
                <w:szCs w:val="19"/>
              </w:rPr>
            </w:pPr>
            <w:r w:rsidRPr="00FD12CE">
              <w:rPr>
                <w:sz w:val="19"/>
                <w:szCs w:val="19"/>
              </w:rPr>
              <w:t>20%</w:t>
            </w:r>
          </w:p>
        </w:tc>
      </w:tr>
      <w:tr w:rsidR="005341A7" w:rsidRPr="00FD12CE" w14:paraId="190D2546" w14:textId="77777777" w:rsidTr="00B0086C">
        <w:trPr>
          <w:trHeight w:val="552"/>
          <w:jc w:val="center"/>
        </w:trPr>
        <w:tc>
          <w:tcPr>
            <w:tcW w:w="2547" w:type="dxa"/>
            <w:vMerge/>
            <w:vAlign w:val="center"/>
          </w:tcPr>
          <w:p w14:paraId="08FA1BDF" w14:textId="77777777" w:rsidR="005341A7" w:rsidRPr="00FD12CE" w:rsidRDefault="005341A7" w:rsidP="00B0086C">
            <w:pPr>
              <w:pBdr>
                <w:top w:val="nil"/>
                <w:left w:val="nil"/>
                <w:bottom w:val="nil"/>
                <w:right w:val="nil"/>
                <w:between w:val="nil"/>
              </w:pBdr>
              <w:spacing w:line="276" w:lineRule="auto"/>
              <w:rPr>
                <w:sz w:val="19"/>
                <w:szCs w:val="19"/>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0BE6F7" w14:textId="77777777" w:rsidR="005341A7" w:rsidRPr="00FD12CE" w:rsidRDefault="005341A7" w:rsidP="00B0086C">
            <w:pPr>
              <w:rPr>
                <w:color w:val="000000"/>
                <w:sz w:val="18"/>
                <w:szCs w:val="18"/>
              </w:rPr>
            </w:pPr>
            <w:r w:rsidRPr="00FD12CE">
              <w:rPr>
                <w:color w:val="000000"/>
                <w:sz w:val="18"/>
                <w:szCs w:val="18"/>
              </w:rPr>
              <w:t>Empresa postulante tenga menos de 6 años y 3 años o más de antigüedad tributaria en el rubro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A89156" w14:textId="77777777" w:rsidR="005341A7" w:rsidRPr="00FD12CE" w:rsidRDefault="005341A7" w:rsidP="00B0086C">
            <w:pPr>
              <w:jc w:val="center"/>
              <w:rPr>
                <w:color w:val="000000"/>
                <w:sz w:val="18"/>
                <w:szCs w:val="18"/>
              </w:rPr>
            </w:pPr>
            <w:r w:rsidRPr="00FD12CE">
              <w:rPr>
                <w:rFonts w:ascii="Calibri" w:eastAsia="Calibri" w:hAnsi="Calibri" w:cs="Calibri"/>
                <w:color w:val="000000"/>
                <w:sz w:val="18"/>
                <w:szCs w:val="18"/>
              </w:rPr>
              <w:t> </w:t>
            </w:r>
            <w:r w:rsidRPr="00FD12CE">
              <w:rPr>
                <w:color w:val="000000"/>
                <w:sz w:val="18"/>
                <w:szCs w:val="18"/>
              </w:rPr>
              <w:t>5</w:t>
            </w:r>
          </w:p>
        </w:tc>
        <w:tc>
          <w:tcPr>
            <w:tcW w:w="1335" w:type="dxa"/>
            <w:vMerge/>
            <w:vAlign w:val="center"/>
          </w:tcPr>
          <w:p w14:paraId="42DC509B" w14:textId="77777777" w:rsidR="005341A7" w:rsidRPr="00FD12CE" w:rsidRDefault="005341A7" w:rsidP="00B0086C">
            <w:pPr>
              <w:pBdr>
                <w:top w:val="nil"/>
                <w:left w:val="nil"/>
                <w:bottom w:val="nil"/>
                <w:right w:val="nil"/>
                <w:between w:val="nil"/>
              </w:pBdr>
              <w:spacing w:line="276" w:lineRule="auto"/>
              <w:rPr>
                <w:color w:val="000000"/>
                <w:sz w:val="18"/>
                <w:szCs w:val="18"/>
              </w:rPr>
            </w:pPr>
          </w:p>
        </w:tc>
      </w:tr>
      <w:tr w:rsidR="005341A7" w:rsidRPr="00FD12CE" w14:paraId="2AE43FC8" w14:textId="77777777" w:rsidTr="00B0086C">
        <w:trPr>
          <w:trHeight w:val="567"/>
          <w:jc w:val="center"/>
        </w:trPr>
        <w:tc>
          <w:tcPr>
            <w:tcW w:w="2547" w:type="dxa"/>
            <w:vMerge/>
            <w:vAlign w:val="center"/>
          </w:tcPr>
          <w:p w14:paraId="285BB58A" w14:textId="77777777" w:rsidR="005341A7" w:rsidRPr="00FD12CE" w:rsidRDefault="005341A7" w:rsidP="00B0086C">
            <w:pPr>
              <w:pBdr>
                <w:top w:val="nil"/>
                <w:left w:val="nil"/>
                <w:bottom w:val="nil"/>
                <w:right w:val="nil"/>
                <w:between w:val="nil"/>
              </w:pBdr>
              <w:spacing w:line="276" w:lineRule="auto"/>
              <w:rPr>
                <w:color w:val="000000"/>
                <w:sz w:val="18"/>
                <w:szCs w:val="18"/>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503111" w14:textId="77777777" w:rsidR="005341A7" w:rsidRPr="00FD12CE" w:rsidRDefault="005341A7" w:rsidP="00B0086C">
            <w:pPr>
              <w:rPr>
                <w:sz w:val="18"/>
                <w:szCs w:val="18"/>
              </w:rPr>
            </w:pPr>
            <w:r w:rsidRPr="00FD12CE">
              <w:rPr>
                <w:color w:val="000000"/>
                <w:sz w:val="18"/>
                <w:szCs w:val="18"/>
              </w:rPr>
              <w:t>Empresa postulante tenga menos de 3 años de antigüedad tributaria en el rubro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775362" w14:textId="77777777" w:rsidR="005341A7" w:rsidRPr="00FD12CE" w:rsidRDefault="005341A7" w:rsidP="00B0086C">
            <w:pPr>
              <w:jc w:val="center"/>
              <w:rPr>
                <w:sz w:val="18"/>
                <w:szCs w:val="18"/>
              </w:rPr>
            </w:pPr>
            <w:r w:rsidRPr="00FD12CE">
              <w:rPr>
                <w:rFonts w:ascii="Calibri" w:eastAsia="Calibri" w:hAnsi="Calibri" w:cs="Calibri"/>
                <w:color w:val="000000"/>
                <w:sz w:val="18"/>
                <w:szCs w:val="18"/>
              </w:rPr>
              <w:t> </w:t>
            </w:r>
            <w:r w:rsidRPr="00FD12CE">
              <w:rPr>
                <w:color w:val="000000"/>
                <w:sz w:val="18"/>
                <w:szCs w:val="18"/>
              </w:rPr>
              <w:t>4</w:t>
            </w:r>
          </w:p>
        </w:tc>
        <w:tc>
          <w:tcPr>
            <w:tcW w:w="1335" w:type="dxa"/>
            <w:vMerge/>
            <w:vAlign w:val="center"/>
          </w:tcPr>
          <w:p w14:paraId="68C6BA41" w14:textId="77777777" w:rsidR="005341A7" w:rsidRPr="00FD12CE" w:rsidRDefault="005341A7" w:rsidP="00B0086C">
            <w:pPr>
              <w:pBdr>
                <w:top w:val="nil"/>
                <w:left w:val="nil"/>
                <w:bottom w:val="nil"/>
                <w:right w:val="nil"/>
                <w:between w:val="nil"/>
              </w:pBdr>
              <w:spacing w:line="276" w:lineRule="auto"/>
              <w:rPr>
                <w:sz w:val="18"/>
                <w:szCs w:val="18"/>
              </w:rPr>
            </w:pPr>
          </w:p>
        </w:tc>
      </w:tr>
    </w:tbl>
    <w:p w14:paraId="1297584D" w14:textId="252AB82B" w:rsidR="0093178B" w:rsidRDefault="0093178B">
      <w:pPr>
        <w:rPr>
          <w:rFonts w:eastAsia="Arial Unicode MS" w:cs="Arial"/>
        </w:rPr>
      </w:pPr>
    </w:p>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60115E86" w:rsidR="0093178B" w:rsidRPr="00137ECD" w:rsidRDefault="001359CA"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w:t>
      </w:r>
      <w:proofErr w:type="spellStart"/>
      <w:r w:rsidRPr="0093178B">
        <w:rPr>
          <w:rFonts w:eastAsia="Arial Unicode MS" w:cs="Arial"/>
        </w:rPr>
        <w:t>Sercotec</w:t>
      </w:r>
      <w:proofErr w:type="spellEnd"/>
      <w:r w:rsidRPr="0093178B">
        <w:rPr>
          <w:rFonts w:eastAsia="Arial Unicode MS" w:cs="Aria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E53808" w:rsidP="0093178B">
      <w:pPr>
        <w:jc w:val="both"/>
        <w:rPr>
          <w:rFonts w:eastAsia="Arial Unicode MS" w:cs="Arial"/>
        </w:rPr>
      </w:pPr>
      <w:hyperlink r:id="rId37"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B94523">
      <w:pPr>
        <w:pStyle w:val="Prrafodelista"/>
        <w:numPr>
          <w:ilvl w:val="1"/>
          <w:numId w:val="27"/>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B94523">
      <w:pPr>
        <w:pStyle w:val="Prrafodelista"/>
        <w:numPr>
          <w:ilvl w:val="1"/>
          <w:numId w:val="27"/>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B94523">
      <w:pPr>
        <w:pStyle w:val="Prrafodelista"/>
        <w:numPr>
          <w:ilvl w:val="1"/>
          <w:numId w:val="27"/>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B94523">
      <w:pPr>
        <w:pStyle w:val="Prrafodelista"/>
        <w:numPr>
          <w:ilvl w:val="1"/>
          <w:numId w:val="27"/>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B94523">
      <w:pPr>
        <w:pStyle w:val="Prrafodelista"/>
        <w:numPr>
          <w:ilvl w:val="1"/>
          <w:numId w:val="28"/>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B94523">
      <w:pPr>
        <w:pStyle w:val="Prrafodelista"/>
        <w:numPr>
          <w:ilvl w:val="1"/>
          <w:numId w:val="28"/>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B94523">
      <w:pPr>
        <w:pStyle w:val="Prrafodelista"/>
        <w:numPr>
          <w:ilvl w:val="1"/>
          <w:numId w:val="28"/>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60771" w14:textId="77777777" w:rsidR="00E53808" w:rsidRDefault="00E53808" w:rsidP="0042236C">
      <w:r>
        <w:separator/>
      </w:r>
    </w:p>
  </w:endnote>
  <w:endnote w:type="continuationSeparator" w:id="0">
    <w:p w14:paraId="75EB84CE" w14:textId="77777777" w:rsidR="00E53808" w:rsidRDefault="00E53808"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FFAA" w14:textId="77777777" w:rsidR="00B0086C" w:rsidRDefault="00B0086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47B17716" w:rsidR="00B0086C" w:rsidRPr="00BD14F7" w:rsidRDefault="00B0086C">
    <w:pPr>
      <w:pStyle w:val="Piedepgina"/>
      <w:jc w:val="right"/>
    </w:pPr>
    <w:r w:rsidRPr="00BD14F7">
      <w:fldChar w:fldCharType="begin"/>
    </w:r>
    <w:r w:rsidRPr="00BD14F7">
      <w:instrText>PAGE   \* MERGEFORMAT</w:instrText>
    </w:r>
    <w:r w:rsidRPr="00BD14F7">
      <w:fldChar w:fldCharType="separate"/>
    </w:r>
    <w:r w:rsidR="00531FC7">
      <w:rPr>
        <w:noProof/>
      </w:rPr>
      <w:t>31</w:t>
    </w:r>
    <w:r w:rsidRPr="00BD14F7">
      <w:rPr>
        <w:noProof/>
      </w:rPr>
      <w:fldChar w:fldCharType="end"/>
    </w:r>
  </w:p>
  <w:p w14:paraId="5F9E5B17" w14:textId="77777777" w:rsidR="00B0086C" w:rsidRPr="00C25B42" w:rsidRDefault="00B0086C" w:rsidP="00C25B42">
    <w:pPr>
      <w:tabs>
        <w:tab w:val="center" w:pos="4252"/>
        <w:tab w:val="right" w:pos="8504"/>
      </w:tabs>
      <w:jc w:val="center"/>
      <w:rPr>
        <w:sz w:val="24"/>
      </w:rPr>
    </w:pPr>
    <w:r w:rsidRPr="00C25B42">
      <w:rPr>
        <w:noProof/>
        <w:sz w:val="24"/>
        <w:lang w:val="es-CL" w:eastAsia="es-CL"/>
      </w:rPr>
      <w:t>www.sercotec.cl</w:t>
    </w:r>
  </w:p>
  <w:p w14:paraId="5919636F" w14:textId="77777777" w:rsidR="00B0086C" w:rsidRDefault="00B0086C" w:rsidP="00C25B42">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785D7C8C" w:rsidR="00B0086C" w:rsidRDefault="00B0086C">
        <w:pPr>
          <w:pStyle w:val="Piedepgina"/>
          <w:jc w:val="right"/>
        </w:pPr>
        <w:r>
          <w:fldChar w:fldCharType="begin"/>
        </w:r>
        <w:r>
          <w:instrText>PAGE   \* MERGEFORMAT</w:instrText>
        </w:r>
        <w:r>
          <w:fldChar w:fldCharType="separate"/>
        </w:r>
        <w:r w:rsidR="00531FC7">
          <w:rPr>
            <w:noProof/>
          </w:rPr>
          <w:t>1</w:t>
        </w:r>
        <w:r>
          <w:fldChar w:fldCharType="end"/>
        </w:r>
      </w:p>
    </w:sdtContent>
  </w:sdt>
  <w:p w14:paraId="1A156B1C" w14:textId="06D356CA" w:rsidR="00B0086C" w:rsidRDefault="00B0086C" w:rsidP="00BD14F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0679F" w14:textId="77777777" w:rsidR="00E53808" w:rsidRDefault="00E53808"/>
  </w:footnote>
  <w:footnote w:type="continuationSeparator" w:id="0">
    <w:p w14:paraId="29FF32E3" w14:textId="77777777" w:rsidR="00E53808" w:rsidRDefault="00E53808"/>
  </w:footnote>
  <w:footnote w:id="1">
    <w:p w14:paraId="553DF13E" w14:textId="78B2736A" w:rsidR="00B0086C" w:rsidRPr="004244F2" w:rsidRDefault="00B0086C"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B0086C" w:rsidRPr="0070407B" w:rsidRDefault="00B0086C"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B0086C" w:rsidRPr="002E7EE6" w:rsidRDefault="00B0086C"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B0086C" w:rsidRPr="002E7EE6" w:rsidRDefault="00B0086C">
      <w:pPr>
        <w:pStyle w:val="Textonotapie"/>
        <w:rPr>
          <w:lang w:val="es-419"/>
        </w:rPr>
      </w:pPr>
    </w:p>
  </w:footnote>
  <w:footnote w:id="4">
    <w:p w14:paraId="7597D5E8" w14:textId="77777777" w:rsidR="00B0086C" w:rsidRPr="00273436" w:rsidRDefault="00B0086C"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B0086C" w:rsidRPr="005F4396" w:rsidRDefault="00B0086C">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B0086C" w:rsidRPr="002B0090" w:rsidRDefault="00B0086C"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6B7B3C7F" w14:textId="77777777" w:rsidR="00B0086C" w:rsidRPr="00A43847" w:rsidRDefault="00B0086C" w:rsidP="005341A7">
      <w:pPr>
        <w:pStyle w:val="Textonotapie"/>
        <w:rPr>
          <w:lang w:val="es-ES"/>
        </w:rPr>
      </w:pPr>
      <w:r>
        <w:rPr>
          <w:rStyle w:val="Refdenotaalpie"/>
        </w:rPr>
        <w:footnoteRef/>
      </w:r>
      <w:r>
        <w:t xml:space="preserve"> </w:t>
      </w:r>
      <w:r>
        <w:rPr>
          <w:lang w:val="es-ES"/>
        </w:rPr>
        <w:t>Esta condición se verificará a la fecha de cierre de las postulaciones.</w:t>
      </w:r>
    </w:p>
  </w:footnote>
  <w:footnote w:id="8">
    <w:p w14:paraId="16DDF8EB" w14:textId="77777777" w:rsidR="00B0086C" w:rsidRPr="00D4342C" w:rsidRDefault="00B0086C" w:rsidP="00D4342C">
      <w:pPr>
        <w:pStyle w:val="Textonotapie"/>
      </w:pPr>
    </w:p>
  </w:footnote>
  <w:footnote w:id="9">
    <w:p w14:paraId="0A3FD0F5" w14:textId="77777777" w:rsidR="00B0086C" w:rsidRPr="00012C13" w:rsidRDefault="00B0086C" w:rsidP="00391E3F">
      <w:pPr>
        <w:pStyle w:val="Textonotapie"/>
        <w:jc w:val="both"/>
      </w:pPr>
      <w:r w:rsidRPr="00012C13">
        <w:rPr>
          <w:rStyle w:val="Refdenotaalpie"/>
        </w:rPr>
        <w:footnoteRef/>
      </w:r>
      <w:r>
        <w:t xml:space="preserve"> No serán días hábiles administrativos el sábado, domingo y festivos.</w:t>
      </w:r>
    </w:p>
  </w:footnote>
  <w:footnote w:id="10">
    <w:p w14:paraId="3A793DED" w14:textId="30E1790E" w:rsidR="00B0086C" w:rsidRPr="00686FCB" w:rsidRDefault="00B0086C"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B0086C" w:rsidRPr="00023CC5" w:rsidRDefault="00B0086C">
      <w:pPr>
        <w:pStyle w:val="Textonotapie"/>
        <w:rPr>
          <w:lang w:val="es-MX"/>
        </w:rPr>
      </w:pPr>
    </w:p>
  </w:footnote>
  <w:footnote w:id="11">
    <w:p w14:paraId="1665FABF" w14:textId="011C2DCA" w:rsidR="00B0086C" w:rsidRPr="004746C2" w:rsidRDefault="00B0086C"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ya sea que estos se realicen por compra asistida o por reembolso, solo se procederá a su rendición y/o pago a la empresa beneficiaria, cuando ésta se encuentre terminada de acuerdo a lo formulado y aprobado.</w:t>
      </w:r>
    </w:p>
    <w:p w14:paraId="16663718" w14:textId="729CA9E4" w:rsidR="00B0086C" w:rsidRPr="004746C2" w:rsidRDefault="00B0086C">
      <w:pPr>
        <w:pStyle w:val="Textonotapie"/>
        <w:rPr>
          <w:szCs w:val="18"/>
          <w:lang w:val="es-ES"/>
        </w:rPr>
      </w:pPr>
    </w:p>
  </w:footnote>
  <w:footnote w:id="12">
    <w:p w14:paraId="5CA30445" w14:textId="77777777" w:rsidR="00B0086C" w:rsidRPr="002B75C6" w:rsidRDefault="00B0086C"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3">
    <w:p w14:paraId="65BA152C" w14:textId="77777777" w:rsidR="00B0086C" w:rsidRPr="00A75D6D" w:rsidRDefault="00B0086C" w:rsidP="00521BB8">
      <w:pPr>
        <w:pStyle w:val="Textonotapie"/>
        <w:jc w:val="both"/>
      </w:pPr>
      <w:r w:rsidRPr="00A75D6D">
        <w:rPr>
          <w:rStyle w:val="Refdenotaalpie"/>
        </w:rPr>
        <w:footnoteRef/>
      </w:r>
      <w:r w:rsidRPr="00A75D6D">
        <w:t xml:space="preserve"> No serán días hábiles el sábado, domingo y festivos.</w:t>
      </w:r>
    </w:p>
  </w:footnote>
  <w:footnote w:id="14">
    <w:p w14:paraId="71E2B1B1" w14:textId="77777777" w:rsidR="00B0086C" w:rsidRPr="004B1C4D" w:rsidRDefault="00B0086C"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5">
    <w:p w14:paraId="197D78A3" w14:textId="5B6A6159" w:rsidR="00B0086C" w:rsidRPr="004B1C4D" w:rsidRDefault="00B0086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6">
    <w:p w14:paraId="116F4C5A" w14:textId="5A5BF693" w:rsidR="00B0086C" w:rsidRPr="00973621" w:rsidRDefault="00B0086C"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7">
    <w:p w14:paraId="431AC5B1" w14:textId="77777777" w:rsidR="00B0086C" w:rsidRDefault="00B0086C"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6313" w14:textId="77777777" w:rsidR="00B0086C" w:rsidRDefault="00B0086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B0086C" w:rsidRDefault="00B0086C" w:rsidP="00BF6F0A">
    <w:pPr>
      <w:pStyle w:val="Encabezado"/>
      <w:jc w:val="center"/>
    </w:pPr>
    <w:r w:rsidRPr="00347B9F">
      <w:rPr>
        <w:noProof/>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B0086C" w:rsidRDefault="00B0086C" w:rsidP="00C25B42">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B0086C" w:rsidRDefault="00B0086C">
    <w:pPr>
      <w:pStyle w:val="Encabezado"/>
      <w:jc w:val="right"/>
    </w:pPr>
  </w:p>
  <w:p w14:paraId="69A0911A" w14:textId="77777777" w:rsidR="00B0086C" w:rsidRDefault="00B0086C"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C3D2C1F8"/>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9683A2E"/>
    <w:multiLevelType w:val="multilevel"/>
    <w:tmpl w:val="74486A0C"/>
    <w:lvl w:ilvl="0">
      <w:start w:val="1"/>
      <w:numFmt w:val="decimal"/>
      <w:lvlText w:val="%1."/>
      <w:lvlJc w:val="left"/>
      <w:pPr>
        <w:ind w:left="6598" w:hanging="360"/>
      </w:pPr>
      <w:rPr>
        <w:sz w:val="20"/>
        <w:szCs w:val="2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315E0D00"/>
    <w:multiLevelType w:val="multilevel"/>
    <w:tmpl w:val="EC90DEB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B556A84"/>
    <w:multiLevelType w:val="hybridMultilevel"/>
    <w:tmpl w:val="E110C58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5"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8"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6770161"/>
    <w:multiLevelType w:val="multilevel"/>
    <w:tmpl w:val="15DAC064"/>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30"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5"/>
  </w:num>
  <w:num w:numId="2">
    <w:abstractNumId w:val="0"/>
  </w:num>
  <w:num w:numId="3">
    <w:abstractNumId w:val="21"/>
  </w:num>
  <w:num w:numId="4">
    <w:abstractNumId w:val="26"/>
  </w:num>
  <w:num w:numId="5">
    <w:abstractNumId w:val="4"/>
  </w:num>
  <w:num w:numId="6">
    <w:abstractNumId w:val="5"/>
  </w:num>
  <w:num w:numId="7">
    <w:abstractNumId w:val="24"/>
  </w:num>
  <w:num w:numId="8">
    <w:abstractNumId w:val="27"/>
  </w:num>
  <w:num w:numId="9">
    <w:abstractNumId w:val="17"/>
  </w:num>
  <w:num w:numId="10">
    <w:abstractNumId w:val="15"/>
  </w:num>
  <w:num w:numId="11">
    <w:abstractNumId w:val="30"/>
  </w:num>
  <w:num w:numId="12">
    <w:abstractNumId w:val="28"/>
  </w:num>
  <w:num w:numId="13">
    <w:abstractNumId w:val="6"/>
  </w:num>
  <w:num w:numId="14">
    <w:abstractNumId w:val="31"/>
  </w:num>
  <w:num w:numId="15">
    <w:abstractNumId w:val="7"/>
  </w:num>
  <w:num w:numId="16">
    <w:abstractNumId w:val="18"/>
  </w:num>
  <w:num w:numId="17">
    <w:abstractNumId w:val="3"/>
  </w:num>
  <w:num w:numId="18">
    <w:abstractNumId w:val="1"/>
  </w:num>
  <w:num w:numId="19">
    <w:abstractNumId w:val="23"/>
  </w:num>
  <w:num w:numId="20">
    <w:abstractNumId w:val="11"/>
  </w:num>
  <w:num w:numId="21">
    <w:abstractNumId w:val="20"/>
  </w:num>
  <w:num w:numId="22">
    <w:abstractNumId w:val="2"/>
  </w:num>
  <w:num w:numId="23">
    <w:abstractNumId w:val="14"/>
  </w:num>
  <w:num w:numId="24">
    <w:abstractNumId w:val="22"/>
  </w:num>
  <w:num w:numId="25">
    <w:abstractNumId w:val="13"/>
  </w:num>
  <w:num w:numId="26">
    <w:abstractNumId w:val="19"/>
  </w:num>
  <w:num w:numId="27">
    <w:abstractNumId w:val="12"/>
  </w:num>
  <w:num w:numId="28">
    <w:abstractNumId w:val="16"/>
  </w:num>
  <w:num w:numId="29">
    <w:abstractNumId w:val="8"/>
  </w:num>
  <w:num w:numId="30">
    <w:abstractNumId w:val="9"/>
  </w:num>
  <w:num w:numId="31">
    <w:abstractNumId w:val="10"/>
  </w:num>
  <w:num w:numId="32">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4138"/>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A17"/>
    <w:rsid w:val="00046DE8"/>
    <w:rsid w:val="00046FF6"/>
    <w:rsid w:val="00047985"/>
    <w:rsid w:val="00047FEC"/>
    <w:rsid w:val="00050168"/>
    <w:rsid w:val="00050963"/>
    <w:rsid w:val="00051412"/>
    <w:rsid w:val="00051888"/>
    <w:rsid w:val="00051C6B"/>
    <w:rsid w:val="0005262A"/>
    <w:rsid w:val="0005269C"/>
    <w:rsid w:val="00052717"/>
    <w:rsid w:val="0005293D"/>
    <w:rsid w:val="000530D6"/>
    <w:rsid w:val="0005346E"/>
    <w:rsid w:val="000539AD"/>
    <w:rsid w:val="00053AAE"/>
    <w:rsid w:val="00053DE1"/>
    <w:rsid w:val="000540F6"/>
    <w:rsid w:val="00055106"/>
    <w:rsid w:val="000553F7"/>
    <w:rsid w:val="00055D1B"/>
    <w:rsid w:val="00056217"/>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06E4"/>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15B9"/>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0DC"/>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5CA"/>
    <w:rsid w:val="000F0940"/>
    <w:rsid w:val="000F1B94"/>
    <w:rsid w:val="000F2284"/>
    <w:rsid w:val="000F2EAD"/>
    <w:rsid w:val="000F421E"/>
    <w:rsid w:val="000F44CB"/>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51A"/>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20E5"/>
    <w:rsid w:val="001222CF"/>
    <w:rsid w:val="0012381B"/>
    <w:rsid w:val="00123E79"/>
    <w:rsid w:val="0012461E"/>
    <w:rsid w:val="001250A1"/>
    <w:rsid w:val="0012530E"/>
    <w:rsid w:val="00125AC5"/>
    <w:rsid w:val="00125DF0"/>
    <w:rsid w:val="00125F3B"/>
    <w:rsid w:val="00126085"/>
    <w:rsid w:val="00126B8C"/>
    <w:rsid w:val="00127449"/>
    <w:rsid w:val="00127805"/>
    <w:rsid w:val="00127A35"/>
    <w:rsid w:val="00127CF7"/>
    <w:rsid w:val="00127FAE"/>
    <w:rsid w:val="001306A6"/>
    <w:rsid w:val="00130B4C"/>
    <w:rsid w:val="0013182A"/>
    <w:rsid w:val="0013334C"/>
    <w:rsid w:val="00135902"/>
    <w:rsid w:val="001359CA"/>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4C8"/>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3ED2"/>
    <w:rsid w:val="001544F9"/>
    <w:rsid w:val="00154657"/>
    <w:rsid w:val="00154BCA"/>
    <w:rsid w:val="00154E7E"/>
    <w:rsid w:val="00155306"/>
    <w:rsid w:val="00155834"/>
    <w:rsid w:val="00155C87"/>
    <w:rsid w:val="00155E2A"/>
    <w:rsid w:val="00155F4B"/>
    <w:rsid w:val="001565B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3E28"/>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FD"/>
    <w:rsid w:val="00192F39"/>
    <w:rsid w:val="001945E7"/>
    <w:rsid w:val="0019485B"/>
    <w:rsid w:val="00194B4D"/>
    <w:rsid w:val="00195100"/>
    <w:rsid w:val="00195977"/>
    <w:rsid w:val="00195B6D"/>
    <w:rsid w:val="00196019"/>
    <w:rsid w:val="00196112"/>
    <w:rsid w:val="00196321"/>
    <w:rsid w:val="001971A4"/>
    <w:rsid w:val="001974D5"/>
    <w:rsid w:val="00197D23"/>
    <w:rsid w:val="00197DCE"/>
    <w:rsid w:val="001A079B"/>
    <w:rsid w:val="001A0851"/>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6ED7"/>
    <w:rsid w:val="001B7FEF"/>
    <w:rsid w:val="001C07A4"/>
    <w:rsid w:val="001C07C1"/>
    <w:rsid w:val="001C1323"/>
    <w:rsid w:val="001C17FA"/>
    <w:rsid w:val="001C1B2D"/>
    <w:rsid w:val="001C1CA3"/>
    <w:rsid w:val="001C3281"/>
    <w:rsid w:val="001C3C66"/>
    <w:rsid w:val="001C4AF4"/>
    <w:rsid w:val="001C5117"/>
    <w:rsid w:val="001C5304"/>
    <w:rsid w:val="001C5D64"/>
    <w:rsid w:val="001C5D9D"/>
    <w:rsid w:val="001C68E5"/>
    <w:rsid w:val="001C79FB"/>
    <w:rsid w:val="001C7BFA"/>
    <w:rsid w:val="001C7E8D"/>
    <w:rsid w:val="001D0E3A"/>
    <w:rsid w:val="001D15BA"/>
    <w:rsid w:val="001D2EA0"/>
    <w:rsid w:val="001D2F82"/>
    <w:rsid w:val="001D4304"/>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3F9B"/>
    <w:rsid w:val="00214B9B"/>
    <w:rsid w:val="00215940"/>
    <w:rsid w:val="002176CC"/>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3E2"/>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085"/>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CD4"/>
    <w:rsid w:val="002C7C15"/>
    <w:rsid w:val="002C7F81"/>
    <w:rsid w:val="002D01DF"/>
    <w:rsid w:val="002D0510"/>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06E"/>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3D5F"/>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2ED8"/>
    <w:rsid w:val="003934CD"/>
    <w:rsid w:val="00393CE2"/>
    <w:rsid w:val="00393EC0"/>
    <w:rsid w:val="00393FE3"/>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42F"/>
    <w:rsid w:val="003C4C59"/>
    <w:rsid w:val="003C5D16"/>
    <w:rsid w:val="003C5E3A"/>
    <w:rsid w:val="003C63F9"/>
    <w:rsid w:val="003C6B73"/>
    <w:rsid w:val="003C6D70"/>
    <w:rsid w:val="003C6FD5"/>
    <w:rsid w:val="003C7296"/>
    <w:rsid w:val="003C7EC4"/>
    <w:rsid w:val="003C7F9E"/>
    <w:rsid w:val="003D0DE4"/>
    <w:rsid w:val="003D117B"/>
    <w:rsid w:val="003D11D2"/>
    <w:rsid w:val="003D158C"/>
    <w:rsid w:val="003D1718"/>
    <w:rsid w:val="003D1850"/>
    <w:rsid w:val="003D1AA8"/>
    <w:rsid w:val="003D1F51"/>
    <w:rsid w:val="003D1F8F"/>
    <w:rsid w:val="003D240F"/>
    <w:rsid w:val="003D2C43"/>
    <w:rsid w:val="003D2EF7"/>
    <w:rsid w:val="003D39C8"/>
    <w:rsid w:val="003D454E"/>
    <w:rsid w:val="003D54B6"/>
    <w:rsid w:val="003D5774"/>
    <w:rsid w:val="003D5D0F"/>
    <w:rsid w:val="003D5F2C"/>
    <w:rsid w:val="003D62A4"/>
    <w:rsid w:val="003D74C9"/>
    <w:rsid w:val="003E0A46"/>
    <w:rsid w:val="003E19CD"/>
    <w:rsid w:val="003E19D1"/>
    <w:rsid w:val="003E1FBF"/>
    <w:rsid w:val="003E23AC"/>
    <w:rsid w:val="003E258B"/>
    <w:rsid w:val="003E2B3E"/>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3C5F"/>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8BF"/>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B3E"/>
    <w:rsid w:val="0048012B"/>
    <w:rsid w:val="00480BEC"/>
    <w:rsid w:val="00480C07"/>
    <w:rsid w:val="00480E22"/>
    <w:rsid w:val="00481450"/>
    <w:rsid w:val="00484569"/>
    <w:rsid w:val="00484EE7"/>
    <w:rsid w:val="004851DB"/>
    <w:rsid w:val="00485778"/>
    <w:rsid w:val="004858D8"/>
    <w:rsid w:val="00485978"/>
    <w:rsid w:val="00485AD0"/>
    <w:rsid w:val="00486EB1"/>
    <w:rsid w:val="004873F8"/>
    <w:rsid w:val="00487F3C"/>
    <w:rsid w:val="004903EB"/>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A5C"/>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5B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20D"/>
    <w:rsid w:val="004C38AC"/>
    <w:rsid w:val="004C3DF0"/>
    <w:rsid w:val="004C456A"/>
    <w:rsid w:val="004C4BA8"/>
    <w:rsid w:val="004C4E06"/>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8F5"/>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A35"/>
    <w:rsid w:val="004E6C2A"/>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6677"/>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3FF4"/>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1FC7"/>
    <w:rsid w:val="00532DB6"/>
    <w:rsid w:val="00534143"/>
    <w:rsid w:val="005341A7"/>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1341"/>
    <w:rsid w:val="00562A05"/>
    <w:rsid w:val="00563D60"/>
    <w:rsid w:val="00564087"/>
    <w:rsid w:val="00564AAC"/>
    <w:rsid w:val="00565F24"/>
    <w:rsid w:val="00566049"/>
    <w:rsid w:val="00566A4A"/>
    <w:rsid w:val="00566ADC"/>
    <w:rsid w:val="0056727A"/>
    <w:rsid w:val="00570F6E"/>
    <w:rsid w:val="0057107E"/>
    <w:rsid w:val="0057140E"/>
    <w:rsid w:val="00572017"/>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493"/>
    <w:rsid w:val="00597A7E"/>
    <w:rsid w:val="00597AF9"/>
    <w:rsid w:val="005A035E"/>
    <w:rsid w:val="005A073A"/>
    <w:rsid w:val="005A0D12"/>
    <w:rsid w:val="005A1090"/>
    <w:rsid w:val="005A109C"/>
    <w:rsid w:val="005A282C"/>
    <w:rsid w:val="005A360D"/>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C70E0"/>
    <w:rsid w:val="005D06BB"/>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23"/>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2109"/>
    <w:rsid w:val="005F320E"/>
    <w:rsid w:val="005F3638"/>
    <w:rsid w:val="005F3F8F"/>
    <w:rsid w:val="005F4396"/>
    <w:rsid w:val="005F4668"/>
    <w:rsid w:val="005F487F"/>
    <w:rsid w:val="005F4C9C"/>
    <w:rsid w:val="005F4E72"/>
    <w:rsid w:val="005F583A"/>
    <w:rsid w:val="005F5EC7"/>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7410"/>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28B4"/>
    <w:rsid w:val="00672AF8"/>
    <w:rsid w:val="00673172"/>
    <w:rsid w:val="00674CD7"/>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5A9D"/>
    <w:rsid w:val="00726270"/>
    <w:rsid w:val="0072661A"/>
    <w:rsid w:val="00727C1B"/>
    <w:rsid w:val="00727EC8"/>
    <w:rsid w:val="00730E2C"/>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3CC"/>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1BF9"/>
    <w:rsid w:val="007920F9"/>
    <w:rsid w:val="0079214F"/>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1E"/>
    <w:rsid w:val="007B1F33"/>
    <w:rsid w:val="007B29F1"/>
    <w:rsid w:val="007B3BE9"/>
    <w:rsid w:val="007B3BED"/>
    <w:rsid w:val="007B3E03"/>
    <w:rsid w:val="007B461E"/>
    <w:rsid w:val="007B4E68"/>
    <w:rsid w:val="007B4F2C"/>
    <w:rsid w:val="007B5097"/>
    <w:rsid w:val="007B5B69"/>
    <w:rsid w:val="007B6022"/>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2FEA"/>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4D46"/>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AFB"/>
    <w:rsid w:val="00815C28"/>
    <w:rsid w:val="008161C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49C"/>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B7FA3"/>
    <w:rsid w:val="008C0673"/>
    <w:rsid w:val="008C0985"/>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5A"/>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2F18"/>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B7E87"/>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10F"/>
    <w:rsid w:val="009E36A1"/>
    <w:rsid w:val="009E3ACB"/>
    <w:rsid w:val="009E3C44"/>
    <w:rsid w:val="009E482D"/>
    <w:rsid w:val="009E4B45"/>
    <w:rsid w:val="009E5316"/>
    <w:rsid w:val="009E5B9E"/>
    <w:rsid w:val="009E63FC"/>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49C"/>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253"/>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BF4"/>
    <w:rsid w:val="00A30EBB"/>
    <w:rsid w:val="00A30F01"/>
    <w:rsid w:val="00A310E5"/>
    <w:rsid w:val="00A31346"/>
    <w:rsid w:val="00A31479"/>
    <w:rsid w:val="00A31C09"/>
    <w:rsid w:val="00A3236D"/>
    <w:rsid w:val="00A3274A"/>
    <w:rsid w:val="00A32882"/>
    <w:rsid w:val="00A32A0D"/>
    <w:rsid w:val="00A32BF1"/>
    <w:rsid w:val="00A32FD5"/>
    <w:rsid w:val="00A336AA"/>
    <w:rsid w:val="00A34B4C"/>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CBD"/>
    <w:rsid w:val="00A41E26"/>
    <w:rsid w:val="00A42A45"/>
    <w:rsid w:val="00A4301F"/>
    <w:rsid w:val="00A43727"/>
    <w:rsid w:val="00A43877"/>
    <w:rsid w:val="00A44358"/>
    <w:rsid w:val="00A44C9B"/>
    <w:rsid w:val="00A4534E"/>
    <w:rsid w:val="00A45B01"/>
    <w:rsid w:val="00A46328"/>
    <w:rsid w:val="00A46B3A"/>
    <w:rsid w:val="00A46D05"/>
    <w:rsid w:val="00A47280"/>
    <w:rsid w:val="00A472F3"/>
    <w:rsid w:val="00A50150"/>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440"/>
    <w:rsid w:val="00AB1801"/>
    <w:rsid w:val="00AB1E9A"/>
    <w:rsid w:val="00AB1EF8"/>
    <w:rsid w:val="00AB34F0"/>
    <w:rsid w:val="00AB3517"/>
    <w:rsid w:val="00AB4902"/>
    <w:rsid w:val="00AB4AA3"/>
    <w:rsid w:val="00AB5528"/>
    <w:rsid w:val="00AB5AC3"/>
    <w:rsid w:val="00AB5CCE"/>
    <w:rsid w:val="00AB79A5"/>
    <w:rsid w:val="00AC044E"/>
    <w:rsid w:val="00AC05E7"/>
    <w:rsid w:val="00AC114B"/>
    <w:rsid w:val="00AC12A2"/>
    <w:rsid w:val="00AC1F35"/>
    <w:rsid w:val="00AC1F8C"/>
    <w:rsid w:val="00AC24C0"/>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6E0D"/>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CCB"/>
    <w:rsid w:val="00AF5B31"/>
    <w:rsid w:val="00AF5E2E"/>
    <w:rsid w:val="00AF5F48"/>
    <w:rsid w:val="00AF63FE"/>
    <w:rsid w:val="00AF715D"/>
    <w:rsid w:val="00AF7289"/>
    <w:rsid w:val="00AF7365"/>
    <w:rsid w:val="00AF76FE"/>
    <w:rsid w:val="00AF7840"/>
    <w:rsid w:val="00AF7B4E"/>
    <w:rsid w:val="00AF7DE7"/>
    <w:rsid w:val="00B0008D"/>
    <w:rsid w:val="00B0086C"/>
    <w:rsid w:val="00B00B4B"/>
    <w:rsid w:val="00B01129"/>
    <w:rsid w:val="00B01147"/>
    <w:rsid w:val="00B01203"/>
    <w:rsid w:val="00B01652"/>
    <w:rsid w:val="00B017C4"/>
    <w:rsid w:val="00B0194D"/>
    <w:rsid w:val="00B01F33"/>
    <w:rsid w:val="00B02378"/>
    <w:rsid w:val="00B025C1"/>
    <w:rsid w:val="00B02D1F"/>
    <w:rsid w:val="00B0311E"/>
    <w:rsid w:val="00B0338C"/>
    <w:rsid w:val="00B0369C"/>
    <w:rsid w:val="00B036CB"/>
    <w:rsid w:val="00B03C5C"/>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3232"/>
    <w:rsid w:val="00B23693"/>
    <w:rsid w:val="00B23C59"/>
    <w:rsid w:val="00B2440C"/>
    <w:rsid w:val="00B24F1F"/>
    <w:rsid w:val="00B25102"/>
    <w:rsid w:val="00B25313"/>
    <w:rsid w:val="00B25ADA"/>
    <w:rsid w:val="00B25D90"/>
    <w:rsid w:val="00B26944"/>
    <w:rsid w:val="00B26A12"/>
    <w:rsid w:val="00B26D81"/>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7086"/>
    <w:rsid w:val="00B376DE"/>
    <w:rsid w:val="00B37B8B"/>
    <w:rsid w:val="00B37E41"/>
    <w:rsid w:val="00B37E98"/>
    <w:rsid w:val="00B40743"/>
    <w:rsid w:val="00B41C0E"/>
    <w:rsid w:val="00B41F17"/>
    <w:rsid w:val="00B4207F"/>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2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720"/>
    <w:rsid w:val="00B87D53"/>
    <w:rsid w:val="00B91589"/>
    <w:rsid w:val="00B9225E"/>
    <w:rsid w:val="00B923B9"/>
    <w:rsid w:val="00B92C6A"/>
    <w:rsid w:val="00B92E82"/>
    <w:rsid w:val="00B9305A"/>
    <w:rsid w:val="00B93A85"/>
    <w:rsid w:val="00B94523"/>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EF3"/>
    <w:rsid w:val="00BA11B8"/>
    <w:rsid w:val="00BA1F11"/>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245C"/>
    <w:rsid w:val="00BC2E7A"/>
    <w:rsid w:val="00BC37B9"/>
    <w:rsid w:val="00BC44A7"/>
    <w:rsid w:val="00BC45F3"/>
    <w:rsid w:val="00BC45F7"/>
    <w:rsid w:val="00BC4985"/>
    <w:rsid w:val="00BC5132"/>
    <w:rsid w:val="00BC5736"/>
    <w:rsid w:val="00BC5DDE"/>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5DDD"/>
    <w:rsid w:val="00BD6063"/>
    <w:rsid w:val="00BD6581"/>
    <w:rsid w:val="00BD6AC0"/>
    <w:rsid w:val="00BD797A"/>
    <w:rsid w:val="00BD7BED"/>
    <w:rsid w:val="00BD7C14"/>
    <w:rsid w:val="00BD7C58"/>
    <w:rsid w:val="00BE0206"/>
    <w:rsid w:val="00BE13A2"/>
    <w:rsid w:val="00BE19C4"/>
    <w:rsid w:val="00BE1A3B"/>
    <w:rsid w:val="00BE1CC9"/>
    <w:rsid w:val="00BE2519"/>
    <w:rsid w:val="00BE2D29"/>
    <w:rsid w:val="00BE3619"/>
    <w:rsid w:val="00BE62C1"/>
    <w:rsid w:val="00BE6710"/>
    <w:rsid w:val="00BE6B2E"/>
    <w:rsid w:val="00BE7A71"/>
    <w:rsid w:val="00BF1368"/>
    <w:rsid w:val="00BF162E"/>
    <w:rsid w:val="00BF1F4A"/>
    <w:rsid w:val="00BF23F5"/>
    <w:rsid w:val="00BF2746"/>
    <w:rsid w:val="00BF2F6C"/>
    <w:rsid w:val="00BF2F93"/>
    <w:rsid w:val="00BF3DEE"/>
    <w:rsid w:val="00BF408D"/>
    <w:rsid w:val="00BF421E"/>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3CAB"/>
    <w:rsid w:val="00C045F2"/>
    <w:rsid w:val="00C05236"/>
    <w:rsid w:val="00C05713"/>
    <w:rsid w:val="00C05816"/>
    <w:rsid w:val="00C05FC3"/>
    <w:rsid w:val="00C062A9"/>
    <w:rsid w:val="00C06A19"/>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1BD7"/>
    <w:rsid w:val="00C32C4C"/>
    <w:rsid w:val="00C3327F"/>
    <w:rsid w:val="00C349AA"/>
    <w:rsid w:val="00C35C38"/>
    <w:rsid w:val="00C35E69"/>
    <w:rsid w:val="00C3640F"/>
    <w:rsid w:val="00C367A8"/>
    <w:rsid w:val="00C368F6"/>
    <w:rsid w:val="00C36F35"/>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0861"/>
    <w:rsid w:val="00C62ADF"/>
    <w:rsid w:val="00C6328B"/>
    <w:rsid w:val="00C63826"/>
    <w:rsid w:val="00C63979"/>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3E1"/>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0B9C"/>
    <w:rsid w:val="00C81754"/>
    <w:rsid w:val="00C817D0"/>
    <w:rsid w:val="00C81BC1"/>
    <w:rsid w:val="00C82268"/>
    <w:rsid w:val="00C83DF9"/>
    <w:rsid w:val="00C845DF"/>
    <w:rsid w:val="00C84733"/>
    <w:rsid w:val="00C84C43"/>
    <w:rsid w:val="00C856A6"/>
    <w:rsid w:val="00C86033"/>
    <w:rsid w:val="00C86611"/>
    <w:rsid w:val="00C872E3"/>
    <w:rsid w:val="00C876B4"/>
    <w:rsid w:val="00C9111E"/>
    <w:rsid w:val="00C91D77"/>
    <w:rsid w:val="00C91FE5"/>
    <w:rsid w:val="00C9219B"/>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3D0"/>
    <w:rsid w:val="00CC756D"/>
    <w:rsid w:val="00CC7AE7"/>
    <w:rsid w:val="00CC7F4E"/>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7BB"/>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68AD"/>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9FE"/>
    <w:rsid w:val="00D60C01"/>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1A78"/>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6B3"/>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0D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2BB5"/>
    <w:rsid w:val="00E02BEF"/>
    <w:rsid w:val="00E030C3"/>
    <w:rsid w:val="00E0365F"/>
    <w:rsid w:val="00E0369F"/>
    <w:rsid w:val="00E04060"/>
    <w:rsid w:val="00E04C22"/>
    <w:rsid w:val="00E05A1F"/>
    <w:rsid w:val="00E05FBC"/>
    <w:rsid w:val="00E0616E"/>
    <w:rsid w:val="00E06398"/>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521"/>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47A78"/>
    <w:rsid w:val="00E50022"/>
    <w:rsid w:val="00E50433"/>
    <w:rsid w:val="00E50EB9"/>
    <w:rsid w:val="00E51017"/>
    <w:rsid w:val="00E5123C"/>
    <w:rsid w:val="00E51ED7"/>
    <w:rsid w:val="00E52664"/>
    <w:rsid w:val="00E52BDF"/>
    <w:rsid w:val="00E52EF7"/>
    <w:rsid w:val="00E53333"/>
    <w:rsid w:val="00E53562"/>
    <w:rsid w:val="00E53808"/>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D0D"/>
    <w:rsid w:val="00E90F13"/>
    <w:rsid w:val="00E916BB"/>
    <w:rsid w:val="00E916CE"/>
    <w:rsid w:val="00E92F83"/>
    <w:rsid w:val="00E95586"/>
    <w:rsid w:val="00E955BB"/>
    <w:rsid w:val="00E95D6D"/>
    <w:rsid w:val="00E9613A"/>
    <w:rsid w:val="00E9666E"/>
    <w:rsid w:val="00E9673C"/>
    <w:rsid w:val="00E973B2"/>
    <w:rsid w:val="00E97525"/>
    <w:rsid w:val="00E97A1C"/>
    <w:rsid w:val="00EA09CB"/>
    <w:rsid w:val="00EA0EB0"/>
    <w:rsid w:val="00EA1BE2"/>
    <w:rsid w:val="00EA2380"/>
    <w:rsid w:val="00EA28AC"/>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88C"/>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438C"/>
    <w:rsid w:val="00EE53F0"/>
    <w:rsid w:val="00EE5E15"/>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033"/>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6B"/>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869"/>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1C"/>
    <w:rsid w:val="00F90B89"/>
    <w:rsid w:val="00F911CF"/>
    <w:rsid w:val="00F92482"/>
    <w:rsid w:val="00F931AC"/>
    <w:rsid w:val="00F93246"/>
    <w:rsid w:val="00F93983"/>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61"/>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CC6"/>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DE"/>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table" w:customStyle="1" w:styleId="Tablaconcuadrcula3">
    <w:name w:val="Tabla con cuadrícula3"/>
    <w:basedOn w:val="Tablanormal"/>
    <w:next w:val="Tablaconcuadrcula"/>
    <w:uiPriority w:val="59"/>
    <w:rsid w:val="00AD6E0D"/>
    <w:pPr>
      <w:widowControl w:val="0"/>
      <w:jc w:val="both"/>
    </w:pPr>
    <w:rPr>
      <w:rFonts w:ascii="Arial" w:eastAsia="Arial" w:hAnsi="Arial" w:cs="Arial"/>
      <w:sz w:val="22"/>
      <w:szCs w:val="22"/>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31238959">
      <w:bodyDiv w:val="1"/>
      <w:marLeft w:val="0"/>
      <w:marRight w:val="0"/>
      <w:marTop w:val="0"/>
      <w:marBottom w:val="0"/>
      <w:divBdr>
        <w:top w:val="none" w:sz="0" w:space="0" w:color="auto"/>
        <w:left w:val="none" w:sz="0" w:space="0" w:color="auto"/>
        <w:bottom w:val="none" w:sz="0" w:space="0" w:color="auto"/>
        <w:right w:val="none" w:sz="0" w:space="0" w:color="auto"/>
      </w:divBdr>
    </w:div>
    <w:div w:id="253558839">
      <w:bodyDiv w:val="1"/>
      <w:marLeft w:val="0"/>
      <w:marRight w:val="0"/>
      <w:marTop w:val="0"/>
      <w:marBottom w:val="0"/>
      <w:divBdr>
        <w:top w:val="none" w:sz="0" w:space="0" w:color="auto"/>
        <w:left w:val="none" w:sz="0" w:space="0" w:color="auto"/>
        <w:bottom w:val="none" w:sz="0" w:space="0" w:color="auto"/>
        <w:right w:val="none" w:sz="0" w:space="0" w:color="auto"/>
      </w:divBdr>
    </w:div>
    <w:div w:id="263264663">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5216">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30079329">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37668289">
      <w:bodyDiv w:val="1"/>
      <w:marLeft w:val="0"/>
      <w:marRight w:val="0"/>
      <w:marTop w:val="0"/>
      <w:marBottom w:val="0"/>
      <w:divBdr>
        <w:top w:val="none" w:sz="0" w:space="0" w:color="auto"/>
        <w:left w:val="none" w:sz="0" w:space="0" w:color="auto"/>
        <w:bottom w:val="none" w:sz="0" w:space="0" w:color="auto"/>
        <w:right w:val="none" w:sz="0" w:space="0" w:color="auto"/>
      </w:divBdr>
    </w:div>
    <w:div w:id="1238591934">
      <w:bodyDiv w:val="1"/>
      <w:marLeft w:val="0"/>
      <w:marRight w:val="0"/>
      <w:marTop w:val="0"/>
      <w:marBottom w:val="0"/>
      <w:divBdr>
        <w:top w:val="none" w:sz="0" w:space="0" w:color="auto"/>
        <w:left w:val="none" w:sz="0" w:space="0" w:color="auto"/>
        <w:bottom w:val="none" w:sz="0" w:space="0" w:color="auto"/>
        <w:right w:val="none" w:sz="0" w:space="0" w:color="auto"/>
      </w:divBdr>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14665878">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48466050">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s://chequeodigital.cl/landing/sercotec/Index.html" TargetMode="External"/><Relationship Id="rId39" Type="http://schemas.openxmlformats.org/officeDocument/2006/relationships/theme" Target="theme/theme1.xml"/><Relationship Id="rId21" Type="http://schemas.openxmlformats.org/officeDocument/2006/relationships/hyperlink" Target="http://www.sii.cl/servicios_online/1047-1702.html" TargetMode="Externa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ii.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eader" Target="header2.xml"/><Relationship Id="rId37"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36" Type="http://schemas.openxmlformats.org/officeDocument/2006/relationships/footer" Target="footer3.xm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yperlink" Target="https://zeus.sii.cl/dii_doc/carpeta_tributaria/html/index.htm" TargetMode="External"/><Relationship Id="rId35" Type="http://schemas.openxmlformats.org/officeDocument/2006/relationships/header" Target="header3.xm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4.xml><?xml version="1.0" encoding="utf-8"?>
<LongProperties xmlns="http://schemas.microsoft.com/office/2006/metadata/longProperties"/>
</file>

<file path=customXml/item5.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6.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7.xml><?xml version="1.0" encoding="utf-8"?>
<?mso-contentType ?>
<FormTemplates xmlns="http://schemas.microsoft.com/sharepoint/v3/contenttype/forms">
  <Display>NFListDisplayForm</Display>
  <Edit>NFListEditForm</Edit>
  <New>NFListEditForm</New>
</FormTemplates>
</file>

<file path=customXml/item8.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2.xml><?xml version="1.0" encoding="utf-8"?>
<ds:datastoreItem xmlns:ds="http://schemas.openxmlformats.org/officeDocument/2006/customXml" ds:itemID="{AF7CE60C-6A6B-4813-BE2B-7CBFED3B5097}">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6796D1FF-9124-4B67-AC64-56617545ADF8}">
  <ds:schemaRefs>
    <ds:schemaRef ds:uri="office.server.policy"/>
  </ds:schemaRefs>
</ds:datastoreItem>
</file>

<file path=customXml/itemProps6.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7.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8.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AEB974A5-6F58-45C1-9CC1-56B073E6D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19554</Words>
  <Characters>107548</Characters>
  <Application>Microsoft Office Word</Application>
  <DocSecurity>0</DocSecurity>
  <Lines>896</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126849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14</cp:revision>
  <cp:lastPrinted>2023-05-02T17:12:00Z</cp:lastPrinted>
  <dcterms:created xsi:type="dcterms:W3CDTF">2023-05-02T15:59:00Z</dcterms:created>
  <dcterms:modified xsi:type="dcterms:W3CDTF">2023-05-02T17:13:00Z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