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38C96DBB" w14:textId="77777777" w:rsidR="0075021C" w:rsidRDefault="0075021C" w:rsidP="00F24063">
      <w:pPr>
        <w:jc w:val="center"/>
        <w:rPr>
          <w:rFonts w:eastAsia="Arial Unicode MS" w:cs="Arial"/>
          <w:b/>
          <w:bCs/>
          <w:sz w:val="40"/>
          <w:szCs w:val="40"/>
        </w:rPr>
      </w:pPr>
    </w:p>
    <w:p w14:paraId="620BFFA6" w14:textId="0ACB6AB6"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B32F142" w:rsidR="00F344ED" w:rsidRDefault="00F344ED" w:rsidP="000B5281">
      <w:pPr>
        <w:jc w:val="center"/>
        <w:rPr>
          <w:rFonts w:asciiTheme="minorHAnsi" w:eastAsia="Arial Unicode MS" w:hAnsiTheme="minorHAnsi" w:cs="Arial"/>
          <w:b/>
          <w:bCs/>
          <w:noProof/>
          <w:szCs w:val="22"/>
        </w:rPr>
      </w:pPr>
    </w:p>
    <w:p w14:paraId="3C5E27D3" w14:textId="29398A94" w:rsidR="0075021C" w:rsidRDefault="0075021C" w:rsidP="000B5281">
      <w:pPr>
        <w:jc w:val="center"/>
        <w:rPr>
          <w:rFonts w:asciiTheme="minorHAnsi" w:eastAsia="Arial Unicode MS" w:hAnsiTheme="minorHAnsi" w:cs="Arial"/>
          <w:b/>
          <w:bCs/>
          <w:noProof/>
          <w:szCs w:val="22"/>
        </w:rPr>
      </w:pPr>
    </w:p>
    <w:p w14:paraId="1F861B09" w14:textId="54EF1ED1" w:rsidR="0075021C" w:rsidRDefault="0075021C" w:rsidP="000B5281">
      <w:pPr>
        <w:jc w:val="center"/>
        <w:rPr>
          <w:rFonts w:asciiTheme="minorHAnsi" w:eastAsia="Arial Unicode MS" w:hAnsiTheme="minorHAnsi" w:cs="Arial"/>
          <w:b/>
          <w:bCs/>
          <w:noProof/>
          <w:szCs w:val="22"/>
        </w:rPr>
      </w:pPr>
    </w:p>
    <w:p w14:paraId="2257E3D6" w14:textId="3BBBBBFF" w:rsidR="0075021C" w:rsidRDefault="0075021C" w:rsidP="000B5281">
      <w:pPr>
        <w:jc w:val="center"/>
        <w:rPr>
          <w:rFonts w:asciiTheme="minorHAnsi" w:eastAsia="Arial Unicode MS" w:hAnsiTheme="minorHAnsi" w:cs="Arial"/>
          <w:b/>
          <w:bCs/>
          <w:noProof/>
          <w:szCs w:val="22"/>
        </w:rPr>
      </w:pPr>
    </w:p>
    <w:p w14:paraId="09F7185A" w14:textId="77777777" w:rsidR="00F344ED" w:rsidRDefault="00F344ED" w:rsidP="00CE091D">
      <w:pPr>
        <w:rPr>
          <w:rFonts w:asciiTheme="minorHAnsi" w:eastAsia="Arial Unicode MS" w:hAnsiTheme="minorHAnsi" w:cs="Arial"/>
          <w:b/>
          <w:bCs/>
          <w:noProof/>
          <w:szCs w:val="22"/>
        </w:rPr>
      </w:pPr>
    </w:p>
    <w:p w14:paraId="1C97EDE9" w14:textId="3DEA11D1" w:rsidR="0075021C" w:rsidRDefault="0075021C" w:rsidP="0005293D">
      <w:pPr>
        <w:jc w:val="center"/>
        <w:rPr>
          <w:rFonts w:eastAsia="Arial Unicode MS" w:cs="Arial"/>
          <w:b/>
          <w:bCs/>
          <w:sz w:val="44"/>
          <w:szCs w:val="40"/>
        </w:rPr>
      </w:pPr>
    </w:p>
    <w:p w14:paraId="6D6A03F3" w14:textId="77777777" w:rsidR="0075021C" w:rsidRDefault="0075021C" w:rsidP="0005293D">
      <w:pPr>
        <w:jc w:val="center"/>
        <w:rPr>
          <w:rFonts w:eastAsia="Arial Unicode MS" w:cs="Arial"/>
          <w:b/>
          <w:bCs/>
          <w:sz w:val="44"/>
          <w:szCs w:val="40"/>
        </w:rPr>
      </w:pPr>
    </w:p>
    <w:p w14:paraId="676DFB2A" w14:textId="2DCEB106"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0E2CE988"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393EC0" w:rsidRPr="00393EC0">
        <w:rPr>
          <w:rFonts w:eastAsia="Arial Unicode MS" w:cs="Arial"/>
          <w:b/>
          <w:bCs/>
          <w:sz w:val="40"/>
          <w:szCs w:val="40"/>
        </w:rPr>
        <w:t>MULTISECTORIAL</w:t>
      </w:r>
      <w:r w:rsidRPr="00393EC0">
        <w:rPr>
          <w:rFonts w:eastAsia="Arial Unicode MS" w:cs="Arial"/>
          <w:b/>
          <w:bCs/>
          <w:sz w:val="40"/>
          <w:szCs w:val="40"/>
        </w:rPr>
        <w:t>”</w:t>
      </w:r>
    </w:p>
    <w:p w14:paraId="3FDEDA60" w14:textId="7C708669" w:rsidR="00F24063" w:rsidRDefault="00F24063" w:rsidP="00F24063">
      <w:pPr>
        <w:jc w:val="center"/>
        <w:rPr>
          <w:rFonts w:eastAsia="Arial Unicode MS" w:cs="Arial"/>
          <w:b/>
          <w:bCs/>
          <w:sz w:val="40"/>
          <w:szCs w:val="40"/>
        </w:rPr>
      </w:pPr>
    </w:p>
    <w:p w14:paraId="03E15E83" w14:textId="349183A2" w:rsidR="0075021C" w:rsidRDefault="0075021C" w:rsidP="00F24063">
      <w:pPr>
        <w:jc w:val="center"/>
        <w:rPr>
          <w:rFonts w:eastAsia="Arial Unicode MS" w:cs="Arial"/>
          <w:b/>
          <w:bCs/>
          <w:sz w:val="40"/>
          <w:szCs w:val="40"/>
        </w:rPr>
      </w:pPr>
    </w:p>
    <w:p w14:paraId="4D739EAA" w14:textId="298BE6D9" w:rsidR="0075021C" w:rsidRDefault="0075021C" w:rsidP="00F24063">
      <w:pPr>
        <w:jc w:val="center"/>
        <w:rPr>
          <w:rFonts w:eastAsia="Arial Unicode MS" w:cs="Arial"/>
          <w:b/>
          <w:bCs/>
          <w:sz w:val="40"/>
          <w:szCs w:val="40"/>
        </w:rPr>
      </w:pPr>
    </w:p>
    <w:p w14:paraId="76E67B11" w14:textId="2A7BAB78" w:rsidR="0075021C" w:rsidRDefault="0075021C" w:rsidP="00F24063">
      <w:pPr>
        <w:jc w:val="center"/>
        <w:rPr>
          <w:rFonts w:eastAsia="Arial Unicode MS" w:cs="Arial"/>
          <w:b/>
          <w:bCs/>
          <w:sz w:val="40"/>
          <w:szCs w:val="40"/>
        </w:rPr>
      </w:pPr>
    </w:p>
    <w:p w14:paraId="4EF87BBD" w14:textId="3BA6780B" w:rsidR="0075021C" w:rsidRDefault="0075021C" w:rsidP="00F24063">
      <w:pPr>
        <w:jc w:val="center"/>
        <w:rPr>
          <w:rFonts w:eastAsia="Arial Unicode MS" w:cs="Arial"/>
          <w:b/>
          <w:bCs/>
          <w:sz w:val="40"/>
          <w:szCs w:val="40"/>
        </w:rPr>
      </w:pPr>
    </w:p>
    <w:p w14:paraId="7C580C4B" w14:textId="77777777" w:rsidR="0075021C" w:rsidRPr="00393EC0" w:rsidRDefault="0075021C" w:rsidP="00F24063">
      <w:pPr>
        <w:jc w:val="center"/>
        <w:rPr>
          <w:rFonts w:eastAsia="Arial Unicode MS" w:cs="Arial"/>
          <w:b/>
          <w:bCs/>
          <w:sz w:val="40"/>
          <w:szCs w:val="40"/>
        </w:rPr>
      </w:pPr>
    </w:p>
    <w:p w14:paraId="636C6D10" w14:textId="4F4FBE0B"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B1071B">
        <w:rPr>
          <w:rFonts w:eastAsia="Arial Unicode MS" w:cs="Arial"/>
          <w:b/>
          <w:bCs/>
          <w:sz w:val="40"/>
          <w:szCs w:val="40"/>
        </w:rPr>
        <w:t>COQUIMBO</w:t>
      </w:r>
    </w:p>
    <w:p w14:paraId="51A0F6FF" w14:textId="545FAB1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D866B3">
        <w:rPr>
          <w:rFonts w:eastAsia="Arial Unicode MS" w:cs="Arial"/>
          <w:b/>
          <w:bCs/>
          <w:sz w:val="40"/>
          <w:szCs w:val="40"/>
        </w:rPr>
        <w:t>3</w:t>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79C46D51"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963D2B">
              <w:rPr>
                <w:webHidden/>
              </w:rPr>
              <w:t>3</w:t>
            </w:r>
            <w:r w:rsidR="00137ECD">
              <w:rPr>
                <w:webHidden/>
              </w:rPr>
              <w:fldChar w:fldCharType="end"/>
            </w:r>
          </w:hyperlink>
        </w:p>
        <w:p w14:paraId="55CAEF35" w14:textId="3EB14E9B" w:rsidR="00137ECD" w:rsidRDefault="00245F4F">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963D2B">
              <w:rPr>
                <w:webHidden/>
              </w:rPr>
              <w:t>3</w:t>
            </w:r>
            <w:r w:rsidR="00137ECD">
              <w:rPr>
                <w:webHidden/>
              </w:rPr>
              <w:fldChar w:fldCharType="end"/>
            </w:r>
          </w:hyperlink>
        </w:p>
        <w:p w14:paraId="65479E64" w14:textId="24342281" w:rsidR="00137ECD" w:rsidRDefault="00245F4F">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963D2B">
              <w:rPr>
                <w:webHidden/>
              </w:rPr>
              <w:t>3</w:t>
            </w:r>
            <w:r w:rsidR="00137ECD">
              <w:rPr>
                <w:webHidden/>
              </w:rPr>
              <w:fldChar w:fldCharType="end"/>
            </w:r>
          </w:hyperlink>
        </w:p>
        <w:p w14:paraId="07944FE1" w14:textId="01EF3303" w:rsidR="00137ECD" w:rsidRDefault="00245F4F">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963D2B">
              <w:rPr>
                <w:webHidden/>
              </w:rPr>
              <w:t>4</w:t>
            </w:r>
            <w:r w:rsidR="00137ECD">
              <w:rPr>
                <w:webHidden/>
              </w:rPr>
              <w:fldChar w:fldCharType="end"/>
            </w:r>
          </w:hyperlink>
        </w:p>
        <w:p w14:paraId="5FC90D47" w14:textId="0A4604E9" w:rsidR="00137ECD" w:rsidRDefault="00245F4F">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963D2B">
              <w:rPr>
                <w:webHidden/>
              </w:rPr>
              <w:t>5</w:t>
            </w:r>
            <w:r w:rsidR="00137ECD">
              <w:rPr>
                <w:webHidden/>
              </w:rPr>
              <w:fldChar w:fldCharType="end"/>
            </w:r>
          </w:hyperlink>
        </w:p>
        <w:p w14:paraId="3F0F52E1" w14:textId="4996EE41" w:rsidR="00137ECD" w:rsidRDefault="00245F4F">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963D2B">
              <w:rPr>
                <w:webHidden/>
              </w:rPr>
              <w:t>5</w:t>
            </w:r>
            <w:r w:rsidR="00137ECD">
              <w:rPr>
                <w:webHidden/>
              </w:rPr>
              <w:fldChar w:fldCharType="end"/>
            </w:r>
          </w:hyperlink>
        </w:p>
        <w:p w14:paraId="49EB65C4" w14:textId="14418953" w:rsidR="00137ECD" w:rsidRDefault="00245F4F">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963D2B">
              <w:rPr>
                <w:webHidden/>
              </w:rPr>
              <w:t>8</w:t>
            </w:r>
            <w:r w:rsidR="00137ECD">
              <w:rPr>
                <w:webHidden/>
              </w:rPr>
              <w:fldChar w:fldCharType="end"/>
            </w:r>
          </w:hyperlink>
        </w:p>
        <w:p w14:paraId="66ABFCD9" w14:textId="2F939457" w:rsidR="00137ECD" w:rsidRDefault="00245F4F">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963D2B">
              <w:rPr>
                <w:webHidden/>
              </w:rPr>
              <w:t>10</w:t>
            </w:r>
            <w:r w:rsidR="00137ECD">
              <w:rPr>
                <w:webHidden/>
              </w:rPr>
              <w:fldChar w:fldCharType="end"/>
            </w:r>
          </w:hyperlink>
        </w:p>
        <w:p w14:paraId="6F0FF934" w14:textId="073DA7DF" w:rsidR="00137ECD" w:rsidRDefault="00245F4F">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963D2B">
              <w:rPr>
                <w:webHidden/>
              </w:rPr>
              <w:t>11</w:t>
            </w:r>
            <w:r w:rsidR="00137ECD">
              <w:rPr>
                <w:webHidden/>
              </w:rPr>
              <w:fldChar w:fldCharType="end"/>
            </w:r>
          </w:hyperlink>
        </w:p>
        <w:p w14:paraId="52D84111" w14:textId="22EA50D9" w:rsidR="00137ECD" w:rsidRDefault="00245F4F">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963D2B">
              <w:rPr>
                <w:webHidden/>
              </w:rPr>
              <w:t>11</w:t>
            </w:r>
            <w:r w:rsidR="00137ECD">
              <w:rPr>
                <w:webHidden/>
              </w:rPr>
              <w:fldChar w:fldCharType="end"/>
            </w:r>
          </w:hyperlink>
        </w:p>
        <w:p w14:paraId="4D4508B5" w14:textId="4A0F5727" w:rsidR="00137ECD" w:rsidRDefault="00245F4F">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963D2B">
              <w:rPr>
                <w:webHidden/>
              </w:rPr>
              <w:t>12</w:t>
            </w:r>
            <w:r w:rsidR="00137ECD">
              <w:rPr>
                <w:webHidden/>
              </w:rPr>
              <w:fldChar w:fldCharType="end"/>
            </w:r>
          </w:hyperlink>
        </w:p>
        <w:p w14:paraId="6C6BF84B" w14:textId="19C674AF" w:rsidR="00137ECD" w:rsidRDefault="00245F4F">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963D2B">
              <w:rPr>
                <w:webHidden/>
              </w:rPr>
              <w:t>15</w:t>
            </w:r>
            <w:r w:rsidR="00137ECD">
              <w:rPr>
                <w:webHidden/>
              </w:rPr>
              <w:fldChar w:fldCharType="end"/>
            </w:r>
          </w:hyperlink>
        </w:p>
        <w:p w14:paraId="05214EB5" w14:textId="100BE0E7" w:rsidR="00137ECD" w:rsidRDefault="00245F4F">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963D2B">
              <w:rPr>
                <w:webHidden/>
              </w:rPr>
              <w:t>16</w:t>
            </w:r>
            <w:r w:rsidR="00137ECD">
              <w:rPr>
                <w:webHidden/>
              </w:rPr>
              <w:fldChar w:fldCharType="end"/>
            </w:r>
          </w:hyperlink>
        </w:p>
        <w:p w14:paraId="69D53A29" w14:textId="7D5614C2" w:rsidR="00137ECD" w:rsidRDefault="00245F4F">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963D2B">
              <w:rPr>
                <w:webHidden/>
              </w:rPr>
              <w:t>16</w:t>
            </w:r>
            <w:r w:rsidR="00137ECD">
              <w:rPr>
                <w:webHidden/>
              </w:rPr>
              <w:fldChar w:fldCharType="end"/>
            </w:r>
          </w:hyperlink>
        </w:p>
        <w:p w14:paraId="342530E1" w14:textId="1A0A9C3C" w:rsidR="00137ECD" w:rsidRDefault="00245F4F">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963D2B">
              <w:rPr>
                <w:webHidden/>
              </w:rPr>
              <w:t>16</w:t>
            </w:r>
            <w:r w:rsidR="00137ECD">
              <w:rPr>
                <w:webHidden/>
              </w:rPr>
              <w:fldChar w:fldCharType="end"/>
            </w:r>
          </w:hyperlink>
        </w:p>
        <w:p w14:paraId="11D0F67E" w14:textId="591A916F" w:rsidR="00137ECD" w:rsidRDefault="00245F4F">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963D2B">
              <w:rPr>
                <w:webHidden/>
              </w:rPr>
              <w:t>17</w:t>
            </w:r>
            <w:r w:rsidR="00137ECD">
              <w:rPr>
                <w:webHidden/>
              </w:rPr>
              <w:fldChar w:fldCharType="end"/>
            </w:r>
          </w:hyperlink>
        </w:p>
        <w:p w14:paraId="188CEF95" w14:textId="16596A99" w:rsidR="00137ECD" w:rsidRDefault="00245F4F">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963D2B">
              <w:rPr>
                <w:webHidden/>
              </w:rPr>
              <w:t>17</w:t>
            </w:r>
            <w:r w:rsidR="00137ECD">
              <w:rPr>
                <w:webHidden/>
              </w:rPr>
              <w:fldChar w:fldCharType="end"/>
            </w:r>
          </w:hyperlink>
        </w:p>
        <w:p w14:paraId="71CFD642" w14:textId="6770BBB4" w:rsidR="00137ECD" w:rsidRDefault="00245F4F">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963D2B">
              <w:rPr>
                <w:webHidden/>
              </w:rPr>
              <w:t>17</w:t>
            </w:r>
            <w:r w:rsidR="00137ECD">
              <w:rPr>
                <w:webHidden/>
              </w:rPr>
              <w:fldChar w:fldCharType="end"/>
            </w:r>
          </w:hyperlink>
        </w:p>
        <w:p w14:paraId="4D5B857B" w14:textId="5C597619" w:rsidR="00137ECD" w:rsidRDefault="00245F4F">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963D2B">
              <w:rPr>
                <w:webHidden/>
              </w:rPr>
              <w:t>18</w:t>
            </w:r>
            <w:r w:rsidR="00137ECD">
              <w:rPr>
                <w:webHidden/>
              </w:rPr>
              <w:fldChar w:fldCharType="end"/>
            </w:r>
          </w:hyperlink>
        </w:p>
        <w:p w14:paraId="4B1CA1EA" w14:textId="02A3E510" w:rsidR="00137ECD" w:rsidRDefault="00245F4F">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963D2B">
              <w:rPr>
                <w:webHidden/>
              </w:rPr>
              <w:t>20</w:t>
            </w:r>
            <w:r w:rsidR="00137ECD">
              <w:rPr>
                <w:webHidden/>
              </w:rPr>
              <w:fldChar w:fldCharType="end"/>
            </w:r>
          </w:hyperlink>
        </w:p>
        <w:p w14:paraId="247C6CDE" w14:textId="18076D38" w:rsidR="00137ECD" w:rsidRDefault="00245F4F">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963D2B">
              <w:rPr>
                <w:webHidden/>
              </w:rPr>
              <w:t>22</w:t>
            </w:r>
            <w:r w:rsidR="00137ECD">
              <w:rPr>
                <w:webHidden/>
              </w:rPr>
              <w:fldChar w:fldCharType="end"/>
            </w:r>
          </w:hyperlink>
        </w:p>
        <w:p w14:paraId="546958D7" w14:textId="41B80100" w:rsidR="00137ECD" w:rsidRDefault="00245F4F">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963D2B">
              <w:rPr>
                <w:webHidden/>
              </w:rPr>
              <w:t>23</w:t>
            </w:r>
            <w:r w:rsidR="00137ECD">
              <w:rPr>
                <w:webHidden/>
              </w:rPr>
              <w:fldChar w:fldCharType="end"/>
            </w:r>
          </w:hyperlink>
        </w:p>
        <w:p w14:paraId="688201ED" w14:textId="09BF16B6" w:rsidR="00137ECD" w:rsidRDefault="00245F4F">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963D2B">
              <w:rPr>
                <w:webHidden/>
              </w:rPr>
              <w:t>23</w:t>
            </w:r>
            <w:r w:rsidR="00137ECD">
              <w:rPr>
                <w:webHidden/>
              </w:rPr>
              <w:fldChar w:fldCharType="end"/>
            </w:r>
          </w:hyperlink>
        </w:p>
        <w:p w14:paraId="5E90C86C" w14:textId="0ACBA091" w:rsidR="00137ECD" w:rsidRDefault="00245F4F">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963D2B">
              <w:rPr>
                <w:webHidden/>
              </w:rPr>
              <w:t>26</w:t>
            </w:r>
            <w:r w:rsidR="00137ECD">
              <w:rPr>
                <w:webHidden/>
              </w:rPr>
              <w:fldChar w:fldCharType="end"/>
            </w:r>
          </w:hyperlink>
        </w:p>
        <w:p w14:paraId="7365C394" w14:textId="44E034B1" w:rsidR="00137ECD" w:rsidRDefault="00245F4F">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963D2B">
              <w:rPr>
                <w:webHidden/>
              </w:rPr>
              <w:t>29</w:t>
            </w:r>
            <w:r w:rsidR="00137ECD">
              <w:rPr>
                <w:webHidden/>
              </w:rPr>
              <w:fldChar w:fldCharType="end"/>
            </w:r>
          </w:hyperlink>
        </w:p>
        <w:p w14:paraId="6684C6DC" w14:textId="37044B24" w:rsidR="00137ECD" w:rsidRDefault="00245F4F"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963D2B">
              <w:rPr>
                <w:webHidden/>
              </w:rPr>
              <w:t>31</w:t>
            </w:r>
            <w:r w:rsidR="00137ECD">
              <w:rPr>
                <w:webHidden/>
              </w:rPr>
              <w:fldChar w:fldCharType="end"/>
            </w:r>
          </w:hyperlink>
        </w:p>
        <w:p w14:paraId="0ECDCAEE" w14:textId="74CBBFB1" w:rsidR="00137ECD" w:rsidRDefault="00245F4F">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963D2B">
              <w:rPr>
                <w:webHidden/>
              </w:rPr>
              <w:t>36</w:t>
            </w:r>
            <w:r w:rsidR="00137ECD">
              <w:rPr>
                <w:webHidden/>
              </w:rPr>
              <w:fldChar w:fldCharType="end"/>
            </w:r>
          </w:hyperlink>
        </w:p>
        <w:p w14:paraId="07EEBA3F" w14:textId="76D4B19C" w:rsidR="00137ECD" w:rsidRDefault="00245F4F">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963D2B">
              <w:rPr>
                <w:webHidden/>
              </w:rPr>
              <w:t>44</w:t>
            </w:r>
            <w:r w:rsidR="00137ECD">
              <w:rPr>
                <w:webHidden/>
              </w:rPr>
              <w:fldChar w:fldCharType="end"/>
            </w:r>
          </w:hyperlink>
        </w:p>
        <w:p w14:paraId="7BF2ABF3" w14:textId="4087D9BD" w:rsidR="00137ECD" w:rsidRPr="00137ECD" w:rsidRDefault="00245F4F"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963D2B">
              <w:rPr>
                <w:webHidden/>
              </w:rPr>
              <w:t>45</w:t>
            </w:r>
            <w:r w:rsidR="00137ECD">
              <w:rPr>
                <w:webHidden/>
              </w:rPr>
              <w:fldChar w:fldCharType="end"/>
            </w:r>
          </w:hyperlink>
        </w:p>
        <w:p w14:paraId="27BB818A" w14:textId="7444689B" w:rsidR="00137ECD" w:rsidRDefault="00245F4F">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963D2B">
              <w:rPr>
                <w:webHidden/>
              </w:rPr>
              <w:t>47</w:t>
            </w:r>
            <w:r w:rsidR="00137ECD">
              <w:rPr>
                <w:webHidden/>
              </w:rPr>
              <w:fldChar w:fldCharType="end"/>
            </w:r>
          </w:hyperlink>
        </w:p>
        <w:p w14:paraId="5F655323" w14:textId="39DC1357" w:rsidR="00137ECD" w:rsidRDefault="00245F4F">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963D2B">
              <w:rPr>
                <w:webHidden/>
              </w:rPr>
              <w:t>53</w:t>
            </w:r>
            <w:r w:rsidR="00137ECD">
              <w:rPr>
                <w:webHidden/>
              </w:rPr>
              <w:fldChar w:fldCharType="end"/>
            </w:r>
          </w:hyperlink>
        </w:p>
        <w:p w14:paraId="4D3354E8" w14:textId="6042C67F" w:rsidR="00137ECD" w:rsidRDefault="00245F4F">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963D2B">
              <w:rPr>
                <w:webHidden/>
              </w:rPr>
              <w:t>54</w:t>
            </w:r>
            <w:r w:rsidR="00137ECD">
              <w:rPr>
                <w:webHidden/>
              </w:rPr>
              <w:fldChar w:fldCharType="end"/>
            </w:r>
          </w:hyperlink>
        </w:p>
        <w:p w14:paraId="51454E0B" w14:textId="5816DBCE"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0860C4">
            <w:rPr>
              <w:rFonts w:asciiTheme="minorHAnsi" w:hAnsiTheme="minorHAnsi" w:cstheme="minorHAnsi"/>
              <w:b/>
              <w:bCs/>
              <w:iCs/>
              <w:sz w:val="19"/>
              <w:szCs w:val="19"/>
              <w:lang w:val="es-CL"/>
            </w:rPr>
            <w:t>GUÍ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5A6E19">
            <w:rPr>
              <w:rFonts w:asciiTheme="minorHAnsi" w:hAnsiTheme="minorHAnsi" w:cstheme="minorHAnsi"/>
              <w:b/>
              <w:bCs/>
              <w:iCs/>
              <w:sz w:val="19"/>
              <w:szCs w:val="19"/>
              <w:lang w:val="es-CL"/>
            </w:rPr>
            <w:t>6</w:t>
          </w:r>
        </w:p>
        <w:p w14:paraId="39AFF723" w14:textId="484D9B72" w:rsidR="007D3BB3" w:rsidRPr="00B93A85" w:rsidRDefault="00245F4F">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2E345636"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del valor del subsidio de Sercotec</w:t>
      </w:r>
      <w:r w:rsidR="00C505EF">
        <w:rPr>
          <w:rFonts w:cs="Arial"/>
          <w:szCs w:val="22"/>
        </w:rPr>
        <w:t xml:space="preserve">, </w:t>
      </w:r>
      <w:r w:rsidRPr="00D762D7">
        <w:rPr>
          <w:rFonts w:cs="Arial"/>
          <w:b/>
          <w:szCs w:val="22"/>
        </w:rPr>
        <w:t>por cada ítem o subítem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4D03EB83"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66F42468" w14:textId="7865D905" w:rsidR="00D80A02" w:rsidRDefault="00D80A02" w:rsidP="00CB1448">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Empresas que pertenezcan al sector Turismo (Ver Anexo Nº 9).</w:t>
      </w:r>
    </w:p>
    <w:p w14:paraId="49732935" w14:textId="28E7FD7B"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w:t>
      </w:r>
      <w:r w:rsidRPr="00374887">
        <w:rPr>
          <w:rFonts w:eastAsia="Arial Unicode MS" w:cs="Arial"/>
          <w:color w:val="000000"/>
          <w:szCs w:val="22"/>
          <w:lang w:val="es-ES_tradnl"/>
        </w:rPr>
        <w:lastRenderedPageBreak/>
        <w:t>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236087E" w14:textId="289F0CF3" w:rsidR="00255771" w:rsidRPr="00F3496B" w:rsidRDefault="00F3496B" w:rsidP="004C2D55">
      <w:pPr>
        <w:jc w:val="both"/>
        <w:rPr>
          <w:rFonts w:eastAsia="Arial Unicode MS" w:cs="Arial"/>
          <w:szCs w:val="22"/>
        </w:rPr>
      </w:pPr>
      <w:r w:rsidRPr="00F3496B">
        <w:rPr>
          <w:rFonts w:eastAsia="Arial Unicode MS" w:cs="Arial"/>
          <w:szCs w:val="22"/>
        </w:rPr>
        <w:t xml:space="preserve">La presente convocatoria está dirigida a micro y pequeñas empresas, personas naturales y jurídicas de la Región de </w:t>
      </w:r>
      <w:r w:rsidR="00B1071B">
        <w:rPr>
          <w:rFonts w:eastAsia="Arial Unicode MS" w:cs="Arial"/>
          <w:szCs w:val="22"/>
        </w:rPr>
        <w:t>Coquimbo</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9D3800">
        <w:rPr>
          <w:rFonts w:eastAsia="Arial Unicode MS" w:cs="Arial"/>
          <w:szCs w:val="22"/>
        </w:rPr>
        <w:t>.</w:t>
      </w:r>
    </w:p>
    <w:p w14:paraId="3DAC0229" w14:textId="77777777" w:rsidR="00F3496B" w:rsidRDefault="00F3496B"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DC98212"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deberá considerar un monto de $ 5</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financiamiento Sercotec</w:t>
      </w:r>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Sercotec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r w:rsidRPr="000E3C5C">
        <w:rPr>
          <w:rFonts w:eastAsia="Arial Unicode MS" w:cs="Arial"/>
          <w:color w:val="000000"/>
          <w:szCs w:val="22"/>
          <w:lang w:val="es-CL"/>
        </w:rPr>
        <w:t>Sercotec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r w:rsidR="00786D3F"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lastRenderedPageBreak/>
        <w:t>No tener rendiciones pendientes con Sercotec</w:t>
      </w:r>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w:t>
      </w:r>
      <w:r>
        <w:rPr>
          <w:rFonts w:eastAsia="gobCL" w:cs="gobCL"/>
          <w:color w:val="000000"/>
        </w:rPr>
        <w:t>nte Operador Sercotec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r w:rsidR="00ED0883" w:rsidRPr="00CB1448">
        <w:rPr>
          <w:rFonts w:eastAsia="Arial Unicode MS" w:cs="Arial"/>
          <w:color w:val="000000"/>
          <w:szCs w:val="22"/>
          <w:lang w:val="es-CL"/>
        </w:rPr>
        <w:t xml:space="preserve">Sercotec </w:t>
      </w:r>
      <w:r w:rsidR="00ED0883" w:rsidRPr="00F010AA">
        <w:rPr>
          <w:rFonts w:eastAsia="Arial Unicode MS" w:cs="Arial"/>
          <w:color w:val="000000"/>
          <w:szCs w:val="22"/>
          <w:lang w:val="es-CL"/>
        </w:rPr>
        <w:t>validará esta condición al momento de formalizar.</w:t>
      </w:r>
    </w:p>
    <w:p w14:paraId="6B5834C8" w14:textId="48CBC39F"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4E6C2A">
        <w:rPr>
          <w:rFonts w:eastAsia="Arial Unicode MS" w:cs="Arial"/>
          <w:color w:val="000000"/>
          <w:szCs w:val="22"/>
          <w:lang w:val="es-CL"/>
        </w:rPr>
        <w:t xml:space="preserve">la Región de </w:t>
      </w:r>
      <w:r w:rsidR="00B1071B">
        <w:rPr>
          <w:rFonts w:eastAsia="Arial Unicode MS" w:cs="Arial"/>
          <w:color w:val="000000"/>
          <w:szCs w:val="22"/>
          <w:lang w:val="es-CL"/>
        </w:rPr>
        <w:t>Coquimbo</w:t>
      </w:r>
      <w:r w:rsidR="004E6C2A">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4F9E1AD8" w14:textId="4ABB5DDA" w:rsidR="00A31C09" w:rsidRPr="00EF359D" w:rsidRDefault="00A31C09" w:rsidP="00A31C09">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w:t>
      </w:r>
      <w:r w:rsidR="00B1071B">
        <w:rPr>
          <w:rFonts w:eastAsia="Arial Unicode MS" w:cs="Arial"/>
          <w:color w:val="000000"/>
          <w:szCs w:val="22"/>
          <w:lang w:val="es-CL"/>
        </w:rPr>
        <w:t>s</w:t>
      </w:r>
      <w:r w:rsidRPr="00F010AA">
        <w:rPr>
          <w:rFonts w:eastAsia="Arial Unicode MS" w:cs="Arial"/>
          <w:color w:val="000000"/>
          <w:szCs w:val="22"/>
          <w:lang w:val="es-CL"/>
        </w:rPr>
        <w:t xml:space="preserve"> </w:t>
      </w:r>
      <w:r w:rsidR="00B1071B">
        <w:rPr>
          <w:rFonts w:eastAsia="Arial Unicode MS" w:cs="Arial"/>
          <w:color w:val="000000"/>
          <w:szCs w:val="22"/>
          <w:lang w:val="es-CL"/>
        </w:rPr>
        <w:t>2021, 20</w:t>
      </w:r>
      <w:r>
        <w:rPr>
          <w:rFonts w:eastAsia="Arial Unicode MS" w:cs="Arial"/>
          <w:color w:val="000000"/>
          <w:szCs w:val="22"/>
          <w:lang w:val="es-CL"/>
        </w:rPr>
        <w:t>22</w:t>
      </w:r>
      <w:r w:rsidRPr="00F010AA">
        <w:rPr>
          <w:rFonts w:eastAsia="Arial Unicode MS" w:cs="Arial"/>
          <w:color w:val="000000"/>
          <w:szCs w:val="22"/>
          <w:lang w:val="es-CL"/>
        </w:rPr>
        <w:t xml:space="preserve"> y </w:t>
      </w:r>
      <w:r>
        <w:rPr>
          <w:rFonts w:eastAsia="Arial Unicode MS" w:cs="Arial"/>
          <w:color w:val="000000"/>
          <w:szCs w:val="22"/>
          <w:lang w:val="es-CL"/>
        </w:rPr>
        <w:t xml:space="preserve">2023, </w:t>
      </w:r>
      <w:r w:rsidR="00B1071B">
        <w:rPr>
          <w:rFonts w:eastAsia="Arial Unicode MS" w:cs="Arial"/>
          <w:color w:val="000000"/>
          <w:szCs w:val="22"/>
          <w:lang w:val="es-CL"/>
        </w:rPr>
        <w:t>D</w:t>
      </w:r>
      <w:r>
        <w:rPr>
          <w:rFonts w:eastAsia="Arial Unicode MS" w:cs="Arial"/>
          <w:color w:val="000000"/>
          <w:szCs w:val="22"/>
          <w:lang w:val="es-CL"/>
        </w:rPr>
        <w:t>igitaliza tu Almacén 2023</w:t>
      </w:r>
      <w:r w:rsidR="00B1071B">
        <w:rPr>
          <w:rFonts w:eastAsia="Arial Unicode MS" w:cs="Arial"/>
          <w:color w:val="000000"/>
          <w:szCs w:val="22"/>
          <w:lang w:val="es-CL"/>
        </w:rPr>
        <w:t xml:space="preserve"> (</w:t>
      </w:r>
      <w:r w:rsidR="00B1071B" w:rsidRPr="00F010AA">
        <w:rPr>
          <w:rFonts w:eastAsia="Arial Unicode MS" w:cs="Arial"/>
          <w:color w:val="000000"/>
          <w:szCs w:val="22"/>
          <w:lang w:val="es-CL"/>
        </w:rPr>
        <w:t>cualquier fuente de financiamiento</w:t>
      </w:r>
      <w:r w:rsidR="00B1071B">
        <w:rPr>
          <w:rFonts w:eastAsia="Arial Unicode MS" w:cs="Arial"/>
          <w:color w:val="000000"/>
          <w:szCs w:val="22"/>
          <w:lang w:val="es-CL"/>
        </w:rPr>
        <w:t>)</w:t>
      </w:r>
      <w:r>
        <w:rPr>
          <w:rFonts w:eastAsia="Arial Unicode MS" w:cs="Arial"/>
          <w:color w:val="000000"/>
          <w:szCs w:val="22"/>
          <w:lang w:val="es-CL"/>
        </w:rPr>
        <w:t>,</w:t>
      </w:r>
      <w:r w:rsidR="00B1071B">
        <w:rPr>
          <w:rFonts w:eastAsia="Arial Unicode MS" w:cs="Arial"/>
          <w:color w:val="000000"/>
          <w:szCs w:val="22"/>
          <w:lang w:val="es-CL"/>
        </w:rPr>
        <w:t xml:space="preserve"> </w:t>
      </w:r>
      <w:r w:rsidR="00B1071B" w:rsidRPr="00B1071B">
        <w:rPr>
          <w:rFonts w:eastAsia="Arial Unicode MS" w:cs="Arial"/>
          <w:color w:val="000000"/>
          <w:szCs w:val="22"/>
        </w:rPr>
        <w:t>FNDR Reactívate 2021</w:t>
      </w:r>
      <w:r w:rsidR="00B1071B">
        <w:rPr>
          <w:rFonts w:eastAsia="Arial Unicode MS" w:cs="Arial"/>
          <w:color w:val="000000"/>
          <w:szCs w:val="22"/>
        </w:rPr>
        <w:t xml:space="preserve"> y </w:t>
      </w:r>
      <w:r w:rsidR="00B1071B" w:rsidRPr="00B1071B">
        <w:rPr>
          <w:rFonts w:eastAsia="Arial Unicode MS" w:cs="Arial"/>
          <w:color w:val="000000"/>
          <w:szCs w:val="22"/>
        </w:rPr>
        <w:t>FNDR Reactívate Sustentable Región de Coquimbo</w:t>
      </w:r>
      <w:r w:rsidRPr="00F010AA">
        <w:rPr>
          <w:rFonts w:eastAsia="Arial Unicode MS" w:cs="Arial"/>
          <w:color w:val="000000"/>
          <w:szCs w:val="22"/>
          <w:lang w:val="es-CL"/>
        </w:rPr>
        <w:t>.</w:t>
      </w:r>
      <w:r>
        <w:rPr>
          <w:rFonts w:eastAsia="Arial Unicode MS" w:cs="Arial"/>
          <w:color w:val="000000"/>
          <w:szCs w:val="22"/>
          <w:lang w:val="es-CL"/>
        </w:rPr>
        <w:t xml:space="preserve"> </w:t>
      </w:r>
      <w:r w:rsidRPr="00CB1448">
        <w:rPr>
          <w:rFonts w:eastAsia="Arial Unicode MS" w:cs="Arial"/>
          <w:color w:val="000000"/>
          <w:szCs w:val="22"/>
          <w:lang w:val="es-CL"/>
        </w:rPr>
        <w:t xml:space="preserve">Sercotec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10CEC7E1" w:rsidR="00475439" w:rsidRPr="009562EE" w:rsidRDefault="00B13181" w:rsidP="00B13181">
            <w:pPr>
              <w:jc w:val="center"/>
              <w:rPr>
                <w:rFonts w:eastAsia="Arial Unicode MS" w:cs="Arial"/>
                <w:color w:val="000000"/>
                <w:sz w:val="20"/>
                <w:szCs w:val="22"/>
              </w:rPr>
            </w:pPr>
            <w:r>
              <w:rPr>
                <w:rFonts w:eastAsia="Arial Unicode MS" w:cs="Arial"/>
                <w:color w:val="000000"/>
                <w:sz w:val="20"/>
                <w:szCs w:val="22"/>
              </w:rPr>
              <w:t>Mayo</w:t>
            </w:r>
            <w:r w:rsidR="00D866B3">
              <w:rPr>
                <w:rFonts w:eastAsia="Arial Unicode MS" w:cs="Arial"/>
                <w:color w:val="000000"/>
                <w:sz w:val="20"/>
                <w:szCs w:val="22"/>
              </w:rPr>
              <w:t xml:space="preserve"> 2023</w:t>
            </w:r>
          </w:p>
        </w:tc>
        <w:tc>
          <w:tcPr>
            <w:tcW w:w="0" w:type="auto"/>
          </w:tcPr>
          <w:p w14:paraId="3DC2ACDD" w14:textId="05D6281A" w:rsidR="00475439" w:rsidRPr="009562EE" w:rsidRDefault="00D866B3" w:rsidP="009562EE">
            <w:pPr>
              <w:jc w:val="center"/>
              <w:rPr>
                <w:rFonts w:eastAsia="Arial Unicode MS" w:cs="Arial"/>
                <w:color w:val="000000"/>
                <w:sz w:val="20"/>
                <w:szCs w:val="22"/>
              </w:rPr>
            </w:pPr>
            <w:r>
              <w:rPr>
                <w:rFonts w:eastAsia="Arial Unicode MS" w:cs="Arial"/>
                <w:color w:val="000000"/>
                <w:sz w:val="20"/>
                <w:szCs w:val="22"/>
              </w:rPr>
              <w:t>Marzo 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Pr>
                <w:rFonts w:eastAsia="Arial Unicode MS" w:cs="Arial"/>
                <w:color w:val="000000"/>
                <w:sz w:val="20"/>
                <w:szCs w:val="22"/>
              </w:rPr>
              <w:t xml:space="preserve">Febrero </w:t>
            </w:r>
            <w:r w:rsidR="00A9159D" w:rsidRPr="009562EE">
              <w:rPr>
                <w:rFonts w:eastAsia="Arial Unicode MS" w:cs="Arial"/>
                <w:color w:val="000000"/>
                <w:sz w:val="20"/>
                <w:szCs w:val="22"/>
              </w:rPr>
              <w:t>202</w:t>
            </w:r>
            <w:r>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C7ACDEC" w14:textId="7A375824" w:rsidR="004E5A3E" w:rsidRDefault="004E5A3E" w:rsidP="004E5A3E">
      <w:pPr>
        <w:numPr>
          <w:ilvl w:val="0"/>
          <w:numId w:val="2"/>
        </w:numPr>
        <w:jc w:val="both"/>
        <w:rPr>
          <w:rFonts w:eastAsia="Arial Unicode MS" w:cs="Arial"/>
          <w:color w:val="000000"/>
          <w:szCs w:val="22"/>
        </w:rPr>
      </w:pPr>
      <w:r>
        <w:rPr>
          <w:rFonts w:eastAsia="Arial Unicode MS" w:cs="Arial"/>
          <w:color w:val="000000"/>
          <w:szCs w:val="22"/>
        </w:rPr>
        <w:t>NO</w:t>
      </w:r>
      <w:r w:rsidR="00655064">
        <w:rPr>
          <w:rFonts w:eastAsia="Arial Unicode MS" w:cs="Arial"/>
          <w:color w:val="000000"/>
          <w:szCs w:val="22"/>
        </w:rPr>
        <w:t xml:space="preserve"> p</w:t>
      </w:r>
      <w:r w:rsidRPr="004E5A3E">
        <w:rPr>
          <w:rFonts w:eastAsia="Arial Unicode MS" w:cs="Arial"/>
          <w:color w:val="000000"/>
          <w:szCs w:val="22"/>
        </w:rPr>
        <w:t>odrán postular empresas del rubro Turismo de la Región de Coquimbo, según código</w:t>
      </w:r>
      <w:r>
        <w:rPr>
          <w:rFonts w:eastAsia="Arial Unicode MS" w:cs="Arial"/>
          <w:color w:val="000000"/>
          <w:szCs w:val="22"/>
        </w:rPr>
        <w:t>s</w:t>
      </w:r>
      <w:r w:rsidRPr="004E5A3E">
        <w:rPr>
          <w:rFonts w:eastAsia="Arial Unicode MS" w:cs="Arial"/>
          <w:color w:val="000000"/>
          <w:szCs w:val="22"/>
        </w:rPr>
        <w:t xml:space="preserve"> de actividad económica estipulado en bases de convocatoria</w:t>
      </w:r>
      <w:r>
        <w:rPr>
          <w:rFonts w:eastAsia="Arial Unicode MS" w:cs="Arial"/>
          <w:color w:val="000000"/>
          <w:szCs w:val="22"/>
        </w:rPr>
        <w:t xml:space="preserve"> (Anexo Nº 9).</w:t>
      </w:r>
    </w:p>
    <w:p w14:paraId="297740B3" w14:textId="0829F3CE" w:rsidR="00C36F35" w:rsidRPr="00C36F35" w:rsidRDefault="00C36F35" w:rsidP="004E5A3E">
      <w:pPr>
        <w:numPr>
          <w:ilvl w:val="0"/>
          <w:numId w:val="2"/>
        </w:numPr>
        <w:jc w:val="both"/>
        <w:rPr>
          <w:rFonts w:eastAsia="Arial Unicode MS" w:cs="Arial"/>
          <w:color w:val="000000"/>
          <w:szCs w:val="22"/>
        </w:rPr>
      </w:pPr>
      <w:r w:rsidRPr="00C36F35">
        <w:rPr>
          <w:rFonts w:eastAsia="Arial Unicode MS" w:cs="Arial"/>
          <w:color w:val="000000"/>
          <w:szCs w:val="22"/>
        </w:rPr>
        <w:t>Tener domicil</w:t>
      </w:r>
      <w:r w:rsidR="004E6C2A">
        <w:rPr>
          <w:rFonts w:eastAsia="Arial Unicode MS" w:cs="Arial"/>
          <w:color w:val="000000"/>
          <w:szCs w:val="22"/>
        </w:rPr>
        <w:t xml:space="preserve">io comercial en la Región de </w:t>
      </w:r>
      <w:r w:rsidR="00B1071B">
        <w:rPr>
          <w:rFonts w:eastAsia="Arial Unicode MS" w:cs="Arial"/>
          <w:color w:val="000000"/>
          <w:szCs w:val="22"/>
        </w:rPr>
        <w:t>Coquimbo</w:t>
      </w:r>
      <w:r w:rsidRPr="00C36F35">
        <w:rPr>
          <w:rFonts w:eastAsia="Arial Unicode MS" w:cs="Arial"/>
          <w:color w:val="000000"/>
          <w:szCs w:val="22"/>
        </w:rPr>
        <w:t>. No se evaluarán a aquellas empresas que no cumplan con esta condición.</w:t>
      </w:r>
    </w:p>
    <w:p w14:paraId="1713A9C1" w14:textId="0D7DB6CA" w:rsidR="00C36F35" w:rsidRPr="005C738E" w:rsidRDefault="008F095A" w:rsidP="00C36F35">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00C36F35" w:rsidRPr="00C36F35">
        <w:rPr>
          <w:rFonts w:eastAsia="Arial Unicode MS" w:cs="Arial"/>
          <w:color w:val="000000"/>
          <w:szCs w:val="22"/>
          <w:lang w:val="es-ES_tradnl"/>
        </w:rPr>
        <w:t xml:space="preserve">o tener inscripción vigente en el Registro Nacional de Deudores de Pensiones de Alimentos en calidad de deudor de alimentos, según lo dispuesto </w:t>
      </w:r>
      <w:r w:rsidR="00C36F35" w:rsidRPr="00C36F35">
        <w:rPr>
          <w:rFonts w:eastAsia="Arial Unicode MS" w:cs="Arial"/>
          <w:color w:val="000000"/>
          <w:szCs w:val="22"/>
          <w:lang w:val="es-ES_tradnl"/>
        </w:rPr>
        <w:lastRenderedPageBreak/>
        <w:t>en la Ley N° 21.389.</w:t>
      </w:r>
      <w:r w:rsidR="00C36F35" w:rsidRPr="00C36F35">
        <w:rPr>
          <w:rFonts w:eastAsia="Arial Unicode MS" w:cs="Arial"/>
          <w:color w:val="000000"/>
          <w:szCs w:val="22"/>
          <w:lang w:val="es-CL"/>
        </w:rPr>
        <w:t xml:space="preserve"> Sercotec validará nuevamente esta condición al momento de formalizar.</w:t>
      </w:r>
    </w:p>
    <w:p w14:paraId="2ADA1AFB" w14:textId="77777777" w:rsidR="005C738E" w:rsidRPr="00C36F35" w:rsidRDefault="005C738E" w:rsidP="005C738E">
      <w:pPr>
        <w:ind w:left="644"/>
        <w:jc w:val="both"/>
        <w:rPr>
          <w:rFonts w:eastAsia="Arial Unicode MS" w:cs="Arial"/>
          <w:color w:val="000000"/>
          <w:szCs w:val="22"/>
        </w:rPr>
      </w:pP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225FF305" w:rsidR="00B57772" w:rsidRDefault="000F05CA" w:rsidP="00C7415F">
      <w:pPr>
        <w:numPr>
          <w:ilvl w:val="0"/>
          <w:numId w:val="2"/>
        </w:numPr>
        <w:jc w:val="both"/>
        <w:rPr>
          <w:rFonts w:eastAsia="Arial Unicode MS" w:cs="Arial"/>
          <w:color w:val="000000"/>
          <w:szCs w:val="22"/>
        </w:rPr>
      </w:pPr>
      <w:r>
        <w:rPr>
          <w:rFonts w:eastAsia="Arial Unicode MS" w:cs="Arial"/>
          <w:color w:val="000000"/>
          <w:szCs w:val="22"/>
        </w:rPr>
        <w:t xml:space="preserve">El </w:t>
      </w:r>
      <w:r w:rsidR="002265E0">
        <w:rPr>
          <w:rFonts w:eastAsia="Arial Unicode MS" w:cs="Arial"/>
          <w:color w:val="000000"/>
          <w:szCs w:val="22"/>
        </w:rPr>
        <w:t>Proyecto de</w:t>
      </w:r>
      <w:r w:rsidR="00AD417C">
        <w:rPr>
          <w:rFonts w:eastAsia="Arial Unicode MS" w:cs="Arial"/>
          <w:color w:val="000000"/>
          <w:szCs w:val="22"/>
        </w:rPr>
        <w:t xml:space="preserv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34B74990"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en el territorio focalizado de la convocatoria a la </w:t>
      </w:r>
      <w:r w:rsidR="00AD417C">
        <w:rPr>
          <w:rFonts w:eastAsia="Arial Unicode MS" w:cs="Arial"/>
          <w:color w:val="000000"/>
          <w:szCs w:val="22"/>
        </w:rPr>
        <w:t xml:space="preserve">cual </w:t>
      </w:r>
      <w:r w:rsidRPr="00B57772">
        <w:rPr>
          <w:rFonts w:eastAsia="Arial Unicode MS" w:cs="Arial"/>
          <w:color w:val="000000"/>
          <w:szCs w:val="22"/>
        </w:rPr>
        <w:t xml:space="preserve">postula y </w:t>
      </w:r>
      <w:r w:rsidR="00AD417C">
        <w:rPr>
          <w:rFonts w:eastAsia="Arial Unicode MS" w:cs="Arial"/>
          <w:color w:val="000000"/>
          <w:szCs w:val="22"/>
        </w:rPr>
        <w:t xml:space="preserve">en </w:t>
      </w:r>
      <w:r w:rsidRPr="00B57772">
        <w:rPr>
          <w:rFonts w:eastAsia="Arial Unicode MS" w:cs="Arial"/>
          <w:color w:val="000000"/>
          <w:szCs w:val="22"/>
        </w:rPr>
        <w:t>donde implementará su proyecto. No se evaluarán proyectos a ser implementados en una región diferente a la cual postula.</w:t>
      </w:r>
    </w:p>
    <w:p w14:paraId="3C0081D9" w14:textId="239F508E"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incumplido las obligaciones contractuales de un proyecto de Sercotec con el Agente Operador Sercotec (término anticipado o incumplimiento de contrato por hecho o acto imputable a la empresa beneficiaria</w:t>
      </w:r>
      <w:r w:rsidR="000E34D1">
        <w:rPr>
          <w:rFonts w:eastAsia="Arial Unicode MS" w:cs="Arial"/>
          <w:color w:val="000000"/>
          <w:szCs w:val="22"/>
          <w:lang w:val="es-CL"/>
        </w:rPr>
        <w:t>).</w:t>
      </w:r>
    </w:p>
    <w:p w14:paraId="518DC5BB" w14:textId="6E493045" w:rsidR="00C36F35" w:rsidRDefault="00D76CC9" w:rsidP="00C36F35">
      <w:pPr>
        <w:numPr>
          <w:ilvl w:val="0"/>
          <w:numId w:val="2"/>
        </w:numPr>
        <w:jc w:val="both"/>
        <w:rPr>
          <w:rFonts w:eastAsia="Arial Unicode MS" w:cs="Arial"/>
          <w:color w:val="000000"/>
          <w:szCs w:val="22"/>
          <w:lang w:val="es-CL"/>
        </w:rPr>
      </w:pPr>
      <w:r w:rsidRPr="00D76CC9">
        <w:rPr>
          <w:rFonts w:eastAsia="Arial Unicode MS" w:cs="Arial"/>
          <w:color w:val="000000"/>
          <w:szCs w:val="22"/>
          <w:lang w:val="es-CL"/>
        </w:rPr>
        <w:t xml:space="preserve">No haber sido beneficiado del instrumento Crece años 2021, 2022 y 2023, Digitaliza tu Almacén 2023 (cualquier fuente de financiamiento), </w:t>
      </w:r>
      <w:r w:rsidRPr="00D76CC9">
        <w:rPr>
          <w:rFonts w:eastAsia="Arial Unicode MS" w:cs="Arial"/>
          <w:color w:val="000000"/>
          <w:szCs w:val="22"/>
        </w:rPr>
        <w:t>FNDR Reactívate 2021 y FNDR Reactívate Sustentable Región de Coquimbo</w:t>
      </w:r>
      <w:r w:rsidR="00C36F35" w:rsidRPr="00F010AA">
        <w:rPr>
          <w:rFonts w:eastAsia="Arial Unicode MS" w:cs="Arial"/>
          <w:color w:val="000000"/>
          <w:szCs w:val="22"/>
          <w:lang w:val="es-CL"/>
        </w:rPr>
        <w:t>.</w:t>
      </w:r>
      <w:r w:rsidR="00C36F35">
        <w:rPr>
          <w:rFonts w:eastAsia="Arial Unicode MS" w:cs="Arial"/>
          <w:color w:val="000000"/>
          <w:szCs w:val="22"/>
          <w:lang w:val="es-CL"/>
        </w:rPr>
        <w:t xml:space="preserve"> </w:t>
      </w:r>
      <w:r w:rsidR="00C36F35" w:rsidRPr="00CB1448">
        <w:rPr>
          <w:rFonts w:eastAsia="Arial Unicode MS" w:cs="Arial"/>
          <w:color w:val="000000"/>
          <w:szCs w:val="22"/>
          <w:lang w:val="es-CL"/>
        </w:rPr>
        <w:t xml:space="preserve">Sercotec validará </w:t>
      </w:r>
      <w:r w:rsidR="00C36F35">
        <w:rPr>
          <w:rFonts w:eastAsia="Arial Unicode MS" w:cs="Arial"/>
          <w:color w:val="000000"/>
          <w:szCs w:val="22"/>
          <w:lang w:val="es-CL"/>
        </w:rPr>
        <w:t xml:space="preserve">nuevamente </w:t>
      </w:r>
      <w:r w:rsidR="00C36F35" w:rsidRPr="00CB1448">
        <w:rPr>
          <w:rFonts w:eastAsia="Arial Unicode MS" w:cs="Arial"/>
          <w:color w:val="000000"/>
          <w:szCs w:val="22"/>
          <w:lang w:val="es-CL"/>
        </w:rPr>
        <w:t>esta condición al momento de formalizar.</w:t>
      </w:r>
    </w:p>
    <w:p w14:paraId="21FBD0A5" w14:textId="7962EE4C" w:rsidR="00A5430C" w:rsidRPr="007D11B6" w:rsidRDefault="00A5430C" w:rsidP="00A5430C">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Pr="00C36F35">
        <w:rPr>
          <w:rFonts w:eastAsia="Arial Unicode MS" w:cs="Arial"/>
          <w:color w:val="000000"/>
          <w:szCs w:val="22"/>
          <w:lang w:val="es-CL"/>
        </w:rPr>
        <w:t xml:space="preserve"> Sercotec validará nuevamente esta condición al momento de formalizar.</w:t>
      </w:r>
    </w:p>
    <w:p w14:paraId="2350C8CA" w14:textId="5826B09F" w:rsidR="00E20624"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lastRenderedPageBreak/>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4D61DC9D" w14:textId="77777777" w:rsidR="000F4569" w:rsidRPr="000F4569" w:rsidRDefault="000F4569" w:rsidP="007D11B6">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95DFA31" w14:textId="0F8630F0" w:rsidR="00E81B1C" w:rsidRPr="008B6822" w:rsidRDefault="008B6822" w:rsidP="007D11B6">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lastRenderedPageBreak/>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 xml:space="preserve">comprende el gasto en aquellos bienes directos de la naturaleza o semielaborados que resultan indispensables </w:t>
            </w:r>
            <w:r w:rsidRPr="00B93A85">
              <w:rPr>
                <w:rFonts w:eastAsia="Arial Unicode MS" w:cs="Arial"/>
                <w:bCs/>
                <w:snapToGrid w:val="0"/>
                <w:sz w:val="20"/>
                <w:szCs w:val="20"/>
              </w:rPr>
              <w:lastRenderedPageBreak/>
              <w:t>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0D0FAFE5"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0860C4">
        <w:rPr>
          <w:rFonts w:eastAsia="Arial Unicode MS"/>
          <w:b/>
          <w:lang w:val="es-CL"/>
        </w:rPr>
        <w:t>8</w:t>
      </w:r>
      <w:r w:rsidR="00D82F22">
        <w:rPr>
          <w:rFonts w:eastAsia="Arial Unicode MS"/>
          <w:lang w:val="es-CL"/>
        </w:rPr>
        <w:t xml:space="preserve"> </w:t>
      </w:r>
      <w:r w:rsidR="00875C03">
        <w:rPr>
          <w:rFonts w:eastAsia="Arial Unicode MS"/>
          <w:lang w:val="es-CL"/>
        </w:rPr>
        <w:t>“</w:t>
      </w:r>
      <w:r w:rsidR="000860C4">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7635342C" w14:textId="77777777" w:rsidR="00011001" w:rsidRPr="007E559E" w:rsidRDefault="00011001" w:rsidP="00011001">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15</w:t>
      </w:r>
      <w:r w:rsidRPr="007B1F1E">
        <w:rPr>
          <w:rFonts w:cs="Arial"/>
          <w:b/>
          <w:szCs w:val="22"/>
          <w:lang w:val="es-CL"/>
        </w:rPr>
        <w:t>:00</w:t>
      </w:r>
      <w:r>
        <w:rPr>
          <w:rFonts w:cs="Arial"/>
          <w:b/>
          <w:szCs w:val="22"/>
          <w:lang w:val="es-CL"/>
        </w:rPr>
        <w:t xml:space="preserve"> horas del día 2 de mayo</w:t>
      </w:r>
      <w:r w:rsidRPr="007E559E">
        <w:rPr>
          <w:rFonts w:cs="Arial"/>
          <w:b/>
          <w:szCs w:val="22"/>
          <w:lang w:val="es-CL"/>
        </w:rPr>
        <w:t xml:space="preserve"> </w:t>
      </w:r>
      <w:r>
        <w:rPr>
          <w:rFonts w:cs="Arial"/>
          <w:szCs w:val="22"/>
          <w:lang w:val="es-CL"/>
        </w:rPr>
        <w:t xml:space="preserve">de 2023, hasta las </w:t>
      </w:r>
      <w:r>
        <w:rPr>
          <w:rFonts w:cs="Arial"/>
          <w:b/>
          <w:szCs w:val="22"/>
          <w:lang w:val="es-CL"/>
        </w:rPr>
        <w:t>15:00 horas del día 12 de mayo</w:t>
      </w:r>
      <w:r>
        <w:rPr>
          <w:rFonts w:cs="Arial"/>
          <w:szCs w:val="22"/>
          <w:lang w:val="es-CL"/>
        </w:rPr>
        <w:t xml:space="preserve"> de 2023</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8" w:history="1">
        <w:r w:rsidRPr="009F6416">
          <w:rPr>
            <w:rStyle w:val="Hipervnculo"/>
            <w:rFonts w:cs="Arial"/>
            <w:szCs w:val="22"/>
            <w:lang w:val="es-CL"/>
          </w:rPr>
          <w:t>www.sercotec.cl</w:t>
        </w:r>
      </w:hyperlink>
      <w:r w:rsidRPr="00C842D4">
        <w:rPr>
          <w:rFonts w:cs="Arial"/>
          <w:szCs w:val="22"/>
          <w:lang w:val="es-CL"/>
        </w:rPr>
        <w:t>.</w:t>
      </w:r>
    </w:p>
    <w:p w14:paraId="64E1DA22" w14:textId="4722CFCA" w:rsidR="00B60EFC" w:rsidRDefault="00B60EFC" w:rsidP="004920CB">
      <w:pPr>
        <w:jc w:val="both"/>
        <w:rPr>
          <w:rFonts w:cs="Arial"/>
          <w:szCs w:val="22"/>
          <w:lang w:val="es-CL"/>
        </w:rPr>
      </w:pPr>
    </w:p>
    <w:p w14:paraId="1D8A52E6" w14:textId="5A01E797" w:rsidR="00E56363" w:rsidRDefault="00E56363" w:rsidP="004920CB">
      <w:pPr>
        <w:jc w:val="both"/>
        <w:rPr>
          <w:rFonts w:cs="Arial"/>
          <w:szCs w:val="22"/>
          <w:lang w:val="es-CL"/>
        </w:rPr>
      </w:pPr>
    </w:p>
    <w:p w14:paraId="161E7DD3" w14:textId="77777777" w:rsidR="00E56363" w:rsidRDefault="00E56363"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lastRenderedPageBreak/>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D866B3">
              <w:rPr>
                <w:rFonts w:cs="Arial"/>
                <w:szCs w:val="20"/>
              </w:rPr>
              <w:t>3</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19"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Elevator Pitch </w:t>
      </w:r>
      <w:r w:rsidRPr="00B15ED9">
        <w:rPr>
          <w:rFonts w:cs="Arial"/>
          <w:szCs w:val="22"/>
          <w:lang w:val="es-CL"/>
        </w:rPr>
        <w:t>fue creado en 1980 por Philip B. Crosby para comunicar a las personas objetivo o stakeholder,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925D7F">
      <w:pPr>
        <w:pStyle w:val="Prrafodelista"/>
        <w:numPr>
          <w:ilvl w:val="0"/>
          <w:numId w:val="43"/>
        </w:numPr>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0">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1"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4EDBD3E5"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lastRenderedPageBreak/>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78CF446A"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428084A7" w14:textId="77777777" w:rsidR="00287E1F" w:rsidRDefault="00287E1F" w:rsidP="00925D7F">
      <w:pPr>
        <w:jc w:val="both"/>
        <w:rPr>
          <w:rFonts w:eastAsia="Arial Unicode MS" w:cs="Arial"/>
          <w:szCs w:val="22"/>
          <w:lang w:val="es-CL"/>
        </w:rPr>
      </w:pP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2"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14F0D4F6" w14:textId="5F64929C" w:rsidR="00034138" w:rsidRPr="00034138" w:rsidRDefault="00034138" w:rsidP="00034138">
      <w:pPr>
        <w:pStyle w:val="NormalWeb"/>
        <w:shd w:val="clear" w:color="auto" w:fill="FFFFFF"/>
        <w:jc w:val="both"/>
        <w:rPr>
          <w:color w:val="000000"/>
          <w:szCs w:val="22"/>
          <w:u w:val="single"/>
          <w:bdr w:val="none" w:sz="0" w:space="0" w:color="auto" w:frame="1"/>
          <w:lang w:val="es-MX"/>
        </w:rPr>
      </w:pPr>
      <w:r w:rsidRPr="00034138">
        <w:rPr>
          <w:color w:val="000000"/>
          <w:szCs w:val="22"/>
          <w:bdr w:val="none" w:sz="0" w:space="0" w:color="auto" w:frame="1"/>
          <w:lang w:val="es-MX"/>
        </w:rPr>
        <w:t xml:space="preserve">Sercotec pondrá a disposición de los y las postulantes la información y orientación sobre esta convocatoria través de los Puntos Mipe regionales, las direcciones regionales, oficinas provinciales y sitio web </w:t>
      </w:r>
      <w:hyperlink r:id="rId23">
        <w:r w:rsidRPr="00034138">
          <w:rPr>
            <w:rStyle w:val="Hipervnculo"/>
            <w:szCs w:val="22"/>
            <w:bdr w:val="none" w:sz="0" w:space="0" w:color="auto" w:frame="1"/>
            <w:lang w:val="es-MX"/>
          </w:rPr>
          <w:t>www.sercotec.cl</w:t>
        </w:r>
      </w:hyperlink>
    </w:p>
    <w:p w14:paraId="0A904964" w14:textId="0372C169" w:rsidR="0014477A" w:rsidRPr="0014477A" w:rsidRDefault="00034138" w:rsidP="0014477A">
      <w:pPr>
        <w:pStyle w:val="NormalWeb"/>
        <w:shd w:val="clear" w:color="auto" w:fill="FFFFFF"/>
        <w:rPr>
          <w:color w:val="000000"/>
          <w:szCs w:val="22"/>
          <w:bdr w:val="none" w:sz="0" w:space="0" w:color="auto" w:frame="1"/>
          <w:lang w:val="es-MX"/>
        </w:rPr>
      </w:pPr>
      <w:r w:rsidRPr="00034138">
        <w:rPr>
          <w:color w:val="000000"/>
          <w:szCs w:val="22"/>
          <w:bdr w:val="none" w:sz="0" w:space="0" w:color="auto" w:frame="1"/>
          <w:lang w:val="es-MX"/>
        </w:rPr>
        <w:t xml:space="preserve">La atención del Punto Mipe se prestará a través de los siguientes canales: </w:t>
      </w:r>
    </w:p>
    <w:tbl>
      <w:tblPr>
        <w:tblStyle w:val="Tablaconcuadrcula"/>
        <w:tblW w:w="0" w:type="auto"/>
        <w:jc w:val="center"/>
        <w:tblLook w:val="04A0" w:firstRow="1" w:lastRow="0" w:firstColumn="1" w:lastColumn="0" w:noHBand="0" w:noVBand="1"/>
      </w:tblPr>
      <w:tblGrid>
        <w:gridCol w:w="2375"/>
        <w:gridCol w:w="4294"/>
      </w:tblGrid>
      <w:tr w:rsidR="0014477A" w:rsidRPr="00BC53FE" w14:paraId="59AD25A2" w14:textId="77777777" w:rsidTr="0014477A">
        <w:trPr>
          <w:jc w:val="center"/>
        </w:trPr>
        <w:tc>
          <w:tcPr>
            <w:tcW w:w="6669" w:type="dxa"/>
            <w:gridSpan w:val="2"/>
            <w:tcBorders>
              <w:bottom w:val="single" w:sz="4" w:space="0" w:color="auto"/>
            </w:tcBorders>
            <w:shd w:val="clear" w:color="auto" w:fill="D9D9D9" w:themeFill="background1" w:themeFillShade="D9"/>
          </w:tcPr>
          <w:p w14:paraId="5C5C3D6B" w14:textId="77777777" w:rsidR="0014477A" w:rsidRPr="00BC53FE" w:rsidRDefault="0014477A" w:rsidP="0014477A">
            <w:pPr>
              <w:pStyle w:val="NormalWeb"/>
              <w:shd w:val="clear" w:color="auto" w:fill="FFFFFF"/>
              <w:jc w:val="center"/>
              <w:rPr>
                <w:sz w:val="20"/>
                <w:szCs w:val="22"/>
                <w:bdr w:val="none" w:sz="0" w:space="0" w:color="auto" w:frame="1"/>
                <w:lang w:val="es-MX"/>
              </w:rPr>
            </w:pPr>
            <w:r w:rsidRPr="00BC53FE">
              <w:rPr>
                <w:sz w:val="20"/>
                <w:szCs w:val="22"/>
                <w:bdr w:val="none" w:sz="0" w:space="0" w:color="auto" w:frame="1"/>
                <w:lang w:val="es-MX"/>
              </w:rPr>
              <w:lastRenderedPageBreak/>
              <w:t>Datos de contacto Punto Mipe Sercotec</w:t>
            </w:r>
          </w:p>
        </w:tc>
      </w:tr>
      <w:tr w:rsidR="0014477A" w:rsidRPr="00BC53FE" w14:paraId="6BDB0C4F" w14:textId="77777777" w:rsidTr="000B71FF">
        <w:trPr>
          <w:jc w:val="center"/>
        </w:trPr>
        <w:tc>
          <w:tcPr>
            <w:tcW w:w="2375" w:type="dxa"/>
          </w:tcPr>
          <w:p w14:paraId="6289AA0A" w14:textId="77777777" w:rsidR="0014477A" w:rsidRPr="00BC53FE" w:rsidRDefault="0014477A" w:rsidP="0014477A">
            <w:pPr>
              <w:pStyle w:val="NormalWeb"/>
              <w:shd w:val="clear" w:color="auto" w:fill="FFFFFF"/>
              <w:rPr>
                <w:sz w:val="20"/>
                <w:szCs w:val="22"/>
                <w:bdr w:val="none" w:sz="0" w:space="0" w:color="auto" w:frame="1"/>
                <w:lang w:val="es-MX"/>
              </w:rPr>
            </w:pPr>
            <w:r w:rsidRPr="00BC53FE">
              <w:rPr>
                <w:sz w:val="20"/>
                <w:szCs w:val="22"/>
                <w:bdr w:val="none" w:sz="0" w:space="0" w:color="auto" w:frame="1"/>
                <w:lang w:val="es-MX"/>
              </w:rPr>
              <w:t>Contacto OIRS</w:t>
            </w:r>
          </w:p>
        </w:tc>
        <w:tc>
          <w:tcPr>
            <w:tcW w:w="0" w:type="auto"/>
          </w:tcPr>
          <w:p w14:paraId="564D3AF1" w14:textId="77777777" w:rsidR="0014477A" w:rsidRPr="00BC53FE" w:rsidRDefault="0014477A" w:rsidP="0014477A">
            <w:pPr>
              <w:pStyle w:val="NormalWeb"/>
              <w:shd w:val="clear" w:color="auto" w:fill="FFFFFF"/>
              <w:rPr>
                <w:sz w:val="20"/>
                <w:szCs w:val="22"/>
                <w:bdr w:val="none" w:sz="0" w:space="0" w:color="auto" w:frame="1"/>
                <w:lang w:val="es-MX"/>
              </w:rPr>
            </w:pPr>
            <w:r w:rsidRPr="00BC53FE">
              <w:rPr>
                <w:sz w:val="20"/>
                <w:szCs w:val="22"/>
                <w:bdr w:val="none" w:sz="0" w:space="0" w:color="auto" w:frame="1"/>
                <w:lang w:val="es-MX"/>
              </w:rPr>
              <w:t>www.sercotec.cl/contacto</w:t>
            </w:r>
          </w:p>
        </w:tc>
      </w:tr>
      <w:tr w:rsidR="0014477A" w:rsidRPr="00BC53FE" w14:paraId="62E19836" w14:textId="77777777" w:rsidTr="000B71FF">
        <w:trPr>
          <w:jc w:val="center"/>
        </w:trPr>
        <w:tc>
          <w:tcPr>
            <w:tcW w:w="2375" w:type="dxa"/>
          </w:tcPr>
          <w:p w14:paraId="4D742DF5" w14:textId="77777777" w:rsidR="0014477A" w:rsidRPr="00BC53FE" w:rsidRDefault="0014477A" w:rsidP="0014477A">
            <w:pPr>
              <w:pStyle w:val="NormalWeb"/>
              <w:shd w:val="clear" w:color="auto" w:fill="FFFFFF"/>
              <w:rPr>
                <w:sz w:val="20"/>
                <w:szCs w:val="22"/>
                <w:bdr w:val="none" w:sz="0" w:space="0" w:color="auto" w:frame="1"/>
                <w:lang w:val="es-MX"/>
              </w:rPr>
            </w:pPr>
            <w:r w:rsidRPr="00BC53FE">
              <w:rPr>
                <w:sz w:val="20"/>
                <w:szCs w:val="22"/>
                <w:bdr w:val="none" w:sz="0" w:space="0" w:color="auto" w:frame="1"/>
                <w:lang w:val="es-MX"/>
              </w:rPr>
              <w:t>Teléfonos</w:t>
            </w:r>
          </w:p>
        </w:tc>
        <w:tc>
          <w:tcPr>
            <w:tcW w:w="0" w:type="auto"/>
          </w:tcPr>
          <w:p w14:paraId="7E356E9E" w14:textId="6075513E" w:rsidR="0014477A" w:rsidRPr="00BC53FE" w:rsidRDefault="0014477A" w:rsidP="0014477A">
            <w:pPr>
              <w:pStyle w:val="NormalWeb"/>
              <w:shd w:val="clear" w:color="auto" w:fill="FFFFFF"/>
              <w:rPr>
                <w:sz w:val="20"/>
                <w:szCs w:val="22"/>
                <w:bdr w:val="none" w:sz="0" w:space="0" w:color="auto" w:frame="1"/>
                <w:lang w:val="es-MX"/>
              </w:rPr>
            </w:pPr>
            <w:r w:rsidRPr="00BC53FE">
              <w:rPr>
                <w:sz w:val="20"/>
                <w:szCs w:val="22"/>
                <w:bdr w:val="none" w:sz="0" w:space="0" w:color="auto" w:frame="1"/>
                <w:lang w:val="es-MX"/>
              </w:rPr>
              <w:t>2 3242 5194 / 2 3242 5195</w:t>
            </w:r>
          </w:p>
        </w:tc>
      </w:tr>
      <w:tr w:rsidR="0014477A" w:rsidRPr="00BC53FE" w14:paraId="154A88AE" w14:textId="77777777" w:rsidTr="000B71FF">
        <w:trPr>
          <w:jc w:val="center"/>
        </w:trPr>
        <w:tc>
          <w:tcPr>
            <w:tcW w:w="2375" w:type="dxa"/>
          </w:tcPr>
          <w:p w14:paraId="0399305B" w14:textId="77777777" w:rsidR="0014477A" w:rsidRPr="00BC53FE" w:rsidRDefault="0014477A" w:rsidP="0014477A">
            <w:pPr>
              <w:pStyle w:val="NormalWeb"/>
              <w:shd w:val="clear" w:color="auto" w:fill="FFFFFF"/>
              <w:rPr>
                <w:sz w:val="20"/>
                <w:szCs w:val="22"/>
                <w:bdr w:val="none" w:sz="0" w:space="0" w:color="auto" w:frame="1"/>
                <w:lang w:val="es-MX"/>
              </w:rPr>
            </w:pPr>
            <w:r w:rsidRPr="00BC53FE">
              <w:rPr>
                <w:sz w:val="20"/>
                <w:szCs w:val="22"/>
                <w:bdr w:val="none" w:sz="0" w:space="0" w:color="auto" w:frame="1"/>
                <w:lang w:val="es-MX"/>
              </w:rPr>
              <w:t>Dirección</w:t>
            </w:r>
          </w:p>
        </w:tc>
        <w:tc>
          <w:tcPr>
            <w:tcW w:w="0" w:type="auto"/>
          </w:tcPr>
          <w:p w14:paraId="26E0B348" w14:textId="7F6804D1" w:rsidR="0014477A" w:rsidRPr="00BC53FE" w:rsidRDefault="0014477A" w:rsidP="0014477A">
            <w:pPr>
              <w:pStyle w:val="NormalWeb"/>
              <w:shd w:val="clear" w:color="auto" w:fill="FFFFFF"/>
              <w:rPr>
                <w:sz w:val="20"/>
                <w:szCs w:val="22"/>
                <w:bdr w:val="none" w:sz="0" w:space="0" w:color="auto" w:frame="1"/>
                <w:lang w:val="es-MX"/>
              </w:rPr>
            </w:pPr>
            <w:r w:rsidRPr="00BC53FE">
              <w:rPr>
                <w:sz w:val="20"/>
                <w:szCs w:val="22"/>
                <w:bdr w:val="none" w:sz="0" w:space="0" w:color="auto" w:frame="1"/>
                <w:lang w:val="es-MX"/>
              </w:rPr>
              <w:t>Las Higueras #506, La</w:t>
            </w:r>
            <w:r w:rsidR="005A6E19" w:rsidRPr="00BC53FE">
              <w:rPr>
                <w:sz w:val="20"/>
                <w:szCs w:val="22"/>
                <w:bdr w:val="none" w:sz="0" w:space="0" w:color="auto" w:frame="1"/>
                <w:lang w:val="es-MX"/>
              </w:rPr>
              <w:t>,</w:t>
            </w:r>
            <w:r w:rsidRPr="00BC53FE">
              <w:rPr>
                <w:sz w:val="20"/>
                <w:szCs w:val="22"/>
                <w:bdr w:val="none" w:sz="0" w:space="0" w:color="auto" w:frame="1"/>
                <w:lang w:val="es-MX"/>
              </w:rPr>
              <w:t xml:space="preserve"> Serena.</w:t>
            </w:r>
          </w:p>
        </w:tc>
      </w:tr>
    </w:tbl>
    <w:p w14:paraId="6A9CEA2B" w14:textId="77777777" w:rsidR="00C70CD6" w:rsidRPr="0014477A" w:rsidRDefault="00C70CD6" w:rsidP="00C70CD6">
      <w:pPr>
        <w:pStyle w:val="NormalWeb"/>
        <w:shd w:val="clear" w:color="auto" w:fill="FFFFFF"/>
        <w:rPr>
          <w:color w:val="000000"/>
          <w:szCs w:val="22"/>
          <w:bdr w:val="none" w:sz="0" w:space="0" w:color="auto" w:frame="1"/>
          <w:lang w:val="es-MX"/>
        </w:rPr>
      </w:pPr>
      <w:bookmarkStart w:id="38" w:name="_Toc103768338"/>
      <w:r w:rsidRPr="0014477A">
        <w:rPr>
          <w:color w:val="000000"/>
          <w:szCs w:val="22"/>
          <w:bdr w:val="none" w:sz="0" w:space="0" w:color="auto" w:frame="1"/>
          <w:lang w:val="es-MX"/>
        </w:rPr>
        <w:t>El horario de atención del Punto Mipe es:</w:t>
      </w:r>
    </w:p>
    <w:p w14:paraId="20D051E2" w14:textId="77777777" w:rsidR="00C70CD6" w:rsidRDefault="00C70CD6" w:rsidP="00C70CD6">
      <w:pPr>
        <w:pStyle w:val="NormalWeb"/>
        <w:numPr>
          <w:ilvl w:val="0"/>
          <w:numId w:val="76"/>
        </w:numPr>
        <w:shd w:val="clear" w:color="auto" w:fill="FFFFFF"/>
        <w:rPr>
          <w:color w:val="000000"/>
          <w:szCs w:val="22"/>
          <w:bdr w:val="none" w:sz="0" w:space="0" w:color="auto" w:frame="1"/>
          <w:lang w:val="es-MX"/>
        </w:rPr>
      </w:pPr>
      <w:r>
        <w:rPr>
          <w:color w:val="000000"/>
          <w:szCs w:val="22"/>
          <w:bdr w:val="none" w:sz="0" w:space="0" w:color="auto" w:frame="1"/>
          <w:lang w:val="es-MX"/>
        </w:rPr>
        <w:t xml:space="preserve">De lunes a jueves </w:t>
      </w:r>
      <w:r w:rsidRPr="0014477A">
        <w:rPr>
          <w:color w:val="000000"/>
          <w:szCs w:val="22"/>
          <w:bdr w:val="none" w:sz="0" w:space="0" w:color="auto" w:frame="1"/>
          <w:lang w:val="es-MX"/>
        </w:rPr>
        <w:t>desde las 8:30 - 13:00 hrs</w:t>
      </w:r>
      <w:r>
        <w:rPr>
          <w:color w:val="000000"/>
          <w:szCs w:val="22"/>
          <w:bdr w:val="none" w:sz="0" w:space="0" w:color="auto" w:frame="1"/>
          <w:lang w:val="es-MX"/>
        </w:rPr>
        <w:t>.</w:t>
      </w:r>
      <w:r w:rsidRPr="0014477A">
        <w:rPr>
          <w:color w:val="000000"/>
          <w:szCs w:val="22"/>
          <w:bdr w:val="none" w:sz="0" w:space="0" w:color="auto" w:frame="1"/>
          <w:lang w:val="es-MX"/>
        </w:rPr>
        <w:t xml:space="preserve"> y de 15:00 – 18:00 hrs.</w:t>
      </w:r>
    </w:p>
    <w:p w14:paraId="6C99803C" w14:textId="25EBA9E6" w:rsidR="00C70CD6" w:rsidRPr="00C70CD6" w:rsidRDefault="00C70CD6" w:rsidP="00C70CD6">
      <w:pPr>
        <w:pStyle w:val="NormalWeb"/>
        <w:numPr>
          <w:ilvl w:val="0"/>
          <w:numId w:val="76"/>
        </w:numPr>
        <w:shd w:val="clear" w:color="auto" w:fill="FFFFFF"/>
        <w:rPr>
          <w:color w:val="000000"/>
          <w:szCs w:val="22"/>
          <w:bdr w:val="none" w:sz="0" w:space="0" w:color="auto" w:frame="1"/>
          <w:lang w:val="es-MX"/>
        </w:rPr>
      </w:pPr>
      <w:r>
        <w:rPr>
          <w:color w:val="000000"/>
          <w:szCs w:val="22"/>
          <w:bdr w:val="none" w:sz="0" w:space="0" w:color="auto" w:frame="1"/>
          <w:lang w:val="es-MX"/>
        </w:rPr>
        <w:t xml:space="preserve">Viernes </w:t>
      </w:r>
      <w:r w:rsidRPr="0014477A">
        <w:rPr>
          <w:color w:val="000000"/>
          <w:szCs w:val="22"/>
          <w:bdr w:val="none" w:sz="0" w:space="0" w:color="auto" w:frame="1"/>
          <w:lang w:val="es-MX"/>
        </w:rPr>
        <w:t>desde las 8:30 - 13:00 hrs</w:t>
      </w:r>
      <w:r>
        <w:rPr>
          <w:color w:val="000000"/>
          <w:szCs w:val="22"/>
          <w:bdr w:val="none" w:sz="0" w:space="0" w:color="auto" w:frame="1"/>
          <w:lang w:val="es-MX"/>
        </w:rPr>
        <w:t>. y de 15:00 – 16</w:t>
      </w:r>
      <w:r w:rsidRPr="0014477A">
        <w:rPr>
          <w:color w:val="000000"/>
          <w:szCs w:val="22"/>
          <w:bdr w:val="none" w:sz="0" w:space="0" w:color="auto" w:frame="1"/>
          <w:lang w:val="es-MX"/>
        </w:rPr>
        <w:t>:00 hrs.</w:t>
      </w: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0D0405A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lastRenderedPageBreak/>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 si bien se podrá acceder al formulario para su envío, no se podrá hacer ninguna modificación en éste.</w:t>
            </w:r>
          </w:p>
        </w:tc>
      </w:tr>
    </w:tbl>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3" w:name="_Toc103768341"/>
      <w:r>
        <w:rPr>
          <w:rFonts w:cs="Arial"/>
          <w:szCs w:val="22"/>
          <w:lang w:val="es-CL"/>
        </w:rPr>
        <w:lastRenderedPageBreak/>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Sercotec</w:t>
      </w:r>
      <w:r w:rsidR="005F1942">
        <w:rPr>
          <w:rFonts w:eastAsia="Arial Unicode MS" w:cs="Arial"/>
          <w:szCs w:val="22"/>
        </w:rPr>
        <w:t xml:space="preserve"> (Ver Anexo N°</w:t>
      </w:r>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12EDE32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4B312DFC" w14:textId="350B9C94" w:rsidR="00430474" w:rsidRDefault="00430474" w:rsidP="008C599F">
      <w:pPr>
        <w:jc w:val="both"/>
        <w:rPr>
          <w:rFonts w:cs="Arial"/>
          <w:szCs w:val="22"/>
          <w:lang w:val="es-CL"/>
        </w:rPr>
      </w:pPr>
    </w:p>
    <w:p w14:paraId="6017F924" w14:textId="3D6CCCB4" w:rsidR="00F46B4D" w:rsidRDefault="00F46B4D"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lastRenderedPageBreak/>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en la forma y fecha informada por Sercotec</w:t>
            </w:r>
            <w:r w:rsidR="00D51741">
              <w:rPr>
                <w:rFonts w:cs="Arial"/>
                <w:szCs w:val="22"/>
                <w:lang w:val="es-CL"/>
              </w:rPr>
              <w:t xml:space="preserve"> a través del Agente Operador</w:t>
            </w:r>
            <w:r w:rsidR="009C2E7E">
              <w:rPr>
                <w:rFonts w:cs="Arial"/>
                <w:szCs w:val="22"/>
                <w:lang w:val="es-CL"/>
              </w:rPr>
              <w:t xml:space="preserve"> </w:t>
            </w:r>
            <w:r w:rsidR="009C2E7E">
              <w:rPr>
                <w:rFonts w:eastAsia="Arial Unicode MS" w:cs="Arial"/>
                <w:szCs w:val="22"/>
              </w:rPr>
              <w:t>Sercotec</w:t>
            </w:r>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4"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73AA411F" w14:textId="749CFD5E" w:rsidR="005373B9" w:rsidRDefault="00362FBB" w:rsidP="008C599F">
      <w:pPr>
        <w:jc w:val="both"/>
        <w:rPr>
          <w:rFonts w:eastAsia="Arial Unicode MS" w:cs="Arial"/>
          <w:szCs w:val="22"/>
        </w:rPr>
      </w:pPr>
      <w:r w:rsidRPr="00B93A85">
        <w:rPr>
          <w:rFonts w:eastAsia="Arial Unicode MS" w:cs="Arial"/>
          <w:szCs w:val="22"/>
        </w:rPr>
        <w:lastRenderedPageBreak/>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189BA8C0" w:rsidR="00FA222C" w:rsidRPr="005F487F" w:rsidRDefault="00AA5DCE"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AA5DCE" w:rsidRPr="00B93A85" w14:paraId="516DB56B" w14:textId="77777777" w:rsidTr="00791155">
        <w:trPr>
          <w:trHeight w:val="528"/>
          <w:jc w:val="center"/>
        </w:trPr>
        <w:tc>
          <w:tcPr>
            <w:tcW w:w="4130" w:type="pct"/>
            <w:shd w:val="clear" w:color="auto" w:fill="auto"/>
            <w:vAlign w:val="center"/>
          </w:tcPr>
          <w:p w14:paraId="0B7E897E" w14:textId="7A1308D6" w:rsidR="00AA5DCE" w:rsidRPr="00C62F98" w:rsidRDefault="00AA5DCE" w:rsidP="00AA5DCE">
            <w:pPr>
              <w:pStyle w:val="Prrafodelista"/>
              <w:numPr>
                <w:ilvl w:val="0"/>
                <w:numId w:val="25"/>
              </w:numPr>
              <w:ind w:left="306" w:hanging="284"/>
              <w:jc w:val="both"/>
              <w:rPr>
                <w:rFonts w:eastAsia="Arial Unicode MS" w:cs="Arial"/>
                <w:bCs/>
                <w:sz w:val="20"/>
                <w:szCs w:val="18"/>
              </w:rPr>
            </w:pPr>
            <w:r w:rsidRPr="005A09B1">
              <w:rPr>
                <w:rFonts w:eastAsia="Arial" w:cs="Arial"/>
                <w:color w:val="000000"/>
                <w:sz w:val="20"/>
                <w:szCs w:val="20"/>
              </w:rPr>
              <w:t>Empresa cuenta con el sello “40 horas” entregado por el Ministerio del Trabajo</w:t>
            </w:r>
            <w:r>
              <w:rPr>
                <w:rFonts w:eastAsia="Arial" w:cs="Arial"/>
                <w:color w:val="000000"/>
                <w:sz w:val="20"/>
                <w:szCs w:val="20"/>
              </w:rPr>
              <w:t>.</w:t>
            </w:r>
            <w:r>
              <w:rPr>
                <w:rStyle w:val="Refdenotaalpie"/>
                <w:rFonts w:eastAsia="Arial" w:cs="Arial"/>
                <w:color w:val="000000"/>
                <w:sz w:val="20"/>
                <w:szCs w:val="20"/>
              </w:rPr>
              <w:footnoteReference w:id="7"/>
            </w:r>
          </w:p>
        </w:tc>
        <w:tc>
          <w:tcPr>
            <w:tcW w:w="870" w:type="pct"/>
            <w:shd w:val="clear" w:color="auto" w:fill="auto"/>
            <w:vAlign w:val="center"/>
          </w:tcPr>
          <w:p w14:paraId="106D6FFB" w14:textId="019380BE" w:rsidR="00AA5DCE" w:rsidRDefault="00AA5DCE" w:rsidP="00AA5DCE">
            <w:pPr>
              <w:jc w:val="center"/>
              <w:rPr>
                <w:rFonts w:eastAsia="Arial Unicode MS" w:cstheme="minorHAnsi"/>
                <w:bCs/>
                <w:sz w:val="20"/>
                <w:szCs w:val="22"/>
              </w:rPr>
            </w:pPr>
            <w:r>
              <w:rPr>
                <w:rFonts w:eastAsia="Arial Unicode MS" w:cstheme="minorHAnsi"/>
                <w:bCs/>
                <w:sz w:val="20"/>
                <w:szCs w:val="22"/>
              </w:rPr>
              <w:t>5%</w:t>
            </w:r>
          </w:p>
        </w:tc>
      </w:tr>
      <w:tr w:rsidR="00AA5DCE" w:rsidRPr="00B93A85" w14:paraId="201E460A" w14:textId="77777777" w:rsidTr="00791155">
        <w:trPr>
          <w:trHeight w:val="528"/>
          <w:jc w:val="center"/>
        </w:trPr>
        <w:tc>
          <w:tcPr>
            <w:tcW w:w="4130" w:type="pct"/>
            <w:shd w:val="clear" w:color="auto" w:fill="auto"/>
            <w:vAlign w:val="center"/>
          </w:tcPr>
          <w:p w14:paraId="71980B1C" w14:textId="07514C7D" w:rsidR="00AA5DCE" w:rsidRPr="00BC5DDE" w:rsidRDefault="00AA5DCE" w:rsidP="00AA5DCE">
            <w:pPr>
              <w:pStyle w:val="Prrafodelista"/>
              <w:numPr>
                <w:ilvl w:val="0"/>
                <w:numId w:val="25"/>
              </w:numPr>
              <w:ind w:left="306" w:hanging="284"/>
              <w:jc w:val="both"/>
              <w:rPr>
                <w:rFonts w:eastAsia="Arial Unicode MS" w:cstheme="minorHAnsi"/>
                <w:b/>
                <w:bCs/>
                <w:sz w:val="20"/>
                <w:szCs w:val="22"/>
              </w:rPr>
            </w:pPr>
            <w:r w:rsidRPr="00C62F98">
              <w:rPr>
                <w:rFonts w:eastAsia="Arial Unicode MS" w:cs="Arial"/>
                <w:bCs/>
                <w:sz w:val="20"/>
                <w:szCs w:val="18"/>
              </w:rPr>
              <w:t>Domicilio Comercial de la Empresa</w:t>
            </w:r>
          </w:p>
        </w:tc>
        <w:tc>
          <w:tcPr>
            <w:tcW w:w="870" w:type="pct"/>
            <w:shd w:val="clear" w:color="auto" w:fill="auto"/>
            <w:vAlign w:val="center"/>
          </w:tcPr>
          <w:p w14:paraId="70EF1C51" w14:textId="73411760" w:rsidR="00AA5DCE" w:rsidRPr="005F487F" w:rsidRDefault="00AA5DCE" w:rsidP="00AA5DCE">
            <w:pPr>
              <w:jc w:val="center"/>
              <w:rPr>
                <w:rFonts w:eastAsia="Arial Unicode MS" w:cstheme="minorHAnsi"/>
                <w:bCs/>
                <w:sz w:val="20"/>
                <w:szCs w:val="22"/>
              </w:rPr>
            </w:pPr>
            <w:r>
              <w:rPr>
                <w:rFonts w:eastAsia="Arial Unicode MS" w:cstheme="minorHAnsi"/>
                <w:bCs/>
                <w:sz w:val="20"/>
                <w:szCs w:val="22"/>
              </w:rPr>
              <w:t>25</w:t>
            </w:r>
            <w:r w:rsidRPr="005F487F">
              <w:rPr>
                <w:rFonts w:eastAsia="Arial Unicode MS" w:cstheme="minorHAnsi"/>
                <w:bCs/>
                <w:sz w:val="20"/>
                <w:szCs w:val="22"/>
              </w:rPr>
              <w:t>%</w:t>
            </w:r>
          </w:p>
        </w:tc>
      </w:tr>
      <w:tr w:rsidR="00AA5DCE" w:rsidRPr="00B93A85" w14:paraId="1ACBE1AF" w14:textId="77777777" w:rsidTr="00791155">
        <w:trPr>
          <w:trHeight w:val="515"/>
          <w:jc w:val="center"/>
        </w:trPr>
        <w:tc>
          <w:tcPr>
            <w:tcW w:w="4130" w:type="pct"/>
            <w:shd w:val="clear" w:color="auto" w:fill="auto"/>
            <w:vAlign w:val="center"/>
          </w:tcPr>
          <w:p w14:paraId="4471B5CA" w14:textId="45C8A17F" w:rsidR="00AA5DCE" w:rsidRPr="00C62F98" w:rsidRDefault="00AA5DCE" w:rsidP="00AA5DCE">
            <w:pPr>
              <w:pStyle w:val="Prrafodelista"/>
              <w:numPr>
                <w:ilvl w:val="0"/>
                <w:numId w:val="25"/>
              </w:numPr>
              <w:ind w:left="306" w:hanging="284"/>
              <w:rPr>
                <w:rFonts w:eastAsia="Arial Unicode MS" w:cs="Arial"/>
                <w:bCs/>
                <w:sz w:val="20"/>
                <w:szCs w:val="18"/>
              </w:rPr>
            </w:pPr>
            <w:r w:rsidRPr="00C62F98">
              <w:rPr>
                <w:rFonts w:eastAsia="Arial Unicode MS" w:cs="Arial"/>
                <w:bCs/>
                <w:sz w:val="20"/>
                <w:szCs w:val="18"/>
                <w:lang w:val="es-CL"/>
              </w:rPr>
              <w:t xml:space="preserve">Implementación de ideas de negocios sustentables </w:t>
            </w:r>
          </w:p>
        </w:tc>
        <w:tc>
          <w:tcPr>
            <w:tcW w:w="870" w:type="pct"/>
            <w:shd w:val="clear" w:color="auto" w:fill="auto"/>
            <w:vAlign w:val="center"/>
          </w:tcPr>
          <w:p w14:paraId="5957DD26" w14:textId="2F814E5B" w:rsidR="00AA5DCE" w:rsidRPr="005F487F" w:rsidRDefault="00AA5DCE" w:rsidP="00AA5DCE">
            <w:pPr>
              <w:jc w:val="center"/>
              <w:rPr>
                <w:rFonts w:eastAsia="Arial Unicode MS" w:cstheme="minorHAnsi"/>
                <w:bCs/>
                <w:sz w:val="20"/>
                <w:szCs w:val="22"/>
              </w:rPr>
            </w:pPr>
            <w:r>
              <w:rPr>
                <w:rFonts w:eastAsia="Arial Unicode MS" w:cstheme="minorHAnsi"/>
                <w:bCs/>
                <w:sz w:val="20"/>
                <w:szCs w:val="22"/>
              </w:rPr>
              <w:t>10</w:t>
            </w:r>
            <w:r w:rsidRPr="005F487F">
              <w:rPr>
                <w:rFonts w:eastAsia="Arial Unicode MS" w:cstheme="minorHAnsi"/>
                <w:bCs/>
                <w:sz w:val="20"/>
                <w:szCs w:val="22"/>
              </w:rPr>
              <w:t>%</w:t>
            </w:r>
          </w:p>
        </w:tc>
      </w:tr>
      <w:tr w:rsidR="00AA5DCE" w:rsidRPr="00B93A85" w14:paraId="339111D4" w14:textId="77777777" w:rsidTr="00791155">
        <w:trPr>
          <w:trHeight w:val="551"/>
          <w:jc w:val="center"/>
        </w:trPr>
        <w:tc>
          <w:tcPr>
            <w:tcW w:w="4130" w:type="pct"/>
            <w:tcBorders>
              <w:bottom w:val="single" w:sz="4" w:space="0" w:color="auto"/>
            </w:tcBorders>
            <w:shd w:val="clear" w:color="auto" w:fill="auto"/>
            <w:vAlign w:val="center"/>
          </w:tcPr>
          <w:p w14:paraId="3149D0DE" w14:textId="057B838D" w:rsidR="00AA5DCE" w:rsidRPr="00BC5DDE" w:rsidRDefault="00CA1DF1" w:rsidP="00AA5DCE">
            <w:pPr>
              <w:pStyle w:val="Prrafodelista"/>
              <w:numPr>
                <w:ilvl w:val="0"/>
                <w:numId w:val="25"/>
              </w:numPr>
              <w:ind w:left="306" w:hanging="284"/>
              <w:jc w:val="both"/>
              <w:rPr>
                <w:rFonts w:eastAsia="Arial Unicode MS" w:cs="Arial"/>
                <w:bCs/>
                <w:sz w:val="20"/>
                <w:szCs w:val="18"/>
              </w:rPr>
            </w:pPr>
            <w:r w:rsidRPr="00CA1DF1">
              <w:rPr>
                <w:rFonts w:eastAsia="Arial Unicode MS" w:cs="Arial"/>
                <w:b/>
                <w:bCs/>
                <w:sz w:val="20"/>
                <w:szCs w:val="18"/>
              </w:rPr>
              <w:t>Diversificación de la oferta, a través de la generación de nuevos productos o servicios.</w:t>
            </w:r>
            <w:bookmarkStart w:id="77" w:name="_GoBack"/>
            <w:bookmarkEnd w:id="77"/>
          </w:p>
        </w:tc>
        <w:tc>
          <w:tcPr>
            <w:tcW w:w="870" w:type="pct"/>
            <w:tcBorders>
              <w:bottom w:val="single" w:sz="4" w:space="0" w:color="auto"/>
            </w:tcBorders>
            <w:shd w:val="clear" w:color="auto" w:fill="auto"/>
            <w:vAlign w:val="center"/>
          </w:tcPr>
          <w:p w14:paraId="77DEA5F1" w14:textId="71B27234" w:rsidR="00AA5DCE" w:rsidRPr="005F487F" w:rsidRDefault="00AA5DCE" w:rsidP="00AA5DCE">
            <w:pPr>
              <w:jc w:val="center"/>
              <w:rPr>
                <w:rFonts w:eastAsia="Arial Unicode MS" w:cstheme="minorHAnsi"/>
                <w:bCs/>
                <w:sz w:val="20"/>
                <w:szCs w:val="22"/>
              </w:rPr>
            </w:pPr>
            <w:r>
              <w:rPr>
                <w:rFonts w:eastAsia="Arial Unicode MS" w:cstheme="minorHAnsi"/>
                <w:bCs/>
                <w:sz w:val="20"/>
                <w:szCs w:val="22"/>
              </w:rPr>
              <w:t>25%</w:t>
            </w:r>
          </w:p>
        </w:tc>
      </w:tr>
      <w:tr w:rsidR="00AA5DCE" w:rsidRPr="00B93A85" w14:paraId="5826CE1A" w14:textId="77777777" w:rsidTr="00791155">
        <w:trPr>
          <w:jc w:val="center"/>
        </w:trPr>
        <w:tc>
          <w:tcPr>
            <w:tcW w:w="4130" w:type="pct"/>
            <w:shd w:val="pct15" w:color="auto" w:fill="FFFFFF" w:themeFill="background1"/>
            <w:vAlign w:val="center"/>
          </w:tcPr>
          <w:p w14:paraId="1A9DB91D" w14:textId="77777777" w:rsidR="00AA5DCE" w:rsidRPr="00176AC1" w:rsidRDefault="00AA5DCE" w:rsidP="00AA5DCE">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AA5DCE" w:rsidRPr="00176AC1" w:rsidRDefault="00AA5DCE" w:rsidP="00AA5DCE">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2FE4AB22" w14:textId="77777777" w:rsidR="002265E0" w:rsidRDefault="002265E0" w:rsidP="008C599F">
      <w:pPr>
        <w:jc w:val="both"/>
        <w:rPr>
          <w:rFonts w:eastAsia="Arial Unicode MS" w:cs="Arial"/>
          <w:szCs w:val="22"/>
        </w:rPr>
      </w:pPr>
    </w:p>
    <w:p w14:paraId="7EE0777A" w14:textId="7D8D46DE"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4D3E45">
      <w:pPr>
        <w:numPr>
          <w:ilvl w:val="0"/>
          <w:numId w:val="18"/>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0A89A13" w14:textId="18AE9A95" w:rsidR="00D232E3"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007B39DC" w:rsidR="00B86B9B"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07580">
        <w:rPr>
          <w:rFonts w:eastAsia="Arial Unicode MS" w:cs="Arial"/>
          <w:szCs w:val="22"/>
        </w:rPr>
        <w:t xml:space="preserve"> de cada una de los Proyectos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8" w:name="_Toc413772566"/>
      <w:r w:rsidR="00D85F7A" w:rsidRPr="00B93A85">
        <w:rPr>
          <w:rFonts w:eastAsia="Arial Unicode MS" w:cs="Arial"/>
          <w:szCs w:val="22"/>
        </w:rPr>
        <w:t xml:space="preserve">. </w:t>
      </w:r>
    </w:p>
    <w:p w14:paraId="1F4CB048" w14:textId="77777777" w:rsidR="00DE0C80" w:rsidRPr="00B93A85" w:rsidRDefault="00DE0C80" w:rsidP="008C599F">
      <w:pPr>
        <w:jc w:val="both"/>
        <w:rPr>
          <w:rFonts w:eastAsia="Arial Unicode MS" w:cs="Arial"/>
          <w:szCs w:val="22"/>
        </w:rPr>
      </w:pPr>
    </w:p>
    <w:bookmarkEnd w:id="78"/>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9" w:name="_Toc103768345"/>
      <w:r w:rsidRPr="00373543">
        <w:rPr>
          <w:rFonts w:eastAsia="Arial Unicode MS"/>
          <w:szCs w:val="22"/>
        </w:rPr>
        <w:t>Formalización</w:t>
      </w:r>
      <w:bookmarkEnd w:id="79"/>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Las empresas que resulten seleccionadas deberán formalizar su relación con Sercotec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0BB64E06" w14:textId="437A0306"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lastRenderedPageBreak/>
        <w:t>Bases de Convocatoria y que se detallan en el Anexo N° 1</w:t>
      </w:r>
      <w:r>
        <w:rPr>
          <w:rFonts w:cs="Arial"/>
        </w:rPr>
        <w:t>, por correo electrónico u otro mecanismo, al Agente Operador correspondiente</w:t>
      </w:r>
      <w:r w:rsidR="00D4158F">
        <w:rPr>
          <w:rFonts w:cs="Arial"/>
        </w:rPr>
        <w:t>.</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75EB0441" w14:textId="77777777" w:rsidR="00E3272E" w:rsidRDefault="00E3272E" w:rsidP="00391E3F">
      <w:pPr>
        <w:jc w:val="both"/>
        <w:rPr>
          <w:rFonts w:cs="Arial"/>
        </w:rPr>
      </w:pPr>
    </w:p>
    <w:p w14:paraId="06F4F48F" w14:textId="68BEAC75"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7239CE5A" w14:textId="28A5D4CC" w:rsidR="009E310F"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lastRenderedPageBreak/>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C62F98">
        <w:trPr>
          <w:jc w:val="center"/>
        </w:trPr>
        <w:tc>
          <w:tcPr>
            <w:tcW w:w="8828" w:type="dxa"/>
            <w:tcBorders>
              <w:bottom w:val="single" w:sz="4" w:space="0" w:color="auto"/>
            </w:tcBorders>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3CB9A770" w:rsidR="00C62F98" w:rsidRPr="00E83703" w:rsidRDefault="00EA7191" w:rsidP="00C62F98">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80" w:name="_Toc103768346"/>
    </w:p>
    <w:p w14:paraId="56EFF872" w14:textId="36B0AF0C" w:rsidR="009E3C44" w:rsidRPr="00B93A85" w:rsidRDefault="009E3C44" w:rsidP="009E3C44">
      <w:pPr>
        <w:pStyle w:val="Ttulo20"/>
        <w:numPr>
          <w:ilvl w:val="0"/>
          <w:numId w:val="14"/>
        </w:numPr>
        <w:tabs>
          <w:tab w:val="clear" w:pos="709"/>
          <w:tab w:val="left" w:pos="284"/>
        </w:tabs>
        <w:ind w:hanging="720"/>
        <w:rPr>
          <w:rFonts w:eastAsia="Arial Unicode MS"/>
          <w:szCs w:val="22"/>
        </w:rPr>
      </w:pPr>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0ECED9F2"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contados desde la fecha de firma del contrato; no obstante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w:t>
      </w:r>
      <w:r w:rsidRPr="00A0167F">
        <w:rPr>
          <w:rFonts w:eastAsia="Arial Unicode MS" w:cs="Arial"/>
          <w:szCs w:val="22"/>
          <w:lang w:val="es-CL"/>
        </w:rPr>
        <w:lastRenderedPageBreak/>
        <w:t>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4E137381" w14:textId="344FF98A" w:rsidR="000A6989" w:rsidRDefault="000A6989" w:rsidP="00B73624">
      <w:pPr>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Sercotec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3069943E" w14:textId="67C7B14A" w:rsidR="00FA00D7"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72E95792" w14:textId="77777777" w:rsidR="0009435C" w:rsidRDefault="0009435C"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705D5040"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bookmarkStart w:id="82" w:name="_Toc103768348"/>
    </w:p>
    <w:p w14:paraId="645EE815" w14:textId="452E6204" w:rsidR="00DA2BE3" w:rsidRPr="00B01F33" w:rsidRDefault="00703513" w:rsidP="0077246D">
      <w:pPr>
        <w:pStyle w:val="Ttulo20"/>
        <w:numPr>
          <w:ilvl w:val="1"/>
          <w:numId w:val="14"/>
        </w:numPr>
        <w:tabs>
          <w:tab w:val="clear" w:pos="709"/>
          <w:tab w:val="left" w:pos="284"/>
        </w:tabs>
        <w:ind w:left="426" w:hanging="426"/>
        <w:rPr>
          <w:rFonts w:eastAsia="Arial Unicode MS"/>
          <w:szCs w:val="22"/>
        </w:rPr>
      </w:pPr>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lastRenderedPageBreak/>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633A1435"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B84C45" w:rsidRPr="004E6C2A">
        <w:rPr>
          <w:rFonts w:eastAsia="Arial Unicode MS" w:cs="Arial"/>
          <w:szCs w:val="22"/>
        </w:rPr>
        <w:t>100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B84C45" w:rsidRPr="004E6C2A">
        <w:rPr>
          <w:rFonts w:eastAsia="Arial Unicode MS" w:cs="Arial"/>
          <w:szCs w:val="22"/>
        </w:rPr>
        <w:t>cien</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27B563F5" w:rsidR="004746C2" w:rsidRDefault="004D5844" w:rsidP="004746C2">
      <w:pPr>
        <w:numPr>
          <w:ilvl w:val="0"/>
          <w:numId w:val="20"/>
        </w:numPr>
        <w:ind w:left="426" w:hanging="426"/>
        <w:jc w:val="both"/>
        <w:rPr>
          <w:rFonts w:cs="Arial"/>
          <w:bCs/>
          <w:szCs w:val="22"/>
        </w:rPr>
      </w:pPr>
      <w:r w:rsidRPr="004746C2">
        <w:rPr>
          <w:rFonts w:cs="Arial"/>
          <w:b/>
          <w:szCs w:val="22"/>
        </w:rPr>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42E45">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1"/>
      </w:r>
      <w:r w:rsidRPr="00281913">
        <w:rPr>
          <w:rFonts w:cs="Arial"/>
          <w:szCs w:val="22"/>
        </w:rPr>
        <w:t xml:space="preserve">. El gasto en cada ítem y/o subitem debe realizarse cumpliendo la </w:t>
      </w:r>
      <w:r w:rsidRPr="00281913">
        <w:rPr>
          <w:rFonts w:cs="Arial"/>
          <w:szCs w:val="22"/>
        </w:rPr>
        <w:lastRenderedPageBreak/>
        <w:t>proporción entre el subsidio de Sercotec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6E34CBD4"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2"/>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5"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6"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2F1E330A" w14:textId="38A3C0E5" w:rsidR="004746C2" w:rsidRDefault="00F25398" w:rsidP="007E05B0">
            <w:pPr>
              <w:jc w:val="both"/>
              <w:rPr>
                <w:rFonts w:eastAsia="Arial Unicode MS" w:cs="Arial"/>
                <w:color w:val="000000" w:themeColor="text1"/>
                <w:szCs w:val="22"/>
                <w:lang w:val="es-CL"/>
              </w:rPr>
            </w:pPr>
            <w:r>
              <w:rPr>
                <w:rFonts w:eastAsia="Arial Unicode MS" w:cs="Arial"/>
                <w:szCs w:val="22"/>
                <w:lang w:val="es-CL"/>
              </w:rPr>
              <w:lastRenderedPageBreak/>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D6A9C16" w14:textId="77777777" w:rsidR="00D368AD" w:rsidRDefault="00D368AD" w:rsidP="00D368AD">
      <w:pPr>
        <w:pStyle w:val="Ttulo20"/>
        <w:tabs>
          <w:tab w:val="clear" w:pos="709"/>
        </w:tabs>
        <w:ind w:left="284"/>
        <w:rPr>
          <w:rFonts w:eastAsia="Arial Unicode MS"/>
          <w:szCs w:val="22"/>
        </w:rPr>
      </w:pPr>
      <w:bookmarkStart w:id="83" w:name="_Toc79961815"/>
      <w:bookmarkStart w:id="84" w:name="_Toc103768349"/>
    </w:p>
    <w:p w14:paraId="7E8A7235" w14:textId="6EAC9204" w:rsidR="00521BB8" w:rsidRPr="00B93A85" w:rsidRDefault="00521BB8" w:rsidP="00521BB8">
      <w:pPr>
        <w:pStyle w:val="Ttulo20"/>
        <w:numPr>
          <w:ilvl w:val="0"/>
          <w:numId w:val="14"/>
        </w:numPr>
        <w:tabs>
          <w:tab w:val="clear" w:pos="709"/>
        </w:tabs>
        <w:ind w:left="284" w:hanging="284"/>
        <w:rPr>
          <w:rFonts w:eastAsia="Arial Unicode MS"/>
          <w:szCs w:val="22"/>
        </w:rPr>
      </w:pPr>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4242EF2" w14:textId="69E66052"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3"/>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2B29E9EF" w14:textId="77777777" w:rsidR="00521BB8" w:rsidRPr="00B93A85" w:rsidRDefault="00521BB8" w:rsidP="00521BB8">
      <w:pPr>
        <w:jc w:val="both"/>
        <w:rPr>
          <w:rFonts w:eastAsia="Arial Unicode MS" w:cs="Arial"/>
          <w:szCs w:val="22"/>
        </w:rPr>
      </w:pPr>
      <w:r>
        <w:rPr>
          <w:rFonts w:eastAsia="Arial Unicode MS" w:cs="Arial"/>
          <w:szCs w:val="22"/>
        </w:rPr>
        <w:lastRenderedPageBreak/>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lastRenderedPageBreak/>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35006E">
      <w:pPr>
        <w:numPr>
          <w:ilvl w:val="0"/>
          <w:numId w:val="50"/>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837F58">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6A28E2E7" w:rsidR="005307E7" w:rsidRPr="00361EEF" w:rsidRDefault="00837F58" w:rsidP="00361EEF">
            <w:pPr>
              <w:pStyle w:val="Prrafodelista"/>
              <w:numPr>
                <w:ilvl w:val="0"/>
                <w:numId w:val="26"/>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Región de </w:t>
            </w:r>
            <w:r w:rsidR="00B1071B">
              <w:rPr>
                <w:rFonts w:cs="Calibri"/>
                <w:sz w:val="18"/>
                <w:szCs w:val="18"/>
                <w:lang w:val="es-CL" w:eastAsia="en-US"/>
              </w:rPr>
              <w:t>Coquimbo</w:t>
            </w:r>
            <w:r w:rsidR="00361EEF" w:rsidRPr="00361EEF">
              <w:rPr>
                <w:rFonts w:cs="Calibri"/>
                <w:sz w:val="18"/>
                <w:szCs w:val="18"/>
                <w:lang w:val="es-CL"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4D8A9BA5" w:rsidR="00837F58" w:rsidRPr="00A31C09" w:rsidRDefault="00D76CC9" w:rsidP="00D76CC9">
            <w:pPr>
              <w:pStyle w:val="Prrafodelista"/>
              <w:numPr>
                <w:ilvl w:val="0"/>
                <w:numId w:val="26"/>
              </w:numPr>
              <w:ind w:left="306" w:hanging="284"/>
              <w:contextualSpacing/>
              <w:jc w:val="both"/>
              <w:rPr>
                <w:rFonts w:cs="Calibri"/>
                <w:sz w:val="18"/>
                <w:szCs w:val="18"/>
                <w:lang w:eastAsia="en-US"/>
              </w:rPr>
            </w:pPr>
            <w:r w:rsidRPr="00D76CC9">
              <w:rPr>
                <w:rFonts w:cs="Calibri"/>
                <w:sz w:val="18"/>
                <w:szCs w:val="18"/>
                <w:lang w:val="es-CL" w:eastAsia="en-US"/>
              </w:rPr>
              <w:t xml:space="preserve">No haber sido beneficiado del instrumento Crece años 2021, 2022 y 2023, Digitaliza tu Almacén 2023 </w:t>
            </w:r>
            <w:r w:rsidRPr="00D76CC9">
              <w:rPr>
                <w:rFonts w:cs="Calibri"/>
                <w:sz w:val="18"/>
                <w:szCs w:val="18"/>
                <w:lang w:val="es-CL" w:eastAsia="en-US"/>
              </w:rPr>
              <w:lastRenderedPageBreak/>
              <w:t xml:space="preserve">(cualquier fuente de financiamiento), </w:t>
            </w:r>
            <w:r w:rsidRPr="00D76CC9">
              <w:rPr>
                <w:rFonts w:cs="Calibri"/>
                <w:sz w:val="18"/>
                <w:szCs w:val="18"/>
                <w:lang w:eastAsia="en-US"/>
              </w:rPr>
              <w:t>FNDR Reactívate 2021 y FNDR Reactívate Sustentable Región de Coquimbo</w:t>
            </w:r>
            <w:r w:rsidRPr="00D76CC9">
              <w:rPr>
                <w:rFonts w:cs="Calibri"/>
                <w:sz w:val="18"/>
                <w:szCs w:val="18"/>
                <w:lang w:val="es-CL" w:eastAsia="en-US"/>
              </w:rPr>
              <w:t>.</w:t>
            </w:r>
            <w:r w:rsidR="00A31C09" w:rsidRPr="00A31C09">
              <w:rPr>
                <w:rFonts w:cs="Calibri"/>
                <w:sz w:val="18"/>
                <w:szCs w:val="18"/>
                <w:lang w:eastAsia="en-US"/>
              </w:rPr>
              <w:t xml:space="preserve">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r>
              <w:rPr>
                <w:rFonts w:cs="Calibri"/>
                <w:sz w:val="18"/>
                <w:szCs w:val="18"/>
                <w:lang w:val="es-CL" w:eastAsia="en-US"/>
              </w:rPr>
              <w:lastRenderedPageBreak/>
              <w:t>Sercotec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245F4F" w:rsidP="00294611">
            <w:pPr>
              <w:jc w:val="both"/>
              <w:rPr>
                <w:rFonts w:cs="Calibri"/>
                <w:b/>
                <w:i/>
                <w:sz w:val="18"/>
                <w:szCs w:val="18"/>
              </w:rPr>
            </w:pPr>
            <w:hyperlink r:id="rId27"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AE06CF4" w14:textId="45F50064" w:rsidR="000E3ACD" w:rsidRPr="005C738E" w:rsidRDefault="005C738E" w:rsidP="005C738E">
            <w:pPr>
              <w:pStyle w:val="Prrafodelista"/>
              <w:numPr>
                <w:ilvl w:val="0"/>
                <w:numId w:val="26"/>
              </w:numPr>
              <w:ind w:left="306" w:hanging="284"/>
              <w:jc w:val="both"/>
              <w:rPr>
                <w:rFonts w:cs="Calibri"/>
                <w:sz w:val="18"/>
                <w:szCs w:val="18"/>
              </w:rPr>
            </w:pPr>
            <w:r w:rsidRPr="005C738E">
              <w:rPr>
                <w:rFonts w:cs="Calibri"/>
                <w:sz w:val="18"/>
                <w:szCs w:val="18"/>
              </w:rPr>
              <w:t>NO Podrán postular empresas del rubro Turismo de la Región de Coquimbo, según códigos de actividad económica estipulado en bases de convocatoria (Anexo Nº 9).</w:t>
            </w: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245F4F" w:rsidP="00D86D9F">
            <w:pPr>
              <w:jc w:val="both"/>
              <w:rPr>
                <w:rFonts w:cs="Calibri"/>
                <w:sz w:val="18"/>
                <w:szCs w:val="18"/>
              </w:rPr>
            </w:pPr>
            <w:hyperlink r:id="rId28"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16FCCF53" w:rsidR="000E3ACD" w:rsidRPr="00F46CA2" w:rsidRDefault="00F46CA2" w:rsidP="00361EEF">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Región de </w:t>
            </w:r>
            <w:r w:rsidR="00B1071B">
              <w:rPr>
                <w:rFonts w:cs="Calibri"/>
                <w:sz w:val="18"/>
                <w:szCs w:val="18"/>
              </w:rPr>
              <w:t>Coquimbo</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245F4F" w:rsidP="006F3FCB">
            <w:pPr>
              <w:rPr>
                <w:rFonts w:cs="Calibr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2265E0">
            <w:pPr>
              <w:pStyle w:val="Prrafodelista"/>
              <w:numPr>
                <w:ilvl w:val="0"/>
                <w:numId w:val="26"/>
              </w:numPr>
              <w:ind w:left="306" w:hanging="284"/>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0FBDCFFC" w:rsidR="004C23D0" w:rsidRPr="00E111E0" w:rsidRDefault="00867075" w:rsidP="002265E0">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La iniciación de actividades de la empresa debe ser coherente con la focalización de la convocatoria.</w:t>
            </w:r>
            <w:r w:rsidR="00E111E0" w:rsidRPr="00E111E0">
              <w:rPr>
                <w:rFonts w:cs="Calibri"/>
                <w:sz w:val="18"/>
                <w:szCs w:val="18"/>
                <w:lang w:eastAsia="en-US"/>
              </w:rPr>
              <w:t xml:space="preserve">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en el territorio focalizado de la convocatoria a la que postula y donde implementará su proyecto. No se evaluarán proyectos a ser </w:t>
            </w:r>
            <w:r w:rsidRPr="00E111E0">
              <w:rPr>
                <w:rFonts w:cs="Calibri"/>
                <w:sz w:val="18"/>
                <w:szCs w:val="18"/>
                <w:lang w:eastAsia="en-US"/>
              </w:rPr>
              <w:lastRenderedPageBreak/>
              <w:t>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lastRenderedPageBreak/>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2265E0">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1B55AC95" w14:textId="77777777" w:rsidR="00914490" w:rsidRDefault="00914490" w:rsidP="004C23D0">
      <w:pPr>
        <w:jc w:val="both"/>
        <w:rPr>
          <w:rFonts w:cs="Calibri"/>
          <w:b/>
          <w:sz w:val="20"/>
          <w:szCs w:val="18"/>
        </w:rPr>
      </w:pPr>
    </w:p>
    <w:p w14:paraId="17E8425C" w14:textId="77777777" w:rsidR="00914490" w:rsidRDefault="00914490"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tener deudas tributarias liquidadas morosas, asociadas al Rut de la empresa al momento de </w:t>
            </w:r>
            <w:r w:rsidRPr="009712D9">
              <w:rPr>
                <w:rFonts w:eastAsia="Arial Unicode MS" w:cs="Calibri"/>
                <w:sz w:val="18"/>
                <w:szCs w:val="18"/>
                <w:lang w:val="es-CL" w:eastAsia="en-US"/>
              </w:rPr>
              <w:lastRenderedPageBreak/>
              <w:t>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lastRenderedPageBreak/>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 xml:space="preserve">La fecha de emisión de este </w:t>
            </w:r>
            <w:r w:rsidR="00C43032" w:rsidRPr="00751CB1">
              <w:rPr>
                <w:rFonts w:eastAsia="Arial Unicode MS" w:cs="Calibri"/>
                <w:sz w:val="18"/>
                <w:szCs w:val="18"/>
              </w:rPr>
              <w:lastRenderedPageBreak/>
              <w:t>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incumplido las obligaciones contractuales de un proyecto de Sercotec con el Agente Operador Sercotec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7546505D" w:rsidR="009712D9" w:rsidRPr="00C36F35" w:rsidRDefault="00640315" w:rsidP="008A2CED">
            <w:pPr>
              <w:pStyle w:val="Prrafodelista"/>
              <w:numPr>
                <w:ilvl w:val="0"/>
                <w:numId w:val="26"/>
              </w:numPr>
              <w:ind w:left="306" w:hanging="306"/>
              <w:contextualSpacing/>
              <w:jc w:val="both"/>
              <w:rPr>
                <w:rFonts w:eastAsia="Arial Unicode MS" w:cs="Calibri"/>
                <w:sz w:val="18"/>
                <w:szCs w:val="18"/>
                <w:lang w:val="es-CL" w:eastAsia="en-US"/>
              </w:rPr>
            </w:pPr>
            <w:r w:rsidRPr="00640315">
              <w:rPr>
                <w:rFonts w:eastAsia="Arial Unicode MS" w:cs="Calibri"/>
                <w:sz w:val="18"/>
                <w:szCs w:val="18"/>
                <w:lang w:val="es-CL" w:eastAsia="en-US"/>
              </w:rPr>
              <w:t xml:space="preserve">No haber sido beneficiado del instrumento Crece años 2021, 2022 y 2023, Digitaliza tu Almacén 2023 (cualquier fuente de financiamiento), </w:t>
            </w:r>
            <w:r w:rsidRPr="00640315">
              <w:rPr>
                <w:rFonts w:eastAsia="Arial Unicode MS" w:cs="Calibri"/>
                <w:sz w:val="18"/>
                <w:szCs w:val="18"/>
                <w:lang w:eastAsia="en-US"/>
              </w:rPr>
              <w:t>FNDR Reactívate 2021 y FNDR Reactívate Sustentable Región de Coquimbo</w:t>
            </w:r>
            <w:r w:rsidRPr="00640315">
              <w:rPr>
                <w:rFonts w:eastAsia="Arial Unicode MS" w:cs="Calibri"/>
                <w:sz w:val="18"/>
                <w:szCs w:val="18"/>
                <w:lang w:val="es-CL" w:eastAsia="en-US"/>
              </w:rPr>
              <w:t>.</w:t>
            </w:r>
            <w:r>
              <w:rPr>
                <w:rFonts w:eastAsia="Arial Unicode MS" w:cs="Calibri"/>
                <w:sz w:val="18"/>
                <w:szCs w:val="18"/>
                <w:lang w:val="es-CL" w:eastAsia="en-US"/>
              </w:rPr>
              <w:t xml:space="preserve">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058AB1FA" w:rsidR="008F095A" w:rsidRPr="009712D9" w:rsidRDefault="008F095A" w:rsidP="008A2CED">
            <w:pPr>
              <w:pStyle w:val="Prrafodelista"/>
              <w:numPr>
                <w:ilvl w:val="0"/>
                <w:numId w:val="26"/>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8F095A">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BE2D29">
            <w:pPr>
              <w:pStyle w:val="Prrafodelista"/>
              <w:numPr>
                <w:ilvl w:val="0"/>
                <w:numId w:val="26"/>
              </w:numPr>
              <w:ind w:left="306" w:hanging="306"/>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Previo a la firma de contrato, el beneficiario/a debe entregar al Agente Operador Sercotec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8F095A" w:rsidRPr="00B93A85" w:rsidRDefault="008F095A" w:rsidP="008F095A">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7D11B6">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BE2D29">
            <w:pPr>
              <w:pStyle w:val="Prrafodelista"/>
              <w:numPr>
                <w:ilvl w:val="0"/>
                <w:numId w:val="26"/>
              </w:numPr>
              <w:contextualSpacing/>
              <w:jc w:val="both"/>
              <w:rPr>
                <w:rFonts w:cs="Calibri"/>
                <w:sz w:val="18"/>
                <w:szCs w:val="18"/>
                <w:lang w:eastAsia="en-US"/>
              </w:rPr>
            </w:pPr>
            <w:r w:rsidRPr="00811C47">
              <w:rPr>
                <w:rFonts w:eastAsia="Arial Unicode MS" w:cs="Calibri"/>
                <w:sz w:val="18"/>
                <w:szCs w:val="18"/>
                <w:lang w:val="es-CL" w:eastAsia="en-US"/>
              </w:rPr>
              <w:t>El beneficiario/a deberá entregar, a solicitud de Sercotec,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w:t>
            </w:r>
            <w:r w:rsidRPr="00B93A85">
              <w:rPr>
                <w:rFonts w:cs="Arial"/>
                <w:bCs/>
                <w:snapToGrid w:val="0"/>
                <w:sz w:val="20"/>
                <w:lang w:val="es-CL"/>
              </w:rPr>
              <w:lastRenderedPageBreak/>
              <w:t xml:space="preserve">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7"/>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w:t>
            </w:r>
            <w:r w:rsidR="007569BA" w:rsidRPr="00B93A85">
              <w:rPr>
                <w:rFonts w:cs="Arial"/>
                <w:bCs/>
                <w:snapToGrid w:val="0"/>
                <w:sz w:val="20"/>
                <w:lang w:val="es-CL"/>
              </w:rPr>
              <w:lastRenderedPageBreak/>
              <w:t xml:space="preserve">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w:t>
            </w:r>
            <w:r w:rsidRPr="00A652BE">
              <w:rPr>
                <w:rFonts w:eastAsia="Arial Unicode MS" w:cs="Arial"/>
                <w:bCs/>
                <w:snapToGrid w:val="0"/>
                <w:sz w:val="20"/>
              </w:rPr>
              <w:lastRenderedPageBreak/>
              <w:t xml:space="preserve">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Dentro de este subítem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95"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92"/>
      <w:bookmarkEnd w:id="95"/>
      <w:bookmarkEnd w:id="96"/>
      <w:bookmarkEnd w:id="97"/>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6F8E981C"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w:t>
      </w:r>
      <w:r w:rsidR="00D866B3">
        <w:rPr>
          <w:rFonts w:eastAsia="Calibri" w:cs="Arial"/>
          <w:szCs w:val="22"/>
          <w:lang w:val="es-CL" w:eastAsia="en-US"/>
        </w:rPr>
        <w:t>________________ de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BA1F11">
        <w:rPr>
          <w:b/>
        </w:rPr>
        <w:t>MULTISECTORIAL</w:t>
      </w:r>
      <w:r w:rsidR="00C84733">
        <w:rPr>
          <w:b/>
        </w:rPr>
        <w:t xml:space="preserve">, Región de </w:t>
      </w:r>
      <w:r w:rsidR="00B1071B">
        <w:rPr>
          <w:b/>
        </w:rPr>
        <w:t>Coquimbo</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27C8A6A4" w:rsidR="00914490" w:rsidRDefault="00F23922" w:rsidP="00914490">
      <w:pPr>
        <w:spacing w:after="200" w:line="160" w:lineRule="atLeast"/>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150D70">
        <w:rPr>
          <w:rFonts w:eastAsia="Calibri" w:cs="Arial"/>
        </w:rPr>
        <w:t>202</w:t>
      </w:r>
      <w:r w:rsidR="006A31AE">
        <w:rPr>
          <w:rFonts w:eastAsia="Calibri" w:cs="Arial"/>
        </w:rPr>
        <w:t>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even" r:id="rId30"/>
          <w:headerReference w:type="default" r:id="rId31"/>
          <w:footerReference w:type="even"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(Canvas),</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34A3A">
        <w:trPr>
          <w:jc w:val="center"/>
        </w:trPr>
        <w:tc>
          <w:tcPr>
            <w:tcW w:w="1996" w:type="dxa"/>
            <w:vMerge w:val="restart"/>
            <w:vAlign w:val="center"/>
            <w:hideMark/>
          </w:tcPr>
          <w:p w14:paraId="069BB238" w14:textId="72EF801B" w:rsidR="008F0968" w:rsidRPr="00AA5DCE" w:rsidRDefault="008F0968" w:rsidP="00AA5DCE">
            <w:pPr>
              <w:pStyle w:val="Prrafodelista"/>
              <w:numPr>
                <w:ilvl w:val="1"/>
                <w:numId w:val="18"/>
              </w:numPr>
              <w:ind w:left="172" w:hanging="172"/>
              <w:rPr>
                <w:rFonts w:cstheme="minorHAnsi"/>
                <w:b/>
                <w:sz w:val="19"/>
                <w:szCs w:val="19"/>
                <w:lang w:val="es-CL" w:eastAsia="en-US"/>
              </w:rPr>
            </w:pPr>
            <w:r w:rsidRPr="00AA5DCE">
              <w:rPr>
                <w:rFonts w:cstheme="minorHAnsi"/>
                <w:b/>
                <w:sz w:val="19"/>
                <w:szCs w:val="19"/>
              </w:rPr>
              <w:t>Potencial d</w:t>
            </w:r>
            <w:r w:rsidR="003D39C8" w:rsidRPr="00AA5DCE">
              <w:rPr>
                <w:rFonts w:cstheme="minorHAnsi"/>
                <w:b/>
                <w:sz w:val="19"/>
                <w:szCs w:val="19"/>
              </w:rPr>
              <w:t>el</w:t>
            </w:r>
            <w:r w:rsidRPr="00AA5DCE">
              <w:rPr>
                <w:rFonts w:cstheme="minorHAnsi"/>
                <w:b/>
                <w:sz w:val="19"/>
                <w:szCs w:val="19"/>
              </w:rPr>
              <w:t xml:space="preserve"> </w:t>
            </w:r>
            <w:r w:rsidR="003D39C8" w:rsidRPr="00AA5DCE">
              <w:rPr>
                <w:rFonts w:cstheme="minorHAnsi"/>
                <w:b/>
                <w:sz w:val="19"/>
                <w:szCs w:val="19"/>
              </w:rPr>
              <w:t>Proyecto</w:t>
            </w:r>
            <w:r w:rsidRPr="00AA5DCE">
              <w:rPr>
                <w:rFonts w:cstheme="minorHAnsi"/>
                <w:b/>
                <w:sz w:val="19"/>
                <w:szCs w:val="19"/>
              </w:rPr>
              <w:t xml:space="preserve">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5EAD15BA" w:rsidR="008F0968" w:rsidRPr="008F0968" w:rsidRDefault="008F0968" w:rsidP="003D39C8">
            <w:pPr>
              <w:jc w:val="both"/>
              <w:rPr>
                <w:rFonts w:cstheme="minorHAnsi"/>
                <w:sz w:val="18"/>
                <w:szCs w:val="19"/>
              </w:rPr>
            </w:pPr>
            <w:r w:rsidRPr="008F0968">
              <w:rPr>
                <w:rFonts w:cstheme="minorHAnsi"/>
                <w:sz w:val="18"/>
                <w:szCs w:val="19"/>
              </w:rPr>
              <w:t>El análisis de las</w:t>
            </w:r>
            <w:r w:rsidR="003D39C8">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00E897BD" w:rsidR="008F0968" w:rsidRPr="00B203A1" w:rsidRDefault="00AA5DCE" w:rsidP="008F0968">
            <w:pPr>
              <w:jc w:val="center"/>
              <w:rPr>
                <w:rFonts w:cstheme="minorHAnsi"/>
                <w:sz w:val="19"/>
                <w:szCs w:val="19"/>
                <w:lang w:val="es-CL" w:eastAsia="en-US"/>
              </w:rPr>
            </w:pPr>
            <w:r>
              <w:rPr>
                <w:rFonts w:cstheme="minorHAnsi"/>
                <w:sz w:val="19"/>
                <w:szCs w:val="19"/>
              </w:rPr>
              <w:t>35</w:t>
            </w:r>
            <w:r w:rsidR="008F0968" w:rsidRPr="00B203A1">
              <w:rPr>
                <w:rFonts w:cstheme="minorHAnsi"/>
                <w:sz w:val="19"/>
                <w:szCs w:val="19"/>
              </w:rPr>
              <w:t>%</w:t>
            </w:r>
          </w:p>
        </w:tc>
      </w:tr>
      <w:tr w:rsidR="008F0968" w:rsidRPr="004F6B61" w14:paraId="24CCEF01" w14:textId="77777777" w:rsidTr="00034A3A">
        <w:trPr>
          <w:jc w:val="center"/>
        </w:trPr>
        <w:tc>
          <w:tcPr>
            <w:tcW w:w="1996" w:type="dxa"/>
            <w:vMerge/>
            <w:vAlign w:val="center"/>
            <w:hideMark/>
          </w:tcPr>
          <w:p w14:paraId="0BB38A58" w14:textId="77777777" w:rsidR="008F0968" w:rsidRPr="00AA5DCE" w:rsidRDefault="008F0968" w:rsidP="008F0968">
            <w:pPr>
              <w:rPr>
                <w:rFonts w:cstheme="minorHAnsi"/>
                <w:b/>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5540120F"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34A3A">
        <w:trPr>
          <w:jc w:val="center"/>
        </w:trPr>
        <w:tc>
          <w:tcPr>
            <w:tcW w:w="1996" w:type="dxa"/>
            <w:vMerge/>
            <w:vAlign w:val="center"/>
            <w:hideMark/>
          </w:tcPr>
          <w:p w14:paraId="65E12943" w14:textId="77777777" w:rsidR="008F0968" w:rsidRPr="00AA5DCE" w:rsidRDefault="008F0968" w:rsidP="008F0968">
            <w:pPr>
              <w:rPr>
                <w:rFonts w:cstheme="minorHAnsi"/>
                <w:b/>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5042BE6B"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34A3A">
        <w:trPr>
          <w:jc w:val="center"/>
        </w:trPr>
        <w:tc>
          <w:tcPr>
            <w:tcW w:w="1996" w:type="dxa"/>
            <w:vMerge/>
            <w:vAlign w:val="center"/>
            <w:hideMark/>
          </w:tcPr>
          <w:p w14:paraId="355E7EF5" w14:textId="77777777" w:rsidR="008F0968" w:rsidRPr="00AA5DCE" w:rsidRDefault="008F0968" w:rsidP="008F0968">
            <w:pPr>
              <w:rPr>
                <w:rFonts w:cstheme="minorHAnsi"/>
                <w:b/>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AA5DCE" w:rsidRPr="004F6B61" w14:paraId="5E7AE5B2" w14:textId="77777777" w:rsidTr="00AA5DCE">
        <w:trPr>
          <w:trHeight w:val="564"/>
          <w:jc w:val="center"/>
        </w:trPr>
        <w:tc>
          <w:tcPr>
            <w:tcW w:w="1996" w:type="dxa"/>
            <w:vMerge w:val="restart"/>
            <w:vAlign w:val="center"/>
          </w:tcPr>
          <w:p w14:paraId="2FF947C7" w14:textId="6A060728" w:rsidR="00AA5DCE" w:rsidRPr="00AA5DCE" w:rsidRDefault="00AA5DCE" w:rsidP="00AA5DCE">
            <w:pPr>
              <w:pStyle w:val="Prrafodelista"/>
              <w:numPr>
                <w:ilvl w:val="1"/>
                <w:numId w:val="18"/>
              </w:numPr>
              <w:ind w:left="172" w:hanging="172"/>
              <w:rPr>
                <w:rFonts w:cstheme="minorHAnsi"/>
                <w:b/>
                <w:sz w:val="19"/>
                <w:szCs w:val="19"/>
                <w:lang w:val="es-CL" w:eastAsia="en-US"/>
              </w:rPr>
            </w:pPr>
            <w:r w:rsidRPr="00AA5DCE">
              <w:rPr>
                <w:rFonts w:eastAsia="Arial" w:cs="Arial"/>
                <w:b/>
                <w:color w:val="000000"/>
                <w:sz w:val="19"/>
                <w:szCs w:val="19"/>
              </w:rPr>
              <w:t xml:space="preserve">Sello “40 horas” </w:t>
            </w:r>
            <w:r w:rsidRPr="00AA5DCE">
              <w:rPr>
                <w:rFonts w:cstheme="minorHAnsi"/>
                <w:b/>
                <w:sz w:val="19"/>
                <w:szCs w:val="19"/>
              </w:rPr>
              <w:t>entregado</w:t>
            </w:r>
            <w:r w:rsidRPr="00AA5DCE">
              <w:rPr>
                <w:rFonts w:eastAsia="Arial" w:cs="Arial"/>
                <w:b/>
                <w:color w:val="000000"/>
                <w:sz w:val="19"/>
                <w:szCs w:val="19"/>
              </w:rPr>
              <w:t xml:space="preserve"> por el Ministerio del Trabajo.</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4367C6" w14:textId="044D822B" w:rsidR="00AA5DCE" w:rsidRPr="00AA5DCE" w:rsidRDefault="00AA5DCE" w:rsidP="00AA5DCE">
            <w:pPr>
              <w:pStyle w:val="NormalWeb"/>
              <w:spacing w:before="0" w:beforeAutospacing="0" w:after="0" w:afterAutospacing="0"/>
              <w:jc w:val="both"/>
              <w:rPr>
                <w:rFonts w:eastAsia="Arial" w:cs="Arial"/>
                <w:sz w:val="18"/>
                <w:szCs w:val="22"/>
                <w:lang w:val="es-CL"/>
              </w:rPr>
            </w:pPr>
            <w:r w:rsidRPr="00AA5DCE">
              <w:rPr>
                <w:rFonts w:cstheme="minorHAnsi"/>
                <w:sz w:val="18"/>
                <w:szCs w:val="20"/>
              </w:rPr>
              <w:t>Empresa</w:t>
            </w:r>
            <w:r w:rsidRPr="00AA5DCE">
              <w:rPr>
                <w:rFonts w:eastAsia="Arial" w:cs="Arial"/>
                <w:color w:val="000000"/>
                <w:sz w:val="18"/>
                <w:szCs w:val="20"/>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79F0DF88" w14:textId="2C877008" w:rsidR="00AA5DCE" w:rsidRPr="00C62F98" w:rsidRDefault="00AA5DCE" w:rsidP="00AA5DCE">
            <w:pPr>
              <w:jc w:val="center"/>
              <w:rPr>
                <w:rFonts w:ascii="Calibri" w:eastAsia="Arial" w:hAnsi="Calibri" w:cs="Calibri"/>
                <w:sz w:val="18"/>
                <w:szCs w:val="22"/>
                <w:lang w:val="es-CL"/>
              </w:rPr>
            </w:pPr>
            <w:r w:rsidRPr="00C71BD8">
              <w:rPr>
                <w:rFonts w:eastAsia="Arial" w:cs="Calibri"/>
                <w:color w:val="000000"/>
                <w:sz w:val="20"/>
                <w:szCs w:val="20"/>
                <w:lang w:val="es-CL"/>
              </w:rPr>
              <w:t>7</w:t>
            </w:r>
          </w:p>
        </w:tc>
        <w:tc>
          <w:tcPr>
            <w:tcW w:w="1335" w:type="dxa"/>
            <w:vMerge w:val="restart"/>
            <w:vAlign w:val="center"/>
          </w:tcPr>
          <w:p w14:paraId="28BC64FC" w14:textId="62E1B686" w:rsidR="00AA5DCE" w:rsidRDefault="00AA5DCE" w:rsidP="00AA5DCE">
            <w:pPr>
              <w:jc w:val="center"/>
              <w:rPr>
                <w:rFonts w:cstheme="minorHAnsi"/>
                <w:sz w:val="19"/>
                <w:szCs w:val="19"/>
              </w:rPr>
            </w:pPr>
            <w:r>
              <w:rPr>
                <w:rFonts w:cstheme="minorHAnsi"/>
                <w:sz w:val="18"/>
                <w:szCs w:val="18"/>
              </w:rPr>
              <w:t>5%</w:t>
            </w:r>
          </w:p>
        </w:tc>
      </w:tr>
      <w:tr w:rsidR="00AA5DCE" w:rsidRPr="004F6B61" w14:paraId="7F0801DC" w14:textId="77777777" w:rsidTr="007A2064">
        <w:trPr>
          <w:trHeight w:val="355"/>
          <w:jc w:val="center"/>
        </w:trPr>
        <w:tc>
          <w:tcPr>
            <w:tcW w:w="1996" w:type="dxa"/>
            <w:vMerge/>
            <w:vAlign w:val="center"/>
          </w:tcPr>
          <w:p w14:paraId="2D4AED72" w14:textId="77777777" w:rsidR="00AA5DCE" w:rsidRPr="00AA5DCE" w:rsidRDefault="00AA5DCE" w:rsidP="00AA5DCE">
            <w:pPr>
              <w:rPr>
                <w:rFonts w:cstheme="minorHAnsi"/>
                <w:b/>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83F273" w14:textId="082427CC" w:rsidR="00AA5DCE" w:rsidRPr="00AA5DCE" w:rsidRDefault="00AA5DCE" w:rsidP="00AA5DCE">
            <w:pPr>
              <w:pStyle w:val="NormalWeb"/>
              <w:spacing w:before="0" w:beforeAutospacing="0" w:after="0" w:afterAutospacing="0"/>
              <w:jc w:val="both"/>
              <w:rPr>
                <w:rFonts w:eastAsia="Arial" w:cs="Arial"/>
                <w:sz w:val="18"/>
                <w:szCs w:val="22"/>
                <w:lang w:val="es-CL"/>
              </w:rPr>
            </w:pPr>
            <w:r w:rsidRPr="00AA5DCE">
              <w:rPr>
                <w:rFonts w:cstheme="minorHAnsi"/>
                <w:sz w:val="18"/>
                <w:szCs w:val="20"/>
              </w:rPr>
              <w:t>Empresa</w:t>
            </w:r>
            <w:r w:rsidRPr="00AA5DCE">
              <w:rPr>
                <w:rFonts w:eastAsia="Arial" w:cs="Arial"/>
                <w:color w:val="000000"/>
                <w:sz w:val="18"/>
                <w:szCs w:val="20"/>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16F8FCEC" w14:textId="6E176CE9" w:rsidR="00AA5DCE" w:rsidRPr="00C62F98" w:rsidRDefault="00AA5DCE" w:rsidP="00AA5DCE">
            <w:pPr>
              <w:jc w:val="center"/>
              <w:rPr>
                <w:rFonts w:ascii="Calibri" w:eastAsia="Arial" w:hAnsi="Calibri" w:cs="Calibri"/>
                <w:sz w:val="18"/>
                <w:szCs w:val="22"/>
                <w:lang w:val="es-CL"/>
              </w:rPr>
            </w:pPr>
            <w:r w:rsidRPr="00C71BD8">
              <w:rPr>
                <w:rFonts w:eastAsia="Arial" w:cs="Calibri"/>
                <w:color w:val="000000"/>
                <w:sz w:val="20"/>
                <w:szCs w:val="20"/>
                <w:lang w:val="es-CL"/>
              </w:rPr>
              <w:t>1</w:t>
            </w:r>
          </w:p>
        </w:tc>
        <w:tc>
          <w:tcPr>
            <w:tcW w:w="1335" w:type="dxa"/>
            <w:vMerge/>
            <w:vAlign w:val="center"/>
          </w:tcPr>
          <w:p w14:paraId="690BA6B9" w14:textId="77777777" w:rsidR="00AA5DCE" w:rsidRDefault="00AA5DCE" w:rsidP="00AA5DCE">
            <w:pPr>
              <w:jc w:val="center"/>
              <w:rPr>
                <w:rFonts w:cstheme="minorHAnsi"/>
                <w:sz w:val="19"/>
                <w:szCs w:val="19"/>
              </w:rPr>
            </w:pPr>
          </w:p>
        </w:tc>
      </w:tr>
      <w:tr w:rsidR="00AA5DCE" w:rsidRPr="004F6B61" w14:paraId="0EC35C67" w14:textId="77777777" w:rsidTr="00E97793">
        <w:trPr>
          <w:trHeight w:val="567"/>
          <w:jc w:val="center"/>
        </w:trPr>
        <w:tc>
          <w:tcPr>
            <w:tcW w:w="1996" w:type="dxa"/>
            <w:vMerge w:val="restart"/>
            <w:vAlign w:val="center"/>
          </w:tcPr>
          <w:p w14:paraId="623421E9" w14:textId="3205D836" w:rsidR="00AA5DCE" w:rsidRPr="00AA5DCE" w:rsidRDefault="00AA5DCE" w:rsidP="00AA5DCE">
            <w:pPr>
              <w:pStyle w:val="Prrafodelista"/>
              <w:numPr>
                <w:ilvl w:val="1"/>
                <w:numId w:val="18"/>
              </w:numPr>
              <w:ind w:left="172" w:hanging="172"/>
              <w:rPr>
                <w:rFonts w:cstheme="minorHAnsi"/>
                <w:b/>
                <w:sz w:val="19"/>
                <w:szCs w:val="19"/>
                <w:lang w:eastAsia="en-US"/>
              </w:rPr>
            </w:pPr>
            <w:r w:rsidRPr="00AA5DCE">
              <w:rPr>
                <w:rFonts w:cstheme="minorHAnsi"/>
                <w:b/>
                <w:sz w:val="19"/>
                <w:szCs w:val="19"/>
                <w:lang w:val="es-CL" w:eastAsia="en-US"/>
              </w:rPr>
              <w:t xml:space="preserve"> </w:t>
            </w:r>
            <w:r w:rsidRPr="00AA5DCE">
              <w:rPr>
                <w:rFonts w:cstheme="minorHAnsi"/>
                <w:b/>
                <w:sz w:val="19"/>
                <w:szCs w:val="19"/>
              </w:rPr>
              <w:t>Domicilio</w:t>
            </w:r>
            <w:r w:rsidRPr="00AA5DCE">
              <w:rPr>
                <w:rFonts w:cstheme="minorHAnsi"/>
                <w:b/>
                <w:sz w:val="19"/>
                <w:szCs w:val="19"/>
                <w:lang w:val="es-CL" w:eastAsia="en-US"/>
              </w:rPr>
              <w:t xml:space="preserve"> Comercial de la Empresa</w:t>
            </w:r>
          </w:p>
          <w:p w14:paraId="3CA74807" w14:textId="18D944E1" w:rsidR="00AA5DCE" w:rsidRPr="00AA5DCE" w:rsidRDefault="00AA5DCE" w:rsidP="00AA5DCE">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D505F5" w14:textId="77777777" w:rsidR="00AA5DCE" w:rsidRPr="00C62F98" w:rsidRDefault="00AA5DCE" w:rsidP="00AA5DCE">
            <w:pPr>
              <w:pStyle w:val="NormalWeb"/>
              <w:spacing w:before="0" w:beforeAutospacing="0" w:after="0" w:afterAutospacing="0"/>
              <w:jc w:val="both"/>
              <w:rPr>
                <w:rFonts w:cs="Arial"/>
                <w:sz w:val="18"/>
                <w:szCs w:val="36"/>
              </w:rPr>
            </w:pPr>
            <w:r w:rsidRPr="00C62F98">
              <w:rPr>
                <w:rFonts w:eastAsia="Arial" w:cs="Arial"/>
                <w:sz w:val="18"/>
                <w:szCs w:val="22"/>
                <w:lang w:val="es-CL"/>
              </w:rPr>
              <w:t>La empresa postulante tiene domicilio comercial en alguna de las siguientes comunas de la región, identificadas con baja postulación año 2022 de la oferta regular de Sercotec.</w:t>
            </w:r>
          </w:p>
          <w:p w14:paraId="788305D6" w14:textId="24524E24" w:rsidR="00AA5DCE" w:rsidRPr="00C62F98" w:rsidRDefault="00AA5DCE" w:rsidP="00AA5DCE">
            <w:pPr>
              <w:jc w:val="both"/>
              <w:rPr>
                <w:rFonts w:cstheme="minorHAnsi"/>
                <w:sz w:val="18"/>
                <w:szCs w:val="19"/>
              </w:rPr>
            </w:pPr>
            <w:r w:rsidRPr="00C62F98">
              <w:rPr>
                <w:rFonts w:eastAsia="Arial" w:cs="Arial"/>
                <w:sz w:val="18"/>
                <w:szCs w:val="22"/>
                <w:lang w:val="es-CL"/>
              </w:rPr>
              <w:t>Paihuano, Monte Patria, Combarbalá, Canela, Andacollo, La Higuera, Punitaqui, Los Vilos, Río Hurtado y Vicuña.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3E604" w14:textId="1A910E3A" w:rsidR="00AA5DCE" w:rsidRPr="00C62F98" w:rsidRDefault="00AA5DCE" w:rsidP="00AA5DCE">
            <w:pPr>
              <w:jc w:val="center"/>
              <w:rPr>
                <w:rFonts w:cstheme="minorHAnsi"/>
                <w:sz w:val="18"/>
                <w:szCs w:val="19"/>
                <w:lang w:val="es-CL" w:eastAsia="en-US"/>
              </w:rPr>
            </w:pPr>
            <w:r w:rsidRPr="00C62F98">
              <w:rPr>
                <w:rFonts w:ascii="Calibri" w:eastAsia="Arial" w:hAnsi="Calibri" w:cs="Calibri"/>
                <w:sz w:val="18"/>
                <w:szCs w:val="22"/>
                <w:lang w:val="es-CL"/>
              </w:rPr>
              <w:t> </w:t>
            </w:r>
            <w:r w:rsidRPr="00C62F98">
              <w:rPr>
                <w:rFonts w:eastAsia="Arial" w:cs="Arial"/>
                <w:sz w:val="18"/>
                <w:szCs w:val="22"/>
                <w:lang w:val="es-CL"/>
              </w:rPr>
              <w:t>7</w:t>
            </w:r>
          </w:p>
        </w:tc>
        <w:tc>
          <w:tcPr>
            <w:tcW w:w="1335" w:type="dxa"/>
            <w:vMerge w:val="restart"/>
            <w:vAlign w:val="center"/>
          </w:tcPr>
          <w:p w14:paraId="401C0A49" w14:textId="65249076" w:rsidR="00AA5DCE" w:rsidRDefault="00AA5DCE" w:rsidP="00AA5DCE">
            <w:pPr>
              <w:jc w:val="center"/>
              <w:rPr>
                <w:rFonts w:cstheme="minorHAnsi"/>
                <w:sz w:val="19"/>
                <w:szCs w:val="19"/>
              </w:rPr>
            </w:pPr>
            <w:r>
              <w:rPr>
                <w:rFonts w:cstheme="minorHAnsi"/>
                <w:sz w:val="19"/>
                <w:szCs w:val="19"/>
              </w:rPr>
              <w:t>25%</w:t>
            </w:r>
          </w:p>
        </w:tc>
      </w:tr>
      <w:tr w:rsidR="00AA5DCE" w:rsidRPr="004F6B61" w14:paraId="514D2B1B" w14:textId="77777777" w:rsidTr="00E97793">
        <w:trPr>
          <w:trHeight w:val="567"/>
          <w:jc w:val="center"/>
        </w:trPr>
        <w:tc>
          <w:tcPr>
            <w:tcW w:w="1996" w:type="dxa"/>
            <w:vMerge/>
            <w:vAlign w:val="center"/>
          </w:tcPr>
          <w:p w14:paraId="77BC92A3" w14:textId="77777777" w:rsidR="00AA5DCE" w:rsidRPr="0077246D" w:rsidRDefault="00AA5DCE" w:rsidP="00AA5DCE">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B6D600" w14:textId="77777777" w:rsidR="00AA5DCE" w:rsidRPr="00C62F98" w:rsidRDefault="00AA5DCE" w:rsidP="00AA5DCE">
            <w:pPr>
              <w:pStyle w:val="NormalWeb"/>
              <w:spacing w:before="0" w:beforeAutospacing="0" w:after="0" w:afterAutospacing="0"/>
              <w:jc w:val="both"/>
              <w:rPr>
                <w:rFonts w:cs="Arial"/>
                <w:sz w:val="18"/>
                <w:szCs w:val="36"/>
              </w:rPr>
            </w:pPr>
            <w:r w:rsidRPr="00C62F98">
              <w:rPr>
                <w:rFonts w:eastAsia="Arial" w:cs="Arial"/>
                <w:sz w:val="18"/>
                <w:szCs w:val="22"/>
                <w:lang w:val="es-CL"/>
              </w:rPr>
              <w:t>La empresa postulante NO tiene domicilio en alguna de las siguientes comunas de la región, identificadas con baja postulación año 2022 de la oferta regular de Sercotec.</w:t>
            </w:r>
          </w:p>
          <w:p w14:paraId="18527266" w14:textId="753C6D94" w:rsidR="00AA5DCE" w:rsidRPr="00C62F98" w:rsidRDefault="00AA5DCE" w:rsidP="00AA5DCE">
            <w:pPr>
              <w:jc w:val="both"/>
              <w:rPr>
                <w:rFonts w:cstheme="minorHAnsi"/>
                <w:sz w:val="18"/>
                <w:szCs w:val="19"/>
              </w:rPr>
            </w:pPr>
            <w:r w:rsidRPr="00C62F98">
              <w:rPr>
                <w:rFonts w:eastAsia="Arial" w:cs="Arial"/>
                <w:sz w:val="18"/>
                <w:szCs w:val="22"/>
                <w:lang w:val="es-CL"/>
              </w:rPr>
              <w:t>Paihuano, Monte Patria, Combarbalá, Canela, Andacollo, La Higuera, Punitaqui, Los Vilos, Río Hurtado y Vicuña.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B7E36" w14:textId="27C93580" w:rsidR="00AA5DCE" w:rsidRPr="00C62F98" w:rsidRDefault="00AA5DCE" w:rsidP="00AA5DCE">
            <w:pPr>
              <w:jc w:val="center"/>
              <w:rPr>
                <w:rFonts w:cstheme="minorHAnsi"/>
                <w:sz w:val="18"/>
                <w:szCs w:val="19"/>
                <w:lang w:val="es-CL" w:eastAsia="en-US"/>
              </w:rPr>
            </w:pPr>
            <w:r w:rsidRPr="00C62F98">
              <w:rPr>
                <w:rFonts w:ascii="Calibri" w:eastAsia="Arial" w:hAnsi="Calibri" w:cs="Calibri"/>
                <w:sz w:val="18"/>
                <w:szCs w:val="22"/>
                <w:lang w:val="es-CL"/>
              </w:rPr>
              <w:t> </w:t>
            </w:r>
            <w:r w:rsidRPr="00C62F98">
              <w:rPr>
                <w:rFonts w:eastAsia="Arial" w:cs="Arial"/>
                <w:sz w:val="18"/>
                <w:szCs w:val="22"/>
                <w:lang w:val="es-CL"/>
              </w:rPr>
              <w:t>3</w:t>
            </w:r>
          </w:p>
        </w:tc>
        <w:tc>
          <w:tcPr>
            <w:tcW w:w="1335" w:type="dxa"/>
            <w:vMerge/>
            <w:vAlign w:val="center"/>
          </w:tcPr>
          <w:p w14:paraId="24259837" w14:textId="77777777" w:rsidR="00AA5DCE" w:rsidRDefault="00AA5DCE" w:rsidP="00AA5DCE">
            <w:pPr>
              <w:jc w:val="center"/>
              <w:rPr>
                <w:rFonts w:cstheme="minorHAnsi"/>
                <w:sz w:val="19"/>
                <w:szCs w:val="19"/>
              </w:rPr>
            </w:pPr>
          </w:p>
        </w:tc>
      </w:tr>
      <w:tr w:rsidR="00AA5DCE" w:rsidRPr="004F6B61" w14:paraId="558C355E" w14:textId="77777777" w:rsidTr="005601CF">
        <w:trPr>
          <w:trHeight w:val="567"/>
          <w:jc w:val="center"/>
        </w:trPr>
        <w:tc>
          <w:tcPr>
            <w:tcW w:w="1996" w:type="dxa"/>
            <w:vMerge w:val="restart"/>
            <w:vAlign w:val="center"/>
            <w:hideMark/>
          </w:tcPr>
          <w:p w14:paraId="5E63C2A3" w14:textId="35C6C30A" w:rsidR="00AA5DCE" w:rsidRPr="00046A17" w:rsidRDefault="00AA5DCE" w:rsidP="00AA5DCE">
            <w:pPr>
              <w:pStyle w:val="Prrafodelista"/>
              <w:numPr>
                <w:ilvl w:val="1"/>
                <w:numId w:val="18"/>
              </w:numPr>
              <w:ind w:left="172" w:hanging="172"/>
              <w:rPr>
                <w:rFonts w:cstheme="minorHAnsi"/>
                <w:sz w:val="19"/>
                <w:szCs w:val="19"/>
                <w:lang w:val="es-CL" w:eastAsia="en-US"/>
              </w:rPr>
            </w:pPr>
            <w:r w:rsidRPr="00C62F98">
              <w:rPr>
                <w:rFonts w:cstheme="minorHAnsi"/>
                <w:b/>
                <w:sz w:val="19"/>
                <w:szCs w:val="19"/>
                <w:lang w:eastAsia="en-US"/>
              </w:rPr>
              <w:lastRenderedPageBreak/>
              <w:t xml:space="preserve">Implementación de ideas de </w:t>
            </w:r>
            <w:r w:rsidRPr="00AA5DCE">
              <w:rPr>
                <w:rFonts w:cstheme="minorHAnsi"/>
                <w:b/>
                <w:sz w:val="19"/>
                <w:szCs w:val="19"/>
                <w:lang w:val="es-CL" w:eastAsia="en-US"/>
              </w:rPr>
              <w:t>negocios</w:t>
            </w:r>
            <w:r w:rsidRPr="00C62F98">
              <w:rPr>
                <w:rFonts w:cstheme="minorHAnsi"/>
                <w:b/>
                <w:sz w:val="19"/>
                <w:szCs w:val="19"/>
                <w:lang w:eastAsia="en-US"/>
              </w:rPr>
              <w:t xml:space="preserve"> sustentables</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274CB362" w:rsidR="00AA5DCE" w:rsidRPr="00C62F98" w:rsidRDefault="00AA5DCE" w:rsidP="00AA5DCE">
            <w:pPr>
              <w:jc w:val="both"/>
              <w:rPr>
                <w:rFonts w:cstheme="minorHAnsi"/>
                <w:sz w:val="18"/>
                <w:szCs w:val="19"/>
              </w:rPr>
            </w:pPr>
            <w:r w:rsidRPr="00C62F98">
              <w:rPr>
                <w:rFonts w:eastAsia="Arial" w:cs="Arial"/>
                <w:sz w:val="18"/>
                <w:szCs w:val="21"/>
                <w:lang w:val="es-CL"/>
              </w:rPr>
              <w:t>El proyectado presentado incorpora acciones con al menos un 10% de recursos del Ítem Inversiones en eficiencia energética y/o energías renovables y economía circular, a través de compra de activos (maquinaria, equipos o herramientas, no se considera separación de residuos)</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C5D2A" w14:textId="12839459" w:rsidR="00AA5DCE" w:rsidRPr="00C62F98" w:rsidRDefault="00AA5DCE" w:rsidP="00AA5DCE">
            <w:pPr>
              <w:jc w:val="center"/>
              <w:rPr>
                <w:rFonts w:cstheme="minorHAnsi"/>
                <w:sz w:val="18"/>
                <w:szCs w:val="19"/>
                <w:lang w:val="es-CL" w:eastAsia="en-US"/>
              </w:rPr>
            </w:pPr>
            <w:r w:rsidRPr="00C62F98">
              <w:rPr>
                <w:rFonts w:ascii="Calibri" w:eastAsia="Arial" w:hAnsi="Calibri" w:cs="Calibri"/>
                <w:sz w:val="18"/>
                <w:szCs w:val="21"/>
                <w:lang w:val="es-CL"/>
              </w:rPr>
              <w:t> </w:t>
            </w:r>
            <w:r w:rsidRPr="00C62F98">
              <w:rPr>
                <w:rFonts w:eastAsia="Arial" w:cs="Arial"/>
                <w:sz w:val="18"/>
                <w:szCs w:val="21"/>
                <w:lang w:val="es-CL"/>
              </w:rPr>
              <w:t>7</w:t>
            </w:r>
          </w:p>
        </w:tc>
        <w:tc>
          <w:tcPr>
            <w:tcW w:w="1335" w:type="dxa"/>
            <w:vMerge w:val="restart"/>
            <w:vAlign w:val="center"/>
            <w:hideMark/>
          </w:tcPr>
          <w:p w14:paraId="0B0EE5A2" w14:textId="4ABC236A" w:rsidR="00AA5DCE" w:rsidRPr="0077246D" w:rsidRDefault="00AA5DCE" w:rsidP="00AA5DCE">
            <w:pPr>
              <w:jc w:val="center"/>
              <w:rPr>
                <w:rFonts w:cstheme="minorHAnsi"/>
                <w:sz w:val="19"/>
                <w:szCs w:val="19"/>
              </w:rPr>
            </w:pPr>
            <w:r>
              <w:rPr>
                <w:rFonts w:cstheme="minorHAnsi"/>
                <w:sz w:val="19"/>
                <w:szCs w:val="19"/>
              </w:rPr>
              <w:t>1</w:t>
            </w:r>
            <w:r w:rsidRPr="0077246D">
              <w:rPr>
                <w:rFonts w:cstheme="minorHAnsi"/>
                <w:sz w:val="19"/>
                <w:szCs w:val="19"/>
              </w:rPr>
              <w:t>0%</w:t>
            </w:r>
          </w:p>
        </w:tc>
      </w:tr>
      <w:tr w:rsidR="00AA5DCE" w:rsidRPr="004F6B61" w14:paraId="26083DB9" w14:textId="77777777" w:rsidTr="005601CF">
        <w:trPr>
          <w:trHeight w:val="567"/>
          <w:jc w:val="center"/>
        </w:trPr>
        <w:tc>
          <w:tcPr>
            <w:tcW w:w="1996" w:type="dxa"/>
            <w:vMerge/>
            <w:vAlign w:val="center"/>
          </w:tcPr>
          <w:p w14:paraId="0DFE7A5A" w14:textId="77777777" w:rsidR="00AA5DCE" w:rsidRPr="0077246D" w:rsidRDefault="00AA5DCE" w:rsidP="00AA5DCE">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A88ADC" w14:textId="5CDECDA8" w:rsidR="00AA5DCE" w:rsidRPr="00C62F98" w:rsidRDefault="00AA5DCE" w:rsidP="00AA5DCE">
            <w:pPr>
              <w:jc w:val="both"/>
              <w:rPr>
                <w:rFonts w:eastAsia="Arial" w:cs="Arial"/>
                <w:sz w:val="18"/>
                <w:szCs w:val="22"/>
              </w:rPr>
            </w:pPr>
            <w:r w:rsidRPr="00C62F98">
              <w:rPr>
                <w:rFonts w:eastAsia="Arial" w:cs="Arial"/>
                <w:sz w:val="18"/>
                <w:szCs w:val="21"/>
                <w:lang w:val="es-CL"/>
              </w:rPr>
              <w:t>El proyectado presentado incorpora acciones con al menos un 10% de recursos del Ítem Inversiones en eficiencia energética o energías renovables o economía circular, a través de compra de activos (maquinaria, equipos o herramientas, no se considera separación de residuos).</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E414A8" w14:textId="6A849021" w:rsidR="00AA5DCE" w:rsidRPr="00C62F98" w:rsidRDefault="00AA5DCE" w:rsidP="00AA5DCE">
            <w:pPr>
              <w:jc w:val="center"/>
              <w:rPr>
                <w:rFonts w:eastAsia="Arial" w:cs="Calibri"/>
                <w:sz w:val="18"/>
                <w:szCs w:val="22"/>
                <w:lang w:val="es-CL"/>
              </w:rPr>
            </w:pPr>
            <w:r w:rsidRPr="00C62F98">
              <w:rPr>
                <w:rFonts w:ascii="Calibri" w:eastAsia="Arial" w:hAnsi="Calibri" w:cs="Calibri"/>
                <w:sz w:val="18"/>
                <w:szCs w:val="21"/>
                <w:lang w:val="es-CL"/>
              </w:rPr>
              <w:t> </w:t>
            </w:r>
            <w:r w:rsidRPr="00C62F98">
              <w:rPr>
                <w:rFonts w:eastAsia="Arial" w:cs="Arial"/>
                <w:sz w:val="18"/>
                <w:szCs w:val="21"/>
                <w:lang w:val="es-CL"/>
              </w:rPr>
              <w:t>4</w:t>
            </w:r>
          </w:p>
        </w:tc>
        <w:tc>
          <w:tcPr>
            <w:tcW w:w="1335" w:type="dxa"/>
            <w:vMerge/>
            <w:vAlign w:val="center"/>
          </w:tcPr>
          <w:p w14:paraId="5AF938E3" w14:textId="77777777" w:rsidR="00AA5DCE" w:rsidRPr="00B203A1" w:rsidRDefault="00AA5DCE" w:rsidP="00AA5DCE">
            <w:pPr>
              <w:rPr>
                <w:rFonts w:cstheme="minorHAnsi"/>
                <w:b/>
                <w:sz w:val="19"/>
                <w:szCs w:val="19"/>
                <w:lang w:val="es-CL" w:eastAsia="en-US"/>
              </w:rPr>
            </w:pPr>
          </w:p>
        </w:tc>
      </w:tr>
      <w:tr w:rsidR="00AA5DCE" w:rsidRPr="004F6B61" w14:paraId="01BA91AC" w14:textId="77777777" w:rsidTr="005601CF">
        <w:trPr>
          <w:trHeight w:val="567"/>
          <w:jc w:val="center"/>
        </w:trPr>
        <w:tc>
          <w:tcPr>
            <w:tcW w:w="1996" w:type="dxa"/>
            <w:vMerge/>
            <w:vAlign w:val="center"/>
            <w:hideMark/>
          </w:tcPr>
          <w:p w14:paraId="294CFA8F" w14:textId="77777777" w:rsidR="00AA5DCE" w:rsidRPr="0077246D" w:rsidRDefault="00AA5DCE" w:rsidP="00AA5DCE">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1EC7792C" w:rsidR="00AA5DCE" w:rsidRPr="00C62F98" w:rsidRDefault="00AA5DCE" w:rsidP="00AA5DCE">
            <w:pPr>
              <w:jc w:val="both"/>
              <w:rPr>
                <w:rFonts w:cstheme="minorHAnsi"/>
                <w:sz w:val="18"/>
                <w:szCs w:val="19"/>
              </w:rPr>
            </w:pPr>
            <w:r w:rsidRPr="00C62F98">
              <w:rPr>
                <w:rFonts w:eastAsia="Arial" w:cs="Arial"/>
                <w:sz w:val="18"/>
                <w:szCs w:val="21"/>
                <w:lang w:val="es-CL"/>
              </w:rPr>
              <w:t>El proyectado presentado incorpora acciones con menos del 10% de recursos de Ítem Inversiones en acciones de eficiencia energética o energías renovables o economía circular.</w:t>
            </w:r>
            <w:r w:rsidRPr="00C62F98">
              <w:rPr>
                <w:rFonts w:ascii="Calibri" w:eastAsia="Arial" w:hAnsi="Calibri" w:cs="Calibri"/>
                <w:sz w:val="18"/>
                <w:szCs w:val="21"/>
                <w:lang w:val="es-CL"/>
              </w:rPr>
              <w:t>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D21B9" w14:textId="1326EF1C" w:rsidR="00AA5DCE" w:rsidRPr="00C62F98" w:rsidRDefault="00AA5DCE" w:rsidP="00AA5DCE">
            <w:pPr>
              <w:jc w:val="center"/>
              <w:rPr>
                <w:rFonts w:cstheme="minorHAnsi"/>
                <w:sz w:val="18"/>
                <w:szCs w:val="19"/>
                <w:lang w:val="es-CL" w:eastAsia="en-US"/>
              </w:rPr>
            </w:pPr>
            <w:r w:rsidRPr="00C62F98">
              <w:rPr>
                <w:rFonts w:ascii="Calibri" w:eastAsia="Arial" w:hAnsi="Calibri" w:cs="Calibri"/>
                <w:sz w:val="18"/>
                <w:szCs w:val="21"/>
                <w:lang w:val="es-CL"/>
              </w:rPr>
              <w:t> </w:t>
            </w:r>
            <w:r w:rsidRPr="00C62F98">
              <w:rPr>
                <w:rFonts w:eastAsia="Arial" w:cs="Arial"/>
                <w:sz w:val="18"/>
                <w:szCs w:val="21"/>
                <w:lang w:val="es-CL"/>
              </w:rPr>
              <w:t xml:space="preserve"> 1</w:t>
            </w:r>
          </w:p>
        </w:tc>
        <w:tc>
          <w:tcPr>
            <w:tcW w:w="1335" w:type="dxa"/>
            <w:vMerge/>
            <w:vAlign w:val="center"/>
            <w:hideMark/>
          </w:tcPr>
          <w:p w14:paraId="756368DB" w14:textId="77777777" w:rsidR="00AA5DCE" w:rsidRPr="00B203A1" w:rsidRDefault="00AA5DCE" w:rsidP="00AA5DCE">
            <w:pPr>
              <w:rPr>
                <w:rFonts w:cstheme="minorHAnsi"/>
                <w:b/>
                <w:sz w:val="19"/>
                <w:szCs w:val="19"/>
                <w:lang w:val="es-CL" w:eastAsia="en-US"/>
              </w:rPr>
            </w:pPr>
          </w:p>
        </w:tc>
      </w:tr>
      <w:tr w:rsidR="00AA5DCE" w:rsidRPr="004F6B61" w14:paraId="2DC86634" w14:textId="77777777" w:rsidTr="00AA5DCE">
        <w:trPr>
          <w:trHeight w:val="763"/>
          <w:jc w:val="center"/>
        </w:trPr>
        <w:tc>
          <w:tcPr>
            <w:tcW w:w="1996" w:type="dxa"/>
            <w:vMerge w:val="restart"/>
            <w:vAlign w:val="center"/>
            <w:hideMark/>
          </w:tcPr>
          <w:p w14:paraId="6D732D8D" w14:textId="5027153D" w:rsidR="00AA5DCE" w:rsidRPr="0077246D" w:rsidRDefault="00AA5DCE" w:rsidP="00AA5DCE">
            <w:pPr>
              <w:pStyle w:val="Prrafodelista"/>
              <w:numPr>
                <w:ilvl w:val="1"/>
                <w:numId w:val="18"/>
              </w:numPr>
              <w:ind w:left="172" w:hanging="172"/>
              <w:rPr>
                <w:rFonts w:cstheme="minorHAnsi"/>
                <w:b/>
                <w:sz w:val="19"/>
                <w:szCs w:val="19"/>
                <w:lang w:val="es-CL" w:eastAsia="en-US"/>
              </w:rPr>
            </w:pPr>
            <w:r w:rsidRPr="00C62F98">
              <w:rPr>
                <w:rFonts w:cstheme="minorHAnsi"/>
                <w:b/>
                <w:sz w:val="19"/>
                <w:szCs w:val="19"/>
              </w:rPr>
              <w:t>Diversificación de la oferta, a través de la generación de nuevos productos o servicios.</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A771A8" w14:textId="3BE2DFD8" w:rsidR="00AA5DCE" w:rsidRPr="00C62F98" w:rsidRDefault="00AA5DCE" w:rsidP="00AA5DCE">
            <w:pPr>
              <w:jc w:val="both"/>
              <w:rPr>
                <w:rFonts w:cstheme="minorHAnsi"/>
                <w:sz w:val="18"/>
                <w:szCs w:val="19"/>
              </w:rPr>
            </w:pPr>
            <w:r w:rsidRPr="00C62F98">
              <w:rPr>
                <w:rFonts w:eastAsia="Arial" w:cs="Arial"/>
                <w:sz w:val="18"/>
                <w:szCs w:val="21"/>
                <w:lang w:val="es-CL"/>
              </w:rPr>
              <w:t>Empresa postulante generará un nuevo producto o servicio con su proyecto.</w:t>
            </w:r>
            <w:r w:rsidRPr="00C62F98">
              <w:rPr>
                <w:rFonts w:ascii="Calibri" w:eastAsia="Arial" w:hAnsi="Calibri" w:cs="Calibri"/>
                <w:sz w:val="18"/>
                <w:szCs w:val="21"/>
                <w:lang w:val="es-CL"/>
              </w:rPr>
              <w:t>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C03F7B" w14:textId="15831869" w:rsidR="00AA5DCE" w:rsidRPr="00C62F98" w:rsidRDefault="00AA5DCE" w:rsidP="00AA5DCE">
            <w:pPr>
              <w:jc w:val="center"/>
              <w:rPr>
                <w:rFonts w:cstheme="minorHAnsi"/>
                <w:sz w:val="18"/>
                <w:szCs w:val="22"/>
                <w:lang w:val="es-CL" w:eastAsia="en-US"/>
              </w:rPr>
            </w:pPr>
            <w:r w:rsidRPr="00C62F98">
              <w:rPr>
                <w:rFonts w:ascii="Calibri" w:eastAsia="Arial" w:hAnsi="Calibri" w:cs="Calibri"/>
                <w:sz w:val="18"/>
                <w:szCs w:val="21"/>
                <w:lang w:val="es-CL"/>
              </w:rPr>
              <w:t> </w:t>
            </w:r>
            <w:r w:rsidRPr="00C62F98">
              <w:rPr>
                <w:rFonts w:eastAsia="Arial" w:cs="Arial"/>
                <w:sz w:val="18"/>
                <w:szCs w:val="21"/>
                <w:lang w:val="es-CL"/>
              </w:rPr>
              <w:t>7</w:t>
            </w:r>
          </w:p>
        </w:tc>
        <w:tc>
          <w:tcPr>
            <w:tcW w:w="1335" w:type="dxa"/>
            <w:vMerge w:val="restart"/>
            <w:vAlign w:val="center"/>
            <w:hideMark/>
          </w:tcPr>
          <w:p w14:paraId="3A50187E" w14:textId="648817A3" w:rsidR="00AA5DCE" w:rsidRPr="00B203A1" w:rsidRDefault="00AA5DCE" w:rsidP="00AA5DCE">
            <w:pPr>
              <w:jc w:val="center"/>
              <w:rPr>
                <w:rFonts w:cstheme="minorHAnsi"/>
                <w:sz w:val="20"/>
                <w:szCs w:val="22"/>
                <w:lang w:val="es-CL" w:eastAsia="en-US"/>
              </w:rPr>
            </w:pPr>
            <w:r>
              <w:rPr>
                <w:rFonts w:cstheme="minorHAnsi"/>
                <w:sz w:val="18"/>
                <w:szCs w:val="22"/>
              </w:rPr>
              <w:t>25</w:t>
            </w:r>
            <w:r w:rsidRPr="00B203A1">
              <w:rPr>
                <w:rFonts w:cstheme="minorHAnsi"/>
                <w:sz w:val="18"/>
                <w:szCs w:val="22"/>
              </w:rPr>
              <w:t>%</w:t>
            </w:r>
          </w:p>
        </w:tc>
      </w:tr>
      <w:tr w:rsidR="00AA5DCE" w:rsidRPr="004F6B61" w14:paraId="239B34C1" w14:textId="77777777" w:rsidTr="00B254C1">
        <w:trPr>
          <w:trHeight w:val="567"/>
          <w:jc w:val="center"/>
        </w:trPr>
        <w:tc>
          <w:tcPr>
            <w:tcW w:w="1996" w:type="dxa"/>
            <w:vMerge/>
            <w:vAlign w:val="center"/>
            <w:hideMark/>
          </w:tcPr>
          <w:p w14:paraId="7C0596DA" w14:textId="77777777" w:rsidR="00AA5DCE" w:rsidRPr="0077246D" w:rsidRDefault="00AA5DCE" w:rsidP="00AA5DCE">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7931B6" w14:textId="40B89A85" w:rsidR="00AA5DCE" w:rsidRPr="00C62F98" w:rsidRDefault="00AA5DCE" w:rsidP="00AA5DCE">
            <w:pPr>
              <w:jc w:val="both"/>
              <w:rPr>
                <w:rFonts w:cstheme="minorHAnsi"/>
                <w:sz w:val="18"/>
                <w:szCs w:val="19"/>
              </w:rPr>
            </w:pPr>
            <w:r w:rsidRPr="00C62F98">
              <w:rPr>
                <w:rFonts w:eastAsia="Arial" w:cs="Arial"/>
                <w:sz w:val="18"/>
                <w:szCs w:val="21"/>
                <w:lang w:val="es-CL"/>
              </w:rPr>
              <w:t>Empresa postulante no generará un nuevo producto o servicio con su proyecto.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751186" w14:textId="566AC9E4" w:rsidR="00AA5DCE" w:rsidRPr="00C62F98" w:rsidRDefault="00AA5DCE" w:rsidP="00AA5DCE">
            <w:pPr>
              <w:jc w:val="center"/>
              <w:rPr>
                <w:rFonts w:cstheme="minorHAnsi"/>
                <w:sz w:val="18"/>
                <w:szCs w:val="22"/>
                <w:lang w:val="es-CL" w:eastAsia="en-US"/>
              </w:rPr>
            </w:pPr>
            <w:r w:rsidRPr="00C62F98">
              <w:rPr>
                <w:rFonts w:ascii="Calibri" w:eastAsia="Arial" w:hAnsi="Calibri" w:cs="Calibri"/>
                <w:sz w:val="18"/>
                <w:szCs w:val="21"/>
                <w:lang w:val="es-CL"/>
              </w:rPr>
              <w:t> </w:t>
            </w:r>
            <w:r w:rsidRPr="00C62F98">
              <w:rPr>
                <w:rFonts w:eastAsia="Arial" w:cs="Arial"/>
                <w:sz w:val="18"/>
                <w:szCs w:val="21"/>
                <w:lang w:val="es-CL"/>
              </w:rPr>
              <w:t>1</w:t>
            </w:r>
          </w:p>
        </w:tc>
        <w:tc>
          <w:tcPr>
            <w:tcW w:w="1335" w:type="dxa"/>
            <w:vMerge/>
            <w:vAlign w:val="center"/>
            <w:hideMark/>
          </w:tcPr>
          <w:p w14:paraId="7F2E05A3" w14:textId="77777777" w:rsidR="00AA5DCE" w:rsidRPr="00EC5053" w:rsidRDefault="00AA5DCE" w:rsidP="00AA5DCE">
            <w:pPr>
              <w:rPr>
                <w:rFonts w:cstheme="minorHAnsi"/>
                <w:b/>
                <w:sz w:val="20"/>
                <w:szCs w:val="22"/>
                <w:lang w:val="es-CL" w:eastAsia="en-US"/>
              </w:rPr>
            </w:pPr>
          </w:p>
        </w:tc>
      </w:tr>
    </w:tbl>
    <w:p w14:paraId="73C2E332" w14:textId="3DC76A01"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339431F7" w14:textId="6EABB319" w:rsidR="0093178B" w:rsidRDefault="0093178B" w:rsidP="006C038A">
      <w:pPr>
        <w:rPr>
          <w:rFonts w:eastAsia="Arial Unicode MS" w:cs="Arial"/>
        </w:rPr>
      </w:pPr>
    </w:p>
    <w:p w14:paraId="4C02BC3E" w14:textId="3542F47E" w:rsidR="0093178B" w:rsidRDefault="0093178B" w:rsidP="006C038A">
      <w:pPr>
        <w:rPr>
          <w:rFonts w:eastAsia="Arial Unicode MS" w:cs="Arial"/>
        </w:rPr>
      </w:pPr>
    </w:p>
    <w:p w14:paraId="64AA6395" w14:textId="60BC732C" w:rsidR="0093178B" w:rsidRDefault="0093178B" w:rsidP="006C038A">
      <w:pPr>
        <w:rPr>
          <w:rFonts w:eastAsia="Arial Unicode MS" w:cs="Arial"/>
        </w:rPr>
      </w:pPr>
    </w:p>
    <w:p w14:paraId="389B572C" w14:textId="7EFC5D73" w:rsidR="0093178B" w:rsidRDefault="0093178B" w:rsidP="006C038A">
      <w:pPr>
        <w:rPr>
          <w:rFonts w:eastAsia="Arial Unicode MS" w:cs="Arial"/>
        </w:rPr>
      </w:pPr>
    </w:p>
    <w:p w14:paraId="329A0368" w14:textId="0C131715" w:rsidR="0093178B" w:rsidRDefault="0093178B" w:rsidP="006C038A">
      <w:pPr>
        <w:rPr>
          <w:rFonts w:eastAsia="Arial Unicode MS" w:cs="Arial"/>
        </w:rPr>
      </w:pPr>
    </w:p>
    <w:p w14:paraId="53693753" w14:textId="468F22EC" w:rsidR="0093178B" w:rsidRDefault="0093178B" w:rsidP="006C038A">
      <w:pPr>
        <w:rPr>
          <w:rFonts w:eastAsia="Arial Unicode MS" w:cs="Arial"/>
        </w:rPr>
      </w:pPr>
    </w:p>
    <w:p w14:paraId="7C3B9F48" w14:textId="28B9D22D" w:rsidR="0093178B" w:rsidRDefault="0093178B" w:rsidP="006C038A">
      <w:pPr>
        <w:rPr>
          <w:rFonts w:eastAsia="Arial Unicode MS" w:cs="Arial"/>
        </w:rPr>
      </w:pPr>
    </w:p>
    <w:p w14:paraId="1297584D" w14:textId="57E15258" w:rsidR="0093178B" w:rsidRDefault="0093178B">
      <w:pPr>
        <w:rPr>
          <w:rFonts w:eastAsia="Arial Unicode MS" w:cs="Arial"/>
        </w:rPr>
      </w:pPr>
      <w:r>
        <w:rPr>
          <w:rFonts w:eastAsia="Arial Unicode MS" w:cs="Arial"/>
        </w:rPr>
        <w:br w:type="page"/>
      </w:r>
    </w:p>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012D725C" w:rsidR="0093178B" w:rsidRPr="00137ECD" w:rsidRDefault="0093178B" w:rsidP="0093178B">
      <w:pPr>
        <w:jc w:val="center"/>
        <w:rPr>
          <w:b/>
          <w:bCs/>
          <w:iCs/>
          <w:szCs w:val="22"/>
          <w:lang w:val="es-CL"/>
        </w:rPr>
      </w:pPr>
      <w:r w:rsidRPr="00137ECD">
        <w:rPr>
          <w:b/>
          <w:bCs/>
          <w:iCs/>
          <w:szCs w:val="22"/>
          <w:lang w:val="es-CL"/>
        </w:rPr>
        <w:t>GU</w:t>
      </w:r>
      <w:r w:rsidR="000860C4">
        <w:rPr>
          <w:b/>
          <w:bCs/>
          <w:iCs/>
          <w:szCs w:val="22"/>
          <w:lang w:val="es-CL"/>
        </w:rPr>
        <w:t>Í</w:t>
      </w:r>
      <w:r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245F4F"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76E51C5" w:rsidR="0093178B"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p w14:paraId="3E43D253" w14:textId="45E0A3CC" w:rsidR="00114057" w:rsidRDefault="00114057" w:rsidP="00114057">
      <w:pPr>
        <w:jc w:val="both"/>
        <w:rPr>
          <w:rFonts w:eastAsia="Arial Unicode MS" w:cs="Arial"/>
        </w:rPr>
      </w:pPr>
    </w:p>
    <w:p w14:paraId="55F8AFFC" w14:textId="35E0BDB1" w:rsidR="00114057" w:rsidRDefault="00114057" w:rsidP="00114057">
      <w:pPr>
        <w:jc w:val="both"/>
        <w:rPr>
          <w:rFonts w:eastAsia="Arial Unicode MS" w:cs="Arial"/>
        </w:rPr>
      </w:pPr>
    </w:p>
    <w:p w14:paraId="09D9FCDB" w14:textId="13E1FEC1" w:rsidR="00114057" w:rsidRDefault="00114057" w:rsidP="00114057">
      <w:pPr>
        <w:jc w:val="both"/>
        <w:rPr>
          <w:rFonts w:eastAsia="Arial Unicode MS" w:cs="Arial"/>
        </w:rPr>
      </w:pPr>
    </w:p>
    <w:p w14:paraId="3F6A884E" w14:textId="77777777" w:rsidR="00114057" w:rsidRDefault="00114057">
      <w:pPr>
        <w:rPr>
          <w:rFonts w:eastAsia="gobCL" w:cs="gobCL"/>
          <w:b/>
        </w:rPr>
      </w:pPr>
      <w:r>
        <w:rPr>
          <w:rFonts w:eastAsia="gobCL" w:cs="gobCL"/>
          <w:b/>
        </w:rPr>
        <w:br w:type="page"/>
      </w:r>
    </w:p>
    <w:p w14:paraId="5ABE6D88" w14:textId="15C84778" w:rsidR="00114057" w:rsidRPr="00956C2C" w:rsidRDefault="00114057" w:rsidP="00114057">
      <w:pPr>
        <w:jc w:val="center"/>
        <w:rPr>
          <w:rFonts w:eastAsia="gobCL" w:cs="gobCL"/>
          <w:b/>
        </w:rPr>
      </w:pPr>
      <w:r>
        <w:rPr>
          <w:rFonts w:eastAsia="gobCL" w:cs="gobCL"/>
          <w:b/>
        </w:rPr>
        <w:lastRenderedPageBreak/>
        <w:t>ANEXO Nº 9</w:t>
      </w:r>
    </w:p>
    <w:p w14:paraId="567CE062" w14:textId="77777777" w:rsidR="00114057" w:rsidRPr="001809B6" w:rsidRDefault="00114057" w:rsidP="00114057">
      <w:pPr>
        <w:jc w:val="center"/>
        <w:rPr>
          <w:rFonts w:eastAsia="gobCL" w:cs="gobCL"/>
        </w:rPr>
      </w:pPr>
      <w:r w:rsidRPr="00360C7B">
        <w:rPr>
          <w:rFonts w:eastAsia="gobCL" w:cs="gobCL"/>
        </w:rPr>
        <w:t>Empresas de Turismo (Elaboración: Departamento de Estadísticas, SERNATUR</w:t>
      </w:r>
      <w:r w:rsidRPr="00360C7B">
        <w:rPr>
          <w:rFonts w:eastAsia="gobCL" w:cs="gobCL"/>
          <w:b/>
        </w:rPr>
        <w:t>)</w:t>
      </w:r>
    </w:p>
    <w:p w14:paraId="0FB8F19C" w14:textId="77777777" w:rsidR="00114057" w:rsidRPr="001809B6" w:rsidRDefault="00114057" w:rsidP="00114057">
      <w:pPr>
        <w:rPr>
          <w:rFonts w:eastAsia="gobCL" w:cs="gobCL"/>
          <w:b/>
          <w:sz w:val="16"/>
          <w:szCs w:val="16"/>
        </w:rPr>
      </w:pPr>
    </w:p>
    <w:tbl>
      <w:tblPr>
        <w:tblStyle w:val="Tablaconcuadrcula"/>
        <w:tblW w:w="0" w:type="auto"/>
        <w:jc w:val="center"/>
        <w:tblLayout w:type="fixed"/>
        <w:tblLook w:val="04A0" w:firstRow="1" w:lastRow="0" w:firstColumn="1" w:lastColumn="0" w:noHBand="0" w:noVBand="1"/>
      </w:tblPr>
      <w:tblGrid>
        <w:gridCol w:w="1980"/>
        <w:gridCol w:w="425"/>
        <w:gridCol w:w="1276"/>
        <w:gridCol w:w="5147"/>
      </w:tblGrid>
      <w:tr w:rsidR="00114057" w:rsidRPr="00956C2C" w14:paraId="2E18751E" w14:textId="77777777" w:rsidTr="000B71FF">
        <w:trPr>
          <w:trHeight w:val="765"/>
          <w:jc w:val="center"/>
        </w:trPr>
        <w:tc>
          <w:tcPr>
            <w:tcW w:w="1980" w:type="dxa"/>
            <w:hideMark/>
          </w:tcPr>
          <w:p w14:paraId="4519B7A0" w14:textId="77777777" w:rsidR="00114057" w:rsidRPr="00956C2C" w:rsidRDefault="00114057" w:rsidP="000B71FF">
            <w:pPr>
              <w:spacing w:after="160" w:line="259" w:lineRule="auto"/>
              <w:jc w:val="center"/>
              <w:rPr>
                <w:rFonts w:eastAsia="gobCL" w:cs="gobCL"/>
                <w:b/>
                <w:bCs/>
                <w:sz w:val="18"/>
                <w:szCs w:val="18"/>
              </w:rPr>
            </w:pPr>
            <w:r w:rsidRPr="00956C2C">
              <w:rPr>
                <w:rFonts w:eastAsia="gobCL" w:cs="gobCL"/>
                <w:b/>
                <w:bCs/>
                <w:sz w:val="18"/>
                <w:szCs w:val="18"/>
              </w:rPr>
              <w:t>Nombre Actividad Característica del Turismo (ACT)</w:t>
            </w:r>
          </w:p>
        </w:tc>
        <w:tc>
          <w:tcPr>
            <w:tcW w:w="425" w:type="dxa"/>
            <w:hideMark/>
          </w:tcPr>
          <w:p w14:paraId="06A659AF" w14:textId="77777777" w:rsidR="00114057" w:rsidRPr="00956C2C" w:rsidRDefault="00114057" w:rsidP="000B71FF">
            <w:pPr>
              <w:spacing w:after="160" w:line="259" w:lineRule="auto"/>
              <w:jc w:val="center"/>
              <w:rPr>
                <w:rFonts w:eastAsia="gobCL" w:cs="gobCL"/>
                <w:b/>
                <w:bCs/>
                <w:sz w:val="18"/>
                <w:szCs w:val="18"/>
              </w:rPr>
            </w:pPr>
            <w:r w:rsidRPr="00956C2C">
              <w:rPr>
                <w:rFonts w:eastAsia="gobCL" w:cs="gobCL"/>
                <w:b/>
                <w:bCs/>
                <w:sz w:val="18"/>
                <w:szCs w:val="18"/>
              </w:rPr>
              <w:t>N°</w:t>
            </w:r>
          </w:p>
        </w:tc>
        <w:tc>
          <w:tcPr>
            <w:tcW w:w="1276" w:type="dxa"/>
            <w:hideMark/>
          </w:tcPr>
          <w:p w14:paraId="36CB38E9" w14:textId="77777777" w:rsidR="00114057" w:rsidRPr="00956C2C" w:rsidRDefault="00114057" w:rsidP="000B71FF">
            <w:pPr>
              <w:spacing w:after="160" w:line="259" w:lineRule="auto"/>
              <w:jc w:val="center"/>
              <w:rPr>
                <w:rFonts w:eastAsia="gobCL" w:cs="gobCL"/>
                <w:b/>
                <w:bCs/>
                <w:sz w:val="18"/>
                <w:szCs w:val="18"/>
              </w:rPr>
            </w:pPr>
            <w:r w:rsidRPr="00956C2C">
              <w:rPr>
                <w:rFonts w:eastAsia="gobCL" w:cs="gobCL"/>
                <w:b/>
                <w:bCs/>
                <w:sz w:val="18"/>
                <w:szCs w:val="18"/>
              </w:rPr>
              <w:t>Código Actividad CIU Rev.4</w:t>
            </w:r>
          </w:p>
        </w:tc>
        <w:tc>
          <w:tcPr>
            <w:tcW w:w="5147" w:type="dxa"/>
            <w:hideMark/>
          </w:tcPr>
          <w:p w14:paraId="2D530E2C" w14:textId="77777777" w:rsidR="00114057" w:rsidRPr="00956C2C" w:rsidRDefault="00114057" w:rsidP="000B71FF">
            <w:pPr>
              <w:spacing w:after="160" w:line="259" w:lineRule="auto"/>
              <w:jc w:val="center"/>
              <w:rPr>
                <w:rFonts w:eastAsia="gobCL" w:cs="gobCL"/>
                <w:b/>
                <w:bCs/>
                <w:sz w:val="18"/>
                <w:szCs w:val="18"/>
              </w:rPr>
            </w:pPr>
          </w:p>
          <w:p w14:paraId="66538B6B" w14:textId="77777777" w:rsidR="00114057" w:rsidRPr="00956C2C" w:rsidRDefault="00114057" w:rsidP="000B71FF">
            <w:pPr>
              <w:spacing w:after="160" w:line="259" w:lineRule="auto"/>
              <w:jc w:val="center"/>
              <w:rPr>
                <w:rFonts w:eastAsia="gobCL" w:cs="gobCL"/>
                <w:b/>
                <w:bCs/>
                <w:sz w:val="18"/>
                <w:szCs w:val="18"/>
              </w:rPr>
            </w:pPr>
            <w:r w:rsidRPr="00956C2C">
              <w:rPr>
                <w:rFonts w:eastAsia="gobCL" w:cs="gobCL"/>
                <w:b/>
                <w:bCs/>
                <w:sz w:val="18"/>
                <w:szCs w:val="18"/>
              </w:rPr>
              <w:t>Nombre Actividad CIU Rev.4</w:t>
            </w:r>
          </w:p>
        </w:tc>
      </w:tr>
      <w:tr w:rsidR="00114057" w:rsidRPr="00956C2C" w14:paraId="4D24DB06" w14:textId="77777777" w:rsidTr="000B71FF">
        <w:trPr>
          <w:trHeight w:val="300"/>
          <w:jc w:val="center"/>
        </w:trPr>
        <w:tc>
          <w:tcPr>
            <w:tcW w:w="1980" w:type="dxa"/>
            <w:vMerge w:val="restart"/>
            <w:hideMark/>
          </w:tcPr>
          <w:p w14:paraId="7B51D34A"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Alojamiento turístico</w:t>
            </w:r>
          </w:p>
          <w:p w14:paraId="0D23C475" w14:textId="77777777" w:rsidR="00114057" w:rsidRPr="00956C2C" w:rsidRDefault="00114057" w:rsidP="000B71FF">
            <w:pPr>
              <w:spacing w:after="160" w:line="259" w:lineRule="auto"/>
              <w:rPr>
                <w:rFonts w:eastAsia="gobCL" w:cs="gobCL"/>
                <w:sz w:val="18"/>
                <w:szCs w:val="18"/>
              </w:rPr>
            </w:pPr>
          </w:p>
        </w:tc>
        <w:tc>
          <w:tcPr>
            <w:tcW w:w="425" w:type="dxa"/>
            <w:hideMark/>
          </w:tcPr>
          <w:p w14:paraId="303478AC"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1</w:t>
            </w:r>
          </w:p>
        </w:tc>
        <w:tc>
          <w:tcPr>
            <w:tcW w:w="1276" w:type="dxa"/>
            <w:noWrap/>
            <w:hideMark/>
          </w:tcPr>
          <w:p w14:paraId="680632DA"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551001</w:t>
            </w:r>
          </w:p>
        </w:tc>
        <w:tc>
          <w:tcPr>
            <w:tcW w:w="5147" w:type="dxa"/>
            <w:noWrap/>
            <w:hideMark/>
          </w:tcPr>
          <w:p w14:paraId="50D9C344"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Actividades de hoteles</w:t>
            </w:r>
          </w:p>
        </w:tc>
      </w:tr>
      <w:tr w:rsidR="00114057" w:rsidRPr="00956C2C" w14:paraId="5ADC19D4" w14:textId="77777777" w:rsidTr="000B71FF">
        <w:trPr>
          <w:trHeight w:val="300"/>
          <w:jc w:val="center"/>
        </w:trPr>
        <w:tc>
          <w:tcPr>
            <w:tcW w:w="1980" w:type="dxa"/>
            <w:vMerge/>
            <w:hideMark/>
          </w:tcPr>
          <w:p w14:paraId="19F34E6C" w14:textId="77777777" w:rsidR="00114057" w:rsidRPr="00956C2C" w:rsidRDefault="00114057" w:rsidP="000B71FF">
            <w:pPr>
              <w:spacing w:after="160" w:line="259" w:lineRule="auto"/>
              <w:rPr>
                <w:rFonts w:eastAsia="gobCL" w:cs="gobCL"/>
                <w:sz w:val="18"/>
                <w:szCs w:val="18"/>
              </w:rPr>
            </w:pPr>
          </w:p>
        </w:tc>
        <w:tc>
          <w:tcPr>
            <w:tcW w:w="425" w:type="dxa"/>
            <w:hideMark/>
          </w:tcPr>
          <w:p w14:paraId="26144586"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2</w:t>
            </w:r>
          </w:p>
        </w:tc>
        <w:tc>
          <w:tcPr>
            <w:tcW w:w="1276" w:type="dxa"/>
            <w:noWrap/>
            <w:hideMark/>
          </w:tcPr>
          <w:p w14:paraId="72BBF9AC"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551002</w:t>
            </w:r>
          </w:p>
        </w:tc>
        <w:tc>
          <w:tcPr>
            <w:tcW w:w="5147" w:type="dxa"/>
            <w:noWrap/>
            <w:hideMark/>
          </w:tcPr>
          <w:p w14:paraId="30662D14"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Actividades de moteles</w:t>
            </w:r>
          </w:p>
        </w:tc>
      </w:tr>
      <w:tr w:rsidR="00114057" w:rsidRPr="00956C2C" w14:paraId="77EF7E50" w14:textId="77777777" w:rsidTr="000B71FF">
        <w:trPr>
          <w:trHeight w:val="300"/>
          <w:jc w:val="center"/>
        </w:trPr>
        <w:tc>
          <w:tcPr>
            <w:tcW w:w="1980" w:type="dxa"/>
            <w:vMerge/>
            <w:hideMark/>
          </w:tcPr>
          <w:p w14:paraId="48D7B162" w14:textId="77777777" w:rsidR="00114057" w:rsidRPr="00956C2C" w:rsidRDefault="00114057" w:rsidP="000B71FF">
            <w:pPr>
              <w:spacing w:after="160" w:line="259" w:lineRule="auto"/>
              <w:rPr>
                <w:rFonts w:eastAsia="gobCL" w:cs="gobCL"/>
                <w:sz w:val="18"/>
                <w:szCs w:val="18"/>
              </w:rPr>
            </w:pPr>
          </w:p>
        </w:tc>
        <w:tc>
          <w:tcPr>
            <w:tcW w:w="425" w:type="dxa"/>
            <w:hideMark/>
          </w:tcPr>
          <w:p w14:paraId="15BCCE80"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3</w:t>
            </w:r>
          </w:p>
        </w:tc>
        <w:tc>
          <w:tcPr>
            <w:tcW w:w="1276" w:type="dxa"/>
            <w:noWrap/>
            <w:hideMark/>
          </w:tcPr>
          <w:p w14:paraId="074ACC6F"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551003</w:t>
            </w:r>
          </w:p>
        </w:tc>
        <w:tc>
          <w:tcPr>
            <w:tcW w:w="5147" w:type="dxa"/>
            <w:noWrap/>
            <w:hideMark/>
          </w:tcPr>
          <w:p w14:paraId="5B91802F"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Actividades de residenciales para turistas</w:t>
            </w:r>
          </w:p>
        </w:tc>
      </w:tr>
      <w:tr w:rsidR="00114057" w:rsidRPr="00956C2C" w14:paraId="17DB2320" w14:textId="77777777" w:rsidTr="000B71FF">
        <w:trPr>
          <w:trHeight w:val="300"/>
          <w:jc w:val="center"/>
        </w:trPr>
        <w:tc>
          <w:tcPr>
            <w:tcW w:w="1980" w:type="dxa"/>
            <w:vMerge/>
            <w:hideMark/>
          </w:tcPr>
          <w:p w14:paraId="39CDAAD7" w14:textId="77777777" w:rsidR="00114057" w:rsidRPr="00956C2C" w:rsidRDefault="00114057" w:rsidP="000B71FF">
            <w:pPr>
              <w:spacing w:after="160" w:line="259" w:lineRule="auto"/>
              <w:rPr>
                <w:rFonts w:eastAsia="gobCL" w:cs="gobCL"/>
                <w:sz w:val="18"/>
                <w:szCs w:val="18"/>
              </w:rPr>
            </w:pPr>
          </w:p>
        </w:tc>
        <w:tc>
          <w:tcPr>
            <w:tcW w:w="425" w:type="dxa"/>
            <w:hideMark/>
          </w:tcPr>
          <w:p w14:paraId="221FC39D"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4</w:t>
            </w:r>
          </w:p>
        </w:tc>
        <w:tc>
          <w:tcPr>
            <w:tcW w:w="1276" w:type="dxa"/>
            <w:noWrap/>
            <w:hideMark/>
          </w:tcPr>
          <w:p w14:paraId="37A018C8"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551009</w:t>
            </w:r>
          </w:p>
        </w:tc>
        <w:tc>
          <w:tcPr>
            <w:tcW w:w="5147" w:type="dxa"/>
            <w:noWrap/>
            <w:hideMark/>
          </w:tcPr>
          <w:p w14:paraId="13E373B8"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Otras actividades de alojamiento para turistas n.c.p.</w:t>
            </w:r>
          </w:p>
        </w:tc>
      </w:tr>
      <w:tr w:rsidR="00114057" w:rsidRPr="00956C2C" w14:paraId="7CE98FB1" w14:textId="77777777" w:rsidTr="000B71FF">
        <w:trPr>
          <w:trHeight w:val="300"/>
          <w:jc w:val="center"/>
        </w:trPr>
        <w:tc>
          <w:tcPr>
            <w:tcW w:w="1980" w:type="dxa"/>
            <w:vMerge/>
            <w:hideMark/>
          </w:tcPr>
          <w:p w14:paraId="4CDF4ED4" w14:textId="77777777" w:rsidR="00114057" w:rsidRPr="00956C2C" w:rsidRDefault="00114057" w:rsidP="000B71FF">
            <w:pPr>
              <w:spacing w:after="160" w:line="259" w:lineRule="auto"/>
              <w:rPr>
                <w:rFonts w:eastAsia="gobCL" w:cs="gobCL"/>
                <w:sz w:val="18"/>
                <w:szCs w:val="18"/>
              </w:rPr>
            </w:pPr>
          </w:p>
        </w:tc>
        <w:tc>
          <w:tcPr>
            <w:tcW w:w="425" w:type="dxa"/>
            <w:hideMark/>
          </w:tcPr>
          <w:p w14:paraId="2DDFEA71"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5</w:t>
            </w:r>
          </w:p>
        </w:tc>
        <w:tc>
          <w:tcPr>
            <w:tcW w:w="1276" w:type="dxa"/>
            <w:noWrap/>
            <w:hideMark/>
          </w:tcPr>
          <w:p w14:paraId="0231B936"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552000</w:t>
            </w:r>
          </w:p>
        </w:tc>
        <w:tc>
          <w:tcPr>
            <w:tcW w:w="5147" w:type="dxa"/>
            <w:noWrap/>
            <w:hideMark/>
          </w:tcPr>
          <w:p w14:paraId="489AFD05"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Actividades de camping y de parques para casas rodantes</w:t>
            </w:r>
          </w:p>
        </w:tc>
      </w:tr>
      <w:tr w:rsidR="00114057" w:rsidRPr="00956C2C" w14:paraId="1F5D5ABE" w14:textId="77777777" w:rsidTr="000B71FF">
        <w:trPr>
          <w:trHeight w:val="300"/>
          <w:jc w:val="center"/>
        </w:trPr>
        <w:tc>
          <w:tcPr>
            <w:tcW w:w="1980" w:type="dxa"/>
            <w:vMerge/>
            <w:hideMark/>
          </w:tcPr>
          <w:p w14:paraId="273A7935" w14:textId="77777777" w:rsidR="00114057" w:rsidRPr="00956C2C" w:rsidRDefault="00114057" w:rsidP="000B71FF">
            <w:pPr>
              <w:spacing w:after="160" w:line="259" w:lineRule="auto"/>
              <w:rPr>
                <w:rFonts w:eastAsia="gobCL" w:cs="gobCL"/>
                <w:sz w:val="18"/>
                <w:szCs w:val="18"/>
              </w:rPr>
            </w:pPr>
          </w:p>
        </w:tc>
        <w:tc>
          <w:tcPr>
            <w:tcW w:w="425" w:type="dxa"/>
            <w:hideMark/>
          </w:tcPr>
          <w:p w14:paraId="09489C22"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6</w:t>
            </w:r>
          </w:p>
        </w:tc>
        <w:tc>
          <w:tcPr>
            <w:tcW w:w="1276" w:type="dxa"/>
            <w:noWrap/>
            <w:hideMark/>
          </w:tcPr>
          <w:p w14:paraId="419A6878"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559009</w:t>
            </w:r>
          </w:p>
        </w:tc>
        <w:tc>
          <w:tcPr>
            <w:tcW w:w="5147" w:type="dxa"/>
            <w:noWrap/>
            <w:hideMark/>
          </w:tcPr>
          <w:p w14:paraId="5BA68C33"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Otras actividades de alojamiento n.c.p.</w:t>
            </w:r>
          </w:p>
        </w:tc>
      </w:tr>
      <w:tr w:rsidR="00114057" w:rsidRPr="00956C2C" w14:paraId="579AFC32" w14:textId="77777777" w:rsidTr="000B71FF">
        <w:trPr>
          <w:trHeight w:val="300"/>
          <w:jc w:val="center"/>
        </w:trPr>
        <w:tc>
          <w:tcPr>
            <w:tcW w:w="1980" w:type="dxa"/>
            <w:vMerge w:val="restart"/>
            <w:hideMark/>
          </w:tcPr>
          <w:p w14:paraId="5B6EF92C"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Actividades de provisión de alimentos y bebidas</w:t>
            </w:r>
          </w:p>
          <w:p w14:paraId="4B59F822" w14:textId="77777777" w:rsidR="00114057" w:rsidRPr="00956C2C" w:rsidRDefault="00114057" w:rsidP="000B71FF">
            <w:pPr>
              <w:spacing w:after="160" w:line="259" w:lineRule="auto"/>
              <w:rPr>
                <w:rFonts w:eastAsia="gobCL" w:cs="gobCL"/>
                <w:sz w:val="18"/>
                <w:szCs w:val="18"/>
              </w:rPr>
            </w:pPr>
          </w:p>
        </w:tc>
        <w:tc>
          <w:tcPr>
            <w:tcW w:w="425" w:type="dxa"/>
            <w:hideMark/>
          </w:tcPr>
          <w:p w14:paraId="55910073"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7</w:t>
            </w:r>
          </w:p>
        </w:tc>
        <w:tc>
          <w:tcPr>
            <w:tcW w:w="1276" w:type="dxa"/>
            <w:noWrap/>
            <w:hideMark/>
          </w:tcPr>
          <w:p w14:paraId="36CB1C49"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561000</w:t>
            </w:r>
          </w:p>
        </w:tc>
        <w:tc>
          <w:tcPr>
            <w:tcW w:w="5147" w:type="dxa"/>
            <w:noWrap/>
            <w:hideMark/>
          </w:tcPr>
          <w:p w14:paraId="2908F490"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Actividades de restaurantes y de servicio móvil de comidas</w:t>
            </w:r>
          </w:p>
        </w:tc>
      </w:tr>
      <w:tr w:rsidR="00114057" w:rsidRPr="00956C2C" w14:paraId="39B7D386" w14:textId="77777777" w:rsidTr="000B71FF">
        <w:trPr>
          <w:trHeight w:val="300"/>
          <w:jc w:val="center"/>
        </w:trPr>
        <w:tc>
          <w:tcPr>
            <w:tcW w:w="1980" w:type="dxa"/>
            <w:vMerge/>
            <w:hideMark/>
          </w:tcPr>
          <w:p w14:paraId="6FC9F9BB" w14:textId="77777777" w:rsidR="00114057" w:rsidRPr="00956C2C" w:rsidRDefault="00114057" w:rsidP="000B71FF">
            <w:pPr>
              <w:spacing w:after="160" w:line="259" w:lineRule="auto"/>
              <w:rPr>
                <w:rFonts w:eastAsia="gobCL" w:cs="gobCL"/>
                <w:sz w:val="18"/>
                <w:szCs w:val="18"/>
              </w:rPr>
            </w:pPr>
          </w:p>
        </w:tc>
        <w:tc>
          <w:tcPr>
            <w:tcW w:w="425" w:type="dxa"/>
            <w:hideMark/>
          </w:tcPr>
          <w:p w14:paraId="327E6688"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8</w:t>
            </w:r>
          </w:p>
        </w:tc>
        <w:tc>
          <w:tcPr>
            <w:tcW w:w="1276" w:type="dxa"/>
            <w:noWrap/>
            <w:hideMark/>
          </w:tcPr>
          <w:p w14:paraId="363042F4"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562900</w:t>
            </w:r>
          </w:p>
        </w:tc>
        <w:tc>
          <w:tcPr>
            <w:tcW w:w="5147" w:type="dxa"/>
            <w:noWrap/>
            <w:hideMark/>
          </w:tcPr>
          <w:p w14:paraId="7485526B"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Suministro industrial de comidas por encargo; concesión de servicios de alimentación</w:t>
            </w:r>
          </w:p>
        </w:tc>
      </w:tr>
      <w:tr w:rsidR="00114057" w:rsidRPr="00956C2C" w14:paraId="4E7CBA8D" w14:textId="77777777" w:rsidTr="000B71FF">
        <w:trPr>
          <w:trHeight w:val="353"/>
          <w:jc w:val="center"/>
        </w:trPr>
        <w:tc>
          <w:tcPr>
            <w:tcW w:w="1980" w:type="dxa"/>
            <w:vMerge/>
            <w:hideMark/>
          </w:tcPr>
          <w:p w14:paraId="5C3A90DF" w14:textId="77777777" w:rsidR="00114057" w:rsidRPr="00956C2C" w:rsidRDefault="00114057" w:rsidP="000B71FF">
            <w:pPr>
              <w:spacing w:after="160" w:line="259" w:lineRule="auto"/>
              <w:rPr>
                <w:rFonts w:eastAsia="gobCL" w:cs="gobCL"/>
                <w:sz w:val="18"/>
                <w:szCs w:val="18"/>
              </w:rPr>
            </w:pPr>
          </w:p>
        </w:tc>
        <w:tc>
          <w:tcPr>
            <w:tcW w:w="425" w:type="dxa"/>
            <w:hideMark/>
          </w:tcPr>
          <w:p w14:paraId="4DD4A902"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9</w:t>
            </w:r>
          </w:p>
        </w:tc>
        <w:tc>
          <w:tcPr>
            <w:tcW w:w="1276" w:type="dxa"/>
            <w:noWrap/>
            <w:hideMark/>
          </w:tcPr>
          <w:p w14:paraId="72647E13"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563001</w:t>
            </w:r>
          </w:p>
        </w:tc>
        <w:tc>
          <w:tcPr>
            <w:tcW w:w="5147" w:type="dxa"/>
            <w:noWrap/>
            <w:hideMark/>
          </w:tcPr>
          <w:p w14:paraId="1445A2A1"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Actividades de discotecas y cabaret (night club), con predominio del servicio de bebidas</w:t>
            </w:r>
          </w:p>
        </w:tc>
      </w:tr>
      <w:tr w:rsidR="00114057" w:rsidRPr="00956C2C" w14:paraId="0E884EF5" w14:textId="77777777" w:rsidTr="000B71FF">
        <w:trPr>
          <w:trHeight w:val="300"/>
          <w:jc w:val="center"/>
        </w:trPr>
        <w:tc>
          <w:tcPr>
            <w:tcW w:w="1980" w:type="dxa"/>
            <w:vMerge/>
            <w:hideMark/>
          </w:tcPr>
          <w:p w14:paraId="220D98AD" w14:textId="77777777" w:rsidR="00114057" w:rsidRPr="00956C2C" w:rsidRDefault="00114057" w:rsidP="000B71FF">
            <w:pPr>
              <w:spacing w:after="160" w:line="259" w:lineRule="auto"/>
              <w:rPr>
                <w:rFonts w:eastAsia="gobCL" w:cs="gobCL"/>
                <w:sz w:val="18"/>
                <w:szCs w:val="18"/>
              </w:rPr>
            </w:pPr>
          </w:p>
        </w:tc>
        <w:tc>
          <w:tcPr>
            <w:tcW w:w="425" w:type="dxa"/>
            <w:hideMark/>
          </w:tcPr>
          <w:p w14:paraId="7EA6FC6F"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10</w:t>
            </w:r>
          </w:p>
        </w:tc>
        <w:tc>
          <w:tcPr>
            <w:tcW w:w="1276" w:type="dxa"/>
            <w:noWrap/>
            <w:hideMark/>
          </w:tcPr>
          <w:p w14:paraId="672F3B7D"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563009</w:t>
            </w:r>
          </w:p>
        </w:tc>
        <w:tc>
          <w:tcPr>
            <w:tcW w:w="5147" w:type="dxa"/>
            <w:noWrap/>
            <w:hideMark/>
          </w:tcPr>
          <w:p w14:paraId="1A0A0C58"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Otras actividades de servicio de bebidas n.c.p.</w:t>
            </w:r>
          </w:p>
        </w:tc>
      </w:tr>
      <w:tr w:rsidR="00114057" w:rsidRPr="00956C2C" w14:paraId="1EAF3A5B" w14:textId="77777777" w:rsidTr="000B71FF">
        <w:trPr>
          <w:trHeight w:val="300"/>
          <w:jc w:val="center"/>
        </w:trPr>
        <w:tc>
          <w:tcPr>
            <w:tcW w:w="1980" w:type="dxa"/>
            <w:vMerge w:val="restart"/>
            <w:noWrap/>
            <w:hideMark/>
          </w:tcPr>
          <w:p w14:paraId="1E49CF51"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Transporte de pasajeros por ferrocarril</w:t>
            </w:r>
          </w:p>
          <w:p w14:paraId="10A326C1" w14:textId="77777777" w:rsidR="00114057" w:rsidRPr="00956C2C" w:rsidRDefault="00114057" w:rsidP="000B71FF">
            <w:pPr>
              <w:spacing w:after="160" w:line="259" w:lineRule="auto"/>
              <w:rPr>
                <w:rFonts w:eastAsia="gobCL" w:cs="gobCL"/>
                <w:sz w:val="18"/>
                <w:szCs w:val="18"/>
              </w:rPr>
            </w:pPr>
          </w:p>
        </w:tc>
        <w:tc>
          <w:tcPr>
            <w:tcW w:w="425" w:type="dxa"/>
            <w:hideMark/>
          </w:tcPr>
          <w:p w14:paraId="5E1262CC"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11</w:t>
            </w:r>
          </w:p>
        </w:tc>
        <w:tc>
          <w:tcPr>
            <w:tcW w:w="1276" w:type="dxa"/>
            <w:noWrap/>
            <w:hideMark/>
          </w:tcPr>
          <w:p w14:paraId="02651E28"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491100</w:t>
            </w:r>
          </w:p>
        </w:tc>
        <w:tc>
          <w:tcPr>
            <w:tcW w:w="5147" w:type="dxa"/>
            <w:noWrap/>
            <w:hideMark/>
          </w:tcPr>
          <w:p w14:paraId="7C42832C"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Transporte interurbano de pasajeros por ferrocarril</w:t>
            </w:r>
          </w:p>
        </w:tc>
      </w:tr>
      <w:tr w:rsidR="00114057" w:rsidRPr="00956C2C" w14:paraId="4BD9F327" w14:textId="77777777" w:rsidTr="000B71FF">
        <w:trPr>
          <w:trHeight w:val="300"/>
          <w:jc w:val="center"/>
        </w:trPr>
        <w:tc>
          <w:tcPr>
            <w:tcW w:w="1980" w:type="dxa"/>
            <w:vMerge/>
            <w:hideMark/>
          </w:tcPr>
          <w:p w14:paraId="435E79EB" w14:textId="77777777" w:rsidR="00114057" w:rsidRPr="00956C2C" w:rsidRDefault="00114057" w:rsidP="000B71FF">
            <w:pPr>
              <w:spacing w:after="160" w:line="259" w:lineRule="auto"/>
              <w:rPr>
                <w:rFonts w:eastAsia="gobCL" w:cs="gobCL"/>
                <w:sz w:val="18"/>
                <w:szCs w:val="18"/>
              </w:rPr>
            </w:pPr>
          </w:p>
        </w:tc>
        <w:tc>
          <w:tcPr>
            <w:tcW w:w="425" w:type="dxa"/>
            <w:hideMark/>
          </w:tcPr>
          <w:p w14:paraId="1A780371"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12</w:t>
            </w:r>
          </w:p>
        </w:tc>
        <w:tc>
          <w:tcPr>
            <w:tcW w:w="1276" w:type="dxa"/>
            <w:noWrap/>
            <w:hideMark/>
          </w:tcPr>
          <w:p w14:paraId="0928BC14"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492230</w:t>
            </w:r>
          </w:p>
        </w:tc>
        <w:tc>
          <w:tcPr>
            <w:tcW w:w="5147" w:type="dxa"/>
            <w:noWrap/>
            <w:hideMark/>
          </w:tcPr>
          <w:p w14:paraId="7AC3FD51"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Servicios de transporte de pasajeros en taxis libres y radiotaxis</w:t>
            </w:r>
          </w:p>
        </w:tc>
      </w:tr>
      <w:tr w:rsidR="00114057" w:rsidRPr="00956C2C" w14:paraId="10305589" w14:textId="77777777" w:rsidTr="000B71FF">
        <w:trPr>
          <w:trHeight w:val="300"/>
          <w:jc w:val="center"/>
        </w:trPr>
        <w:tc>
          <w:tcPr>
            <w:tcW w:w="1980" w:type="dxa"/>
            <w:vMerge/>
            <w:hideMark/>
          </w:tcPr>
          <w:p w14:paraId="0351FA36" w14:textId="77777777" w:rsidR="00114057" w:rsidRPr="00956C2C" w:rsidRDefault="00114057" w:rsidP="000B71FF">
            <w:pPr>
              <w:spacing w:after="160" w:line="259" w:lineRule="auto"/>
              <w:rPr>
                <w:rFonts w:eastAsia="gobCL" w:cs="gobCL"/>
                <w:sz w:val="18"/>
                <w:szCs w:val="18"/>
              </w:rPr>
            </w:pPr>
          </w:p>
        </w:tc>
        <w:tc>
          <w:tcPr>
            <w:tcW w:w="425" w:type="dxa"/>
            <w:hideMark/>
          </w:tcPr>
          <w:p w14:paraId="7AF89153"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13</w:t>
            </w:r>
          </w:p>
        </w:tc>
        <w:tc>
          <w:tcPr>
            <w:tcW w:w="1276" w:type="dxa"/>
            <w:noWrap/>
            <w:hideMark/>
          </w:tcPr>
          <w:p w14:paraId="2CEC27B3"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492240</w:t>
            </w:r>
          </w:p>
        </w:tc>
        <w:tc>
          <w:tcPr>
            <w:tcW w:w="5147" w:type="dxa"/>
            <w:noWrap/>
            <w:hideMark/>
          </w:tcPr>
          <w:p w14:paraId="7ABBC2E2"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Servicios de transporte a turistas</w:t>
            </w:r>
          </w:p>
        </w:tc>
      </w:tr>
      <w:tr w:rsidR="00114057" w:rsidRPr="00956C2C" w14:paraId="4475006A" w14:textId="77777777" w:rsidTr="000B71FF">
        <w:trPr>
          <w:trHeight w:val="300"/>
          <w:jc w:val="center"/>
        </w:trPr>
        <w:tc>
          <w:tcPr>
            <w:tcW w:w="1980" w:type="dxa"/>
            <w:vMerge/>
            <w:hideMark/>
          </w:tcPr>
          <w:p w14:paraId="294E1EF2" w14:textId="77777777" w:rsidR="00114057" w:rsidRPr="00956C2C" w:rsidRDefault="00114057" w:rsidP="000B71FF">
            <w:pPr>
              <w:spacing w:after="160" w:line="259" w:lineRule="auto"/>
              <w:rPr>
                <w:rFonts w:eastAsia="gobCL" w:cs="gobCL"/>
                <w:sz w:val="18"/>
                <w:szCs w:val="18"/>
              </w:rPr>
            </w:pPr>
          </w:p>
        </w:tc>
        <w:tc>
          <w:tcPr>
            <w:tcW w:w="425" w:type="dxa"/>
            <w:hideMark/>
          </w:tcPr>
          <w:p w14:paraId="3505E9E7"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14</w:t>
            </w:r>
          </w:p>
        </w:tc>
        <w:tc>
          <w:tcPr>
            <w:tcW w:w="1276" w:type="dxa"/>
            <w:noWrap/>
            <w:hideMark/>
          </w:tcPr>
          <w:p w14:paraId="3EEB2167"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492250</w:t>
            </w:r>
          </w:p>
        </w:tc>
        <w:tc>
          <w:tcPr>
            <w:tcW w:w="5147" w:type="dxa"/>
            <w:noWrap/>
            <w:hideMark/>
          </w:tcPr>
          <w:p w14:paraId="5D6D4821"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Transporte de pasajeros en buses interurbanos</w:t>
            </w:r>
          </w:p>
        </w:tc>
      </w:tr>
      <w:tr w:rsidR="00114057" w:rsidRPr="00956C2C" w14:paraId="31E5488E" w14:textId="77777777" w:rsidTr="000B71FF">
        <w:trPr>
          <w:trHeight w:val="126"/>
          <w:jc w:val="center"/>
        </w:trPr>
        <w:tc>
          <w:tcPr>
            <w:tcW w:w="1980" w:type="dxa"/>
            <w:vMerge/>
            <w:hideMark/>
          </w:tcPr>
          <w:p w14:paraId="579DC7F6" w14:textId="77777777" w:rsidR="00114057" w:rsidRPr="00956C2C" w:rsidRDefault="00114057" w:rsidP="000B71FF">
            <w:pPr>
              <w:spacing w:after="160" w:line="259" w:lineRule="auto"/>
              <w:rPr>
                <w:rFonts w:eastAsia="gobCL" w:cs="gobCL"/>
                <w:sz w:val="18"/>
                <w:szCs w:val="18"/>
              </w:rPr>
            </w:pPr>
          </w:p>
        </w:tc>
        <w:tc>
          <w:tcPr>
            <w:tcW w:w="425" w:type="dxa"/>
            <w:hideMark/>
          </w:tcPr>
          <w:p w14:paraId="5B0CFFF5"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15</w:t>
            </w:r>
          </w:p>
        </w:tc>
        <w:tc>
          <w:tcPr>
            <w:tcW w:w="1276" w:type="dxa"/>
            <w:noWrap/>
            <w:hideMark/>
          </w:tcPr>
          <w:p w14:paraId="1CC440CF"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492290</w:t>
            </w:r>
          </w:p>
        </w:tc>
        <w:tc>
          <w:tcPr>
            <w:tcW w:w="5147" w:type="dxa"/>
            <w:noWrap/>
            <w:hideMark/>
          </w:tcPr>
          <w:p w14:paraId="2FF700C5"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Otras actividades de transporte de pasajeros por vía terrestre n.c.p.</w:t>
            </w:r>
          </w:p>
        </w:tc>
      </w:tr>
      <w:tr w:rsidR="00114057" w:rsidRPr="00956C2C" w14:paraId="360CEA4B" w14:textId="77777777" w:rsidTr="000B71FF">
        <w:trPr>
          <w:trHeight w:val="300"/>
          <w:jc w:val="center"/>
        </w:trPr>
        <w:tc>
          <w:tcPr>
            <w:tcW w:w="1980" w:type="dxa"/>
            <w:vMerge w:val="restart"/>
            <w:hideMark/>
          </w:tcPr>
          <w:p w14:paraId="441D31E6"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Transporte de pasajeros por agua</w:t>
            </w:r>
          </w:p>
          <w:p w14:paraId="2F1014E1" w14:textId="77777777" w:rsidR="00114057" w:rsidRPr="00956C2C" w:rsidRDefault="00114057" w:rsidP="000B71FF">
            <w:pPr>
              <w:spacing w:after="160" w:line="259" w:lineRule="auto"/>
              <w:rPr>
                <w:rFonts w:eastAsia="gobCL" w:cs="gobCL"/>
                <w:sz w:val="18"/>
                <w:szCs w:val="18"/>
              </w:rPr>
            </w:pPr>
          </w:p>
        </w:tc>
        <w:tc>
          <w:tcPr>
            <w:tcW w:w="425" w:type="dxa"/>
            <w:hideMark/>
          </w:tcPr>
          <w:p w14:paraId="16FDCACA"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16</w:t>
            </w:r>
          </w:p>
        </w:tc>
        <w:tc>
          <w:tcPr>
            <w:tcW w:w="1276" w:type="dxa"/>
            <w:noWrap/>
            <w:hideMark/>
          </w:tcPr>
          <w:p w14:paraId="21597310"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501100</w:t>
            </w:r>
          </w:p>
        </w:tc>
        <w:tc>
          <w:tcPr>
            <w:tcW w:w="5147" w:type="dxa"/>
            <w:noWrap/>
            <w:hideMark/>
          </w:tcPr>
          <w:p w14:paraId="7F9FF1D1"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Transporte de pasajeros marítimo y de cabotaje</w:t>
            </w:r>
          </w:p>
        </w:tc>
      </w:tr>
      <w:tr w:rsidR="00114057" w:rsidRPr="00956C2C" w14:paraId="0815B39E" w14:textId="77777777" w:rsidTr="000B71FF">
        <w:trPr>
          <w:trHeight w:val="300"/>
          <w:jc w:val="center"/>
        </w:trPr>
        <w:tc>
          <w:tcPr>
            <w:tcW w:w="1980" w:type="dxa"/>
            <w:vMerge/>
            <w:hideMark/>
          </w:tcPr>
          <w:p w14:paraId="28851364" w14:textId="77777777" w:rsidR="00114057" w:rsidRPr="00956C2C" w:rsidRDefault="00114057" w:rsidP="000B71FF">
            <w:pPr>
              <w:spacing w:after="160" w:line="259" w:lineRule="auto"/>
              <w:rPr>
                <w:rFonts w:eastAsia="gobCL" w:cs="gobCL"/>
                <w:sz w:val="18"/>
                <w:szCs w:val="18"/>
              </w:rPr>
            </w:pPr>
          </w:p>
        </w:tc>
        <w:tc>
          <w:tcPr>
            <w:tcW w:w="425" w:type="dxa"/>
            <w:hideMark/>
          </w:tcPr>
          <w:p w14:paraId="1445BC7F"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17</w:t>
            </w:r>
          </w:p>
        </w:tc>
        <w:tc>
          <w:tcPr>
            <w:tcW w:w="1276" w:type="dxa"/>
            <w:noWrap/>
            <w:hideMark/>
          </w:tcPr>
          <w:p w14:paraId="525D0D75"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502100</w:t>
            </w:r>
          </w:p>
        </w:tc>
        <w:tc>
          <w:tcPr>
            <w:tcW w:w="5147" w:type="dxa"/>
            <w:noWrap/>
            <w:hideMark/>
          </w:tcPr>
          <w:p w14:paraId="56DA199E"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Transporte de pasajeros por vías de navegación interiores</w:t>
            </w:r>
          </w:p>
        </w:tc>
      </w:tr>
      <w:tr w:rsidR="00114057" w:rsidRPr="00956C2C" w14:paraId="2331F04A" w14:textId="77777777" w:rsidTr="000B71FF">
        <w:trPr>
          <w:trHeight w:val="300"/>
          <w:jc w:val="center"/>
        </w:trPr>
        <w:tc>
          <w:tcPr>
            <w:tcW w:w="1980" w:type="dxa"/>
            <w:noWrap/>
            <w:hideMark/>
          </w:tcPr>
          <w:p w14:paraId="4398797C"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Transporte aéreo de pasajeros</w:t>
            </w:r>
          </w:p>
        </w:tc>
        <w:tc>
          <w:tcPr>
            <w:tcW w:w="425" w:type="dxa"/>
            <w:hideMark/>
          </w:tcPr>
          <w:p w14:paraId="4B794FA8"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18</w:t>
            </w:r>
          </w:p>
        </w:tc>
        <w:tc>
          <w:tcPr>
            <w:tcW w:w="1276" w:type="dxa"/>
            <w:noWrap/>
            <w:hideMark/>
          </w:tcPr>
          <w:p w14:paraId="07F1B00F"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511000</w:t>
            </w:r>
          </w:p>
        </w:tc>
        <w:tc>
          <w:tcPr>
            <w:tcW w:w="5147" w:type="dxa"/>
            <w:noWrap/>
            <w:hideMark/>
          </w:tcPr>
          <w:p w14:paraId="5DFBE2A0"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Transporte de pasajeros por vía aérea</w:t>
            </w:r>
          </w:p>
        </w:tc>
      </w:tr>
      <w:tr w:rsidR="00114057" w:rsidRPr="00956C2C" w14:paraId="569AC0C5" w14:textId="77777777" w:rsidTr="000B71FF">
        <w:trPr>
          <w:trHeight w:val="300"/>
          <w:jc w:val="center"/>
        </w:trPr>
        <w:tc>
          <w:tcPr>
            <w:tcW w:w="1980" w:type="dxa"/>
            <w:noWrap/>
            <w:hideMark/>
          </w:tcPr>
          <w:p w14:paraId="4DDC0A65"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Alquiler de equipos de transporte</w:t>
            </w:r>
          </w:p>
        </w:tc>
        <w:tc>
          <w:tcPr>
            <w:tcW w:w="425" w:type="dxa"/>
            <w:hideMark/>
          </w:tcPr>
          <w:p w14:paraId="0D87916C"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19</w:t>
            </w:r>
          </w:p>
        </w:tc>
        <w:tc>
          <w:tcPr>
            <w:tcW w:w="1276" w:type="dxa"/>
            <w:noWrap/>
            <w:hideMark/>
          </w:tcPr>
          <w:p w14:paraId="24E28FB6"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771000</w:t>
            </w:r>
          </w:p>
        </w:tc>
        <w:tc>
          <w:tcPr>
            <w:tcW w:w="5147" w:type="dxa"/>
            <w:noWrap/>
            <w:hideMark/>
          </w:tcPr>
          <w:p w14:paraId="22B00ACB"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Alquiler de vehículos automotores sin chofer</w:t>
            </w:r>
          </w:p>
        </w:tc>
      </w:tr>
      <w:tr w:rsidR="00114057" w:rsidRPr="00956C2C" w14:paraId="4A0EB5E3" w14:textId="77777777" w:rsidTr="000B71FF">
        <w:trPr>
          <w:trHeight w:val="300"/>
          <w:jc w:val="center"/>
        </w:trPr>
        <w:tc>
          <w:tcPr>
            <w:tcW w:w="1980" w:type="dxa"/>
            <w:vMerge w:val="restart"/>
            <w:hideMark/>
          </w:tcPr>
          <w:p w14:paraId="09E23A29"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lastRenderedPageBreak/>
              <w:t>Actividades de agencias de viajes y de otros servicios de reservas</w:t>
            </w:r>
          </w:p>
          <w:p w14:paraId="46DDDC49" w14:textId="77777777" w:rsidR="00114057" w:rsidRPr="00956C2C" w:rsidRDefault="00114057" w:rsidP="000B71FF">
            <w:pPr>
              <w:spacing w:after="160" w:line="259" w:lineRule="auto"/>
              <w:rPr>
                <w:rFonts w:eastAsia="gobCL" w:cs="gobCL"/>
                <w:sz w:val="18"/>
                <w:szCs w:val="18"/>
              </w:rPr>
            </w:pPr>
          </w:p>
        </w:tc>
        <w:tc>
          <w:tcPr>
            <w:tcW w:w="425" w:type="dxa"/>
            <w:hideMark/>
          </w:tcPr>
          <w:p w14:paraId="4858A87F"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20</w:t>
            </w:r>
          </w:p>
        </w:tc>
        <w:tc>
          <w:tcPr>
            <w:tcW w:w="1276" w:type="dxa"/>
            <w:noWrap/>
            <w:hideMark/>
          </w:tcPr>
          <w:p w14:paraId="0C44F106"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791100</w:t>
            </w:r>
          </w:p>
        </w:tc>
        <w:tc>
          <w:tcPr>
            <w:tcW w:w="5147" w:type="dxa"/>
            <w:noWrap/>
            <w:hideMark/>
          </w:tcPr>
          <w:p w14:paraId="4BDF2156"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Actividades de agencias de viajes</w:t>
            </w:r>
          </w:p>
        </w:tc>
      </w:tr>
      <w:tr w:rsidR="00114057" w:rsidRPr="00956C2C" w14:paraId="368D03C3" w14:textId="77777777" w:rsidTr="000B71FF">
        <w:trPr>
          <w:trHeight w:val="300"/>
          <w:jc w:val="center"/>
        </w:trPr>
        <w:tc>
          <w:tcPr>
            <w:tcW w:w="1980" w:type="dxa"/>
            <w:vMerge/>
            <w:hideMark/>
          </w:tcPr>
          <w:p w14:paraId="3164908B" w14:textId="77777777" w:rsidR="00114057" w:rsidRPr="00956C2C" w:rsidRDefault="00114057" w:rsidP="000B71FF">
            <w:pPr>
              <w:spacing w:after="160" w:line="259" w:lineRule="auto"/>
              <w:rPr>
                <w:rFonts w:eastAsia="gobCL" w:cs="gobCL"/>
                <w:sz w:val="18"/>
                <w:szCs w:val="18"/>
              </w:rPr>
            </w:pPr>
          </w:p>
        </w:tc>
        <w:tc>
          <w:tcPr>
            <w:tcW w:w="425" w:type="dxa"/>
            <w:hideMark/>
          </w:tcPr>
          <w:p w14:paraId="7A09FE7B"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21</w:t>
            </w:r>
          </w:p>
        </w:tc>
        <w:tc>
          <w:tcPr>
            <w:tcW w:w="1276" w:type="dxa"/>
            <w:noWrap/>
            <w:hideMark/>
          </w:tcPr>
          <w:p w14:paraId="6C74BAA7"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791200</w:t>
            </w:r>
          </w:p>
        </w:tc>
        <w:tc>
          <w:tcPr>
            <w:tcW w:w="5147" w:type="dxa"/>
            <w:noWrap/>
            <w:hideMark/>
          </w:tcPr>
          <w:p w14:paraId="5529902D"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Actividades de operadores turísticos</w:t>
            </w:r>
          </w:p>
        </w:tc>
      </w:tr>
      <w:tr w:rsidR="00114057" w:rsidRPr="00956C2C" w14:paraId="6BF25703" w14:textId="77777777" w:rsidTr="000B71FF">
        <w:trPr>
          <w:trHeight w:val="469"/>
          <w:jc w:val="center"/>
        </w:trPr>
        <w:tc>
          <w:tcPr>
            <w:tcW w:w="1980" w:type="dxa"/>
            <w:vMerge/>
            <w:hideMark/>
          </w:tcPr>
          <w:p w14:paraId="5AD61B84" w14:textId="77777777" w:rsidR="00114057" w:rsidRPr="00956C2C" w:rsidRDefault="00114057" w:rsidP="000B71FF">
            <w:pPr>
              <w:spacing w:after="160" w:line="259" w:lineRule="auto"/>
              <w:rPr>
                <w:rFonts w:eastAsia="gobCL" w:cs="gobCL"/>
                <w:sz w:val="18"/>
                <w:szCs w:val="18"/>
              </w:rPr>
            </w:pPr>
          </w:p>
        </w:tc>
        <w:tc>
          <w:tcPr>
            <w:tcW w:w="425" w:type="dxa"/>
            <w:hideMark/>
          </w:tcPr>
          <w:p w14:paraId="62EA8253"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22</w:t>
            </w:r>
          </w:p>
        </w:tc>
        <w:tc>
          <w:tcPr>
            <w:tcW w:w="1276" w:type="dxa"/>
            <w:noWrap/>
            <w:hideMark/>
          </w:tcPr>
          <w:p w14:paraId="59968F28"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799000</w:t>
            </w:r>
          </w:p>
        </w:tc>
        <w:tc>
          <w:tcPr>
            <w:tcW w:w="5147" w:type="dxa"/>
            <w:noWrap/>
            <w:hideMark/>
          </w:tcPr>
          <w:p w14:paraId="7FFEC5AC"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Otros servicios de reservas y actividades conexas (incluye venta de entradas para teatro, y otros)</w:t>
            </w:r>
          </w:p>
        </w:tc>
      </w:tr>
      <w:tr w:rsidR="00114057" w:rsidRPr="00956C2C" w14:paraId="277BFE28" w14:textId="77777777" w:rsidTr="000B71FF">
        <w:trPr>
          <w:trHeight w:val="300"/>
          <w:jc w:val="center"/>
        </w:trPr>
        <w:tc>
          <w:tcPr>
            <w:tcW w:w="1980" w:type="dxa"/>
            <w:vMerge w:val="restart"/>
            <w:hideMark/>
          </w:tcPr>
          <w:p w14:paraId="4B00EDEC"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Actividades culturales</w:t>
            </w:r>
            <w:r w:rsidRPr="00956C2C">
              <w:rPr>
                <w:rFonts w:ascii="Courier New" w:eastAsia="gobCL" w:hAnsi="Courier New" w:cs="Courier New"/>
                <w:sz w:val="18"/>
                <w:szCs w:val="18"/>
              </w:rPr>
              <w:t> </w:t>
            </w:r>
          </w:p>
          <w:p w14:paraId="7DB45CDC" w14:textId="77777777" w:rsidR="00114057" w:rsidRPr="00956C2C" w:rsidRDefault="00114057" w:rsidP="000B71FF">
            <w:pPr>
              <w:spacing w:after="160" w:line="259" w:lineRule="auto"/>
              <w:rPr>
                <w:rFonts w:eastAsia="gobCL" w:cs="gobCL"/>
                <w:sz w:val="18"/>
                <w:szCs w:val="18"/>
              </w:rPr>
            </w:pPr>
          </w:p>
          <w:p w14:paraId="0B5B53DE" w14:textId="77777777" w:rsidR="00114057" w:rsidRPr="00956C2C" w:rsidRDefault="00114057" w:rsidP="000B71FF">
            <w:pPr>
              <w:spacing w:after="160" w:line="259" w:lineRule="auto"/>
              <w:rPr>
                <w:rFonts w:eastAsia="gobCL" w:cs="gobCL"/>
                <w:sz w:val="18"/>
                <w:szCs w:val="18"/>
              </w:rPr>
            </w:pPr>
          </w:p>
        </w:tc>
        <w:tc>
          <w:tcPr>
            <w:tcW w:w="425" w:type="dxa"/>
            <w:hideMark/>
          </w:tcPr>
          <w:p w14:paraId="49AD2D83"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23</w:t>
            </w:r>
          </w:p>
        </w:tc>
        <w:tc>
          <w:tcPr>
            <w:tcW w:w="1276" w:type="dxa"/>
            <w:noWrap/>
            <w:hideMark/>
          </w:tcPr>
          <w:p w14:paraId="13B7C778"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900001</w:t>
            </w:r>
          </w:p>
        </w:tc>
        <w:tc>
          <w:tcPr>
            <w:tcW w:w="5147" w:type="dxa"/>
            <w:noWrap/>
            <w:hideMark/>
          </w:tcPr>
          <w:p w14:paraId="0C6C0802"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Servicios de producción de obras de teatro, conciertos, espectáculos de danza, otras prod. Escénicas</w:t>
            </w:r>
          </w:p>
        </w:tc>
      </w:tr>
      <w:tr w:rsidR="00114057" w:rsidRPr="00956C2C" w14:paraId="4DFAB0BC" w14:textId="77777777" w:rsidTr="000B71FF">
        <w:trPr>
          <w:trHeight w:val="300"/>
          <w:jc w:val="center"/>
        </w:trPr>
        <w:tc>
          <w:tcPr>
            <w:tcW w:w="1980" w:type="dxa"/>
            <w:vMerge/>
            <w:hideMark/>
          </w:tcPr>
          <w:p w14:paraId="5AD21EAB" w14:textId="77777777" w:rsidR="00114057" w:rsidRPr="00956C2C" w:rsidRDefault="00114057" w:rsidP="000B71FF">
            <w:pPr>
              <w:spacing w:after="160" w:line="259" w:lineRule="auto"/>
              <w:rPr>
                <w:rFonts w:eastAsia="gobCL" w:cs="gobCL"/>
                <w:sz w:val="18"/>
                <w:szCs w:val="18"/>
              </w:rPr>
            </w:pPr>
          </w:p>
        </w:tc>
        <w:tc>
          <w:tcPr>
            <w:tcW w:w="425" w:type="dxa"/>
            <w:hideMark/>
          </w:tcPr>
          <w:p w14:paraId="49EF73AA"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24</w:t>
            </w:r>
          </w:p>
        </w:tc>
        <w:tc>
          <w:tcPr>
            <w:tcW w:w="1276" w:type="dxa"/>
            <w:noWrap/>
            <w:hideMark/>
          </w:tcPr>
          <w:p w14:paraId="02353008"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900002</w:t>
            </w:r>
          </w:p>
        </w:tc>
        <w:tc>
          <w:tcPr>
            <w:tcW w:w="5147" w:type="dxa"/>
            <w:noWrap/>
            <w:hideMark/>
          </w:tcPr>
          <w:p w14:paraId="4D804C44"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Actividades artísticas realizadas por bandas de música, compañías de teatro, circenses y similares</w:t>
            </w:r>
          </w:p>
        </w:tc>
      </w:tr>
      <w:tr w:rsidR="00114057" w:rsidRPr="00956C2C" w14:paraId="07660966" w14:textId="77777777" w:rsidTr="000B71FF">
        <w:trPr>
          <w:trHeight w:val="300"/>
          <w:jc w:val="center"/>
        </w:trPr>
        <w:tc>
          <w:tcPr>
            <w:tcW w:w="1980" w:type="dxa"/>
            <w:vMerge/>
            <w:hideMark/>
          </w:tcPr>
          <w:p w14:paraId="255AF996" w14:textId="77777777" w:rsidR="00114057" w:rsidRPr="00956C2C" w:rsidRDefault="00114057" w:rsidP="000B71FF">
            <w:pPr>
              <w:spacing w:after="160" w:line="259" w:lineRule="auto"/>
              <w:rPr>
                <w:rFonts w:eastAsia="gobCL" w:cs="gobCL"/>
                <w:sz w:val="18"/>
                <w:szCs w:val="18"/>
              </w:rPr>
            </w:pPr>
          </w:p>
        </w:tc>
        <w:tc>
          <w:tcPr>
            <w:tcW w:w="425" w:type="dxa"/>
            <w:hideMark/>
          </w:tcPr>
          <w:p w14:paraId="2E25A870"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25</w:t>
            </w:r>
          </w:p>
        </w:tc>
        <w:tc>
          <w:tcPr>
            <w:tcW w:w="1276" w:type="dxa"/>
            <w:noWrap/>
            <w:hideMark/>
          </w:tcPr>
          <w:p w14:paraId="75BBAC52"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900009</w:t>
            </w:r>
          </w:p>
        </w:tc>
        <w:tc>
          <w:tcPr>
            <w:tcW w:w="5147" w:type="dxa"/>
            <w:noWrap/>
            <w:hideMark/>
          </w:tcPr>
          <w:p w14:paraId="3BCECB9D"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Otras actividades creativas, artísticas y de entretenimiento n.c.p.</w:t>
            </w:r>
          </w:p>
        </w:tc>
      </w:tr>
      <w:tr w:rsidR="00114057" w:rsidRPr="00956C2C" w14:paraId="5702D935" w14:textId="77777777" w:rsidTr="000B71FF">
        <w:trPr>
          <w:trHeight w:val="300"/>
          <w:jc w:val="center"/>
        </w:trPr>
        <w:tc>
          <w:tcPr>
            <w:tcW w:w="1980" w:type="dxa"/>
            <w:vMerge/>
            <w:hideMark/>
          </w:tcPr>
          <w:p w14:paraId="70834CD8" w14:textId="77777777" w:rsidR="00114057" w:rsidRPr="00956C2C" w:rsidRDefault="00114057" w:rsidP="000B71FF">
            <w:pPr>
              <w:spacing w:after="160" w:line="259" w:lineRule="auto"/>
              <w:rPr>
                <w:rFonts w:eastAsia="gobCL" w:cs="gobCL"/>
                <w:sz w:val="18"/>
                <w:szCs w:val="18"/>
              </w:rPr>
            </w:pPr>
          </w:p>
        </w:tc>
        <w:tc>
          <w:tcPr>
            <w:tcW w:w="425" w:type="dxa"/>
            <w:hideMark/>
          </w:tcPr>
          <w:p w14:paraId="7827DC8C"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26</w:t>
            </w:r>
          </w:p>
        </w:tc>
        <w:tc>
          <w:tcPr>
            <w:tcW w:w="1276" w:type="dxa"/>
            <w:noWrap/>
            <w:hideMark/>
          </w:tcPr>
          <w:p w14:paraId="2C44DE39"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910200</w:t>
            </w:r>
          </w:p>
        </w:tc>
        <w:tc>
          <w:tcPr>
            <w:tcW w:w="5147" w:type="dxa"/>
            <w:noWrap/>
            <w:hideMark/>
          </w:tcPr>
          <w:p w14:paraId="690DF1D1"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Actividades de museos, gestión de lugares y edificios históricos</w:t>
            </w:r>
          </w:p>
        </w:tc>
      </w:tr>
      <w:tr w:rsidR="00114057" w:rsidRPr="00956C2C" w14:paraId="38C01CF3" w14:textId="77777777" w:rsidTr="000B71FF">
        <w:trPr>
          <w:trHeight w:val="300"/>
          <w:jc w:val="center"/>
        </w:trPr>
        <w:tc>
          <w:tcPr>
            <w:tcW w:w="1980" w:type="dxa"/>
            <w:vMerge/>
            <w:hideMark/>
          </w:tcPr>
          <w:p w14:paraId="2353B0E1" w14:textId="77777777" w:rsidR="00114057" w:rsidRPr="00956C2C" w:rsidRDefault="00114057" w:rsidP="000B71FF">
            <w:pPr>
              <w:spacing w:after="160" w:line="259" w:lineRule="auto"/>
              <w:rPr>
                <w:rFonts w:eastAsia="gobCL" w:cs="gobCL"/>
                <w:sz w:val="18"/>
                <w:szCs w:val="18"/>
              </w:rPr>
            </w:pPr>
          </w:p>
        </w:tc>
        <w:tc>
          <w:tcPr>
            <w:tcW w:w="425" w:type="dxa"/>
            <w:hideMark/>
          </w:tcPr>
          <w:p w14:paraId="5CB56D6C"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27</w:t>
            </w:r>
          </w:p>
        </w:tc>
        <w:tc>
          <w:tcPr>
            <w:tcW w:w="1276" w:type="dxa"/>
            <w:noWrap/>
            <w:hideMark/>
          </w:tcPr>
          <w:p w14:paraId="37339F3A"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910300</w:t>
            </w:r>
          </w:p>
        </w:tc>
        <w:tc>
          <w:tcPr>
            <w:tcW w:w="5147" w:type="dxa"/>
            <w:noWrap/>
            <w:hideMark/>
          </w:tcPr>
          <w:p w14:paraId="5270497D"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Actividades de jardines botánicos, zoológicos y reservas naturales</w:t>
            </w:r>
          </w:p>
        </w:tc>
      </w:tr>
      <w:tr w:rsidR="00114057" w:rsidRPr="00956C2C" w14:paraId="0F29E70B" w14:textId="77777777" w:rsidTr="000B71FF">
        <w:trPr>
          <w:trHeight w:val="300"/>
          <w:jc w:val="center"/>
        </w:trPr>
        <w:tc>
          <w:tcPr>
            <w:tcW w:w="1980" w:type="dxa"/>
            <w:vMerge w:val="restart"/>
            <w:hideMark/>
          </w:tcPr>
          <w:p w14:paraId="3D235644"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Actividades deportivas y recreativas</w:t>
            </w:r>
          </w:p>
          <w:p w14:paraId="0FB14D31" w14:textId="77777777" w:rsidR="00114057" w:rsidRPr="00956C2C" w:rsidRDefault="00114057" w:rsidP="000B71FF">
            <w:pPr>
              <w:spacing w:after="160" w:line="259" w:lineRule="auto"/>
              <w:rPr>
                <w:rFonts w:eastAsia="gobCL" w:cs="gobCL"/>
                <w:sz w:val="18"/>
                <w:szCs w:val="18"/>
              </w:rPr>
            </w:pPr>
          </w:p>
          <w:p w14:paraId="1FEB0627" w14:textId="77777777" w:rsidR="00114057" w:rsidRPr="00956C2C" w:rsidRDefault="00114057" w:rsidP="000B71FF">
            <w:pPr>
              <w:spacing w:after="160" w:line="259" w:lineRule="auto"/>
              <w:rPr>
                <w:rFonts w:eastAsia="gobCL" w:cs="gobCL"/>
                <w:sz w:val="18"/>
                <w:szCs w:val="18"/>
              </w:rPr>
            </w:pPr>
          </w:p>
          <w:p w14:paraId="1657C63C" w14:textId="77777777" w:rsidR="00114057" w:rsidRPr="00956C2C" w:rsidRDefault="00114057" w:rsidP="000B71FF">
            <w:pPr>
              <w:spacing w:after="160" w:line="259" w:lineRule="auto"/>
              <w:rPr>
                <w:rFonts w:eastAsia="gobCL" w:cs="gobCL"/>
                <w:sz w:val="18"/>
                <w:szCs w:val="18"/>
              </w:rPr>
            </w:pPr>
          </w:p>
          <w:p w14:paraId="405CAAE3" w14:textId="77777777" w:rsidR="00114057" w:rsidRPr="00956C2C" w:rsidRDefault="00114057" w:rsidP="000B71FF">
            <w:pPr>
              <w:spacing w:after="160" w:line="259" w:lineRule="auto"/>
              <w:rPr>
                <w:rFonts w:eastAsia="gobCL" w:cs="gobCL"/>
                <w:sz w:val="18"/>
                <w:szCs w:val="18"/>
              </w:rPr>
            </w:pPr>
          </w:p>
        </w:tc>
        <w:tc>
          <w:tcPr>
            <w:tcW w:w="425" w:type="dxa"/>
            <w:hideMark/>
          </w:tcPr>
          <w:p w14:paraId="3E149E0E"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28</w:t>
            </w:r>
          </w:p>
        </w:tc>
        <w:tc>
          <w:tcPr>
            <w:tcW w:w="1276" w:type="dxa"/>
            <w:noWrap/>
            <w:hideMark/>
          </w:tcPr>
          <w:p w14:paraId="380065E3"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772100</w:t>
            </w:r>
          </w:p>
        </w:tc>
        <w:tc>
          <w:tcPr>
            <w:tcW w:w="5147" w:type="dxa"/>
            <w:noWrap/>
            <w:hideMark/>
          </w:tcPr>
          <w:p w14:paraId="02519766"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Alquiler y arrendamiento de equipo recreativo y deportivo</w:t>
            </w:r>
          </w:p>
        </w:tc>
      </w:tr>
      <w:tr w:rsidR="00114057" w:rsidRPr="00956C2C" w14:paraId="2704A5CC" w14:textId="77777777" w:rsidTr="000B71FF">
        <w:trPr>
          <w:trHeight w:val="300"/>
          <w:jc w:val="center"/>
        </w:trPr>
        <w:tc>
          <w:tcPr>
            <w:tcW w:w="1980" w:type="dxa"/>
            <w:vMerge/>
            <w:hideMark/>
          </w:tcPr>
          <w:p w14:paraId="5591534F" w14:textId="77777777" w:rsidR="00114057" w:rsidRPr="00956C2C" w:rsidRDefault="00114057" w:rsidP="000B71FF">
            <w:pPr>
              <w:spacing w:after="160" w:line="259" w:lineRule="auto"/>
              <w:rPr>
                <w:rFonts w:eastAsia="gobCL" w:cs="gobCL"/>
                <w:sz w:val="18"/>
                <w:szCs w:val="18"/>
              </w:rPr>
            </w:pPr>
          </w:p>
        </w:tc>
        <w:tc>
          <w:tcPr>
            <w:tcW w:w="425" w:type="dxa"/>
            <w:hideMark/>
          </w:tcPr>
          <w:p w14:paraId="4335E507"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29</w:t>
            </w:r>
          </w:p>
        </w:tc>
        <w:tc>
          <w:tcPr>
            <w:tcW w:w="1276" w:type="dxa"/>
            <w:noWrap/>
            <w:hideMark/>
          </w:tcPr>
          <w:p w14:paraId="05A00388"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920010</w:t>
            </w:r>
          </w:p>
        </w:tc>
        <w:tc>
          <w:tcPr>
            <w:tcW w:w="5147" w:type="dxa"/>
            <w:noWrap/>
            <w:hideMark/>
          </w:tcPr>
          <w:p w14:paraId="66B41E8B"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Actividades de casinos de juegos</w:t>
            </w:r>
          </w:p>
        </w:tc>
      </w:tr>
      <w:tr w:rsidR="00114057" w:rsidRPr="00956C2C" w14:paraId="439C29C1" w14:textId="77777777" w:rsidTr="000B71FF">
        <w:trPr>
          <w:trHeight w:val="300"/>
          <w:jc w:val="center"/>
        </w:trPr>
        <w:tc>
          <w:tcPr>
            <w:tcW w:w="1980" w:type="dxa"/>
            <w:vMerge/>
            <w:hideMark/>
          </w:tcPr>
          <w:p w14:paraId="78593AC7" w14:textId="77777777" w:rsidR="00114057" w:rsidRPr="00956C2C" w:rsidRDefault="00114057" w:rsidP="000B71FF">
            <w:pPr>
              <w:spacing w:after="160" w:line="259" w:lineRule="auto"/>
              <w:rPr>
                <w:rFonts w:eastAsia="gobCL" w:cs="gobCL"/>
                <w:sz w:val="18"/>
                <w:szCs w:val="18"/>
              </w:rPr>
            </w:pPr>
          </w:p>
        </w:tc>
        <w:tc>
          <w:tcPr>
            <w:tcW w:w="425" w:type="dxa"/>
            <w:hideMark/>
          </w:tcPr>
          <w:p w14:paraId="1230E2ED"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30</w:t>
            </w:r>
          </w:p>
        </w:tc>
        <w:tc>
          <w:tcPr>
            <w:tcW w:w="1276" w:type="dxa"/>
            <w:noWrap/>
            <w:hideMark/>
          </w:tcPr>
          <w:p w14:paraId="787E50AC"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920090</w:t>
            </w:r>
          </w:p>
        </w:tc>
        <w:tc>
          <w:tcPr>
            <w:tcW w:w="5147" w:type="dxa"/>
            <w:noWrap/>
            <w:hideMark/>
          </w:tcPr>
          <w:p w14:paraId="20E9C7A1"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Otras actividades de juegos de azar y apuestas n.c.p.</w:t>
            </w:r>
          </w:p>
        </w:tc>
      </w:tr>
      <w:tr w:rsidR="00114057" w:rsidRPr="00956C2C" w14:paraId="1809A634" w14:textId="77777777" w:rsidTr="000B71FF">
        <w:trPr>
          <w:trHeight w:val="300"/>
          <w:jc w:val="center"/>
        </w:trPr>
        <w:tc>
          <w:tcPr>
            <w:tcW w:w="1980" w:type="dxa"/>
            <w:vMerge/>
            <w:hideMark/>
          </w:tcPr>
          <w:p w14:paraId="58FAA8C7" w14:textId="77777777" w:rsidR="00114057" w:rsidRPr="00956C2C" w:rsidRDefault="00114057" w:rsidP="000B71FF">
            <w:pPr>
              <w:spacing w:after="160" w:line="259" w:lineRule="auto"/>
              <w:rPr>
                <w:rFonts w:eastAsia="gobCL" w:cs="gobCL"/>
                <w:sz w:val="18"/>
                <w:szCs w:val="18"/>
              </w:rPr>
            </w:pPr>
          </w:p>
        </w:tc>
        <w:tc>
          <w:tcPr>
            <w:tcW w:w="425" w:type="dxa"/>
            <w:hideMark/>
          </w:tcPr>
          <w:p w14:paraId="2329C811"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31</w:t>
            </w:r>
          </w:p>
        </w:tc>
        <w:tc>
          <w:tcPr>
            <w:tcW w:w="1276" w:type="dxa"/>
            <w:noWrap/>
            <w:hideMark/>
          </w:tcPr>
          <w:p w14:paraId="14ECEBA0"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931101</w:t>
            </w:r>
          </w:p>
        </w:tc>
        <w:tc>
          <w:tcPr>
            <w:tcW w:w="5147" w:type="dxa"/>
            <w:noWrap/>
            <w:hideMark/>
          </w:tcPr>
          <w:p w14:paraId="60181C7C"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Hipódromos</w:t>
            </w:r>
          </w:p>
        </w:tc>
      </w:tr>
      <w:tr w:rsidR="00114057" w:rsidRPr="00956C2C" w14:paraId="499A8407" w14:textId="77777777" w:rsidTr="000B71FF">
        <w:trPr>
          <w:trHeight w:val="300"/>
          <w:jc w:val="center"/>
        </w:trPr>
        <w:tc>
          <w:tcPr>
            <w:tcW w:w="1980" w:type="dxa"/>
            <w:vMerge/>
            <w:hideMark/>
          </w:tcPr>
          <w:p w14:paraId="4539D49C" w14:textId="77777777" w:rsidR="00114057" w:rsidRPr="00956C2C" w:rsidRDefault="00114057" w:rsidP="000B71FF">
            <w:pPr>
              <w:spacing w:after="160" w:line="259" w:lineRule="auto"/>
              <w:rPr>
                <w:rFonts w:eastAsia="gobCL" w:cs="gobCL"/>
                <w:sz w:val="18"/>
                <w:szCs w:val="18"/>
              </w:rPr>
            </w:pPr>
          </w:p>
        </w:tc>
        <w:tc>
          <w:tcPr>
            <w:tcW w:w="425" w:type="dxa"/>
            <w:hideMark/>
          </w:tcPr>
          <w:p w14:paraId="569E3598"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32</w:t>
            </w:r>
          </w:p>
        </w:tc>
        <w:tc>
          <w:tcPr>
            <w:tcW w:w="1276" w:type="dxa"/>
            <w:noWrap/>
            <w:hideMark/>
          </w:tcPr>
          <w:p w14:paraId="0E7AE8A8"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931109</w:t>
            </w:r>
          </w:p>
        </w:tc>
        <w:tc>
          <w:tcPr>
            <w:tcW w:w="5147" w:type="dxa"/>
            <w:noWrap/>
            <w:hideMark/>
          </w:tcPr>
          <w:p w14:paraId="1C3C1FBE"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Gestión de otras instalaciones deportivas n.c.p.</w:t>
            </w:r>
          </w:p>
        </w:tc>
      </w:tr>
      <w:tr w:rsidR="00114057" w:rsidRPr="00956C2C" w14:paraId="31AACADF" w14:textId="77777777" w:rsidTr="000B71FF">
        <w:trPr>
          <w:trHeight w:val="300"/>
          <w:jc w:val="center"/>
        </w:trPr>
        <w:tc>
          <w:tcPr>
            <w:tcW w:w="1980" w:type="dxa"/>
            <w:vMerge/>
            <w:hideMark/>
          </w:tcPr>
          <w:p w14:paraId="47C7EFBD" w14:textId="77777777" w:rsidR="00114057" w:rsidRPr="00956C2C" w:rsidRDefault="00114057" w:rsidP="000B71FF">
            <w:pPr>
              <w:spacing w:after="160" w:line="259" w:lineRule="auto"/>
              <w:rPr>
                <w:rFonts w:eastAsia="gobCL" w:cs="gobCL"/>
                <w:sz w:val="18"/>
                <w:szCs w:val="18"/>
              </w:rPr>
            </w:pPr>
          </w:p>
        </w:tc>
        <w:tc>
          <w:tcPr>
            <w:tcW w:w="425" w:type="dxa"/>
            <w:hideMark/>
          </w:tcPr>
          <w:p w14:paraId="5C44EE6A"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33</w:t>
            </w:r>
          </w:p>
        </w:tc>
        <w:tc>
          <w:tcPr>
            <w:tcW w:w="1276" w:type="dxa"/>
            <w:noWrap/>
            <w:hideMark/>
          </w:tcPr>
          <w:p w14:paraId="5B7B40A8"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931901</w:t>
            </w:r>
          </w:p>
        </w:tc>
        <w:tc>
          <w:tcPr>
            <w:tcW w:w="5147" w:type="dxa"/>
            <w:noWrap/>
            <w:hideMark/>
          </w:tcPr>
          <w:p w14:paraId="226C594E"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Promoción y organización de competencias deportivas</w:t>
            </w:r>
          </w:p>
        </w:tc>
      </w:tr>
      <w:tr w:rsidR="00114057" w:rsidRPr="00956C2C" w14:paraId="4FEEB130" w14:textId="77777777" w:rsidTr="000B71FF">
        <w:trPr>
          <w:trHeight w:val="300"/>
          <w:jc w:val="center"/>
        </w:trPr>
        <w:tc>
          <w:tcPr>
            <w:tcW w:w="1980" w:type="dxa"/>
            <w:vMerge/>
            <w:hideMark/>
          </w:tcPr>
          <w:p w14:paraId="00359612" w14:textId="77777777" w:rsidR="00114057" w:rsidRPr="00956C2C" w:rsidRDefault="00114057" w:rsidP="000B71FF">
            <w:pPr>
              <w:spacing w:after="160" w:line="259" w:lineRule="auto"/>
              <w:rPr>
                <w:rFonts w:eastAsia="gobCL" w:cs="gobCL"/>
                <w:sz w:val="18"/>
                <w:szCs w:val="18"/>
              </w:rPr>
            </w:pPr>
          </w:p>
        </w:tc>
        <w:tc>
          <w:tcPr>
            <w:tcW w:w="425" w:type="dxa"/>
            <w:hideMark/>
          </w:tcPr>
          <w:p w14:paraId="22CAE7D7"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34</w:t>
            </w:r>
          </w:p>
        </w:tc>
        <w:tc>
          <w:tcPr>
            <w:tcW w:w="1276" w:type="dxa"/>
            <w:noWrap/>
            <w:hideMark/>
          </w:tcPr>
          <w:p w14:paraId="5D2CD888"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931909</w:t>
            </w:r>
          </w:p>
        </w:tc>
        <w:tc>
          <w:tcPr>
            <w:tcW w:w="5147" w:type="dxa"/>
            <w:noWrap/>
            <w:hideMark/>
          </w:tcPr>
          <w:p w14:paraId="1C7BAED4"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Otras actividades deportivas n.c.p.</w:t>
            </w:r>
          </w:p>
        </w:tc>
      </w:tr>
      <w:tr w:rsidR="00114057" w:rsidRPr="00956C2C" w14:paraId="6B7D7048" w14:textId="77777777" w:rsidTr="000B71FF">
        <w:trPr>
          <w:trHeight w:val="300"/>
          <w:jc w:val="center"/>
        </w:trPr>
        <w:tc>
          <w:tcPr>
            <w:tcW w:w="1980" w:type="dxa"/>
            <w:vMerge/>
            <w:hideMark/>
          </w:tcPr>
          <w:p w14:paraId="131064CB" w14:textId="77777777" w:rsidR="00114057" w:rsidRPr="00956C2C" w:rsidRDefault="00114057" w:rsidP="000B71FF">
            <w:pPr>
              <w:spacing w:after="160" w:line="259" w:lineRule="auto"/>
              <w:rPr>
                <w:rFonts w:eastAsia="gobCL" w:cs="gobCL"/>
                <w:sz w:val="18"/>
                <w:szCs w:val="18"/>
              </w:rPr>
            </w:pPr>
          </w:p>
        </w:tc>
        <w:tc>
          <w:tcPr>
            <w:tcW w:w="425" w:type="dxa"/>
            <w:hideMark/>
          </w:tcPr>
          <w:p w14:paraId="76F777DD"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35</w:t>
            </w:r>
          </w:p>
        </w:tc>
        <w:tc>
          <w:tcPr>
            <w:tcW w:w="1276" w:type="dxa"/>
            <w:noWrap/>
            <w:hideMark/>
          </w:tcPr>
          <w:p w14:paraId="0EBE5B5D"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932100</w:t>
            </w:r>
          </w:p>
        </w:tc>
        <w:tc>
          <w:tcPr>
            <w:tcW w:w="5147" w:type="dxa"/>
            <w:noWrap/>
            <w:hideMark/>
          </w:tcPr>
          <w:p w14:paraId="37C3BEDA"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Actividades de parques de atracciones y parques temáticos</w:t>
            </w:r>
          </w:p>
        </w:tc>
      </w:tr>
      <w:tr w:rsidR="00114057" w:rsidRPr="00956C2C" w14:paraId="687F4B03" w14:textId="77777777" w:rsidTr="000B71FF">
        <w:trPr>
          <w:trHeight w:val="300"/>
          <w:jc w:val="center"/>
        </w:trPr>
        <w:tc>
          <w:tcPr>
            <w:tcW w:w="1980" w:type="dxa"/>
            <w:vMerge/>
            <w:hideMark/>
          </w:tcPr>
          <w:p w14:paraId="4649781C" w14:textId="77777777" w:rsidR="00114057" w:rsidRPr="00956C2C" w:rsidRDefault="00114057" w:rsidP="000B71FF">
            <w:pPr>
              <w:spacing w:after="160" w:line="259" w:lineRule="auto"/>
              <w:rPr>
                <w:rFonts w:eastAsia="gobCL" w:cs="gobCL"/>
                <w:sz w:val="18"/>
                <w:szCs w:val="18"/>
              </w:rPr>
            </w:pPr>
          </w:p>
        </w:tc>
        <w:tc>
          <w:tcPr>
            <w:tcW w:w="425" w:type="dxa"/>
            <w:hideMark/>
          </w:tcPr>
          <w:p w14:paraId="0B91B10D"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36</w:t>
            </w:r>
          </w:p>
        </w:tc>
        <w:tc>
          <w:tcPr>
            <w:tcW w:w="1276" w:type="dxa"/>
            <w:noWrap/>
            <w:hideMark/>
          </w:tcPr>
          <w:p w14:paraId="6F420242"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932901</w:t>
            </w:r>
          </w:p>
        </w:tc>
        <w:tc>
          <w:tcPr>
            <w:tcW w:w="5147" w:type="dxa"/>
            <w:noWrap/>
            <w:hideMark/>
          </w:tcPr>
          <w:p w14:paraId="525D8334"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Gestión de salas de pool; gestión (explotación) de juegos electrónicos</w:t>
            </w:r>
          </w:p>
        </w:tc>
      </w:tr>
      <w:tr w:rsidR="00114057" w:rsidRPr="00956C2C" w14:paraId="3EE14FEE" w14:textId="77777777" w:rsidTr="000B71FF">
        <w:trPr>
          <w:trHeight w:val="300"/>
          <w:jc w:val="center"/>
        </w:trPr>
        <w:tc>
          <w:tcPr>
            <w:tcW w:w="1980" w:type="dxa"/>
            <w:vMerge/>
            <w:hideMark/>
          </w:tcPr>
          <w:p w14:paraId="766DAC38" w14:textId="77777777" w:rsidR="00114057" w:rsidRPr="00956C2C" w:rsidRDefault="00114057" w:rsidP="000B71FF">
            <w:pPr>
              <w:spacing w:after="160" w:line="259" w:lineRule="auto"/>
              <w:rPr>
                <w:rFonts w:eastAsia="gobCL" w:cs="gobCL"/>
                <w:sz w:val="18"/>
                <w:szCs w:val="18"/>
              </w:rPr>
            </w:pPr>
          </w:p>
        </w:tc>
        <w:tc>
          <w:tcPr>
            <w:tcW w:w="425" w:type="dxa"/>
            <w:hideMark/>
          </w:tcPr>
          <w:p w14:paraId="6874E364"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37</w:t>
            </w:r>
          </w:p>
        </w:tc>
        <w:tc>
          <w:tcPr>
            <w:tcW w:w="1276" w:type="dxa"/>
            <w:noWrap/>
            <w:hideMark/>
          </w:tcPr>
          <w:p w14:paraId="674467B1"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932909</w:t>
            </w:r>
          </w:p>
        </w:tc>
        <w:tc>
          <w:tcPr>
            <w:tcW w:w="5147" w:type="dxa"/>
            <w:noWrap/>
            <w:hideMark/>
          </w:tcPr>
          <w:p w14:paraId="464ACE83"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Otras actividades de esparcimiento y recreativas n.c.p.</w:t>
            </w:r>
          </w:p>
        </w:tc>
      </w:tr>
      <w:tr w:rsidR="00114057" w:rsidRPr="00956C2C" w14:paraId="2A87E5B7" w14:textId="77777777" w:rsidTr="000B71FF">
        <w:trPr>
          <w:trHeight w:val="300"/>
          <w:jc w:val="center"/>
        </w:trPr>
        <w:tc>
          <w:tcPr>
            <w:tcW w:w="1980" w:type="dxa"/>
            <w:noWrap/>
            <w:hideMark/>
          </w:tcPr>
          <w:p w14:paraId="64C43D38"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Comercio al por menor de bienes característicos del turismo</w:t>
            </w:r>
          </w:p>
        </w:tc>
        <w:tc>
          <w:tcPr>
            <w:tcW w:w="425" w:type="dxa"/>
            <w:hideMark/>
          </w:tcPr>
          <w:p w14:paraId="576D6C6D"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38</w:t>
            </w:r>
          </w:p>
        </w:tc>
        <w:tc>
          <w:tcPr>
            <w:tcW w:w="1276" w:type="dxa"/>
            <w:noWrap/>
            <w:hideMark/>
          </w:tcPr>
          <w:p w14:paraId="1BE57EB2"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477396</w:t>
            </w:r>
          </w:p>
        </w:tc>
        <w:tc>
          <w:tcPr>
            <w:tcW w:w="5147" w:type="dxa"/>
            <w:noWrap/>
            <w:hideMark/>
          </w:tcPr>
          <w:p w14:paraId="4E3A381F"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Venta al por menor de recuerdos, artesanías y artículos religiosos en comercios especializados</w:t>
            </w:r>
          </w:p>
        </w:tc>
      </w:tr>
      <w:tr w:rsidR="00114057" w:rsidRPr="00956C2C" w14:paraId="72A63DD5" w14:textId="77777777" w:rsidTr="000B71FF">
        <w:trPr>
          <w:trHeight w:val="300"/>
          <w:jc w:val="center"/>
        </w:trPr>
        <w:tc>
          <w:tcPr>
            <w:tcW w:w="1980" w:type="dxa"/>
            <w:vMerge w:val="restart"/>
            <w:hideMark/>
          </w:tcPr>
          <w:p w14:paraId="3A8458E6"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Actividades relacionadas con segundos hogares y multipropiedades</w:t>
            </w:r>
            <w:r w:rsidRPr="00956C2C">
              <w:rPr>
                <w:rFonts w:ascii="Courier New" w:eastAsia="gobCL" w:hAnsi="Courier New" w:cs="Courier New"/>
                <w:sz w:val="18"/>
                <w:szCs w:val="18"/>
              </w:rPr>
              <w:t> </w:t>
            </w:r>
          </w:p>
        </w:tc>
        <w:tc>
          <w:tcPr>
            <w:tcW w:w="425" w:type="dxa"/>
            <w:hideMark/>
          </w:tcPr>
          <w:p w14:paraId="02534AF9"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39</w:t>
            </w:r>
          </w:p>
        </w:tc>
        <w:tc>
          <w:tcPr>
            <w:tcW w:w="1276" w:type="dxa"/>
            <w:noWrap/>
            <w:hideMark/>
          </w:tcPr>
          <w:p w14:paraId="506FD6A6"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681011</w:t>
            </w:r>
          </w:p>
        </w:tc>
        <w:tc>
          <w:tcPr>
            <w:tcW w:w="5147" w:type="dxa"/>
            <w:noWrap/>
            <w:hideMark/>
          </w:tcPr>
          <w:p w14:paraId="6D8A6DE1"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Alquiler de bienes inmuebles amoblados o con equipos y maquinarias</w:t>
            </w:r>
          </w:p>
        </w:tc>
      </w:tr>
      <w:tr w:rsidR="00114057" w:rsidRPr="00956C2C" w14:paraId="2D49F512" w14:textId="77777777" w:rsidTr="000B71FF">
        <w:trPr>
          <w:trHeight w:val="517"/>
          <w:jc w:val="center"/>
        </w:trPr>
        <w:tc>
          <w:tcPr>
            <w:tcW w:w="1980" w:type="dxa"/>
            <w:vMerge/>
            <w:hideMark/>
          </w:tcPr>
          <w:p w14:paraId="6E9F0033" w14:textId="77777777" w:rsidR="00114057" w:rsidRPr="00956C2C" w:rsidRDefault="00114057" w:rsidP="000B71FF">
            <w:pPr>
              <w:spacing w:after="160" w:line="259" w:lineRule="auto"/>
              <w:rPr>
                <w:rFonts w:eastAsia="gobCL" w:cs="gobCL"/>
                <w:sz w:val="18"/>
                <w:szCs w:val="18"/>
              </w:rPr>
            </w:pPr>
          </w:p>
        </w:tc>
        <w:tc>
          <w:tcPr>
            <w:tcW w:w="425" w:type="dxa"/>
            <w:hideMark/>
          </w:tcPr>
          <w:p w14:paraId="64D78D0D"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40</w:t>
            </w:r>
          </w:p>
        </w:tc>
        <w:tc>
          <w:tcPr>
            <w:tcW w:w="1276" w:type="dxa"/>
            <w:noWrap/>
            <w:hideMark/>
          </w:tcPr>
          <w:p w14:paraId="3C4B148C"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682000</w:t>
            </w:r>
          </w:p>
        </w:tc>
        <w:tc>
          <w:tcPr>
            <w:tcW w:w="5147" w:type="dxa"/>
            <w:noWrap/>
            <w:hideMark/>
          </w:tcPr>
          <w:p w14:paraId="27601D1F" w14:textId="77777777" w:rsidR="00114057" w:rsidRPr="00956C2C" w:rsidRDefault="00114057" w:rsidP="000B71FF">
            <w:pPr>
              <w:spacing w:after="160" w:line="259" w:lineRule="auto"/>
              <w:rPr>
                <w:rFonts w:eastAsia="gobCL" w:cs="gobCL"/>
                <w:sz w:val="18"/>
                <w:szCs w:val="18"/>
              </w:rPr>
            </w:pPr>
            <w:r w:rsidRPr="00956C2C">
              <w:rPr>
                <w:rFonts w:eastAsia="gobCL" w:cs="gobCL"/>
                <w:sz w:val="18"/>
                <w:szCs w:val="18"/>
              </w:rPr>
              <w:t xml:space="preserve"> Actividades inmobiliarias realizadas a cambio de una retribución o por contrata</w:t>
            </w:r>
          </w:p>
        </w:tc>
      </w:tr>
    </w:tbl>
    <w:p w14:paraId="094B7FF8" w14:textId="77777777" w:rsidR="00114057" w:rsidRDefault="00114057" w:rsidP="00114057">
      <w:pPr>
        <w:jc w:val="both"/>
        <w:rPr>
          <w:rFonts w:eastAsia="gobCL" w:cs="gobCL"/>
        </w:rPr>
      </w:pPr>
      <w:r w:rsidRPr="001809B6">
        <w:rPr>
          <w:rFonts w:eastAsia="gobCL" w:cs="gobCL"/>
        </w:rPr>
        <w:lastRenderedPageBreak/>
        <w:t>El criterio para definir las ACT se basó en las Recomendaciones Internacionales para Estadísticas de Turismo 2008 (RIET 2008), elaboradas por la Organización Mundial del Turismo (OMT) de las Naciones Unidas (ONU).</w:t>
      </w:r>
    </w:p>
    <w:p w14:paraId="30790B10" w14:textId="77777777" w:rsidR="00114057" w:rsidRPr="001809B6" w:rsidRDefault="00114057" w:rsidP="00114057">
      <w:pPr>
        <w:jc w:val="both"/>
        <w:rPr>
          <w:rFonts w:eastAsia="gobCL" w:cs="gobCL"/>
          <w:u w:val="single"/>
        </w:rPr>
      </w:pPr>
    </w:p>
    <w:p w14:paraId="2EAA209B" w14:textId="77777777" w:rsidR="00114057" w:rsidRPr="001809B6" w:rsidRDefault="00114057" w:rsidP="00114057">
      <w:pPr>
        <w:jc w:val="both"/>
        <w:rPr>
          <w:rFonts w:eastAsia="gobCL" w:cs="gobCL"/>
          <w:b/>
        </w:rPr>
      </w:pPr>
      <w:r w:rsidRPr="001809B6">
        <w:rPr>
          <w:rFonts w:eastAsia="gobCL" w:cs="gobCL"/>
          <w:u w:val="single"/>
        </w:rPr>
        <w:t>Definiciones de los tipos de servicios turísticos</w:t>
      </w:r>
    </w:p>
    <w:p w14:paraId="4FB1B233" w14:textId="77777777" w:rsidR="00114057" w:rsidRPr="00956C2C" w:rsidRDefault="00114057" w:rsidP="00114057">
      <w:pPr>
        <w:jc w:val="both"/>
        <w:rPr>
          <w:rFonts w:eastAsia="gobCL" w:cs="gobCL"/>
          <w:iCs/>
          <w:lang w:val="es-CL"/>
        </w:rPr>
      </w:pPr>
      <w:r w:rsidRPr="001809B6">
        <w:rPr>
          <w:rFonts w:eastAsia="gobCL" w:cs="gobCL"/>
        </w:rPr>
        <w:t xml:space="preserve">El siguiente listado corresponde a las definiciones de los tipos de servicios vinculados a la actividad turística y que son los que SERNATUR considera para el desarrollo de sus funciones. Las definiciones están incorporadas en el actual reglamento (decreto N° 19 de 2018 del ministerio de economía, fomento y turismo). Por su parte, se entenderá como prestadores de servicios turísticos cualquier persona, natural o jurídica, con independencia </w:t>
      </w:r>
      <w:r w:rsidRPr="001809B6">
        <w:rPr>
          <w:rFonts w:eastAsia="gobCL" w:cs="gobCL"/>
          <w:iCs/>
        </w:rPr>
        <w:t>de que pertenezca al sector público o al privado, que venda, ofrezca para su venta, suministre o se comprometa a suministrar un servicio turística a turistas.</w:t>
      </w:r>
    </w:p>
    <w:p w14:paraId="6F0E2AD6" w14:textId="77777777" w:rsidR="00114057" w:rsidRPr="00956C2C" w:rsidRDefault="00114057" w:rsidP="00114057">
      <w:pPr>
        <w:numPr>
          <w:ilvl w:val="0"/>
          <w:numId w:val="74"/>
        </w:numPr>
        <w:spacing w:after="160" w:line="259" w:lineRule="auto"/>
        <w:ind w:left="284" w:hanging="284"/>
        <w:jc w:val="both"/>
        <w:rPr>
          <w:rFonts w:eastAsia="gobCL" w:cs="gobCL"/>
          <w:lang w:val="es-CL"/>
        </w:rPr>
      </w:pPr>
      <w:r w:rsidRPr="001809B6">
        <w:rPr>
          <w:rFonts w:eastAsia="gobCL" w:cs="gobCL"/>
          <w:b/>
        </w:rPr>
        <w:t xml:space="preserve">Servicio de alojamiento turístico: </w:t>
      </w:r>
      <w:r w:rsidRPr="001809B6">
        <w:rPr>
          <w:rFonts w:eastAsia="gobCL" w:cs="gobCL"/>
        </w:rPr>
        <w:t>establecimiento en que se provee comercialmente el servicio de alojamiento por un período no inferior a una pernoctación; que estén habilitados para recibir huéspedes en forma individual o colectiva, con fines de descanso, recreo, deportivo, de salud, estudios, negocios, familiares, religiosos u otros similares.</w:t>
      </w:r>
    </w:p>
    <w:p w14:paraId="0D8E4B8E" w14:textId="77777777" w:rsidR="00114057" w:rsidRPr="00956C2C" w:rsidRDefault="00114057" w:rsidP="00114057">
      <w:pPr>
        <w:numPr>
          <w:ilvl w:val="0"/>
          <w:numId w:val="74"/>
        </w:numPr>
        <w:spacing w:after="160" w:line="259" w:lineRule="auto"/>
        <w:ind w:left="284" w:hanging="284"/>
        <w:jc w:val="both"/>
        <w:rPr>
          <w:rFonts w:eastAsia="gobCL" w:cs="gobCL"/>
          <w:lang w:val="es-CL"/>
        </w:rPr>
      </w:pPr>
      <w:r w:rsidRPr="001809B6">
        <w:rPr>
          <w:rFonts w:eastAsia="gobCL" w:cs="gobCL"/>
          <w:b/>
        </w:rPr>
        <w:t xml:space="preserve">Servicio de restaurantes y similares: </w:t>
      </w:r>
      <w:r w:rsidRPr="001809B6">
        <w:rPr>
          <w:rFonts w:eastAsia="gobCL" w:cs="gobCL"/>
        </w:rPr>
        <w:t>establecimiento que presta servicios de expendio de comidas y bebidas a la mesa y/o mostrador, para consumo en el establecimiento. Los establecimientos deben ubicarse en zonas mayoritariamente turísticas. Para este tipo de servicio se incluyen además los restaurantes que se encuentran en los establecimientos de alojamiento turístico.</w:t>
      </w:r>
    </w:p>
    <w:p w14:paraId="26F54B26" w14:textId="77777777" w:rsidR="00114057" w:rsidRPr="00956C2C" w:rsidRDefault="00114057" w:rsidP="00114057">
      <w:pPr>
        <w:numPr>
          <w:ilvl w:val="0"/>
          <w:numId w:val="74"/>
        </w:numPr>
        <w:spacing w:after="160" w:line="259" w:lineRule="auto"/>
        <w:ind w:left="284" w:hanging="284"/>
        <w:jc w:val="both"/>
        <w:rPr>
          <w:rFonts w:eastAsia="gobCL" w:cs="gobCL"/>
          <w:lang w:val="es-CL"/>
        </w:rPr>
      </w:pPr>
      <w:r w:rsidRPr="001809B6">
        <w:rPr>
          <w:rFonts w:eastAsia="gobCL" w:cs="gobCL"/>
          <w:b/>
        </w:rPr>
        <w:t xml:space="preserve">Servicio de agencia de viajes: </w:t>
      </w:r>
      <w:r w:rsidRPr="001809B6">
        <w:rPr>
          <w:rFonts w:eastAsia="gobCL" w:cs="gobCL"/>
        </w:rPr>
        <w:t>persona natural o jurídica que actúa como intermediario entre el proveedor de servicios turísticos y/o tour operador y el usuario final o cliente, entregándole asesoría para la planificación y compra de su viaje.</w:t>
      </w:r>
    </w:p>
    <w:p w14:paraId="2B50AC00" w14:textId="77777777" w:rsidR="00114057" w:rsidRPr="00956C2C" w:rsidRDefault="00114057" w:rsidP="00114057">
      <w:pPr>
        <w:numPr>
          <w:ilvl w:val="0"/>
          <w:numId w:val="74"/>
        </w:numPr>
        <w:spacing w:after="160" w:line="259" w:lineRule="auto"/>
        <w:ind w:left="284" w:hanging="284"/>
        <w:jc w:val="both"/>
        <w:rPr>
          <w:rFonts w:eastAsia="gobCL" w:cs="gobCL"/>
          <w:lang w:val="es-CL"/>
        </w:rPr>
      </w:pPr>
      <w:r w:rsidRPr="001809B6">
        <w:rPr>
          <w:rFonts w:eastAsia="gobCL" w:cs="gobCL"/>
          <w:b/>
        </w:rPr>
        <w:t>Servicios de tour operador u operador mayorista</w:t>
      </w:r>
      <w:r w:rsidRPr="001809B6">
        <w:rPr>
          <w:rFonts w:eastAsia="gobCL" w:cs="gobCL"/>
        </w:rPr>
        <w:t>: persona natural o jurídica que diseña y provee paquetes, productos o servicios turísticos, propios o de terceros, los cuales pueden comprender transporte, alojamiento y otros servicios turísticos.</w:t>
      </w:r>
    </w:p>
    <w:p w14:paraId="50E34282" w14:textId="77777777" w:rsidR="00114057" w:rsidRPr="001809B6" w:rsidRDefault="00114057" w:rsidP="00114057">
      <w:pPr>
        <w:numPr>
          <w:ilvl w:val="0"/>
          <w:numId w:val="74"/>
        </w:numPr>
        <w:spacing w:after="160" w:line="259" w:lineRule="auto"/>
        <w:ind w:left="284" w:hanging="284"/>
        <w:jc w:val="both"/>
        <w:rPr>
          <w:rFonts w:eastAsia="gobCL" w:cs="gobCL"/>
        </w:rPr>
      </w:pPr>
      <w:r w:rsidRPr="001809B6">
        <w:rPr>
          <w:rFonts w:eastAsia="gobCL" w:cs="gobCL"/>
          <w:b/>
        </w:rPr>
        <w:t xml:space="preserve">Servicios de transporte de pasajeros por vía terrestre: </w:t>
      </w:r>
      <w:r w:rsidRPr="001809B6">
        <w:rPr>
          <w:rFonts w:eastAsia="gobCL" w:cs="gobCL"/>
        </w:rPr>
        <w:t>corresponde a las personas naturales o jurídicas que proveen el servicio de transporte de pasajeros, por    vía    terrestre, los    cuales    podrán    clasificarse    en:</w:t>
      </w:r>
    </w:p>
    <w:p w14:paraId="397B4C25" w14:textId="77777777" w:rsidR="00114057" w:rsidRPr="001809B6" w:rsidRDefault="00114057" w:rsidP="00114057">
      <w:pPr>
        <w:numPr>
          <w:ilvl w:val="0"/>
          <w:numId w:val="73"/>
        </w:numPr>
        <w:spacing w:after="160" w:line="259" w:lineRule="auto"/>
        <w:ind w:left="567" w:hanging="425"/>
        <w:jc w:val="both"/>
        <w:rPr>
          <w:rFonts w:eastAsia="gobCL" w:cs="gobCL"/>
        </w:rPr>
      </w:pPr>
      <w:r w:rsidRPr="001809B6">
        <w:rPr>
          <w:rFonts w:eastAsia="gobCL" w:cs="gobCL"/>
          <w:b/>
        </w:rPr>
        <w:t xml:space="preserve">Servicio de transporte de pasajeros por carretera interurbana: comprende a las personas </w:t>
      </w:r>
      <w:r w:rsidRPr="001809B6">
        <w:rPr>
          <w:rFonts w:eastAsia="gobCL" w:cs="gobCL"/>
        </w:rPr>
        <w:t xml:space="preserve">naturales o jurídicas que proveen el servicio de transporte de pasajeros mediante buses que tienen recorrido interprovincial, interregional o intercomunal, superiores a 200 kilómetros de distancia, de conformidad con la letra c) del artículo 3º del decreto supremo Nº 80, de </w:t>
      </w:r>
      <w:r w:rsidRPr="001809B6">
        <w:rPr>
          <w:rFonts w:eastAsia="gobCL" w:cs="gobCL"/>
        </w:rPr>
        <w:lastRenderedPageBreak/>
        <w:t>2004, del Ministerio de Transportes y Telecomunicaciones, que aprueba el Reglamento sobre el Transporte Privado Remunerado de Pasajeros. Abarca los servicios regulares de transporte interurbano de pasajeros, que tienen itinerarios fijos y horarios, con arreglo a los cuales cargan y descargan pasajeros    en    las    paradas    indicadas    en    los    horarios   respectivos.</w:t>
      </w:r>
    </w:p>
    <w:p w14:paraId="4A24F5E4" w14:textId="77777777" w:rsidR="00114057" w:rsidRDefault="00114057" w:rsidP="00114057">
      <w:pPr>
        <w:numPr>
          <w:ilvl w:val="0"/>
          <w:numId w:val="73"/>
        </w:numPr>
        <w:spacing w:after="160" w:line="259" w:lineRule="auto"/>
        <w:ind w:left="567" w:hanging="425"/>
        <w:jc w:val="both"/>
        <w:rPr>
          <w:rFonts w:eastAsia="gobCL" w:cs="gobCL"/>
        </w:rPr>
      </w:pPr>
      <w:r w:rsidRPr="00956C2C">
        <w:rPr>
          <w:rFonts w:eastAsia="gobCL" w:cs="gobCL"/>
        </w:rPr>
        <w:t xml:space="preserve">Servicio de taxis y buses de turismo: comprende a las personas naturales o jurídicas que proveen el servicio de </w:t>
      </w:r>
      <w:r w:rsidRPr="00956C2C">
        <w:rPr>
          <w:rFonts w:eastAsia="gobCL" w:cs="gobCL"/>
          <w:b/>
        </w:rPr>
        <w:t>transporte</w:t>
      </w:r>
      <w:r w:rsidRPr="00956C2C">
        <w:rPr>
          <w:rFonts w:eastAsia="gobCL" w:cs="gobCL"/>
        </w:rPr>
        <w:t xml:space="preserve"> de pasajeros mediante taxis y radiotaxis de turismo, servicios de excursión en autobuses y servicios ocasionales de transporte en autobuses. Este tipo incluye el servicio de transporte no regular de pasajeros, dedicados principalmente a realizar recorridos turísticos en        ciudades o sitios de interés.</w:t>
      </w:r>
    </w:p>
    <w:p w14:paraId="06FA0C7D" w14:textId="77777777" w:rsidR="00114057" w:rsidRPr="00956C2C" w:rsidRDefault="00114057" w:rsidP="00114057">
      <w:pPr>
        <w:numPr>
          <w:ilvl w:val="0"/>
          <w:numId w:val="73"/>
        </w:numPr>
        <w:spacing w:after="160" w:line="259" w:lineRule="auto"/>
        <w:ind w:left="567" w:hanging="425"/>
        <w:jc w:val="both"/>
        <w:rPr>
          <w:rFonts w:eastAsia="gobCL" w:cs="gobCL"/>
        </w:rPr>
      </w:pPr>
      <w:r w:rsidRPr="00956C2C">
        <w:rPr>
          <w:rFonts w:eastAsia="gobCL" w:cs="gobCL"/>
        </w:rPr>
        <w:t>Servicio de transporte permanente de pasajeros al aeropuerto: comprende a las personas naturales o jurídicas que proveen el servicio de transporte permanente de pasajeros mediante el traslado terrestre desde y hacia los aeropuertos o aeródromos.</w:t>
      </w:r>
    </w:p>
    <w:p w14:paraId="41BDD706" w14:textId="77777777" w:rsidR="00114057" w:rsidRPr="001809B6" w:rsidRDefault="00114057" w:rsidP="00114057">
      <w:pPr>
        <w:numPr>
          <w:ilvl w:val="0"/>
          <w:numId w:val="74"/>
        </w:numPr>
        <w:spacing w:after="160" w:line="259" w:lineRule="auto"/>
        <w:jc w:val="both"/>
        <w:rPr>
          <w:rFonts w:eastAsia="gobCL" w:cs="gobCL"/>
        </w:rPr>
      </w:pPr>
      <w:r w:rsidRPr="001809B6">
        <w:rPr>
          <w:rFonts w:eastAsia="gobCL" w:cs="gobCL"/>
          <w:b/>
        </w:rPr>
        <w:t xml:space="preserve">Servicios de transporte de pasajeros por vía marítima: </w:t>
      </w:r>
      <w:r w:rsidRPr="001809B6">
        <w:rPr>
          <w:rFonts w:eastAsia="gobCL" w:cs="gobCL"/>
        </w:rPr>
        <w:t>comprende a personas naturales o jurídicas que proveen el servicio de transporte de pasajeros por vía marítima, lacustre, por ríos, canales y otras vías de navegación interior, como radas y entre puertos. Se deben incluir además los servicios de transbordadores y cruceros, como excursiones y visitas turísticas, entre otros.</w:t>
      </w:r>
    </w:p>
    <w:p w14:paraId="2AEEE330" w14:textId="77777777" w:rsidR="00114057" w:rsidRPr="001809B6" w:rsidRDefault="00114057" w:rsidP="00114057">
      <w:pPr>
        <w:numPr>
          <w:ilvl w:val="0"/>
          <w:numId w:val="74"/>
        </w:numPr>
        <w:spacing w:after="160" w:line="259" w:lineRule="auto"/>
        <w:jc w:val="both"/>
        <w:rPr>
          <w:rFonts w:eastAsia="gobCL" w:cs="gobCL"/>
        </w:rPr>
      </w:pPr>
      <w:r w:rsidRPr="001809B6">
        <w:rPr>
          <w:rFonts w:eastAsia="gobCL" w:cs="gobCL"/>
          <w:b/>
        </w:rPr>
        <w:t xml:space="preserve">Servicios de transporte de pasajeros por vía aérea: </w:t>
      </w:r>
      <w:r w:rsidRPr="001809B6">
        <w:rPr>
          <w:rFonts w:eastAsia="gobCL" w:cs="gobCL"/>
        </w:rPr>
        <w:t>comprende a las personas naturales o jurídicas que proveen el servicio de transporte regular de pasajeros por vía aérea, que tienen un itinerario determinado, y las que prestan servicios de excursiones por vía aérea. Se debe incluir además el servicio de chárter.</w:t>
      </w:r>
    </w:p>
    <w:p w14:paraId="298E7265" w14:textId="77777777" w:rsidR="00114057" w:rsidRPr="007109A2" w:rsidRDefault="00114057" w:rsidP="00114057">
      <w:pPr>
        <w:numPr>
          <w:ilvl w:val="0"/>
          <w:numId w:val="74"/>
        </w:numPr>
        <w:spacing w:after="160" w:line="259" w:lineRule="auto"/>
        <w:jc w:val="both"/>
        <w:rPr>
          <w:rFonts w:eastAsia="gobCL" w:cs="gobCL"/>
          <w:lang w:val="es-CL"/>
        </w:rPr>
      </w:pPr>
      <w:r w:rsidRPr="001809B6">
        <w:rPr>
          <w:rFonts w:eastAsia="gobCL" w:cs="gobCL"/>
          <w:b/>
        </w:rPr>
        <w:t xml:space="preserve">Servicios de transporte de pasajeros por ferrocarril: </w:t>
      </w:r>
      <w:r w:rsidRPr="001809B6">
        <w:rPr>
          <w:rFonts w:eastAsia="gobCL" w:cs="gobCL"/>
        </w:rPr>
        <w:t>comprende a las personas naturales o jurídicas que proveen el servicio de transporte terrestre, interprovincial o interregional, guiado sobre carriles o rieles de cualquier tipo, que hacen el camino o vía férrea sobre la cual circulan los trenes. Adicionalmente se podrán incluir los servicios de teleféricos y funiculares, los cuales realizan transporte de pasajeros por medio de cabinas o mediante sistema de líneas férreas localizadas en zonas de pendientes.</w:t>
      </w:r>
    </w:p>
    <w:p w14:paraId="58C74AE1" w14:textId="77777777" w:rsidR="00114057" w:rsidRPr="001809B6" w:rsidRDefault="00114057" w:rsidP="00114057">
      <w:pPr>
        <w:numPr>
          <w:ilvl w:val="0"/>
          <w:numId w:val="74"/>
        </w:numPr>
        <w:spacing w:after="160" w:line="259" w:lineRule="auto"/>
        <w:jc w:val="both"/>
        <w:rPr>
          <w:rFonts w:eastAsia="gobCL" w:cs="gobCL"/>
        </w:rPr>
      </w:pPr>
      <w:r w:rsidRPr="001809B6">
        <w:rPr>
          <w:rFonts w:eastAsia="gobCL" w:cs="gobCL"/>
          <w:b/>
        </w:rPr>
        <w:t xml:space="preserve">Servicio de arriendo de vehículos: </w:t>
      </w:r>
      <w:r w:rsidRPr="001809B6">
        <w:rPr>
          <w:rFonts w:eastAsia="gobCL" w:cs="gobCL"/>
        </w:rPr>
        <w:t>comprende a las personas naturales o jurídicas que proveen el servicio de alquiler de automóviles, camionetas, van, furgones, motos, vehículos todo terreno u otro vehículo motorizado, sin conductor por horas, días u otros períodos de tiempo.</w:t>
      </w:r>
    </w:p>
    <w:p w14:paraId="709090CC" w14:textId="77777777" w:rsidR="00114057" w:rsidRPr="001809B6" w:rsidRDefault="00114057" w:rsidP="00114057">
      <w:pPr>
        <w:numPr>
          <w:ilvl w:val="0"/>
          <w:numId w:val="74"/>
        </w:numPr>
        <w:spacing w:after="160" w:line="259" w:lineRule="auto"/>
        <w:jc w:val="both"/>
        <w:rPr>
          <w:rFonts w:eastAsia="gobCL" w:cs="gobCL"/>
        </w:rPr>
      </w:pPr>
      <w:r w:rsidRPr="001809B6">
        <w:rPr>
          <w:rFonts w:eastAsia="gobCL" w:cs="gobCL"/>
          <w:b/>
        </w:rPr>
        <w:t xml:space="preserve">Servicios de turismo aventura: </w:t>
      </w:r>
      <w:r w:rsidRPr="001809B6">
        <w:rPr>
          <w:rFonts w:eastAsia="gobCL" w:cs="gobCL"/>
        </w:rPr>
        <w:t xml:space="preserve">comprende a las personas naturales o jurídicas que realizan actividades específicas utilizando el entorno o medio natural como soporte físico y recurso para producir en los turistas determinadas emociones y sensaciones de descubrimiento y de </w:t>
      </w:r>
      <w:r w:rsidRPr="001809B6">
        <w:rPr>
          <w:rFonts w:eastAsia="gobCL" w:cs="gobCL"/>
        </w:rPr>
        <w:lastRenderedPageBreak/>
        <w:t>exploración, y que implican cierto empeño, actividad física y riesgo controlado. Estos servicios pueden ser provistos por Guías de Turismo y/o Tour Operadores.</w:t>
      </w:r>
    </w:p>
    <w:p w14:paraId="750FD3FF" w14:textId="77777777" w:rsidR="00114057" w:rsidRPr="001809B6" w:rsidRDefault="00114057" w:rsidP="00114057">
      <w:pPr>
        <w:numPr>
          <w:ilvl w:val="0"/>
          <w:numId w:val="74"/>
        </w:numPr>
        <w:spacing w:after="160" w:line="259" w:lineRule="auto"/>
        <w:jc w:val="both"/>
        <w:rPr>
          <w:rFonts w:eastAsia="gobCL" w:cs="gobCL"/>
        </w:rPr>
      </w:pPr>
      <w:r w:rsidRPr="001809B6">
        <w:rPr>
          <w:rFonts w:eastAsia="gobCL" w:cs="gobCL"/>
          <w:b/>
        </w:rPr>
        <w:t>Servicios deportivos</w:t>
      </w:r>
      <w:r w:rsidRPr="001809B6">
        <w:rPr>
          <w:rFonts w:eastAsia="gobCL" w:cs="gobCL"/>
        </w:rPr>
        <w:t>: comprende a las personas naturales o jurídicas dedicadas al desarrollo de alguna actividad física ejercida como juego o competición que no esté considerada dentro de los Servicios de Turismo Aventura. Este servicio incluye la organización y dirección de todo tipo de actividades deportivas al aire libre y bajo techo, con la participación de profesionales y aficionados, así como la explotación de las instalaciones en que se realizan tales actividades.</w:t>
      </w:r>
    </w:p>
    <w:p w14:paraId="7B44E16F" w14:textId="77777777" w:rsidR="00114057" w:rsidRPr="001809B6" w:rsidRDefault="00114057" w:rsidP="00114057">
      <w:pPr>
        <w:numPr>
          <w:ilvl w:val="0"/>
          <w:numId w:val="74"/>
        </w:numPr>
        <w:spacing w:after="160" w:line="259" w:lineRule="auto"/>
        <w:jc w:val="both"/>
        <w:rPr>
          <w:rFonts w:eastAsia="gobCL" w:cs="gobCL"/>
        </w:rPr>
      </w:pPr>
      <w:r w:rsidRPr="001809B6">
        <w:rPr>
          <w:rFonts w:eastAsia="gobCL" w:cs="gobCL"/>
          <w:b/>
        </w:rPr>
        <w:t>Servicios de esparcimiento</w:t>
      </w:r>
      <w:r w:rsidRPr="001809B6">
        <w:rPr>
          <w:rFonts w:eastAsia="gobCL" w:cs="gobCL"/>
        </w:rPr>
        <w:t>: comprende a las personas naturales o jurídicas dedicadas a la recreación, diversión y entretenimiento de las personas. Dicha actividad comprende las actividades relacionadas con parques de atracciones y temáticos; casinos de juegos regulados por la ley 19.995; entre otras.</w:t>
      </w:r>
    </w:p>
    <w:p w14:paraId="1C894CA6" w14:textId="77777777" w:rsidR="00114057" w:rsidRPr="001809B6" w:rsidRDefault="00114057" w:rsidP="00114057">
      <w:pPr>
        <w:numPr>
          <w:ilvl w:val="0"/>
          <w:numId w:val="74"/>
        </w:numPr>
        <w:spacing w:after="160" w:line="259" w:lineRule="auto"/>
        <w:jc w:val="both"/>
        <w:rPr>
          <w:rFonts w:eastAsia="gobCL" w:cs="gobCL"/>
        </w:rPr>
      </w:pPr>
      <w:r w:rsidRPr="001809B6">
        <w:rPr>
          <w:rFonts w:eastAsia="gobCL" w:cs="gobCL"/>
          <w:b/>
        </w:rPr>
        <w:t xml:space="preserve">Servicios de producción artesanal: </w:t>
      </w:r>
      <w:r w:rsidRPr="001809B6">
        <w:rPr>
          <w:rFonts w:eastAsia="gobCL" w:cs="gobCL"/>
        </w:rPr>
        <w:t>comprende a las personas naturales o jurídicas que comercializan y exhiben productos y objetos elaborados manualmente a pequeña escala. Se clasifican en:</w:t>
      </w:r>
    </w:p>
    <w:p w14:paraId="5A4E3061" w14:textId="77777777" w:rsidR="00114057" w:rsidRPr="00956C2C" w:rsidRDefault="00114057" w:rsidP="00114057">
      <w:pPr>
        <w:numPr>
          <w:ilvl w:val="0"/>
          <w:numId w:val="75"/>
        </w:numPr>
        <w:spacing w:after="160" w:line="259" w:lineRule="auto"/>
        <w:ind w:left="567" w:hanging="425"/>
        <w:jc w:val="both"/>
        <w:rPr>
          <w:rFonts w:eastAsia="gobCL" w:cs="gobCL"/>
        </w:rPr>
      </w:pPr>
      <w:r w:rsidRPr="00956C2C">
        <w:rPr>
          <w:rFonts w:eastAsia="gobCL" w:cs="gobCL"/>
        </w:rPr>
        <w:t>Servicios de artesanía tradicional y/o contemporánea chilena: comprende a personas naturales o jurídicas que venden y/o exhiben artesanía tradicional y/o contemporánea chilena.</w:t>
      </w:r>
    </w:p>
    <w:p w14:paraId="04A2DC4C" w14:textId="77777777" w:rsidR="00114057" w:rsidRPr="00956C2C" w:rsidRDefault="00114057" w:rsidP="00114057">
      <w:pPr>
        <w:numPr>
          <w:ilvl w:val="0"/>
          <w:numId w:val="75"/>
        </w:numPr>
        <w:spacing w:after="160" w:line="259" w:lineRule="auto"/>
        <w:ind w:left="567" w:hanging="425"/>
        <w:jc w:val="both"/>
        <w:rPr>
          <w:rFonts w:eastAsia="gobCL" w:cs="gobCL"/>
        </w:rPr>
      </w:pPr>
      <w:r w:rsidRPr="00956C2C">
        <w:rPr>
          <w:rFonts w:eastAsia="gobCL" w:cs="gobCL"/>
        </w:rPr>
        <w:t>Servicios de artesanía extranjera: comprende a personas naturales o jurídicas que venden y/o exhiben artesanía no comprendidas en la letra anterior.</w:t>
      </w:r>
    </w:p>
    <w:p w14:paraId="76EA0807" w14:textId="77777777" w:rsidR="00114057" w:rsidRPr="00956C2C" w:rsidRDefault="00114057" w:rsidP="00114057">
      <w:pPr>
        <w:numPr>
          <w:ilvl w:val="0"/>
          <w:numId w:val="75"/>
        </w:numPr>
        <w:spacing w:after="160" w:line="259" w:lineRule="auto"/>
        <w:ind w:left="567" w:hanging="425"/>
        <w:jc w:val="both"/>
        <w:rPr>
          <w:rFonts w:eastAsia="gobCL" w:cs="gobCL"/>
        </w:rPr>
      </w:pPr>
      <w:r w:rsidRPr="00956C2C">
        <w:rPr>
          <w:rFonts w:eastAsia="gobCL" w:cs="gobCL"/>
        </w:rPr>
        <w:t>Servicios de productos agroelaborados: comprende a personas naturales o jurídicas que venden y/o exhiben productos elaborados a partir de insumos agrícolas, tales como alimentos, licores, cosméticos o productos para el bienestar personal.</w:t>
      </w:r>
    </w:p>
    <w:p w14:paraId="0B42EC22" w14:textId="77777777" w:rsidR="00114057" w:rsidRPr="007109A2" w:rsidRDefault="00114057" w:rsidP="00114057">
      <w:pPr>
        <w:numPr>
          <w:ilvl w:val="0"/>
          <w:numId w:val="75"/>
        </w:numPr>
        <w:spacing w:after="160" w:line="259" w:lineRule="auto"/>
        <w:ind w:left="567" w:hanging="425"/>
        <w:jc w:val="both"/>
        <w:rPr>
          <w:rFonts w:eastAsia="gobCL" w:cs="gobCL"/>
          <w:lang w:val="es-CL"/>
        </w:rPr>
      </w:pPr>
      <w:r w:rsidRPr="00956C2C">
        <w:rPr>
          <w:rFonts w:eastAsia="gobCL" w:cs="gobCL"/>
        </w:rPr>
        <w:t>Manualidades: comprende a personas naturales o jurídicas que venden y/o exhiben trabajos realizados principalmente por la unión de elementos procesados o industriales, donde el uso de materiales no implica necesariamente una transformación de los mismos. En esta actividad se utilizan técnicas básicas, de rápida adopción, así como prototipos de referencias, sin que puedan ser consideradas artesanías.</w:t>
      </w:r>
    </w:p>
    <w:p w14:paraId="216983EF" w14:textId="77777777" w:rsidR="00114057" w:rsidRPr="00956C2C" w:rsidRDefault="00114057" w:rsidP="00114057">
      <w:pPr>
        <w:numPr>
          <w:ilvl w:val="0"/>
          <w:numId w:val="74"/>
        </w:numPr>
        <w:spacing w:after="160" w:line="259" w:lineRule="auto"/>
        <w:jc w:val="both"/>
        <w:rPr>
          <w:rFonts w:eastAsia="gobCL" w:cs="gobCL"/>
          <w:lang w:val="es-CL"/>
        </w:rPr>
      </w:pPr>
      <w:r w:rsidRPr="001809B6">
        <w:rPr>
          <w:rFonts w:eastAsia="gobCL" w:cs="gobCL"/>
          <w:b/>
        </w:rPr>
        <w:t xml:space="preserve">Servicios de souvenir: </w:t>
      </w:r>
      <w:r w:rsidRPr="001809B6">
        <w:rPr>
          <w:rFonts w:eastAsia="gobCL" w:cs="gobCL"/>
        </w:rPr>
        <w:t>comprenden a personas naturales o jurídica que ofrecen objetos que sirven como recuerdo de la visita a algún lugar determinado, pudiendo utilizar para su elaboración maquinaria u otra tecnología.</w:t>
      </w:r>
    </w:p>
    <w:p w14:paraId="67F72869" w14:textId="77777777" w:rsidR="00114057" w:rsidRPr="007109A2" w:rsidRDefault="00114057" w:rsidP="00114057">
      <w:pPr>
        <w:numPr>
          <w:ilvl w:val="0"/>
          <w:numId w:val="74"/>
        </w:numPr>
        <w:spacing w:after="160" w:line="259" w:lineRule="auto"/>
        <w:jc w:val="both"/>
        <w:rPr>
          <w:rFonts w:eastAsia="gobCL" w:cs="gobCL"/>
        </w:rPr>
      </w:pPr>
      <w:r w:rsidRPr="007109A2">
        <w:rPr>
          <w:rFonts w:eastAsia="gobCL" w:cs="gobCL"/>
          <w:b/>
        </w:rPr>
        <w:lastRenderedPageBreak/>
        <w:t xml:space="preserve">Servicios culturales: </w:t>
      </w:r>
      <w:r w:rsidRPr="007109A2">
        <w:rPr>
          <w:rFonts w:eastAsia="gobCL" w:cs="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 nacionales.</w:t>
      </w:r>
    </w:p>
    <w:p w14:paraId="0FD63404" w14:textId="77777777" w:rsidR="00114057" w:rsidRPr="00E66F8A" w:rsidRDefault="00114057" w:rsidP="00114057">
      <w:pPr>
        <w:jc w:val="both"/>
        <w:rPr>
          <w:rFonts w:eastAsia="Arial Unicode MS" w:cs="Arial"/>
        </w:rPr>
      </w:pPr>
    </w:p>
    <w:p w14:paraId="5FF6F34D" w14:textId="77777777" w:rsidR="00114057" w:rsidRPr="00114057" w:rsidRDefault="00114057" w:rsidP="00114057">
      <w:pPr>
        <w:jc w:val="both"/>
        <w:rPr>
          <w:rFonts w:eastAsia="Arial Unicode MS" w:cs="Arial"/>
        </w:rPr>
      </w:pPr>
    </w:p>
    <w:sectPr w:rsidR="00114057" w:rsidRPr="00114057"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F937B" w14:textId="77777777" w:rsidR="00245F4F" w:rsidRDefault="00245F4F" w:rsidP="0042236C">
      <w:r>
        <w:separator/>
      </w:r>
    </w:p>
  </w:endnote>
  <w:endnote w:type="continuationSeparator" w:id="0">
    <w:p w14:paraId="43289FD2" w14:textId="77777777" w:rsidR="00245F4F" w:rsidRDefault="00245F4F"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FFAA" w14:textId="77777777" w:rsidR="00BA1F11" w:rsidRDefault="00BA1F1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6976273D" w:rsidR="00BA1F11" w:rsidRPr="00BD14F7" w:rsidRDefault="00BA1F11">
    <w:pPr>
      <w:pStyle w:val="Piedepgina"/>
      <w:jc w:val="right"/>
    </w:pPr>
    <w:r w:rsidRPr="00BD14F7">
      <w:fldChar w:fldCharType="begin"/>
    </w:r>
    <w:r w:rsidRPr="00BD14F7">
      <w:instrText>PAGE   \* MERGEFORMAT</w:instrText>
    </w:r>
    <w:r w:rsidRPr="00BD14F7">
      <w:fldChar w:fldCharType="separate"/>
    </w:r>
    <w:r w:rsidR="00963D2B">
      <w:rPr>
        <w:noProof/>
      </w:rPr>
      <w:t>4</w:t>
    </w:r>
    <w:r w:rsidRPr="00BD14F7">
      <w:rPr>
        <w:noProof/>
      </w:rPr>
      <w:fldChar w:fldCharType="end"/>
    </w:r>
  </w:p>
  <w:p w14:paraId="5F9E5B17" w14:textId="77777777" w:rsidR="00BA1F11" w:rsidRPr="00C25B42" w:rsidRDefault="00BA1F11" w:rsidP="00C25B42">
    <w:pPr>
      <w:tabs>
        <w:tab w:val="center" w:pos="4252"/>
        <w:tab w:val="right" w:pos="8504"/>
      </w:tabs>
      <w:jc w:val="center"/>
      <w:rPr>
        <w:sz w:val="24"/>
      </w:rPr>
    </w:pPr>
    <w:r w:rsidRPr="00C25B42">
      <w:rPr>
        <w:noProof/>
        <w:sz w:val="24"/>
        <w:lang w:val="es-CL" w:eastAsia="es-CL"/>
      </w:rPr>
      <w:t>www.sercotec.cl</w:t>
    </w:r>
  </w:p>
  <w:p w14:paraId="5919636F" w14:textId="77777777" w:rsidR="00BA1F11" w:rsidRDefault="00BA1F11"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08F409D5" w:rsidR="00BA1F11" w:rsidRDefault="00BA1F11">
        <w:pPr>
          <w:pStyle w:val="Piedepgina"/>
          <w:jc w:val="right"/>
        </w:pPr>
        <w:r>
          <w:fldChar w:fldCharType="begin"/>
        </w:r>
        <w:r>
          <w:instrText>PAGE   \* MERGEFORMAT</w:instrText>
        </w:r>
        <w:r>
          <w:fldChar w:fldCharType="separate"/>
        </w:r>
        <w:r w:rsidR="00963D2B">
          <w:rPr>
            <w:noProof/>
          </w:rPr>
          <w:t>1</w:t>
        </w:r>
        <w:r>
          <w:fldChar w:fldCharType="end"/>
        </w:r>
      </w:p>
    </w:sdtContent>
  </w:sdt>
  <w:p w14:paraId="1A156B1C" w14:textId="06D356CA" w:rsidR="00BA1F11" w:rsidRDefault="00BA1F11" w:rsidP="00BD14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56D85" w14:textId="77777777" w:rsidR="00245F4F" w:rsidRDefault="00245F4F"/>
  </w:footnote>
  <w:footnote w:type="continuationSeparator" w:id="0">
    <w:p w14:paraId="3801134C" w14:textId="77777777" w:rsidR="00245F4F" w:rsidRDefault="00245F4F"/>
  </w:footnote>
  <w:footnote w:id="1">
    <w:p w14:paraId="553DF13E" w14:textId="78B2736A" w:rsidR="00BA1F11" w:rsidRPr="004244F2" w:rsidRDefault="00BA1F11"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BA1F11" w:rsidRPr="0070407B" w:rsidRDefault="00BA1F11"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BA1F11" w:rsidRPr="002E7EE6" w:rsidRDefault="00BA1F11"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BA1F11" w:rsidRPr="002E7EE6" w:rsidRDefault="00BA1F11">
      <w:pPr>
        <w:pStyle w:val="Textonotapie"/>
        <w:rPr>
          <w:lang w:val="es-419"/>
        </w:rPr>
      </w:pPr>
    </w:p>
  </w:footnote>
  <w:footnote w:id="4">
    <w:p w14:paraId="7597D5E8" w14:textId="77777777" w:rsidR="00BA1F11" w:rsidRPr="00273436" w:rsidRDefault="00BA1F11"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BA1F11" w:rsidRPr="005F4396" w:rsidRDefault="00BA1F11">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BA1F11" w:rsidRPr="002B0090" w:rsidRDefault="00BA1F11"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4747057C" w14:textId="77777777" w:rsidR="00AA5DCE" w:rsidRPr="00A43847" w:rsidRDefault="00AA5DCE">
      <w:pPr>
        <w:pStyle w:val="Textonotapie"/>
        <w:rPr>
          <w:lang w:val="es-ES"/>
        </w:rPr>
      </w:pPr>
      <w:r>
        <w:rPr>
          <w:rStyle w:val="Refdenotaalpie"/>
        </w:rPr>
        <w:footnoteRef/>
      </w:r>
      <w:r>
        <w:t xml:space="preserve"> </w:t>
      </w:r>
      <w:r>
        <w:rPr>
          <w:lang w:val="es-ES"/>
        </w:rPr>
        <w:t>Esta condición se verificará a la fecha de cierre de las postulaciones.</w:t>
      </w:r>
    </w:p>
  </w:footnote>
  <w:footnote w:id="8">
    <w:p w14:paraId="16DDF8EB" w14:textId="77777777" w:rsidR="00BA1F11" w:rsidRPr="00D4342C" w:rsidRDefault="00BA1F11" w:rsidP="00D4342C">
      <w:pPr>
        <w:pStyle w:val="Textonotapie"/>
      </w:pPr>
    </w:p>
  </w:footnote>
  <w:footnote w:id="9">
    <w:p w14:paraId="0A3FD0F5" w14:textId="77777777" w:rsidR="00BA1F11" w:rsidRPr="00012C13" w:rsidRDefault="00BA1F11"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BA1F11" w:rsidRPr="00686FCB" w:rsidRDefault="00BA1F11"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BA1F11" w:rsidRPr="00023CC5" w:rsidRDefault="00BA1F11">
      <w:pPr>
        <w:pStyle w:val="Textonotapie"/>
        <w:rPr>
          <w:lang w:val="es-MX"/>
        </w:rPr>
      </w:pPr>
    </w:p>
  </w:footnote>
  <w:footnote w:id="11">
    <w:p w14:paraId="1665FABF" w14:textId="011C2DCA" w:rsidR="00BA1F11" w:rsidRPr="004746C2" w:rsidRDefault="00BA1F11"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BA1F11" w:rsidRPr="004746C2" w:rsidRDefault="00BA1F11">
      <w:pPr>
        <w:pStyle w:val="Textonotapie"/>
        <w:rPr>
          <w:szCs w:val="18"/>
          <w:lang w:val="es-ES"/>
        </w:rPr>
      </w:pPr>
    </w:p>
  </w:footnote>
  <w:footnote w:id="12">
    <w:p w14:paraId="5CA30445" w14:textId="77777777" w:rsidR="00BA1F11" w:rsidRPr="002B75C6" w:rsidRDefault="00BA1F11"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BA1F11" w:rsidRPr="00A75D6D" w:rsidRDefault="00BA1F11"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BA1F11" w:rsidRPr="004B1C4D" w:rsidRDefault="00BA1F11"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BA1F11" w:rsidRPr="004B1C4D" w:rsidRDefault="00BA1F11">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BA1F11" w:rsidRPr="00973621" w:rsidRDefault="00BA1F11" w:rsidP="004B1C4D">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BA1F11" w:rsidRDefault="00BA1F11"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6313" w14:textId="77777777" w:rsidR="00BA1F11" w:rsidRDefault="00BA1F1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BA1F11" w:rsidRDefault="00BA1F11" w:rsidP="00BF6F0A">
    <w:pPr>
      <w:pStyle w:val="Encabezado"/>
      <w:jc w:val="center"/>
    </w:pPr>
    <w:r w:rsidRPr="00347B9F">
      <w:rPr>
        <w:noProof/>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BA1F11" w:rsidRDefault="00BA1F11"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BA1F11" w:rsidRDefault="00BA1F11">
    <w:pPr>
      <w:pStyle w:val="Encabezado"/>
      <w:jc w:val="right"/>
    </w:pPr>
  </w:p>
  <w:p w14:paraId="69A0911A" w14:textId="77777777" w:rsidR="00BA1F11" w:rsidRDefault="00BA1F1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A768C"/>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B93FAC"/>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8"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9"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4" w15:restartNumberingAfterBreak="0">
    <w:nsid w:val="34347933"/>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38FA19E8"/>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28"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9"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5"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0"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3" w15:restartNumberingAfterBreak="0">
    <w:nsid w:val="523A387F"/>
    <w:multiLevelType w:val="hybridMultilevel"/>
    <w:tmpl w:val="2FF66E1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6"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8"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9"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5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8"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9" w15:restartNumberingAfterBreak="0">
    <w:nsid w:val="6E2846F0"/>
    <w:multiLevelType w:val="multilevel"/>
    <w:tmpl w:val="5B16DD6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62"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3"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4"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5"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9"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2"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3"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6"/>
  </w:num>
  <w:num w:numId="2">
    <w:abstractNumId w:val="4"/>
  </w:num>
  <w:num w:numId="3">
    <w:abstractNumId w:val="50"/>
  </w:num>
  <w:num w:numId="4">
    <w:abstractNumId w:val="58"/>
  </w:num>
  <w:num w:numId="5">
    <w:abstractNumId w:val="14"/>
  </w:num>
  <w:num w:numId="6">
    <w:abstractNumId w:val="17"/>
  </w:num>
  <w:num w:numId="7">
    <w:abstractNumId w:val="55"/>
  </w:num>
  <w:num w:numId="8">
    <w:abstractNumId w:val="61"/>
  </w:num>
  <w:num w:numId="9">
    <w:abstractNumId w:val="38"/>
  </w:num>
  <w:num w:numId="10">
    <w:abstractNumId w:val="34"/>
  </w:num>
  <w:num w:numId="11">
    <w:abstractNumId w:val="16"/>
  </w:num>
  <w:num w:numId="12">
    <w:abstractNumId w:val="70"/>
  </w:num>
  <w:num w:numId="13">
    <w:abstractNumId w:val="66"/>
  </w:num>
  <w:num w:numId="14">
    <w:abstractNumId w:val="19"/>
  </w:num>
  <w:num w:numId="15">
    <w:abstractNumId w:val="69"/>
  </w:num>
  <w:num w:numId="16">
    <w:abstractNumId w:val="2"/>
  </w:num>
  <w:num w:numId="17">
    <w:abstractNumId w:val="73"/>
  </w:num>
  <w:num w:numId="18">
    <w:abstractNumId w:val="20"/>
  </w:num>
  <w:num w:numId="19">
    <w:abstractNumId w:val="42"/>
  </w:num>
  <w:num w:numId="20">
    <w:abstractNumId w:val="39"/>
  </w:num>
  <w:num w:numId="21">
    <w:abstractNumId w:val="63"/>
  </w:num>
  <w:num w:numId="22">
    <w:abstractNumId w:val="12"/>
  </w:num>
  <w:num w:numId="23">
    <w:abstractNumId w:val="9"/>
  </w:num>
  <w:num w:numId="24">
    <w:abstractNumId w:val="54"/>
  </w:num>
  <w:num w:numId="25">
    <w:abstractNumId w:val="52"/>
  </w:num>
  <w:num w:numId="26">
    <w:abstractNumId w:val="29"/>
  </w:num>
  <w:num w:numId="27">
    <w:abstractNumId w:val="28"/>
  </w:num>
  <w:num w:numId="28">
    <w:abstractNumId w:val="8"/>
  </w:num>
  <w:num w:numId="29">
    <w:abstractNumId w:val="13"/>
  </w:num>
  <w:num w:numId="30">
    <w:abstractNumId w:val="1"/>
  </w:num>
  <w:num w:numId="31">
    <w:abstractNumId w:val="6"/>
  </w:num>
  <w:num w:numId="32">
    <w:abstractNumId w:val="45"/>
  </w:num>
  <w:num w:numId="33">
    <w:abstractNumId w:val="47"/>
  </w:num>
  <w:num w:numId="34">
    <w:abstractNumId w:val="50"/>
  </w:num>
  <w:num w:numId="35">
    <w:abstractNumId w:val="11"/>
  </w:num>
  <w:num w:numId="36">
    <w:abstractNumId w:val="35"/>
  </w:num>
  <w:num w:numId="37">
    <w:abstractNumId w:val="44"/>
  </w:num>
  <w:num w:numId="38">
    <w:abstractNumId w:val="18"/>
  </w:num>
  <w:num w:numId="39">
    <w:abstractNumId w:val="23"/>
  </w:num>
  <w:num w:numId="40">
    <w:abstractNumId w:val="68"/>
  </w:num>
  <w:num w:numId="41">
    <w:abstractNumId w:val="40"/>
  </w:num>
  <w:num w:numId="42">
    <w:abstractNumId w:val="26"/>
  </w:num>
  <w:num w:numId="43">
    <w:abstractNumId w:val="32"/>
  </w:num>
  <w:num w:numId="44">
    <w:abstractNumId w:val="51"/>
  </w:num>
  <w:num w:numId="45">
    <w:abstractNumId w:val="60"/>
  </w:num>
  <w:num w:numId="46">
    <w:abstractNumId w:val="67"/>
  </w:num>
  <w:num w:numId="47">
    <w:abstractNumId w:val="49"/>
    <w:lvlOverride w:ilvl="0">
      <w:lvl w:ilvl="0">
        <w:numFmt w:val="lowerLetter"/>
        <w:lvlText w:val="%1."/>
        <w:lvlJc w:val="left"/>
      </w:lvl>
    </w:lvlOverride>
  </w:num>
  <w:num w:numId="48">
    <w:abstractNumId w:val="65"/>
  </w:num>
  <w:num w:numId="49">
    <w:abstractNumId w:val="5"/>
  </w:num>
  <w:num w:numId="50">
    <w:abstractNumId w:val="31"/>
  </w:num>
  <w:num w:numId="51">
    <w:abstractNumId w:val="41"/>
  </w:num>
  <w:num w:numId="52">
    <w:abstractNumId w:val="36"/>
  </w:num>
  <w:num w:numId="53">
    <w:abstractNumId w:val="71"/>
  </w:num>
  <w:num w:numId="54">
    <w:abstractNumId w:val="15"/>
  </w:num>
  <w:num w:numId="55">
    <w:abstractNumId w:val="25"/>
  </w:num>
  <w:num w:numId="56">
    <w:abstractNumId w:val="46"/>
  </w:num>
  <w:num w:numId="57">
    <w:abstractNumId w:val="57"/>
  </w:num>
  <w:num w:numId="58">
    <w:abstractNumId w:val="62"/>
  </w:num>
  <w:num w:numId="59">
    <w:abstractNumId w:val="64"/>
  </w:num>
  <w:num w:numId="60">
    <w:abstractNumId w:val="22"/>
  </w:num>
  <w:num w:numId="61">
    <w:abstractNumId w:val="48"/>
  </w:num>
  <w:num w:numId="62">
    <w:abstractNumId w:val="72"/>
  </w:num>
  <w:num w:numId="63">
    <w:abstractNumId w:val="33"/>
  </w:num>
  <w:num w:numId="64">
    <w:abstractNumId w:val="10"/>
  </w:num>
  <w:num w:numId="65">
    <w:abstractNumId w:val="0"/>
  </w:num>
  <w:num w:numId="66">
    <w:abstractNumId w:val="30"/>
  </w:num>
  <w:num w:numId="67">
    <w:abstractNumId w:val="37"/>
  </w:num>
  <w:num w:numId="68">
    <w:abstractNumId w:val="43"/>
  </w:num>
  <w:num w:numId="69">
    <w:abstractNumId w:val="24"/>
  </w:num>
  <w:num w:numId="70">
    <w:abstractNumId w:val="74"/>
  </w:num>
  <w:num w:numId="71">
    <w:abstractNumId w:val="3"/>
  </w:num>
  <w:num w:numId="72">
    <w:abstractNumId w:val="21"/>
  </w:num>
  <w:num w:numId="73">
    <w:abstractNumId w:val="7"/>
  </w:num>
  <w:num w:numId="74">
    <w:abstractNumId w:val="53"/>
  </w:num>
  <w:num w:numId="75">
    <w:abstractNumId w:val="27"/>
  </w:num>
  <w:num w:numId="76">
    <w:abstractNumId w:val="5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001"/>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4138"/>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06E4"/>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FF7"/>
    <w:rsid w:val="000860C4"/>
    <w:rsid w:val="00086473"/>
    <w:rsid w:val="00086D64"/>
    <w:rsid w:val="00086EBA"/>
    <w:rsid w:val="000872D2"/>
    <w:rsid w:val="000901AE"/>
    <w:rsid w:val="0009076E"/>
    <w:rsid w:val="00090778"/>
    <w:rsid w:val="00090C76"/>
    <w:rsid w:val="00090D16"/>
    <w:rsid w:val="000915B9"/>
    <w:rsid w:val="0009226D"/>
    <w:rsid w:val="000929DB"/>
    <w:rsid w:val="00092B43"/>
    <w:rsid w:val="00092C9D"/>
    <w:rsid w:val="000932FF"/>
    <w:rsid w:val="0009344A"/>
    <w:rsid w:val="00093685"/>
    <w:rsid w:val="000938D1"/>
    <w:rsid w:val="00093D2B"/>
    <w:rsid w:val="000940A9"/>
    <w:rsid w:val="000941DB"/>
    <w:rsid w:val="000941F4"/>
    <w:rsid w:val="0009435C"/>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5CA"/>
    <w:rsid w:val="000F0940"/>
    <w:rsid w:val="000F1B94"/>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057"/>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E79"/>
    <w:rsid w:val="001250A1"/>
    <w:rsid w:val="0012530E"/>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77A"/>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6A5"/>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55D7"/>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5F4F"/>
    <w:rsid w:val="00246213"/>
    <w:rsid w:val="0024639D"/>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87E1F"/>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0B8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2E45"/>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EC0"/>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3739"/>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2D99"/>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474"/>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B3E"/>
    <w:rsid w:val="0048012B"/>
    <w:rsid w:val="00480BEC"/>
    <w:rsid w:val="00480C07"/>
    <w:rsid w:val="00480E22"/>
    <w:rsid w:val="00481450"/>
    <w:rsid w:val="00484569"/>
    <w:rsid w:val="00484EE7"/>
    <w:rsid w:val="004851DB"/>
    <w:rsid w:val="00485778"/>
    <w:rsid w:val="004858D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5A3E"/>
    <w:rsid w:val="004E6A35"/>
    <w:rsid w:val="004E6C2A"/>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93A"/>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2A05"/>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6E19"/>
    <w:rsid w:val="005A70EA"/>
    <w:rsid w:val="005A74D5"/>
    <w:rsid w:val="005A76BE"/>
    <w:rsid w:val="005A79D3"/>
    <w:rsid w:val="005B09B4"/>
    <w:rsid w:val="005B0E38"/>
    <w:rsid w:val="005B1308"/>
    <w:rsid w:val="005B23EE"/>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C738E"/>
    <w:rsid w:val="005D06BB"/>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0315"/>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1390"/>
    <w:rsid w:val="00651910"/>
    <w:rsid w:val="006524DB"/>
    <w:rsid w:val="006526BA"/>
    <w:rsid w:val="00652A54"/>
    <w:rsid w:val="00653203"/>
    <w:rsid w:val="006532DF"/>
    <w:rsid w:val="0065383F"/>
    <w:rsid w:val="006542B7"/>
    <w:rsid w:val="006547F1"/>
    <w:rsid w:val="00655064"/>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0E1"/>
    <w:rsid w:val="006F11D1"/>
    <w:rsid w:val="006F1C3D"/>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5D2D"/>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21C"/>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1E"/>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B50"/>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09"/>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075"/>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2CED"/>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B7FA3"/>
    <w:rsid w:val="008C0673"/>
    <w:rsid w:val="008C0985"/>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98E"/>
    <w:rsid w:val="00913E87"/>
    <w:rsid w:val="00914490"/>
    <w:rsid w:val="00914642"/>
    <w:rsid w:val="00915043"/>
    <w:rsid w:val="0091506A"/>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D2B"/>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4AE"/>
    <w:rsid w:val="009C5559"/>
    <w:rsid w:val="009C5C99"/>
    <w:rsid w:val="009C6896"/>
    <w:rsid w:val="009C6AB5"/>
    <w:rsid w:val="009C7080"/>
    <w:rsid w:val="009C7AEA"/>
    <w:rsid w:val="009D0C0F"/>
    <w:rsid w:val="009D0D8C"/>
    <w:rsid w:val="009D1507"/>
    <w:rsid w:val="009D192C"/>
    <w:rsid w:val="009D1A52"/>
    <w:rsid w:val="009D1C86"/>
    <w:rsid w:val="009D2B8D"/>
    <w:rsid w:val="009D3800"/>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F0C46"/>
    <w:rsid w:val="009F0CA1"/>
    <w:rsid w:val="009F113E"/>
    <w:rsid w:val="009F16B5"/>
    <w:rsid w:val="009F187F"/>
    <w:rsid w:val="009F19C7"/>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253"/>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346"/>
    <w:rsid w:val="00A31479"/>
    <w:rsid w:val="00A31C09"/>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34E"/>
    <w:rsid w:val="00A45B01"/>
    <w:rsid w:val="00A46328"/>
    <w:rsid w:val="00A46B3A"/>
    <w:rsid w:val="00A46D05"/>
    <w:rsid w:val="00A47280"/>
    <w:rsid w:val="00A472F3"/>
    <w:rsid w:val="00A50150"/>
    <w:rsid w:val="00A51A42"/>
    <w:rsid w:val="00A51E17"/>
    <w:rsid w:val="00A51F5A"/>
    <w:rsid w:val="00A5205F"/>
    <w:rsid w:val="00A532BB"/>
    <w:rsid w:val="00A5430C"/>
    <w:rsid w:val="00A54415"/>
    <w:rsid w:val="00A54C31"/>
    <w:rsid w:val="00A54DE1"/>
    <w:rsid w:val="00A5538E"/>
    <w:rsid w:val="00A565CB"/>
    <w:rsid w:val="00A571B1"/>
    <w:rsid w:val="00A5760F"/>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EF6"/>
    <w:rsid w:val="00A70058"/>
    <w:rsid w:val="00A700C7"/>
    <w:rsid w:val="00A702DF"/>
    <w:rsid w:val="00A703EE"/>
    <w:rsid w:val="00A7099D"/>
    <w:rsid w:val="00A711B3"/>
    <w:rsid w:val="00A71351"/>
    <w:rsid w:val="00A72267"/>
    <w:rsid w:val="00A72C89"/>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DCE"/>
    <w:rsid w:val="00AA5E88"/>
    <w:rsid w:val="00AA7980"/>
    <w:rsid w:val="00AB0351"/>
    <w:rsid w:val="00AB09A4"/>
    <w:rsid w:val="00AB116C"/>
    <w:rsid w:val="00AB11B5"/>
    <w:rsid w:val="00AB1440"/>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0C6"/>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71B"/>
    <w:rsid w:val="00B10ACF"/>
    <w:rsid w:val="00B10B63"/>
    <w:rsid w:val="00B12999"/>
    <w:rsid w:val="00B12D5C"/>
    <w:rsid w:val="00B13181"/>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93D"/>
    <w:rsid w:val="00B20B70"/>
    <w:rsid w:val="00B20E41"/>
    <w:rsid w:val="00B216FB"/>
    <w:rsid w:val="00B21D41"/>
    <w:rsid w:val="00B23232"/>
    <w:rsid w:val="00B23693"/>
    <w:rsid w:val="00B23C59"/>
    <w:rsid w:val="00B2440C"/>
    <w:rsid w:val="00B24F1F"/>
    <w:rsid w:val="00B25102"/>
    <w:rsid w:val="00B25313"/>
    <w:rsid w:val="00B25ADA"/>
    <w:rsid w:val="00B25C6C"/>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624"/>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53FE"/>
    <w:rsid w:val="00BC5736"/>
    <w:rsid w:val="00BC5DDE"/>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2D29"/>
    <w:rsid w:val="00BE3619"/>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C4C"/>
    <w:rsid w:val="00C3327F"/>
    <w:rsid w:val="00C349AA"/>
    <w:rsid w:val="00C35C38"/>
    <w:rsid w:val="00C35E69"/>
    <w:rsid w:val="00C3640F"/>
    <w:rsid w:val="00C367A8"/>
    <w:rsid w:val="00C368F6"/>
    <w:rsid w:val="00C36F35"/>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2ADF"/>
    <w:rsid w:val="00C62F98"/>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0CD6"/>
    <w:rsid w:val="00C71289"/>
    <w:rsid w:val="00C71573"/>
    <w:rsid w:val="00C71CA6"/>
    <w:rsid w:val="00C7205E"/>
    <w:rsid w:val="00C72987"/>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19B"/>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1DF1"/>
    <w:rsid w:val="00CA224A"/>
    <w:rsid w:val="00CA251D"/>
    <w:rsid w:val="00CA26AF"/>
    <w:rsid w:val="00CA4854"/>
    <w:rsid w:val="00CA6039"/>
    <w:rsid w:val="00CA6E71"/>
    <w:rsid w:val="00CA799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69D"/>
    <w:rsid w:val="00D33F2D"/>
    <w:rsid w:val="00D346F5"/>
    <w:rsid w:val="00D34FFD"/>
    <w:rsid w:val="00D35853"/>
    <w:rsid w:val="00D35C55"/>
    <w:rsid w:val="00D3670C"/>
    <w:rsid w:val="00D36785"/>
    <w:rsid w:val="00D368AD"/>
    <w:rsid w:val="00D37960"/>
    <w:rsid w:val="00D40698"/>
    <w:rsid w:val="00D406DF"/>
    <w:rsid w:val="00D409BD"/>
    <w:rsid w:val="00D40F61"/>
    <w:rsid w:val="00D41338"/>
    <w:rsid w:val="00D413A1"/>
    <w:rsid w:val="00D4158F"/>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CC9"/>
    <w:rsid w:val="00D76F30"/>
    <w:rsid w:val="00D7705A"/>
    <w:rsid w:val="00D7769C"/>
    <w:rsid w:val="00D77B14"/>
    <w:rsid w:val="00D77F8E"/>
    <w:rsid w:val="00D80042"/>
    <w:rsid w:val="00D8089C"/>
    <w:rsid w:val="00D80A02"/>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8BC"/>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398"/>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49A"/>
    <w:rsid w:val="00E3272E"/>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363"/>
    <w:rsid w:val="00E565C9"/>
    <w:rsid w:val="00E56AA1"/>
    <w:rsid w:val="00E56EA9"/>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438C"/>
    <w:rsid w:val="00EE53F0"/>
    <w:rsid w:val="00EE5E15"/>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1CF"/>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511"/>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B4D"/>
    <w:rsid w:val="00F46CA2"/>
    <w:rsid w:val="00F47201"/>
    <w:rsid w:val="00F47A3E"/>
    <w:rsid w:val="00F5062F"/>
    <w:rsid w:val="00F50836"/>
    <w:rsid w:val="00F508EE"/>
    <w:rsid w:val="00F51BE1"/>
    <w:rsid w:val="00F52733"/>
    <w:rsid w:val="00F52820"/>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068D"/>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38E"/>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3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916017954">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37797436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43536475">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chequeodigital.cl/landing/sercotec/Index.html" TargetMode="External"/><Relationship Id="rId21" Type="http://schemas.openxmlformats.org/officeDocument/2006/relationships/hyperlink" Target="http://www.sii.cl/servicios_online/1047-1702.html" TargetMode="Externa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7.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3.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4.xml><?xml version="1.0" encoding="utf-8"?>
<ds:datastoreItem xmlns:ds="http://schemas.openxmlformats.org/officeDocument/2006/customXml" ds:itemID="{AF7CE60C-6A6B-4813-BE2B-7CBFED3B5097}">
  <ds:schemaRefs/>
</ds:datastoreItem>
</file>

<file path=customXml/itemProps5.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6.xml><?xml version="1.0" encoding="utf-8"?>
<ds:datastoreItem xmlns:ds="http://schemas.openxmlformats.org/officeDocument/2006/customXml" ds:itemID="{6796D1FF-9124-4B67-AC64-56617545ADF8}">
  <ds:schemaRefs>
    <ds:schemaRef ds:uri="office.server.policy"/>
  </ds:schemaRefs>
</ds:datastoreItem>
</file>

<file path=customXml/itemProps7.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9.xml><?xml version="1.0" encoding="utf-8"?>
<ds:datastoreItem xmlns:ds="http://schemas.openxmlformats.org/officeDocument/2006/customXml" ds:itemID="{8873C650-A294-46E4-9A99-1D839F97B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64</Pages>
  <Words>21312</Words>
  <Characters>117220</Characters>
  <Application>Microsoft Office Word</Application>
  <DocSecurity>0</DocSecurity>
  <Lines>976</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138256</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81</cp:revision>
  <cp:lastPrinted>2023-05-05T14:52:00Z</cp:lastPrinted>
  <dcterms:created xsi:type="dcterms:W3CDTF">2023-04-23T21:45:00Z</dcterms:created>
  <dcterms:modified xsi:type="dcterms:W3CDTF">2023-05-05T14:53:00Z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