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CB4215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AYSÉN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2A79EC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2A79EC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CB4215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CB4215" w:rsidRPr="00CB4215" w:rsidRDefault="00CB4215" w:rsidP="00CB421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953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941"/>
        <w:gridCol w:w="1810"/>
        <w:gridCol w:w="2904"/>
        <w:gridCol w:w="1559"/>
        <w:gridCol w:w="316"/>
      </w:tblGrid>
      <w:tr w:rsidR="00CB4215" w:rsidRPr="00CB4215" w:rsidTr="00CB4215">
        <w:trPr>
          <w:gridAfter w:val="1"/>
          <w:wAfter w:w="316" w:type="dxa"/>
          <w:trHeight w:val="526"/>
        </w:trPr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CB4215" w:rsidRPr="00CB4215" w:rsidTr="00CB4215">
        <w:trPr>
          <w:gridAfter w:val="1"/>
          <w:wAfter w:w="316" w:type="dxa"/>
          <w:trHeight w:val="931"/>
        </w:trPr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Personas naturales mayores de 18 años de sexo registral femenino y empresas jurídicas constituidas al menos por un 50% de mujeres y que alguno de sus representantes legales debe ser de sexo registral femenino. 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Cumple 7</w:t>
            </w:r>
          </w:p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No cumple 1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Cédula de Identidad; Escritura pública de constitución o estatutos y modificaciones, si las hubiere, para la acertada determinación de la representación legal y certificado de vigencia.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</w:tr>
      <w:tr w:rsidR="00CB4215" w:rsidRPr="00CB4215" w:rsidTr="00CB4215">
        <w:trPr>
          <w:gridAfter w:val="1"/>
          <w:wAfter w:w="316" w:type="dxa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215" w:rsidRPr="00CB4215" w:rsidRDefault="00CB4215" w:rsidP="0060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215" w:rsidRPr="00CB4215" w:rsidRDefault="00CB4215" w:rsidP="0060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215" w:rsidRPr="00CB4215" w:rsidRDefault="00CB4215" w:rsidP="0060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CB4215" w:rsidRPr="00CB4215" w:rsidTr="00CB4215">
        <w:trPr>
          <w:trHeight w:val="71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Comunas con menor N° de Beneficiarios (sumando los años 2019, 2020, 2021 y 2022), en proporción al número total de empresas de la comuna. 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Comunas de O’Higgins, Río Ibáñez, Cochrane, Sector Rural Comunas de Aysén y Coyhaique: Nota 7</w:t>
            </w:r>
          </w:p>
          <w:p w:rsidR="00CB4215" w:rsidRPr="00CB4215" w:rsidRDefault="00CB4215" w:rsidP="00604F1F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Comunas de Cisnes, Chile Chico, </w:t>
            </w:r>
            <w:proofErr w:type="spellStart"/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Guaitecas</w:t>
            </w:r>
            <w:proofErr w:type="spellEnd"/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, Lago Verde y </w:t>
            </w:r>
            <w:proofErr w:type="spellStart"/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Tortel</w:t>
            </w:r>
            <w:proofErr w:type="spellEnd"/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: Nota 5</w:t>
            </w:r>
          </w:p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Sector Urbano de las comunas de Aysén y Coyhaique: Nota 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Documento que acredite dirección comercial de casa matriz registrada en SII como carpeta tributaria u otro emitido por el SII. La determinación de sector urbano o rural se realizará según la definición municipal del área urbana de la comuna respectiva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316" w:type="dxa"/>
            <w:vAlign w:val="center"/>
          </w:tcPr>
          <w:p w:rsidR="00CB4215" w:rsidRPr="00CB4215" w:rsidRDefault="00CB4215" w:rsidP="00604F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215" w:rsidRPr="00070514" w:rsidRDefault="00CB4215" w:rsidP="00CB4215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CB4215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2A79EC" w:rsidP="002A7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 xml:space="preserve">1 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2A79EC" w:rsidP="002A7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 xml:space="preserve">2 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</w:t>
            </w:r>
            <w:r w:rsidR="00070514" w:rsidRPr="00070514">
              <w:rPr>
                <w:rFonts w:ascii="Arial" w:eastAsia="gobCL" w:hAnsi="Arial" w:cs="Arial"/>
                <w:sz w:val="18"/>
              </w:rPr>
              <w:lastRenderedPageBreak/>
              <w:t xml:space="preserve">electrónico, boleta electrónica, nuevos canales de comunicación y/ comercialización digital (WhatsApp, correo electrónico, entre otros), </w:t>
            </w:r>
          </w:p>
          <w:p w:rsidR="00070514" w:rsidRPr="002A79EC" w:rsidRDefault="00070514" w:rsidP="002A79EC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both"/>
              <w:rPr>
                <w:rFonts w:ascii="Arial" w:eastAsia="gobCL" w:hAnsi="Arial" w:cs="Arial"/>
                <w:sz w:val="18"/>
              </w:rPr>
            </w:pPr>
            <w:r w:rsidRPr="002A79EC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2A79EC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para la gestión del </w:t>
            </w:r>
            <w:bookmarkStart w:id="4" w:name="_GoBack"/>
            <w:bookmarkEnd w:id="4"/>
            <w:r w:rsidRPr="00070514">
              <w:rPr>
                <w:rFonts w:ascii="Arial" w:eastAsia="gobCL" w:hAnsi="Arial" w:cs="Arial"/>
                <w:color w:val="000000"/>
                <w:sz w:val="18"/>
              </w:rPr>
              <w:t>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9530" w:type="dxa"/>
        <w:jc w:val="center"/>
        <w:tblLayout w:type="fixed"/>
        <w:tblLook w:val="0400" w:firstRow="0" w:lastRow="0" w:firstColumn="0" w:lastColumn="0" w:noHBand="0" w:noVBand="1"/>
      </w:tblPr>
      <w:tblGrid>
        <w:gridCol w:w="2941"/>
        <w:gridCol w:w="1810"/>
        <w:gridCol w:w="2904"/>
        <w:gridCol w:w="1559"/>
        <w:gridCol w:w="316"/>
      </w:tblGrid>
      <w:tr w:rsidR="00CB4215" w:rsidRPr="00CB4215" w:rsidTr="00CB4215">
        <w:trPr>
          <w:gridAfter w:val="1"/>
          <w:wAfter w:w="316" w:type="dxa"/>
          <w:trHeight w:val="526"/>
          <w:jc w:val="center"/>
        </w:trPr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CB4215" w:rsidRPr="00CB4215" w:rsidTr="00CB4215">
        <w:trPr>
          <w:gridAfter w:val="1"/>
          <w:wAfter w:w="316" w:type="dxa"/>
          <w:trHeight w:val="931"/>
          <w:jc w:val="center"/>
        </w:trPr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Personas naturales mayores de 18 años de sexo registral femenino y empresas jurídicas constituidas al menos por un 50% de mujeres y que alguno de sus representantes legales debe ser de sexo registral femenino. 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Cumple 7</w:t>
            </w:r>
          </w:p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No cumple 1</w:t>
            </w:r>
          </w:p>
        </w:tc>
        <w:tc>
          <w:tcPr>
            <w:tcW w:w="2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Cédula de Identidad; Escritura pública de constitución o estatutos y modificaciones, si las hubiere, para la acertada determinación de la representación legal y certificado de vigencia.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</w:tr>
      <w:tr w:rsidR="00CB4215" w:rsidRPr="00CB4215" w:rsidTr="00CB4215">
        <w:trPr>
          <w:gridAfter w:val="1"/>
          <w:wAfter w:w="316" w:type="dxa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215" w:rsidRPr="00CB4215" w:rsidRDefault="00CB4215" w:rsidP="0060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215" w:rsidRPr="00CB4215" w:rsidRDefault="00CB4215" w:rsidP="0060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215" w:rsidRPr="00CB4215" w:rsidRDefault="00CB4215" w:rsidP="00604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CB4215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CB4215" w:rsidRPr="00CB4215" w:rsidTr="00CB4215">
        <w:trPr>
          <w:trHeight w:val="715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Comunas con menor N° de Beneficiarios (sumando los años 2019, 2020, 2021 y 2022), en proporción al número total de empresas de la comuna. 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Comunas de O’Higgins, Río Ibáñez, Cochrane, Sector Rural Comunas de Aysén y Coyhaique: Nota 7</w:t>
            </w:r>
          </w:p>
          <w:p w:rsidR="00CB4215" w:rsidRPr="00CB4215" w:rsidRDefault="00CB4215" w:rsidP="00604F1F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 xml:space="preserve">Comunas de Cisnes, Chile Chico, </w:t>
            </w:r>
            <w:proofErr w:type="spellStart"/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Guaitecas</w:t>
            </w:r>
            <w:proofErr w:type="spellEnd"/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, Lago Verde y </w:t>
            </w:r>
            <w:proofErr w:type="spellStart"/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Tortel</w:t>
            </w:r>
            <w:proofErr w:type="spellEnd"/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: Nota 5</w:t>
            </w:r>
          </w:p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Sector Urbano de las comunas de Aysén y Coyhaique: Nota 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215" w:rsidRPr="00CB4215" w:rsidRDefault="00CB4215" w:rsidP="00604F1F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 xml:space="preserve">Documento que acredite dirección comercial de casa matriz registrada en SII como carpeta tributaria u otro emitido por el SII. La determinación de sector urbano o rural se realizará según la definición municipal </w:t>
            </w: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del área urbana de la comuna respectiva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215" w:rsidRPr="00CB4215" w:rsidRDefault="00CB4215" w:rsidP="00604F1F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CB4215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lastRenderedPageBreak/>
              <w:t>20%</w:t>
            </w:r>
          </w:p>
        </w:tc>
        <w:tc>
          <w:tcPr>
            <w:tcW w:w="316" w:type="dxa"/>
            <w:vAlign w:val="center"/>
          </w:tcPr>
          <w:p w:rsidR="00CB4215" w:rsidRPr="00CB4215" w:rsidRDefault="00CB4215" w:rsidP="00604F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12" w:rsidRDefault="005E0312" w:rsidP="0082196D">
      <w:r>
        <w:separator/>
      </w:r>
    </w:p>
  </w:endnote>
  <w:endnote w:type="continuationSeparator" w:id="0">
    <w:p w:rsidR="005E0312" w:rsidRDefault="005E031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CB4215">
          <w:rPr>
            <w:rFonts w:ascii="gobCL" w:hAnsi="gobCL"/>
            <w:noProof/>
            <w:sz w:val="20"/>
            <w:szCs w:val="20"/>
          </w:rPr>
          <w:t>12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12" w:rsidRDefault="005E0312" w:rsidP="0082196D">
      <w:r>
        <w:separator/>
      </w:r>
    </w:p>
  </w:footnote>
  <w:footnote w:type="continuationSeparator" w:id="0">
    <w:p w:rsidR="005E0312" w:rsidRDefault="005E0312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F1E"/>
    <w:multiLevelType w:val="hybridMultilevel"/>
    <w:tmpl w:val="03788DE6"/>
    <w:lvl w:ilvl="0" w:tplc="7FD0CF0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9E0CFD"/>
    <w:multiLevelType w:val="multilevel"/>
    <w:tmpl w:val="340A001F"/>
    <w:numStyleLink w:val="Estilo6"/>
  </w:abstractNum>
  <w:abstractNum w:abstractNumId="5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7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5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0"/>
  </w:num>
  <w:num w:numId="6">
    <w:abstractNumId w:val="15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  <w:num w:numId="15">
    <w:abstractNumId w:val="9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A79EC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312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4215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7CB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A5299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8190A5-B149-4E6C-959F-49EC7918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3336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13</cp:revision>
  <cp:lastPrinted>2023-04-28T00:40:00Z</cp:lastPrinted>
  <dcterms:created xsi:type="dcterms:W3CDTF">2020-02-06T21:05:00Z</dcterms:created>
  <dcterms:modified xsi:type="dcterms:W3CDTF">2023-04-28T00:40:00Z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