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E27BF5">
      <w:pPr>
        <w:spacing w:line="480" w:lineRule="auto"/>
        <w:rPr>
          <w:rFonts w:ascii="Arial" w:eastAsia="gobCL" w:hAnsi="Arial" w:cs="Arial"/>
          <w:b/>
        </w:rPr>
      </w:pPr>
    </w:p>
    <w:p w:rsidR="00E27BF5" w:rsidRDefault="00E27BF5" w:rsidP="000222D7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>PROVINCIA DE PUNILLA</w:t>
      </w:r>
    </w:p>
    <w:p w:rsidR="00E27BF5" w:rsidRPr="009300E5" w:rsidRDefault="00E27BF5" w:rsidP="000222D7">
      <w:pPr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rFonts w:ascii="gobCL" w:eastAsia="gobCL" w:hAnsi="gobCL" w:cs="gobCL"/>
          <w:color w:val="000000"/>
        </w:rPr>
      </w:pPr>
      <w:r>
        <w:rPr>
          <w:rFonts w:ascii="gobCL" w:eastAsia="gobCL" w:hAnsi="gobCL" w:cs="gobCL"/>
          <w:b/>
          <w:color w:val="000000"/>
        </w:rPr>
        <w:t>REGIÓN DE ÑUBLE</w:t>
      </w:r>
    </w:p>
    <w:p w:rsidR="002410B3" w:rsidRDefault="002410B3" w:rsidP="000222D7">
      <w:pPr>
        <w:spacing w:line="480" w:lineRule="auto"/>
        <w:ind w:left="-142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0705AD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0705AD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0705AD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>3, 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0705AD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0705AD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lastRenderedPageBreak/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AD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</w:t>
            </w:r>
            <w:r w:rsidRPr="00070514">
              <w:rPr>
                <w:rFonts w:ascii="Arial" w:eastAsia="gobCL" w:hAnsi="Arial" w:cs="Arial"/>
                <w:sz w:val="18"/>
              </w:rPr>
              <w:lastRenderedPageBreak/>
              <w:t>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lastRenderedPageBreak/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222D7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>
              <w:rPr>
                <w:rFonts w:ascii="Arial" w:eastAsia="gobCL" w:hAnsi="Arial" w:cs="Arial"/>
                <w:b/>
                <w:color w:val="000000"/>
                <w:sz w:val="20"/>
              </w:rPr>
              <w:t>2</w:t>
            </w:r>
            <w:bookmarkStart w:id="4" w:name="_GoBack"/>
            <w:bookmarkEnd w:id="4"/>
            <w:r w:rsidR="00070514" w:rsidRPr="00070514">
              <w:rPr>
                <w:rFonts w:ascii="Arial" w:eastAsia="gobCL" w:hAnsi="Arial" w:cs="Arial"/>
                <w:b/>
                <w:color w:val="000000"/>
                <w:sz w:val="20"/>
              </w:rPr>
              <w:t xml:space="preserve">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222D7" w:rsidP="009D294D">
            <w:pPr>
              <w:rPr>
                <w:rFonts w:ascii="Arial" w:eastAsia="gobCL" w:hAnsi="Arial" w:cs="Arial"/>
                <w:b/>
                <w:sz w:val="20"/>
              </w:rPr>
            </w:pPr>
            <w:r>
              <w:rPr>
                <w:rFonts w:ascii="Arial" w:eastAsia="gobCL" w:hAnsi="Arial" w:cs="Arial"/>
                <w:b/>
                <w:sz w:val="20"/>
              </w:rPr>
              <w:t>3</w:t>
            </w:r>
            <w:r w:rsidR="00070514" w:rsidRPr="00070514">
              <w:rPr>
                <w:rFonts w:ascii="Arial" w:eastAsia="gobCL" w:hAnsi="Arial" w:cs="Arial"/>
                <w:b/>
                <w:sz w:val="20"/>
              </w:rPr>
              <w:t>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0705AD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  <w:sz w:val="20"/>
          <w:szCs w:val="20"/>
        </w:rPr>
      </w:pPr>
    </w:p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3742"/>
        <w:gridCol w:w="705"/>
        <w:gridCol w:w="2186"/>
        <w:gridCol w:w="1549"/>
      </w:tblGrid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1: Adulto Mayor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86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4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La empresa cuyo representante legal tenga 60 o más años.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6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carnet de identidad del representante legal del Almacén.</w:t>
            </w:r>
          </w:p>
        </w:tc>
        <w:tc>
          <w:tcPr>
            <w:tcW w:w="1549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La empresa cuyo representante legal tiene entre 50 y 59 años.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La empresa cuyo representante legal tenga menos de 50 años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20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11"/>
        <w:gridCol w:w="709"/>
        <w:gridCol w:w="2126"/>
        <w:gridCol w:w="1560"/>
      </w:tblGrid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2: Género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26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60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cuyo representante legal corresponda al sexo registral femenino</w:t>
            </w: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carnet de identidad del representante legal del Almacén.</w:t>
            </w:r>
          </w:p>
        </w:tc>
        <w:tc>
          <w:tcPr>
            <w:tcW w:w="1560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cuyo representante legal NO corresponda al sexo registral femenino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195" w:type="dxa"/>
        <w:tblInd w:w="704" w:type="dxa"/>
        <w:tblLook w:val="04A0" w:firstRow="1" w:lastRow="0" w:firstColumn="1" w:lastColumn="0" w:noHBand="0" w:noVBand="1"/>
      </w:tblPr>
      <w:tblGrid>
        <w:gridCol w:w="3827"/>
        <w:gridCol w:w="709"/>
        <w:gridCol w:w="2110"/>
        <w:gridCol w:w="1549"/>
      </w:tblGrid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bookmarkStart w:id="5" w:name="_heading=h.gjdgxs" w:colFirst="0" w:colLast="0"/>
            <w:bookmarkEnd w:id="5"/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3: No haber sido beneficiario/a de una convocatoria.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10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4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 xml:space="preserve"> El Almacén postulado que no ha sido beneficiario de alguna convocatoria de Sercotec en los año 2020, 2021 y 2022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7</w:t>
            </w:r>
          </w:p>
        </w:tc>
        <w:tc>
          <w:tcPr>
            <w:tcW w:w="2110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la información interna de Sercotec asociado al RUT de la empresa postulante.</w:t>
            </w:r>
          </w:p>
        </w:tc>
        <w:tc>
          <w:tcPr>
            <w:tcW w:w="1549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10%</w:t>
            </w:r>
          </w:p>
        </w:tc>
      </w:tr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que ha sido beneficiario de alguna convocatoria de Sercotec en los año 2020, 2021 y 2022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3</w:t>
            </w:r>
          </w:p>
        </w:tc>
        <w:tc>
          <w:tcPr>
            <w:tcW w:w="2110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t>DEBE DECIR: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digitales para la gestión</w:t>
      </w:r>
      <w:r w:rsidR="000222D7">
        <w:rPr>
          <w:rFonts w:ascii="Arial" w:eastAsia="gobCL" w:hAnsi="Arial" w:cs="Arial"/>
          <w:b/>
          <w:color w:val="000000"/>
          <w:sz w:val="20"/>
          <w:szCs w:val="20"/>
        </w:rPr>
        <w:t xml:space="preserve"> de su negocio (PYME DIGITAL) (3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2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2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22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Pr="00070514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6" w:name="_4f1mdlm" w:colFirst="0" w:colLast="0"/>
      <w:bookmarkEnd w:id="6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0"/>
          <w:szCs w:val="20"/>
        </w:rPr>
      </w:pPr>
    </w:p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3742"/>
        <w:gridCol w:w="705"/>
        <w:gridCol w:w="2186"/>
        <w:gridCol w:w="1549"/>
      </w:tblGrid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1: Adulto Mayor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86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4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La empresa cuyo representante legal tenga 60 o más años.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6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carnet de identidad del representante legal del Almacén.</w:t>
            </w:r>
          </w:p>
        </w:tc>
        <w:tc>
          <w:tcPr>
            <w:tcW w:w="1549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La empresa cuyo representante legal tiene entre 50 y 59 años.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La empresa cuyo representante legal tenga menos de 50 años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20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11"/>
        <w:gridCol w:w="709"/>
        <w:gridCol w:w="2126"/>
        <w:gridCol w:w="1560"/>
      </w:tblGrid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2: Género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26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60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cuyo representante legal corresponda al sexo registral femenino</w:t>
            </w: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carnet de identidad del representante legal del Almacén.</w:t>
            </w:r>
          </w:p>
        </w:tc>
        <w:tc>
          <w:tcPr>
            <w:tcW w:w="1560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cuyo representante legal NO corresponda al sexo registral femenino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195" w:type="dxa"/>
        <w:tblInd w:w="704" w:type="dxa"/>
        <w:tblLook w:val="04A0" w:firstRow="1" w:lastRow="0" w:firstColumn="1" w:lastColumn="0" w:noHBand="0" w:noVBand="1"/>
      </w:tblPr>
      <w:tblGrid>
        <w:gridCol w:w="3827"/>
        <w:gridCol w:w="709"/>
        <w:gridCol w:w="2110"/>
        <w:gridCol w:w="1549"/>
      </w:tblGrid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3: No haber sido beneficiario/a de una convocatoria.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10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4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 xml:space="preserve"> El Almacén postulado que no ha sido beneficiario de alguna convocatoria de Sercotec en los año 2020, 2021 y 2022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7</w:t>
            </w:r>
          </w:p>
        </w:tc>
        <w:tc>
          <w:tcPr>
            <w:tcW w:w="2110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la información interna de Sercotec asociado al RUT de la empresa postulante.</w:t>
            </w:r>
          </w:p>
        </w:tc>
        <w:tc>
          <w:tcPr>
            <w:tcW w:w="1549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10%</w:t>
            </w:r>
          </w:p>
        </w:tc>
      </w:tr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que ha sido beneficiario de alguna convocatoria de Sercotec en los año 2020, 2021 y 2022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3</w:t>
            </w:r>
          </w:p>
        </w:tc>
        <w:tc>
          <w:tcPr>
            <w:tcW w:w="2110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DF" w:rsidRDefault="00F11ADF" w:rsidP="0082196D">
      <w:r>
        <w:separator/>
      </w:r>
    </w:p>
  </w:endnote>
  <w:endnote w:type="continuationSeparator" w:id="0">
    <w:p w:rsidR="00F11ADF" w:rsidRDefault="00F11ADF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0222D7">
          <w:rPr>
            <w:rFonts w:ascii="gobCL" w:hAnsi="gobCL"/>
            <w:noProof/>
            <w:sz w:val="20"/>
            <w:szCs w:val="20"/>
          </w:rPr>
          <w:t>9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DF" w:rsidRDefault="00F11ADF" w:rsidP="0082196D">
      <w:r>
        <w:separator/>
      </w:r>
    </w:p>
  </w:footnote>
  <w:footnote w:type="continuationSeparator" w:id="0">
    <w:p w:rsidR="00F11ADF" w:rsidRDefault="00F11ADF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E0CFD"/>
    <w:multiLevelType w:val="multilevel"/>
    <w:tmpl w:val="340A001F"/>
    <w:numStyleLink w:val="Estilo6"/>
  </w:abstractNum>
  <w:abstractNum w:abstractNumId="4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6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4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22D7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1ADF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AA6BAE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5B82B9-D708-40DB-ABC4-F64538A5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3331</Words>
  <Characters>18322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13</cp:revision>
  <cp:lastPrinted>2023-04-28T01:04:00Z</cp:lastPrinted>
  <dcterms:created xsi:type="dcterms:W3CDTF">2020-02-06T21:05:00Z</dcterms:created>
  <dcterms:modified xsi:type="dcterms:W3CDTF">2023-04-28T01:04:00Z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