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E186087" w:rsidR="00BF2F93" w:rsidRPr="00006339" w:rsidRDefault="006E51D0" w:rsidP="007B15FD">
      <w:pPr>
        <w:jc w:val="center"/>
        <w:rPr>
          <w:rFonts w:eastAsia="Arial Unicode MS" w:cs="Arial"/>
          <w:b/>
          <w:bCs/>
          <w:sz w:val="40"/>
          <w:szCs w:val="40"/>
        </w:rPr>
      </w:pPr>
      <w:r w:rsidRPr="00006339">
        <w:rPr>
          <w:rFonts w:eastAsia="Arial Unicode MS" w:cs="Arial"/>
          <w:b/>
          <w:bCs/>
          <w:sz w:val="40"/>
          <w:szCs w:val="40"/>
        </w:rPr>
        <w:t xml:space="preserve">REGIÓN </w:t>
      </w:r>
      <w:r w:rsidR="005E658F" w:rsidRPr="00006339">
        <w:rPr>
          <w:rFonts w:eastAsia="Arial Unicode MS" w:cs="Arial"/>
          <w:b/>
          <w:bCs/>
          <w:sz w:val="40"/>
          <w:szCs w:val="40"/>
        </w:rPr>
        <w:t xml:space="preserve">DE </w:t>
      </w:r>
      <w:r w:rsidR="00B836E0">
        <w:rPr>
          <w:rFonts w:eastAsia="Arial Unicode MS" w:cs="Arial"/>
          <w:b/>
          <w:bCs/>
          <w:sz w:val="40"/>
          <w:szCs w:val="40"/>
        </w:rPr>
        <w:t>ANTOFAGASTA</w:t>
      </w:r>
    </w:p>
    <w:p w14:paraId="25C2A146" w14:textId="1192900E" w:rsidR="00BF162E" w:rsidRPr="000A02C7" w:rsidRDefault="00214E2A" w:rsidP="000A02C7">
      <w:pPr>
        <w:jc w:val="center"/>
        <w:rPr>
          <w:rFonts w:cs="Arial"/>
          <w:b/>
          <w:sz w:val="40"/>
          <w:szCs w:val="40"/>
          <w:lang w:val="es-CL"/>
        </w:rPr>
      </w:pPr>
      <w:r w:rsidRPr="0000633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6B47B3DA"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w:t>
            </w:r>
            <w:r w:rsidR="005C1D3E" w:rsidRPr="005C1D3E">
              <w:rPr>
                <w:noProof/>
                <w:webHidden/>
                <w:sz w:val="18"/>
                <w:szCs w:val="18"/>
              </w:rPr>
              <w:fldChar w:fldCharType="end"/>
            </w:r>
          </w:hyperlink>
        </w:p>
        <w:p w14:paraId="65DBAAF1" w14:textId="1C0BC6B1"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w:t>
            </w:r>
            <w:r w:rsidR="005C1D3E" w:rsidRPr="005C1D3E">
              <w:rPr>
                <w:noProof/>
                <w:webHidden/>
                <w:sz w:val="18"/>
                <w:szCs w:val="18"/>
              </w:rPr>
              <w:fldChar w:fldCharType="end"/>
            </w:r>
          </w:hyperlink>
        </w:p>
        <w:p w14:paraId="3739C23B" w14:textId="1FB19BC3"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4</w:t>
            </w:r>
            <w:r w:rsidR="005C1D3E" w:rsidRPr="005C1D3E">
              <w:rPr>
                <w:noProof/>
                <w:webHidden/>
                <w:sz w:val="18"/>
                <w:szCs w:val="18"/>
              </w:rPr>
              <w:fldChar w:fldCharType="end"/>
            </w:r>
          </w:hyperlink>
        </w:p>
        <w:p w14:paraId="3DDD33BD" w14:textId="173102A2"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4</w:t>
            </w:r>
            <w:r w:rsidR="005C1D3E" w:rsidRPr="005C1D3E">
              <w:rPr>
                <w:noProof/>
                <w:webHidden/>
                <w:sz w:val="18"/>
                <w:szCs w:val="18"/>
              </w:rPr>
              <w:fldChar w:fldCharType="end"/>
            </w:r>
          </w:hyperlink>
        </w:p>
        <w:p w14:paraId="6A16BF7C" w14:textId="40E427FF"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5</w:t>
            </w:r>
            <w:r w:rsidR="005C1D3E" w:rsidRPr="005C1D3E">
              <w:rPr>
                <w:noProof/>
                <w:webHidden/>
                <w:sz w:val="18"/>
                <w:szCs w:val="18"/>
              </w:rPr>
              <w:fldChar w:fldCharType="end"/>
            </w:r>
          </w:hyperlink>
        </w:p>
        <w:p w14:paraId="05BCF27C" w14:textId="0B59027D"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5</w:t>
            </w:r>
            <w:r w:rsidR="005C1D3E" w:rsidRPr="005C1D3E">
              <w:rPr>
                <w:noProof/>
                <w:webHidden/>
                <w:sz w:val="18"/>
                <w:szCs w:val="18"/>
              </w:rPr>
              <w:fldChar w:fldCharType="end"/>
            </w:r>
          </w:hyperlink>
        </w:p>
        <w:p w14:paraId="3CAF2AE1" w14:textId="264F0531"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10</w:t>
            </w:r>
            <w:r w:rsidR="005C1D3E" w:rsidRPr="005C1D3E">
              <w:rPr>
                <w:noProof/>
                <w:webHidden/>
                <w:sz w:val="18"/>
                <w:szCs w:val="18"/>
              </w:rPr>
              <w:fldChar w:fldCharType="end"/>
            </w:r>
          </w:hyperlink>
        </w:p>
        <w:p w14:paraId="270CDD8B" w14:textId="6342B97E"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12</w:t>
            </w:r>
            <w:r w:rsidR="005C1D3E" w:rsidRPr="005C1D3E">
              <w:rPr>
                <w:noProof/>
                <w:webHidden/>
                <w:sz w:val="18"/>
                <w:szCs w:val="18"/>
              </w:rPr>
              <w:fldChar w:fldCharType="end"/>
            </w:r>
          </w:hyperlink>
        </w:p>
        <w:p w14:paraId="339BF53D" w14:textId="2DD5F166"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12</w:t>
            </w:r>
            <w:r w:rsidR="005C1D3E" w:rsidRPr="005C1D3E">
              <w:rPr>
                <w:noProof/>
                <w:webHidden/>
                <w:sz w:val="18"/>
                <w:szCs w:val="18"/>
              </w:rPr>
              <w:fldChar w:fldCharType="end"/>
            </w:r>
          </w:hyperlink>
        </w:p>
        <w:p w14:paraId="011BF38A" w14:textId="6793A4E1"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14</w:t>
            </w:r>
            <w:r w:rsidR="005C1D3E" w:rsidRPr="005C1D3E">
              <w:rPr>
                <w:noProof/>
                <w:webHidden/>
                <w:sz w:val="18"/>
                <w:szCs w:val="18"/>
              </w:rPr>
              <w:fldChar w:fldCharType="end"/>
            </w:r>
          </w:hyperlink>
        </w:p>
        <w:p w14:paraId="285AA876" w14:textId="7C8ED20C"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14</w:t>
            </w:r>
            <w:r w:rsidR="005C1D3E" w:rsidRPr="005C1D3E">
              <w:rPr>
                <w:noProof/>
                <w:webHidden/>
                <w:sz w:val="18"/>
                <w:szCs w:val="18"/>
              </w:rPr>
              <w:fldChar w:fldCharType="end"/>
            </w:r>
          </w:hyperlink>
        </w:p>
        <w:p w14:paraId="38FD7A9B" w14:textId="239AEE79"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14</w:t>
            </w:r>
            <w:r w:rsidR="005C1D3E" w:rsidRPr="005C1D3E">
              <w:rPr>
                <w:noProof/>
                <w:webHidden/>
                <w:sz w:val="18"/>
                <w:szCs w:val="18"/>
              </w:rPr>
              <w:fldChar w:fldCharType="end"/>
            </w:r>
          </w:hyperlink>
        </w:p>
        <w:p w14:paraId="6F555313" w14:textId="2740B301"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18</w:t>
            </w:r>
            <w:r w:rsidR="005C1D3E" w:rsidRPr="005C1D3E">
              <w:rPr>
                <w:noProof/>
                <w:webHidden/>
                <w:sz w:val="18"/>
                <w:szCs w:val="18"/>
              </w:rPr>
              <w:fldChar w:fldCharType="end"/>
            </w:r>
          </w:hyperlink>
        </w:p>
        <w:p w14:paraId="3761026E" w14:textId="03603288"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18</w:t>
            </w:r>
            <w:r w:rsidR="005C1D3E" w:rsidRPr="005C1D3E">
              <w:rPr>
                <w:noProof/>
                <w:webHidden/>
                <w:sz w:val="18"/>
                <w:szCs w:val="18"/>
              </w:rPr>
              <w:fldChar w:fldCharType="end"/>
            </w:r>
          </w:hyperlink>
        </w:p>
        <w:p w14:paraId="1FA6F9A0" w14:textId="0B7B5B43"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18</w:t>
            </w:r>
            <w:r w:rsidR="005C1D3E" w:rsidRPr="005C1D3E">
              <w:rPr>
                <w:noProof/>
                <w:webHidden/>
                <w:sz w:val="18"/>
                <w:szCs w:val="18"/>
              </w:rPr>
              <w:fldChar w:fldCharType="end"/>
            </w:r>
          </w:hyperlink>
        </w:p>
        <w:p w14:paraId="63C3236C" w14:textId="3C22759D"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19</w:t>
            </w:r>
            <w:r w:rsidR="005C1D3E" w:rsidRPr="005C1D3E">
              <w:rPr>
                <w:noProof/>
                <w:webHidden/>
                <w:sz w:val="18"/>
                <w:szCs w:val="18"/>
              </w:rPr>
              <w:fldChar w:fldCharType="end"/>
            </w:r>
          </w:hyperlink>
        </w:p>
        <w:p w14:paraId="5032DE32" w14:textId="1BDB22E6"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19</w:t>
            </w:r>
            <w:r w:rsidR="005C1D3E" w:rsidRPr="005C1D3E">
              <w:rPr>
                <w:noProof/>
                <w:webHidden/>
                <w:sz w:val="18"/>
                <w:szCs w:val="18"/>
              </w:rPr>
              <w:fldChar w:fldCharType="end"/>
            </w:r>
          </w:hyperlink>
        </w:p>
        <w:p w14:paraId="4A82F696" w14:textId="08FB74E7"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20</w:t>
            </w:r>
            <w:r w:rsidR="005C1D3E" w:rsidRPr="005C1D3E">
              <w:rPr>
                <w:noProof/>
                <w:webHidden/>
                <w:sz w:val="18"/>
                <w:szCs w:val="18"/>
              </w:rPr>
              <w:fldChar w:fldCharType="end"/>
            </w:r>
          </w:hyperlink>
        </w:p>
        <w:p w14:paraId="1D3AAAD7" w14:textId="38CF791F"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21</w:t>
            </w:r>
            <w:r w:rsidR="005C1D3E" w:rsidRPr="005C1D3E">
              <w:rPr>
                <w:noProof/>
                <w:webHidden/>
                <w:sz w:val="18"/>
                <w:szCs w:val="18"/>
              </w:rPr>
              <w:fldChar w:fldCharType="end"/>
            </w:r>
          </w:hyperlink>
        </w:p>
        <w:p w14:paraId="6EB8C57B" w14:textId="02697417"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24</w:t>
            </w:r>
            <w:r w:rsidR="005C1D3E" w:rsidRPr="005C1D3E">
              <w:rPr>
                <w:noProof/>
                <w:webHidden/>
                <w:sz w:val="18"/>
                <w:szCs w:val="18"/>
              </w:rPr>
              <w:fldChar w:fldCharType="end"/>
            </w:r>
          </w:hyperlink>
        </w:p>
        <w:p w14:paraId="417CF58C" w14:textId="5B89800C"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24</w:t>
            </w:r>
            <w:r w:rsidR="005C1D3E" w:rsidRPr="005C1D3E">
              <w:rPr>
                <w:noProof/>
                <w:webHidden/>
                <w:sz w:val="18"/>
                <w:szCs w:val="18"/>
              </w:rPr>
              <w:fldChar w:fldCharType="end"/>
            </w:r>
          </w:hyperlink>
        </w:p>
        <w:p w14:paraId="71E4CB0E" w14:textId="6DFBC6CC"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27</w:t>
            </w:r>
            <w:r w:rsidR="005C1D3E" w:rsidRPr="005C1D3E">
              <w:rPr>
                <w:noProof/>
                <w:webHidden/>
                <w:sz w:val="18"/>
                <w:szCs w:val="18"/>
              </w:rPr>
              <w:fldChar w:fldCharType="end"/>
            </w:r>
          </w:hyperlink>
        </w:p>
        <w:p w14:paraId="714ED810" w14:textId="62DC432C"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30</w:t>
            </w:r>
            <w:r w:rsidR="005C1D3E" w:rsidRPr="005C1D3E">
              <w:rPr>
                <w:noProof/>
                <w:webHidden/>
                <w:sz w:val="18"/>
                <w:szCs w:val="18"/>
              </w:rPr>
              <w:fldChar w:fldCharType="end"/>
            </w:r>
          </w:hyperlink>
        </w:p>
        <w:p w14:paraId="78C3C0F1" w14:textId="33674F64"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33</w:t>
            </w:r>
            <w:r w:rsidR="005C1D3E" w:rsidRPr="005C1D3E">
              <w:rPr>
                <w:noProof/>
                <w:webHidden/>
                <w:sz w:val="18"/>
                <w:szCs w:val="18"/>
              </w:rPr>
              <w:fldChar w:fldCharType="end"/>
            </w:r>
          </w:hyperlink>
        </w:p>
        <w:p w14:paraId="08CDC362" w14:textId="79DA7EB7"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34</w:t>
            </w:r>
            <w:r w:rsidR="005C1D3E" w:rsidRPr="005C1D3E">
              <w:rPr>
                <w:noProof/>
                <w:webHidden/>
                <w:sz w:val="18"/>
                <w:szCs w:val="18"/>
              </w:rPr>
              <w:fldChar w:fldCharType="end"/>
            </w:r>
          </w:hyperlink>
        </w:p>
        <w:p w14:paraId="58CD3462" w14:textId="101D066F" w:rsidR="005C1D3E" w:rsidRPr="005C1D3E" w:rsidRDefault="00DA1AA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35</w:t>
            </w:r>
            <w:r w:rsidR="005C1D3E" w:rsidRPr="005C1D3E">
              <w:rPr>
                <w:noProof/>
                <w:webHidden/>
                <w:sz w:val="18"/>
                <w:szCs w:val="18"/>
              </w:rPr>
              <w:fldChar w:fldCharType="end"/>
            </w:r>
          </w:hyperlink>
        </w:p>
        <w:p w14:paraId="535F6CC4" w14:textId="389B99B4"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36</w:t>
            </w:r>
            <w:r w:rsidR="005C1D3E" w:rsidRPr="005C1D3E">
              <w:rPr>
                <w:noProof/>
                <w:webHidden/>
                <w:sz w:val="18"/>
                <w:szCs w:val="18"/>
              </w:rPr>
              <w:fldChar w:fldCharType="end"/>
            </w:r>
          </w:hyperlink>
        </w:p>
        <w:p w14:paraId="0EDC7AE4" w14:textId="49CFB487"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40</w:t>
            </w:r>
            <w:r w:rsidR="005C1D3E" w:rsidRPr="005C1D3E">
              <w:rPr>
                <w:noProof/>
                <w:webHidden/>
                <w:sz w:val="18"/>
                <w:szCs w:val="18"/>
              </w:rPr>
              <w:fldChar w:fldCharType="end"/>
            </w:r>
          </w:hyperlink>
        </w:p>
        <w:p w14:paraId="3B632E95" w14:textId="64C2FEE8"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45</w:t>
            </w:r>
            <w:r w:rsidR="005C1D3E" w:rsidRPr="005C1D3E">
              <w:rPr>
                <w:noProof/>
                <w:webHidden/>
                <w:sz w:val="18"/>
                <w:szCs w:val="18"/>
              </w:rPr>
              <w:fldChar w:fldCharType="end"/>
            </w:r>
          </w:hyperlink>
        </w:p>
        <w:p w14:paraId="66FED4FB" w14:textId="2FD4D207"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54</w:t>
            </w:r>
            <w:r w:rsidR="005C1D3E" w:rsidRPr="005C1D3E">
              <w:rPr>
                <w:noProof/>
                <w:webHidden/>
                <w:sz w:val="18"/>
                <w:szCs w:val="18"/>
              </w:rPr>
              <w:fldChar w:fldCharType="end"/>
            </w:r>
          </w:hyperlink>
        </w:p>
        <w:p w14:paraId="593D8CA1" w14:textId="3C0A23D5"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55</w:t>
            </w:r>
            <w:r w:rsidR="005C1D3E" w:rsidRPr="005C1D3E">
              <w:rPr>
                <w:noProof/>
                <w:webHidden/>
                <w:sz w:val="18"/>
                <w:szCs w:val="18"/>
              </w:rPr>
              <w:fldChar w:fldCharType="end"/>
            </w:r>
          </w:hyperlink>
        </w:p>
        <w:p w14:paraId="2948E876" w14:textId="397657E1"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56</w:t>
            </w:r>
            <w:r w:rsidR="005C1D3E" w:rsidRPr="005C1D3E">
              <w:rPr>
                <w:noProof/>
                <w:webHidden/>
                <w:sz w:val="18"/>
                <w:szCs w:val="18"/>
              </w:rPr>
              <w:fldChar w:fldCharType="end"/>
            </w:r>
          </w:hyperlink>
        </w:p>
        <w:p w14:paraId="6D0AC6E3" w14:textId="23E2832E"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59</w:t>
            </w:r>
            <w:r w:rsidR="005C1D3E" w:rsidRPr="005C1D3E">
              <w:rPr>
                <w:noProof/>
                <w:webHidden/>
                <w:sz w:val="18"/>
                <w:szCs w:val="18"/>
              </w:rPr>
              <w:fldChar w:fldCharType="end"/>
            </w:r>
          </w:hyperlink>
        </w:p>
        <w:p w14:paraId="517CF25E" w14:textId="088EBF12"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66</w:t>
            </w:r>
            <w:r w:rsidR="005C1D3E" w:rsidRPr="005C1D3E">
              <w:rPr>
                <w:noProof/>
                <w:webHidden/>
                <w:sz w:val="18"/>
                <w:szCs w:val="18"/>
              </w:rPr>
              <w:fldChar w:fldCharType="end"/>
            </w:r>
          </w:hyperlink>
        </w:p>
        <w:p w14:paraId="416ADC63" w14:textId="2211655A" w:rsidR="005C1D3E" w:rsidRPr="005C1D3E" w:rsidRDefault="00DA1AA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D1794A">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5A7C77">
        <w:rPr>
          <w:szCs w:val="22"/>
        </w:rPr>
        <w:t xml:space="preserve">al 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4BC934C"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5A7C77">
        <w:t xml:space="preserve">de </w:t>
      </w:r>
      <w:r w:rsidR="00AC0864">
        <w:t>35</w:t>
      </w:r>
      <w:r w:rsidR="006C08F0" w:rsidRPr="005A7C77">
        <w:t xml:space="preserve"> a </w:t>
      </w:r>
      <w:r w:rsidR="006C08F0" w:rsidRPr="002F40F9">
        <w:t>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DFC3D3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w:t>
      </w:r>
      <w:r w:rsidR="00A53140" w:rsidRPr="005A7C77">
        <w:rPr>
          <w:rFonts w:eastAsia="Arial Unicode MS" w:cs="Arial"/>
          <w:szCs w:val="22"/>
          <w:lang w:val="es-CL"/>
        </w:rPr>
        <w:t>de</w:t>
      </w:r>
      <w:r w:rsidR="008548CA" w:rsidRPr="005A7C77">
        <w:rPr>
          <w:rFonts w:eastAsia="Arial Unicode MS" w:cs="Arial"/>
          <w:szCs w:val="22"/>
          <w:lang w:val="es-CL"/>
        </w:rPr>
        <w:t xml:space="preserve"> </w:t>
      </w:r>
      <w:r w:rsidR="003B15A1">
        <w:rPr>
          <w:rFonts w:eastAsia="Arial Unicode MS" w:cs="Arial"/>
          <w:szCs w:val="22"/>
          <w:lang w:val="es-CL"/>
        </w:rPr>
        <w:t>Antofagasta</w:t>
      </w:r>
      <w:r w:rsidR="008548CA" w:rsidRPr="005A7C77">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9F1D27C"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w:t>
      </w:r>
      <w:r w:rsidR="003B15A1">
        <w:rPr>
          <w:rFonts w:eastAsia="Arial Unicode MS" w:cs="Arial"/>
          <w:szCs w:val="22"/>
          <w:lang w:val="es-CL"/>
        </w:rPr>
        <w:t>esupuestarios, durante los años</w:t>
      </w:r>
      <w:r w:rsidR="008A7F76">
        <w:rPr>
          <w:rFonts w:eastAsia="Arial Unicode MS" w:cs="Arial"/>
          <w:szCs w:val="22"/>
          <w:lang w:val="es-CL"/>
        </w:rPr>
        <w:t xml:space="preserve">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6DCBB55C" w:rsidR="007D3FD6" w:rsidRPr="006E75BE" w:rsidRDefault="00E52A62" w:rsidP="006E75BE">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3330E3" w14:textId="2121F33A" w:rsidR="000C5FC1" w:rsidRPr="006E75BE" w:rsidRDefault="000C5FC1" w:rsidP="006E75BE">
      <w:pPr>
        <w:pStyle w:val="Prrafodelista"/>
        <w:ind w:left="0"/>
        <w:jc w:val="both"/>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296F62DB"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C20C7A">
        <w:rPr>
          <w:b w:val="0"/>
        </w:rPr>
        <w:t xml:space="preserve">es de </w:t>
      </w:r>
      <w:r w:rsidR="007415C6">
        <w:rPr>
          <w:b w:val="0"/>
        </w:rPr>
        <w:t>35</w:t>
      </w:r>
      <w:r w:rsidRPr="00C20C7A">
        <w:rPr>
          <w:b w:val="0"/>
        </w:rPr>
        <w:t xml:space="preserve"> a </w:t>
      </w:r>
      <w:r w:rsidRPr="00EE6CDD">
        <w:rPr>
          <w:b w:val="0"/>
        </w:rPr>
        <w:t>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6659C37" w:rsidR="00A3728B" w:rsidRPr="0077195E" w:rsidRDefault="00DA7E51" w:rsidP="0077195E">
      <w:pPr>
        <w:pStyle w:val="NormalWeb"/>
        <w:shd w:val="clear" w:color="auto" w:fill="FFFFFF"/>
        <w:spacing w:before="0" w:beforeAutospacing="0" w:after="0" w:afterAutospacing="0"/>
        <w:jc w:val="both"/>
        <w:rPr>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E44A91">
        <w:rPr>
          <w:szCs w:val="22"/>
          <w:bdr w:val="none" w:sz="0" w:space="0" w:color="auto" w:frame="1"/>
        </w:rPr>
        <w:t xml:space="preserve">Operadores. Para esta convocatoria, el Agente asignado es: </w:t>
      </w:r>
      <w:r w:rsidR="0077195E" w:rsidRPr="0077195E">
        <w:rPr>
          <w:szCs w:val="22"/>
          <w:bdr w:val="none" w:sz="0" w:space="0" w:color="auto" w:frame="1"/>
        </w:rPr>
        <w:t>Praxis</w:t>
      </w:r>
      <w:r w:rsidR="0077195E">
        <w:rPr>
          <w:szCs w:val="22"/>
          <w:bdr w:val="none" w:sz="0" w:space="0" w:color="auto" w:frame="1"/>
        </w:rPr>
        <w:t xml:space="preserve"> Gestión Capacitación Limitada. </w:t>
      </w:r>
      <w:r w:rsidR="0077195E" w:rsidRPr="0077195E">
        <w:rPr>
          <w:szCs w:val="22"/>
          <w:bdr w:val="none" w:sz="0" w:space="0" w:color="auto" w:frame="1"/>
        </w:rPr>
        <w:t>Dirección: calle 14 de Febrero N° 2174, Oficina N° 10, Cuarto Piso, Antofagasta</w:t>
      </w:r>
      <w:r w:rsidR="0077195E">
        <w:rPr>
          <w:szCs w:val="22"/>
          <w:bdr w:val="none" w:sz="0" w:space="0" w:color="auto" w:frame="1"/>
        </w:rPr>
        <w:t xml:space="preserve">. </w:t>
      </w:r>
      <w:r w:rsidR="0077195E" w:rsidRPr="0077195E">
        <w:rPr>
          <w:szCs w:val="22"/>
          <w:bdr w:val="none" w:sz="0" w:space="0" w:color="auto" w:frame="1"/>
        </w:rPr>
        <w:t>Teléfono: +56 9 90014191</w:t>
      </w:r>
      <w:r w:rsidR="0077195E">
        <w:rPr>
          <w:szCs w:val="22"/>
          <w:bdr w:val="none" w:sz="0" w:space="0" w:color="auto" w:frame="1"/>
        </w:rPr>
        <w:t>, c</w:t>
      </w:r>
      <w:r w:rsidR="0077195E" w:rsidRPr="0077195E">
        <w:rPr>
          <w:szCs w:val="22"/>
          <w:bdr w:val="none" w:sz="0" w:space="0" w:color="auto" w:frame="1"/>
        </w:rPr>
        <w:t xml:space="preserve">orreo electrónico: </w:t>
      </w:r>
      <w:hyperlink r:id="rId23" w:history="1">
        <w:r w:rsidR="0077195E" w:rsidRPr="00B80396">
          <w:rPr>
            <w:rStyle w:val="Hipervnculo"/>
            <w:szCs w:val="22"/>
            <w:bdr w:val="none" w:sz="0" w:space="0" w:color="auto" w:frame="1"/>
          </w:rPr>
          <w:t>gerencia@praxisgestor.cl</w:t>
        </w:r>
      </w:hyperlink>
      <w:r w:rsidR="0077195E">
        <w:rPr>
          <w:szCs w:val="22"/>
          <w:bdr w:val="none" w:sz="0" w:space="0" w:color="auto" w:frame="1"/>
        </w:rPr>
        <w:t xml:space="preserve"> </w:t>
      </w:r>
      <w:r w:rsidR="0077195E" w:rsidRPr="0077195E">
        <w:rPr>
          <w:szCs w:val="22"/>
          <w:bdr w:val="none" w:sz="0" w:space="0" w:color="auto" w:frame="1"/>
        </w:rPr>
        <w:t xml:space="preserve">o </w:t>
      </w:r>
      <w:hyperlink r:id="rId24" w:history="1">
        <w:r w:rsidR="0077195E" w:rsidRPr="00B80396">
          <w:rPr>
            <w:rStyle w:val="Hipervnculo"/>
            <w:szCs w:val="22"/>
            <w:bdr w:val="none" w:sz="0" w:space="0" w:color="auto" w:frame="1"/>
          </w:rPr>
          <w:t>smaureira@praxisgestor.cl</w:t>
        </w:r>
      </w:hyperlink>
      <w:r w:rsidR="0077195E">
        <w:rPr>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teléfono</w:t>
      </w:r>
      <w:r w:rsidR="00EF755C">
        <w:rPr>
          <w:color w:val="000000"/>
          <w:szCs w:val="22"/>
          <w:bdr w:val="none" w:sz="0" w:space="0" w:color="auto" w:frame="1"/>
        </w:rPr>
        <w:t>: +56 9 96174263</w:t>
      </w:r>
      <w:r w:rsidR="007A22CA" w:rsidRPr="00040AE7">
        <w:rPr>
          <w:color w:val="000000"/>
          <w:szCs w:val="22"/>
          <w:bdr w:val="none" w:sz="0" w:space="0" w:color="auto" w:frame="1"/>
        </w:rPr>
        <w:t xml:space="preserve">,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5"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2C5FFF" w:rsidRDefault="002874EA" w:rsidP="002874EA">
      <w:pPr>
        <w:pStyle w:val="Ttulo20"/>
        <w:jc w:val="both"/>
        <w:rPr>
          <w:rFonts w:eastAsia="Arial Unicode MS"/>
        </w:rPr>
      </w:pPr>
      <w:bookmarkStart w:id="46" w:name="_Toc131675503"/>
      <w:r w:rsidRPr="002C5FFF">
        <w:rPr>
          <w:rFonts w:eastAsia="Arial Unicode MS"/>
        </w:rPr>
        <w:t>3.2</w:t>
      </w:r>
      <w:r w:rsidRPr="002C5FFF">
        <w:rPr>
          <w:rFonts w:eastAsia="Arial Unicode MS"/>
        </w:rPr>
        <w:tab/>
        <w:t>Evaluación de admisibilidad manual</w:t>
      </w:r>
      <w:bookmarkEnd w:id="46"/>
    </w:p>
    <w:p w14:paraId="5CFAA531" w14:textId="79146684" w:rsidR="002874EA" w:rsidRPr="002C5FFF" w:rsidRDefault="002874EA" w:rsidP="008C599F">
      <w:pPr>
        <w:pStyle w:val="Ttulo20"/>
        <w:jc w:val="both"/>
        <w:rPr>
          <w:rFonts w:eastAsia="Arial Unicode MS"/>
        </w:rPr>
      </w:pPr>
    </w:p>
    <w:p w14:paraId="2C3FCCB0" w14:textId="37F81903" w:rsidR="002874EA" w:rsidRPr="002C5FFF" w:rsidRDefault="002874EA" w:rsidP="002874EA">
      <w:pPr>
        <w:jc w:val="both"/>
        <w:rPr>
          <w:rFonts w:cs="Arial"/>
          <w:iCs/>
          <w:szCs w:val="22"/>
          <w:lang w:val="es-CL"/>
        </w:rPr>
      </w:pPr>
      <w:r w:rsidRPr="002C5FFF">
        <w:rPr>
          <w:rFonts w:cs="Arial"/>
          <w:iCs/>
          <w:szCs w:val="22"/>
          <w:lang w:val="es-CL"/>
        </w:rPr>
        <w:t xml:space="preserve">El Agente Operador procederá a revisar el cumplimiento de requisitos de admisibilidad dispuestos en </w:t>
      </w:r>
      <w:r w:rsidR="00245C2A" w:rsidRPr="002C5FFF">
        <w:rPr>
          <w:rFonts w:cs="Arial"/>
          <w:iCs/>
          <w:szCs w:val="22"/>
          <w:lang w:val="es-CL"/>
        </w:rPr>
        <w:t>1.5.1.2 Validación Manual</w:t>
      </w:r>
      <w:r w:rsidR="0070601B" w:rsidRPr="002C5FFF">
        <w:rPr>
          <w:rFonts w:cs="Arial"/>
          <w:iCs/>
          <w:szCs w:val="22"/>
          <w:lang w:val="es-CL"/>
        </w:rPr>
        <w:t xml:space="preserve"> </w:t>
      </w:r>
      <w:r w:rsidRPr="002C5FFF">
        <w:rPr>
          <w:rFonts w:cs="Arial"/>
          <w:iCs/>
          <w:szCs w:val="22"/>
          <w:lang w:val="es-CL"/>
        </w:rPr>
        <w:t>de las presentes Bases de Convocatoria, a todos aquellos</w:t>
      </w:r>
      <w:r w:rsidR="00E534CE" w:rsidRPr="002C5FFF">
        <w:rPr>
          <w:rFonts w:cs="Arial"/>
          <w:iCs/>
          <w:szCs w:val="22"/>
          <w:lang w:val="es-CL"/>
        </w:rPr>
        <w:t>/as</w:t>
      </w:r>
      <w:r w:rsidRPr="002C5FFF">
        <w:rPr>
          <w:rFonts w:cs="Arial"/>
          <w:iCs/>
          <w:szCs w:val="22"/>
          <w:lang w:val="es-CL"/>
        </w:rPr>
        <w:t xml:space="preserve"> postulantes que hayan enviado su postulación. Los requisitos de validación manual, junto a sus medios de verificación, se identifican y describen en el </w:t>
      </w:r>
      <w:r w:rsidRPr="002C5FFF">
        <w:rPr>
          <w:rFonts w:cs="Arial"/>
          <w:b/>
          <w:iCs/>
          <w:szCs w:val="22"/>
          <w:lang w:val="es-CL"/>
        </w:rPr>
        <w:t>Anexo N° 1</w:t>
      </w:r>
      <w:r w:rsidRPr="002C5FFF">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7F287FCE" w14:textId="696FCD90"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7"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9F649D" w:rsidRPr="00636CCF" w14:paraId="43C3DCF2" w14:textId="77777777" w:rsidTr="00EF755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25631695" w:rsidR="009F649D" w:rsidRPr="009F649D" w:rsidRDefault="007E1006" w:rsidP="009F649D">
            <w:pPr>
              <w:jc w:val="both"/>
              <w:rPr>
                <w:rFonts w:cs="Arial"/>
                <w:sz w:val="20"/>
                <w:szCs w:val="22"/>
              </w:rPr>
            </w:pPr>
            <w:r w:rsidRPr="007E1006">
              <w:rPr>
                <w:rFonts w:cs="Arial"/>
                <w:sz w:val="20"/>
                <w:szCs w:val="22"/>
              </w:rPr>
              <w:lastRenderedPageBreak/>
              <w:t>4.- Postulante pertenece a alguna de las siguientes comunas de la Región de Antofagasta: Ollagüe, San Pedro de Atacama, Sierra Gorda, María Elena, Tocopilla, Mejillones o Taltal.</w:t>
            </w:r>
          </w:p>
        </w:tc>
        <w:tc>
          <w:tcPr>
            <w:tcW w:w="1176" w:type="pct"/>
            <w:shd w:val="clear" w:color="auto" w:fill="auto"/>
            <w:vAlign w:val="center"/>
          </w:tcPr>
          <w:p w14:paraId="05CDD07C" w14:textId="2EB1A883" w:rsidR="009F649D" w:rsidRPr="009F649D" w:rsidRDefault="009F649D" w:rsidP="009F649D">
            <w:pPr>
              <w:jc w:val="center"/>
              <w:rPr>
                <w:rFonts w:cs="Arial"/>
                <w:sz w:val="20"/>
                <w:szCs w:val="22"/>
              </w:rPr>
            </w:pPr>
            <w:r w:rsidRPr="009F649D">
              <w:rPr>
                <w:rFonts w:cs="Arial"/>
                <w:sz w:val="20"/>
                <w:szCs w:val="22"/>
              </w:rPr>
              <w:t>5</w:t>
            </w:r>
            <w:r w:rsidR="007E1006">
              <w:rPr>
                <w:rFonts w:cs="Arial"/>
                <w:sz w:val="20"/>
                <w:szCs w:val="22"/>
              </w:rPr>
              <w:t>0</w:t>
            </w:r>
            <w:r w:rsidRPr="009F649D">
              <w:rPr>
                <w:rFonts w:cs="Arial"/>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8"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631E2E1C" w:rsidR="009F3B51" w:rsidRDefault="009F3B51" w:rsidP="008C599F">
      <w:pPr>
        <w:jc w:val="both"/>
        <w:rPr>
          <w:rFonts w:eastAsia="Arial Unicode MS" w:cs="Arial"/>
          <w:szCs w:val="22"/>
          <w:lang w:val="es-CL"/>
        </w:rPr>
      </w:pPr>
    </w:p>
    <w:p w14:paraId="17DBDA84" w14:textId="475CB672" w:rsidR="009F3B51" w:rsidRDefault="009F3B51" w:rsidP="008C599F">
      <w:pPr>
        <w:jc w:val="both"/>
        <w:rPr>
          <w:rFonts w:eastAsia="Arial Unicode MS" w:cs="Arial"/>
          <w:szCs w:val="22"/>
          <w:lang w:val="es-CL"/>
        </w:rPr>
      </w:pPr>
    </w:p>
    <w:p w14:paraId="4AD01EA3" w14:textId="66A0B247" w:rsidR="00184BB3" w:rsidRDefault="00184BB3" w:rsidP="008C599F">
      <w:pPr>
        <w:jc w:val="both"/>
        <w:rPr>
          <w:rFonts w:eastAsia="Arial Unicode MS" w:cs="Arial"/>
          <w:szCs w:val="22"/>
          <w:lang w:val="es-CL"/>
        </w:rPr>
      </w:pPr>
    </w:p>
    <w:p w14:paraId="3DE4442E" w14:textId="533A4F91" w:rsidR="00184BB3" w:rsidRDefault="00184BB3" w:rsidP="008C599F">
      <w:pPr>
        <w:jc w:val="both"/>
        <w:rPr>
          <w:rFonts w:eastAsia="Arial Unicode MS" w:cs="Arial"/>
          <w:szCs w:val="22"/>
          <w:lang w:val="es-CL"/>
        </w:rPr>
      </w:pPr>
    </w:p>
    <w:p w14:paraId="7F0B54D9" w14:textId="0EBC3B61" w:rsidR="00184BB3" w:rsidRDefault="00184BB3" w:rsidP="008C599F">
      <w:pPr>
        <w:jc w:val="both"/>
        <w:rPr>
          <w:rFonts w:eastAsia="Arial Unicode MS" w:cs="Arial"/>
          <w:szCs w:val="22"/>
          <w:lang w:val="es-CL"/>
        </w:rPr>
      </w:pPr>
    </w:p>
    <w:p w14:paraId="663EB275" w14:textId="77777777" w:rsidR="00184BB3" w:rsidRDefault="00184BB3"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9"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3866744"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E1006">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4F12FFD2" w14:textId="7FE8E79D"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9E5581D"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EF755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lastRenderedPageBreak/>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0"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1"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w:t>
            </w:r>
            <w:r w:rsidRPr="00040AE7">
              <w:rPr>
                <w:rFonts w:eastAsia="Arial Unicode MS" w:cs="Arial"/>
                <w:szCs w:val="22"/>
                <w:lang w:val="es-CL"/>
              </w:rPr>
              <w:lastRenderedPageBreak/>
              <w:t>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34696857"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w:t>
      </w:r>
      <w:r w:rsidR="00115A69">
        <w:rPr>
          <w:rFonts w:eastAsia="Arial Unicode MS" w:cs="Arial"/>
          <w:b/>
          <w:szCs w:val="22"/>
        </w:rPr>
        <w:t>0</w:t>
      </w:r>
      <w:r w:rsidR="002C623A" w:rsidRPr="00040AE7">
        <w:rPr>
          <w:rFonts w:eastAsia="Arial Unicode MS" w:cs="Arial"/>
          <w:b/>
          <w:szCs w:val="22"/>
        </w:rPr>
        <w:t xml:space="preserve"> (</w:t>
      </w:r>
      <w:r w:rsidR="00115A69">
        <w:rPr>
          <w:rFonts w:eastAsia="Arial Unicode MS" w:cs="Arial"/>
          <w:b/>
          <w:szCs w:val="22"/>
        </w:rPr>
        <w:t>diez</w:t>
      </w:r>
      <w:r w:rsidR="002C623A" w:rsidRPr="00040AE7">
        <w:rPr>
          <w:rFonts w:eastAsia="Arial Unicode MS" w:cs="Arial"/>
          <w:b/>
          <w:szCs w:val="22"/>
        </w:rPr>
        <w:t xml:space="preserve">) </w:t>
      </w:r>
      <w:r w:rsidR="00115A69">
        <w:rPr>
          <w:rFonts w:eastAsia="Arial Unicode MS" w:cs="Arial"/>
          <w:b/>
          <w:szCs w:val="22"/>
        </w:rPr>
        <w:t>días hábiles administrativos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AF70ACE"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945736">
        <w:t xml:space="preserve">superior a </w:t>
      </w:r>
      <w:r w:rsidR="007E1006">
        <w:t>10</w:t>
      </w:r>
      <w:r w:rsidR="000A5A8B" w:rsidRPr="00945736">
        <w:rPr>
          <w:b/>
        </w:rPr>
        <w:t xml:space="preserve"> </w:t>
      </w:r>
      <w:r w:rsidR="000A5A8B" w:rsidRPr="00945736">
        <w:t>días hábiles</w:t>
      </w:r>
      <w:r w:rsidR="00694251" w:rsidRPr="00945736">
        <w:t xml:space="preserve"> administrativos</w:t>
      </w:r>
      <w:r w:rsidR="000E20DB" w:rsidRPr="00945736">
        <w:t>,</w:t>
      </w:r>
      <w:r w:rsidR="000A5A8B" w:rsidRPr="00945736">
        <w:t xml:space="preserve"> </w:t>
      </w:r>
      <w:r w:rsidR="008E216C" w:rsidRPr="00945736">
        <w:t>contados desde</w:t>
      </w:r>
      <w:r w:rsidR="008B372B" w:rsidRPr="00945736">
        <w:t xml:space="preserve"> la aprobación </w:t>
      </w:r>
      <w:r w:rsidR="00AC7EB9" w:rsidRPr="00945736">
        <w:t xml:space="preserve">del/la beneficiario/a </w:t>
      </w:r>
      <w:r w:rsidR="008B372B" w:rsidRPr="00945736">
        <w:t>al Plan de Trabajo</w:t>
      </w:r>
      <w:r w:rsidR="006F508B" w:rsidRPr="00945736">
        <w:t>.</w:t>
      </w:r>
      <w:r w:rsidR="005B0E38" w:rsidRPr="00945736">
        <w:t xml:space="preserve"> </w:t>
      </w:r>
      <w:r w:rsidR="00AB5CCE" w:rsidRPr="00945736">
        <w:t xml:space="preserve">La Dirección Regional de Sercotec tendrá un </w:t>
      </w:r>
      <w:r w:rsidR="008E3816" w:rsidRPr="00945736">
        <w:t xml:space="preserve">plazo máximo de </w:t>
      </w:r>
      <w:r w:rsidR="007E1006">
        <w:t>10</w:t>
      </w:r>
      <w:r w:rsidR="008E3816" w:rsidRPr="00945736">
        <w:t xml:space="preserve"> días hábiles</w:t>
      </w:r>
      <w:r w:rsidR="00694251" w:rsidRPr="00945736">
        <w:t xml:space="preserve"> administrativos</w:t>
      </w:r>
      <w:r w:rsidR="00AB5CCE" w:rsidRPr="00945736">
        <w:t xml:space="preserve"> conta</w:t>
      </w:r>
      <w:r w:rsidR="00AC7EB9" w:rsidRPr="00945736">
        <w:t xml:space="preserve">dos desde la recepción </w:t>
      </w:r>
      <w:r w:rsidR="00306396" w:rsidRPr="00945736">
        <w:t xml:space="preserve">de dicho informe </w:t>
      </w:r>
      <w:r w:rsidR="00AB5CCE" w:rsidRPr="00945736">
        <w:t>para su aproba</w:t>
      </w:r>
      <w:bookmarkStart w:id="56" w:name="_Toc345489765"/>
      <w:bookmarkStart w:id="57" w:name="_Toc413772569"/>
      <w:r w:rsidR="009C5427" w:rsidRPr="00945736">
        <w:t>ción</w:t>
      </w:r>
      <w:r w:rsidR="009C5427" w:rsidRPr="00D37749">
        <w:t>.</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ADCAD6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9292D">
        <w:rPr>
          <w:rFonts w:eastAsia="Arial Unicode MS" w:cs="Arial"/>
          <w:szCs w:val="22"/>
        </w:rPr>
        <w:t>a $</w:t>
      </w:r>
      <w:r w:rsidR="00D9292D" w:rsidRPr="00D9292D">
        <w:rPr>
          <w:rFonts w:eastAsia="Arial Unicode MS" w:cs="Arial"/>
          <w:szCs w:val="22"/>
        </w:rPr>
        <w:t>100.000</w:t>
      </w:r>
      <w:r w:rsidRPr="00D9292D">
        <w:rPr>
          <w:rFonts w:eastAsia="Arial Unicode MS" w:cs="Arial"/>
          <w:szCs w:val="22"/>
        </w:rPr>
        <w:t>.- (</w:t>
      </w:r>
      <w:r w:rsidR="00D9292D" w:rsidRPr="00D9292D">
        <w:rPr>
          <w:rFonts w:eastAsia="Arial Unicode MS" w:cs="Arial"/>
          <w:szCs w:val="22"/>
        </w:rPr>
        <w:t>cien</w:t>
      </w:r>
      <w:r w:rsidRPr="00D9292D">
        <w:rPr>
          <w:rFonts w:eastAsia="Arial Unicode MS" w:cs="Arial"/>
          <w:szCs w:val="22"/>
        </w:rPr>
        <w:t xml:space="preserve"> mil pesos) </w:t>
      </w:r>
      <w:r w:rsidRPr="00D9292D">
        <w:rPr>
          <w:rFonts w:eastAsia="Arial Unicode MS" w:cs="Arial"/>
          <w:szCs w:val="22"/>
          <w:u w:val="single"/>
        </w:rPr>
        <w:t>netos</w:t>
      </w:r>
      <w:r w:rsidRPr="00D9292D">
        <w:rPr>
          <w:rFonts w:eastAsia="Arial Unicode MS" w:cs="Arial"/>
          <w:szCs w:val="22"/>
        </w:rPr>
        <w:t>. De esta forma</w:t>
      </w:r>
      <w:r w:rsidR="006A2840" w:rsidRPr="00D9292D">
        <w:rPr>
          <w:rFonts w:eastAsia="Arial Unicode MS" w:cs="Arial"/>
          <w:szCs w:val="22"/>
        </w:rPr>
        <w:t>,</w:t>
      </w:r>
      <w:r w:rsidRPr="00D9292D">
        <w:rPr>
          <w:rFonts w:eastAsia="Arial Unicode MS" w:cs="Arial"/>
          <w:szCs w:val="22"/>
        </w:rPr>
        <w:t xml:space="preserve"> todas las compras bajo dicho monto, deberán ser fina</w:t>
      </w:r>
      <w:r w:rsidR="004D39C3" w:rsidRPr="00D9292D">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2"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3"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6A32077D" w14:textId="2C366961" w:rsidR="00647450" w:rsidRDefault="00647450" w:rsidP="009E2172">
      <w:pPr>
        <w:rPr>
          <w:rFonts w:eastAsia="Arial Unicode MS" w:cs="Arial"/>
          <w:b/>
          <w:bCs/>
          <w:sz w:val="40"/>
          <w:szCs w:val="40"/>
        </w:rPr>
      </w:pPr>
    </w:p>
    <w:p w14:paraId="3E757306" w14:textId="2BC9341F" w:rsidR="00184BB3" w:rsidRDefault="00184BB3" w:rsidP="009E2172">
      <w:pPr>
        <w:rPr>
          <w:rFonts w:eastAsia="Arial Unicode MS" w:cs="Arial"/>
          <w:b/>
          <w:bCs/>
          <w:sz w:val="40"/>
          <w:szCs w:val="40"/>
        </w:rPr>
      </w:pPr>
    </w:p>
    <w:p w14:paraId="60E15C35" w14:textId="5435731A" w:rsidR="00184BB3" w:rsidRDefault="00184BB3" w:rsidP="009E2172">
      <w:pPr>
        <w:rPr>
          <w:rFonts w:eastAsia="Arial Unicode MS" w:cs="Arial"/>
          <w:b/>
          <w:bCs/>
          <w:sz w:val="40"/>
          <w:szCs w:val="40"/>
        </w:rPr>
      </w:pPr>
    </w:p>
    <w:p w14:paraId="218D9619" w14:textId="7541704D" w:rsidR="00184BB3" w:rsidRDefault="00184BB3" w:rsidP="009E2172">
      <w:pPr>
        <w:rPr>
          <w:rFonts w:eastAsia="Arial Unicode MS" w:cs="Arial"/>
          <w:b/>
          <w:bCs/>
          <w:sz w:val="40"/>
          <w:szCs w:val="40"/>
        </w:rPr>
      </w:pPr>
    </w:p>
    <w:p w14:paraId="6A7E3574" w14:textId="584BDA0C" w:rsidR="00184BB3" w:rsidRDefault="00184BB3" w:rsidP="009E2172">
      <w:pPr>
        <w:rPr>
          <w:rFonts w:eastAsia="Arial Unicode MS" w:cs="Arial"/>
          <w:b/>
          <w:bCs/>
          <w:sz w:val="40"/>
          <w:szCs w:val="40"/>
        </w:rPr>
      </w:pPr>
    </w:p>
    <w:p w14:paraId="70F8DF17" w14:textId="7B2F736C" w:rsidR="00184BB3" w:rsidRDefault="00184BB3" w:rsidP="009E2172">
      <w:pPr>
        <w:rPr>
          <w:rFonts w:eastAsia="Arial Unicode MS" w:cs="Arial"/>
          <w:b/>
          <w:bCs/>
          <w:sz w:val="40"/>
          <w:szCs w:val="40"/>
        </w:rPr>
      </w:pPr>
    </w:p>
    <w:p w14:paraId="666BFF0D" w14:textId="298DAA5E" w:rsidR="00184BB3" w:rsidRDefault="00184BB3" w:rsidP="009E2172">
      <w:pPr>
        <w:rPr>
          <w:rFonts w:eastAsia="Arial Unicode MS" w:cs="Arial"/>
          <w:b/>
          <w:bCs/>
          <w:sz w:val="40"/>
          <w:szCs w:val="40"/>
        </w:rPr>
      </w:pPr>
    </w:p>
    <w:p w14:paraId="3ACDA3FA" w14:textId="14DE8854" w:rsidR="00184BB3" w:rsidRDefault="00184BB3" w:rsidP="009E2172">
      <w:pPr>
        <w:rPr>
          <w:rFonts w:eastAsia="Arial Unicode MS" w:cs="Arial"/>
          <w:b/>
          <w:bCs/>
          <w:sz w:val="40"/>
          <w:szCs w:val="40"/>
        </w:rPr>
      </w:pPr>
    </w:p>
    <w:p w14:paraId="3820C626" w14:textId="20E4D2E7" w:rsidR="00184BB3" w:rsidRDefault="00184BB3" w:rsidP="009E2172">
      <w:pPr>
        <w:rPr>
          <w:rFonts w:eastAsia="Arial Unicode MS" w:cs="Arial"/>
          <w:b/>
          <w:bCs/>
          <w:sz w:val="40"/>
          <w:szCs w:val="40"/>
        </w:rPr>
      </w:pPr>
    </w:p>
    <w:p w14:paraId="057BA2E5" w14:textId="7DB75FF9" w:rsidR="00184BB3" w:rsidRDefault="00184BB3" w:rsidP="009E2172">
      <w:pPr>
        <w:rPr>
          <w:rFonts w:eastAsia="Arial Unicode MS" w:cs="Arial"/>
          <w:b/>
          <w:bCs/>
          <w:sz w:val="40"/>
          <w:szCs w:val="40"/>
        </w:rPr>
      </w:pPr>
    </w:p>
    <w:p w14:paraId="7EE9C5B8" w14:textId="6B22B93D" w:rsidR="00184BB3" w:rsidRDefault="00184BB3" w:rsidP="009E2172">
      <w:pPr>
        <w:rPr>
          <w:rFonts w:eastAsia="Arial Unicode MS" w:cs="Arial"/>
          <w:b/>
          <w:bCs/>
          <w:sz w:val="40"/>
          <w:szCs w:val="40"/>
        </w:rPr>
      </w:pPr>
    </w:p>
    <w:p w14:paraId="2E295910" w14:textId="5B381F32" w:rsidR="00184BB3" w:rsidRDefault="00184BB3" w:rsidP="009E2172">
      <w:pPr>
        <w:rPr>
          <w:rFonts w:eastAsia="Arial Unicode MS" w:cs="Arial"/>
          <w:b/>
          <w:bCs/>
          <w:sz w:val="40"/>
          <w:szCs w:val="40"/>
        </w:rPr>
      </w:pPr>
    </w:p>
    <w:p w14:paraId="131198C2" w14:textId="241A07FB" w:rsidR="00184BB3" w:rsidRDefault="00184BB3" w:rsidP="009E2172">
      <w:pPr>
        <w:rPr>
          <w:rFonts w:eastAsia="Arial Unicode MS" w:cs="Arial"/>
          <w:b/>
          <w:bCs/>
          <w:sz w:val="40"/>
          <w:szCs w:val="40"/>
        </w:rPr>
      </w:pPr>
    </w:p>
    <w:p w14:paraId="15B0F30A" w14:textId="641272B9" w:rsidR="00184BB3" w:rsidRDefault="00184BB3" w:rsidP="009E2172">
      <w:pPr>
        <w:rPr>
          <w:rFonts w:eastAsia="Arial Unicode MS" w:cs="Arial"/>
          <w:b/>
          <w:bCs/>
          <w:sz w:val="40"/>
          <w:szCs w:val="40"/>
        </w:rPr>
      </w:pPr>
    </w:p>
    <w:p w14:paraId="32C8104E" w14:textId="77273412" w:rsidR="00184BB3" w:rsidRDefault="00184BB3" w:rsidP="009E2172">
      <w:pPr>
        <w:rPr>
          <w:rFonts w:eastAsia="Arial Unicode MS" w:cs="Arial"/>
          <w:b/>
          <w:bCs/>
          <w:sz w:val="40"/>
          <w:szCs w:val="40"/>
        </w:rPr>
      </w:pPr>
    </w:p>
    <w:p w14:paraId="36057D1E" w14:textId="7C63806A" w:rsidR="00184BB3" w:rsidRDefault="00184BB3" w:rsidP="009E2172">
      <w:pPr>
        <w:rPr>
          <w:rFonts w:eastAsia="Arial Unicode MS" w:cs="Arial"/>
          <w:b/>
          <w:bCs/>
          <w:sz w:val="40"/>
          <w:szCs w:val="40"/>
        </w:rPr>
      </w:pPr>
    </w:p>
    <w:p w14:paraId="10426EA1" w14:textId="7F9DDCB8" w:rsidR="00184BB3" w:rsidRDefault="00184BB3" w:rsidP="009E2172">
      <w:pPr>
        <w:rPr>
          <w:rFonts w:eastAsia="Arial Unicode MS" w:cs="Arial"/>
          <w:b/>
          <w:bCs/>
          <w:sz w:val="40"/>
          <w:szCs w:val="40"/>
        </w:rPr>
      </w:pPr>
    </w:p>
    <w:p w14:paraId="66297BAC" w14:textId="5F09A299" w:rsidR="00184BB3" w:rsidRDefault="00184BB3" w:rsidP="009E2172">
      <w:pPr>
        <w:rPr>
          <w:rFonts w:eastAsia="Arial Unicode MS" w:cs="Arial"/>
          <w:b/>
          <w:bCs/>
          <w:sz w:val="40"/>
          <w:szCs w:val="40"/>
        </w:rPr>
      </w:pPr>
    </w:p>
    <w:p w14:paraId="0FAF9F07" w14:textId="763321CC" w:rsidR="00184BB3" w:rsidRDefault="00184BB3" w:rsidP="009E2172">
      <w:pPr>
        <w:rPr>
          <w:rFonts w:eastAsia="Arial Unicode MS" w:cs="Arial"/>
          <w:b/>
          <w:bCs/>
          <w:sz w:val="40"/>
          <w:szCs w:val="40"/>
        </w:rPr>
      </w:pPr>
    </w:p>
    <w:p w14:paraId="22A48FC3" w14:textId="22CDF600" w:rsidR="00184BB3" w:rsidRDefault="00184BB3" w:rsidP="009E2172">
      <w:pPr>
        <w:rPr>
          <w:rFonts w:eastAsia="Arial Unicode MS" w:cs="Arial"/>
          <w:b/>
          <w:bCs/>
          <w:sz w:val="40"/>
          <w:szCs w:val="40"/>
        </w:rPr>
      </w:pPr>
    </w:p>
    <w:p w14:paraId="52632C26" w14:textId="47C208D7" w:rsidR="00184BB3" w:rsidRDefault="00184BB3" w:rsidP="009E2172">
      <w:pPr>
        <w:rPr>
          <w:rFonts w:eastAsia="Arial Unicode MS" w:cs="Arial"/>
          <w:b/>
          <w:bCs/>
          <w:sz w:val="40"/>
          <w:szCs w:val="40"/>
        </w:rPr>
      </w:pPr>
    </w:p>
    <w:p w14:paraId="79DA0482" w14:textId="77777777" w:rsidR="00184BB3" w:rsidRDefault="00184BB3"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1286465E" w14:textId="1C64770E" w:rsidR="008228C4" w:rsidRPr="00C57590" w:rsidRDefault="008228C4" w:rsidP="0089163E">
      <w:pPr>
        <w:rPr>
          <w:rFonts w:eastAsia="Arial Unicode MS" w:cs="Arial"/>
          <w:b/>
          <w:bCs/>
          <w:color w:val="000000" w:themeColor="text1"/>
          <w:sz w:val="40"/>
          <w:szCs w:val="40"/>
        </w:rPr>
      </w:pPr>
    </w:p>
    <w:p w14:paraId="4446341B" w14:textId="0B4C7AB3" w:rsidR="008228C4" w:rsidRPr="00184BB3"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84BB3">
        <w:rPr>
          <w:rFonts w:eastAsia="Arial Unicode MS" w:cs="Arial"/>
          <w:b/>
          <w:bCs/>
          <w:sz w:val="40"/>
          <w:szCs w:val="40"/>
        </w:rPr>
        <w:t xml:space="preserve">DE </w:t>
      </w:r>
      <w:r w:rsidR="005A5D69">
        <w:rPr>
          <w:rFonts w:eastAsia="Arial Unicode MS" w:cs="Arial"/>
          <w:b/>
          <w:bCs/>
          <w:sz w:val="40"/>
          <w:szCs w:val="40"/>
        </w:rPr>
        <w:t>ANTOFAGASTA</w:t>
      </w:r>
    </w:p>
    <w:p w14:paraId="5449C3E1" w14:textId="75E48FA4" w:rsidR="008228C4" w:rsidRPr="00184BB3" w:rsidRDefault="00D91CBD" w:rsidP="008228C4">
      <w:pPr>
        <w:spacing w:line="480" w:lineRule="auto"/>
        <w:jc w:val="center"/>
        <w:rPr>
          <w:rFonts w:eastAsia="Arial Unicode MS" w:cs="Arial"/>
          <w:b/>
          <w:bCs/>
          <w:sz w:val="40"/>
          <w:szCs w:val="40"/>
        </w:rPr>
      </w:pPr>
      <w:r w:rsidRPr="00184BB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FBCDFB4"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CB5162">
              <w:rPr>
                <w:sz w:val="18"/>
                <w:szCs w:val="18"/>
              </w:rPr>
              <w:t>años</w:t>
            </w:r>
            <w:r w:rsidR="00DA117C">
              <w:rPr>
                <w:sz w:val="18"/>
                <w:szCs w:val="18"/>
              </w:rPr>
              <w:t xml:space="preserve">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5"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522D9DCD" w:rsidR="00B93457" w:rsidRDefault="00B93457" w:rsidP="00B00B6C">
      <w:pPr>
        <w:rPr>
          <w:b/>
        </w:rPr>
      </w:pPr>
    </w:p>
    <w:p w14:paraId="3B0BA102" w14:textId="0778F134" w:rsidR="00CA6C9A" w:rsidRDefault="00CA6C9A" w:rsidP="00B00B6C">
      <w:pPr>
        <w:rPr>
          <w:b/>
        </w:rPr>
      </w:pPr>
    </w:p>
    <w:p w14:paraId="45CA0A3E" w14:textId="515E8AE1" w:rsidR="00CA6C9A" w:rsidRDefault="00CA6C9A" w:rsidP="00B00B6C">
      <w:pPr>
        <w:rPr>
          <w:b/>
        </w:rPr>
      </w:pPr>
    </w:p>
    <w:p w14:paraId="3302B347" w14:textId="3054E0DB" w:rsidR="00CA6C9A" w:rsidRDefault="00CA6C9A" w:rsidP="00B00B6C">
      <w:pPr>
        <w:rPr>
          <w:b/>
        </w:rPr>
      </w:pPr>
    </w:p>
    <w:p w14:paraId="4342FD50" w14:textId="7F127098" w:rsidR="00CA6C9A" w:rsidRDefault="00CA6C9A" w:rsidP="00B00B6C">
      <w:pPr>
        <w:rPr>
          <w:b/>
        </w:rPr>
      </w:pPr>
    </w:p>
    <w:p w14:paraId="0176807E" w14:textId="68522A4E" w:rsidR="00CA6C9A" w:rsidRDefault="00CA6C9A" w:rsidP="00B00B6C">
      <w:pPr>
        <w:rPr>
          <w:b/>
        </w:rPr>
      </w:pPr>
    </w:p>
    <w:p w14:paraId="332DE9C6" w14:textId="0AFCA633" w:rsidR="00CA6C9A" w:rsidRDefault="00CA6C9A" w:rsidP="00B00B6C">
      <w:pPr>
        <w:rPr>
          <w:b/>
        </w:rPr>
      </w:pPr>
    </w:p>
    <w:p w14:paraId="19809885" w14:textId="77777777" w:rsidR="00CA6C9A" w:rsidRDefault="00CA6C9A"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643611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A6C9A">
        <w:rPr>
          <w:rFonts w:eastAsiaTheme="minorHAnsi" w:cstheme="minorBidi"/>
          <w:szCs w:val="22"/>
          <w:lang w:val="es-CL" w:eastAsia="en-US"/>
        </w:rPr>
        <w:t xml:space="preserve">Región </w:t>
      </w:r>
      <w:r w:rsidR="0062484C">
        <w:rPr>
          <w:rFonts w:eastAsiaTheme="minorHAnsi" w:cstheme="minorBidi"/>
          <w:szCs w:val="22"/>
          <w:lang w:val="es-CL" w:eastAsia="en-US"/>
        </w:rPr>
        <w:t>de Antofagasta</w:t>
      </w:r>
      <w:r w:rsidRPr="00CA6C9A">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5BBBA52"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xml:space="preserve">, Región </w:t>
      </w:r>
      <w:r w:rsidRPr="00817A75">
        <w:rPr>
          <w:b/>
        </w:rPr>
        <w:t xml:space="preserve">de </w:t>
      </w:r>
      <w:r w:rsidR="007E1B0F">
        <w:rPr>
          <w:b/>
        </w:rPr>
        <w:t>Antofagasta</w:t>
      </w:r>
      <w:r w:rsidRPr="00817A75">
        <w:rPr>
          <w:rFonts w:cs="Arial"/>
          <w:b/>
        </w:rPr>
        <w:t>”</w:t>
      </w:r>
      <w:r w:rsidRPr="00817A75">
        <w:rPr>
          <w:rFonts w:cs="Arial"/>
        </w:rPr>
        <w:t>,</w:t>
      </w:r>
      <w:r w:rsidRPr="00817A7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8"/>
          <w:footerReference w:type="default" r:id="rId39"/>
          <w:headerReference w:type="first" r:id="rId40"/>
          <w:footerReference w:type="first" r:id="rId4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719576E2" w:rsidR="003046D1" w:rsidRPr="0016721E" w:rsidRDefault="003046D1" w:rsidP="003046D1">
      <w:pPr>
        <w:jc w:val="center"/>
        <w:rPr>
          <w:b/>
          <w:color w:val="FF0000"/>
          <w:szCs w:val="22"/>
        </w:rPr>
      </w:pPr>
    </w:p>
    <w:p w14:paraId="7FBFD142" w14:textId="25A4E92F" w:rsidR="003046D1" w:rsidRPr="00275ED5" w:rsidRDefault="003046D1" w:rsidP="003046D1">
      <w:pPr>
        <w:jc w:val="center"/>
        <w:rPr>
          <w:b/>
          <w:szCs w:val="22"/>
        </w:rPr>
      </w:pPr>
      <w:r w:rsidRPr="00275ED5">
        <w:rPr>
          <w:b/>
          <w:szCs w:val="22"/>
        </w:rPr>
        <w:t xml:space="preserve">REGIÓN DE </w:t>
      </w:r>
      <w:r w:rsidR="009B4313">
        <w:rPr>
          <w:b/>
          <w:szCs w:val="22"/>
        </w:rPr>
        <w:t>ANTOFAGASTA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3F31661A" w14:textId="185FAF11" w:rsidR="00F751A6" w:rsidRPr="00F751A6" w:rsidRDefault="00F751A6" w:rsidP="00F751A6">
      <w:pPr>
        <w:numPr>
          <w:ilvl w:val="1"/>
          <w:numId w:val="12"/>
        </w:numPr>
        <w:tabs>
          <w:tab w:val="num" w:pos="360"/>
        </w:tabs>
        <w:ind w:left="0" w:firstLine="0"/>
        <w:jc w:val="both"/>
        <w:rPr>
          <w:rFonts w:cs="Arial"/>
          <w:lang w:val="es-CL"/>
        </w:rPr>
      </w:pPr>
      <w:r w:rsidRPr="00F751A6">
        <w:rPr>
          <w:rFonts w:cs="Arial"/>
          <w:b/>
        </w:rPr>
        <w:t>Postulante pertenece a alguna de las siguientes comunas de la Región de Antofagasta</w:t>
      </w:r>
      <w:r w:rsidRPr="00F751A6">
        <w:rPr>
          <w:rFonts w:cs="Arial"/>
        </w:rPr>
        <w:t xml:space="preserve">: </w:t>
      </w:r>
      <w:r w:rsidRPr="00F751A6">
        <w:rPr>
          <w:rFonts w:cs="Arial"/>
          <w:lang w:val="es-MX"/>
        </w:rPr>
        <w:t>Ollagüe, San Pedro de Atacama, Sierra Gorda, María Elena, Tocopilla, Mejillones o Taltal.</w:t>
      </w:r>
    </w:p>
    <w:p w14:paraId="2795FD75" w14:textId="4BCEF61A" w:rsidR="00AE51CB" w:rsidRPr="00F751A6" w:rsidRDefault="00AE51CB" w:rsidP="00F751A6">
      <w:pPr>
        <w:tabs>
          <w:tab w:val="num" w:pos="1440"/>
        </w:tabs>
        <w:jc w:val="both"/>
        <w:rPr>
          <w:rFonts w:cs="Arial"/>
        </w:rPr>
      </w:pPr>
    </w:p>
    <w:p w14:paraId="5DC413FE" w14:textId="77777777" w:rsidR="00F751A6" w:rsidRPr="00F751A6" w:rsidRDefault="00F751A6" w:rsidP="00F751A6">
      <w:pPr>
        <w:tabs>
          <w:tab w:val="num" w:pos="1440"/>
        </w:tabs>
        <w:jc w:val="both"/>
        <w:rPr>
          <w:rFonts w:cs="Arial"/>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4874B2A3" w14:textId="77777777" w:rsidR="00087F07" w:rsidRDefault="00087F07" w:rsidP="003046D1">
      <w:pPr>
        <w:rPr>
          <w:rFonts w:cs="Arial"/>
          <w:szCs w:val="22"/>
        </w:rPr>
      </w:pPr>
    </w:p>
    <w:p w14:paraId="7DEC7CF1" w14:textId="31E20F60"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B0F82EF" w:rsidR="00DB7B66" w:rsidRDefault="00DB7B66" w:rsidP="003046D1">
      <w:pPr>
        <w:rPr>
          <w:rFonts w:cstheme="minorBidi"/>
          <w:b/>
          <w:sz w:val="28"/>
          <w:szCs w:val="28"/>
          <w:lang w:val="es-CL" w:eastAsia="en-US"/>
        </w:rPr>
      </w:pPr>
    </w:p>
    <w:p w14:paraId="1D1F130C" w14:textId="222D207F" w:rsidR="00662F2F" w:rsidRDefault="00662F2F" w:rsidP="003046D1">
      <w:pPr>
        <w:rPr>
          <w:rFonts w:cstheme="minorBidi"/>
          <w:b/>
          <w:sz w:val="28"/>
          <w:szCs w:val="28"/>
          <w:lang w:val="es-CL" w:eastAsia="en-US"/>
        </w:rPr>
      </w:pPr>
    </w:p>
    <w:p w14:paraId="38447829" w14:textId="01BB32BE" w:rsidR="00662F2F" w:rsidRDefault="00662F2F" w:rsidP="003046D1">
      <w:pPr>
        <w:rPr>
          <w:rFonts w:cstheme="minorBidi"/>
          <w:b/>
          <w:sz w:val="28"/>
          <w:szCs w:val="28"/>
          <w:lang w:val="es-CL" w:eastAsia="en-US"/>
        </w:rPr>
      </w:pPr>
    </w:p>
    <w:p w14:paraId="05964BA3" w14:textId="77777777" w:rsidR="00662F2F" w:rsidRDefault="00662F2F"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E11C27" w:rsidRPr="00347B9F" w14:paraId="720151E5" w14:textId="77777777" w:rsidTr="00E11C27">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67840BD" w:rsidR="00E11C27" w:rsidRPr="00B92BA7" w:rsidRDefault="00E11C27" w:rsidP="00E11C27">
            <w:pPr>
              <w:jc w:val="center"/>
              <w:rPr>
                <w:rFonts w:cstheme="minorHAnsi"/>
                <w:color w:val="FF0000"/>
                <w:sz w:val="18"/>
                <w:lang w:val="es-CL"/>
              </w:rPr>
            </w:pPr>
            <w:r w:rsidRPr="00B92BA7">
              <w:rPr>
                <w:rFonts w:cstheme="minorHAnsi"/>
                <w:sz w:val="18"/>
              </w:rPr>
              <w:t>4.</w:t>
            </w:r>
            <w:r w:rsidRPr="00B92BA7">
              <w:rPr>
                <w:rFonts w:ascii="Calibri" w:eastAsia="Arial" w:hAnsi="Calibri" w:cs="Calibri"/>
                <w:sz w:val="24"/>
                <w:lang w:eastAsia="es-CL"/>
              </w:rPr>
              <w:t xml:space="preserve"> </w:t>
            </w:r>
            <w:r w:rsidRPr="00E11C27">
              <w:rPr>
                <w:rFonts w:cstheme="minorHAnsi"/>
                <w:sz w:val="18"/>
              </w:rPr>
              <w:t>Postulante pertenece a alguna de las comunas priorizadas de la Región de Antofagasta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83E4212" w:rsidR="00E11C27" w:rsidRPr="00B92BA7" w:rsidRDefault="00E11C27" w:rsidP="00E11C27">
            <w:pPr>
              <w:jc w:val="both"/>
              <w:rPr>
                <w:rFonts w:cstheme="minorHAnsi"/>
                <w:sz w:val="18"/>
                <w:szCs w:val="22"/>
                <w:lang w:eastAsia="en-US"/>
              </w:rPr>
            </w:pPr>
            <w:r w:rsidRPr="00E11C27">
              <w:rPr>
                <w:rFonts w:cstheme="minorHAnsi"/>
                <w:sz w:val="18"/>
                <w:szCs w:val="22"/>
                <w:lang w:eastAsia="en-US"/>
              </w:rPr>
              <w:t>El/la postulante tiene domicilio actual en alguna de las siguientes comunas de la región: Ollagüe, San Pedro de Atacama, Sierra Gorda, María Elena, Tocopilla, Mejillones o Taltal.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BE8ABA1" w:rsidR="00E11C27" w:rsidRPr="00B92BA7" w:rsidRDefault="00E11C27" w:rsidP="00E11C27">
            <w:pPr>
              <w:jc w:val="center"/>
              <w:rPr>
                <w:rFonts w:cstheme="minorHAnsi"/>
                <w:sz w:val="18"/>
                <w:szCs w:val="22"/>
                <w:lang w:eastAsia="en-US"/>
              </w:rPr>
            </w:pPr>
            <w:r w:rsidRPr="00E11C27">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1D1172CB" w:rsidR="00E11C27" w:rsidRPr="00E11C27" w:rsidRDefault="00E11C27" w:rsidP="00E11C27">
            <w:pPr>
              <w:jc w:val="center"/>
              <w:rPr>
                <w:rFonts w:cstheme="minorHAnsi"/>
                <w:sz w:val="18"/>
                <w:szCs w:val="22"/>
                <w:lang w:val="es-CL" w:eastAsia="en-US"/>
              </w:rPr>
            </w:pPr>
            <w:r w:rsidRPr="00E11C27">
              <w:rPr>
                <w:rFonts w:cstheme="minorHAnsi"/>
                <w:sz w:val="18"/>
                <w:szCs w:val="22"/>
                <w:lang w:val="es-CL" w:eastAsia="en-US"/>
              </w:rPr>
              <w:t>Registro en base de datos de la postulación por Sistema, al momento de la ev</w:t>
            </w:r>
            <w:r w:rsidR="00257F79">
              <w:rPr>
                <w:rFonts w:cstheme="minorHAnsi"/>
                <w:sz w:val="18"/>
                <w:szCs w:val="22"/>
                <w:lang w:val="es-CL" w:eastAsia="en-US"/>
              </w:rPr>
              <w:t>aluación del comité regional y/o</w:t>
            </w:r>
            <w:r w:rsidRPr="00E11C27">
              <w:rPr>
                <w:rFonts w:cstheme="minorHAnsi"/>
                <w:sz w:val="18"/>
                <w:szCs w:val="22"/>
                <w:lang w:val="es-CL" w:eastAsia="en-US"/>
              </w:rPr>
              <w:t xml:space="preserve"> otros antecedentes levantados durante la entrevista con el/la postulante</w:t>
            </w:r>
          </w:p>
        </w:tc>
        <w:tc>
          <w:tcPr>
            <w:tcW w:w="1448" w:type="dxa"/>
            <w:vMerge w:val="restart"/>
            <w:tcBorders>
              <w:top w:val="single" w:sz="4" w:space="0" w:color="auto"/>
              <w:left w:val="single" w:sz="4" w:space="0" w:color="auto"/>
              <w:right w:val="single" w:sz="4" w:space="0" w:color="auto"/>
            </w:tcBorders>
            <w:vAlign w:val="center"/>
            <w:hideMark/>
          </w:tcPr>
          <w:p w14:paraId="4B936E75" w14:textId="2A69A3A3" w:rsidR="00E11C27" w:rsidRPr="00CA4572" w:rsidRDefault="00E11C27" w:rsidP="00E11C27">
            <w:pPr>
              <w:jc w:val="center"/>
              <w:rPr>
                <w:rFonts w:cstheme="minorHAnsi"/>
                <w:b/>
                <w:sz w:val="20"/>
                <w:szCs w:val="20"/>
                <w:lang w:val="es-CL" w:eastAsia="en-US"/>
              </w:rPr>
            </w:pPr>
            <w:r>
              <w:rPr>
                <w:rFonts w:cstheme="minorHAnsi"/>
                <w:b/>
                <w:sz w:val="20"/>
                <w:szCs w:val="20"/>
              </w:rPr>
              <w:t>50</w:t>
            </w:r>
            <w:r w:rsidRPr="00DB7B66">
              <w:rPr>
                <w:rFonts w:cstheme="minorHAnsi"/>
                <w:b/>
                <w:sz w:val="20"/>
                <w:szCs w:val="20"/>
              </w:rPr>
              <w:t>%</w:t>
            </w:r>
          </w:p>
        </w:tc>
      </w:tr>
      <w:tr w:rsidR="00E11C27" w:rsidRPr="00347B9F" w14:paraId="6F0B4F48" w14:textId="77777777" w:rsidTr="00EF755C">
        <w:trPr>
          <w:jc w:val="center"/>
        </w:trPr>
        <w:tc>
          <w:tcPr>
            <w:tcW w:w="2689" w:type="dxa"/>
            <w:vMerge/>
            <w:tcBorders>
              <w:left w:val="single" w:sz="4" w:space="0" w:color="auto"/>
              <w:right w:val="single" w:sz="4" w:space="0" w:color="auto"/>
            </w:tcBorders>
            <w:vAlign w:val="center"/>
            <w:hideMark/>
          </w:tcPr>
          <w:p w14:paraId="37AFC4C3" w14:textId="77777777" w:rsidR="00E11C27" w:rsidRPr="009373EA" w:rsidRDefault="00E11C27" w:rsidP="00E11C2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5390F3D" w:rsidR="00E11C27" w:rsidRPr="00B92BA7" w:rsidRDefault="00E11C27" w:rsidP="00E11C27">
            <w:pPr>
              <w:jc w:val="both"/>
              <w:rPr>
                <w:rFonts w:cstheme="minorHAnsi"/>
                <w:sz w:val="18"/>
                <w:szCs w:val="22"/>
                <w:lang w:eastAsia="en-US"/>
              </w:rPr>
            </w:pPr>
            <w:r w:rsidRPr="00E11C27">
              <w:rPr>
                <w:rFonts w:cstheme="minorHAnsi"/>
                <w:sz w:val="18"/>
                <w:szCs w:val="22"/>
                <w:lang w:eastAsia="en-US"/>
              </w:rPr>
              <w:t> El/la postulante NO tiene domicilio actual en alguna de las siguientes comunas de la región: Ollagüe, San Pedro de Atacama, Sierra Gorda, María Elena, Tocopilla, Mejillones o Taltal.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E171BC5" w:rsidR="00E11C27" w:rsidRPr="00B92BA7" w:rsidRDefault="00E11C27" w:rsidP="00E11C27">
            <w:pPr>
              <w:jc w:val="center"/>
              <w:rPr>
                <w:rFonts w:cstheme="minorHAnsi"/>
                <w:sz w:val="18"/>
                <w:szCs w:val="22"/>
                <w:lang w:eastAsia="en-US"/>
              </w:rPr>
            </w:pPr>
            <w:r w:rsidRPr="00E11C27">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E11C27" w:rsidRPr="00347B9F" w:rsidRDefault="00E11C27" w:rsidP="00E11C2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E11C27" w:rsidRPr="00347B9F" w:rsidRDefault="00E11C27" w:rsidP="00E11C2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A1AAF" w:rsidP="006C491F">
      <w:pPr>
        <w:spacing w:after="160" w:line="259" w:lineRule="auto"/>
        <w:jc w:val="both"/>
        <w:rPr>
          <w:rFonts w:eastAsia="Arial Unicode MS" w:cs="Arial"/>
          <w:szCs w:val="22"/>
          <w:lang w:val="es-CL"/>
        </w:rPr>
      </w:pPr>
      <w:hyperlink r:id="rId4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8A22" w14:textId="77777777" w:rsidR="00DA1AAF" w:rsidRDefault="00DA1AAF" w:rsidP="0042236C">
      <w:r>
        <w:separator/>
      </w:r>
    </w:p>
  </w:endnote>
  <w:endnote w:type="continuationSeparator" w:id="0">
    <w:p w14:paraId="33DEB508" w14:textId="77777777" w:rsidR="00DA1AAF" w:rsidRDefault="00DA1AA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74155BF" w:rsidR="00EF755C" w:rsidRPr="00BD14F7" w:rsidRDefault="00EF755C">
    <w:pPr>
      <w:pStyle w:val="Piedepgina"/>
      <w:jc w:val="right"/>
    </w:pPr>
    <w:r w:rsidRPr="00BD14F7">
      <w:fldChar w:fldCharType="begin"/>
    </w:r>
    <w:r w:rsidRPr="00BD14F7">
      <w:instrText>PAGE   \* MERGEFORMAT</w:instrText>
    </w:r>
    <w:r w:rsidRPr="00BD14F7">
      <w:fldChar w:fldCharType="separate"/>
    </w:r>
    <w:r w:rsidR="00D1794A">
      <w:rPr>
        <w:noProof/>
      </w:rPr>
      <w:t>20</w:t>
    </w:r>
    <w:r w:rsidRPr="00BD14F7">
      <w:rPr>
        <w:noProof/>
      </w:rPr>
      <w:fldChar w:fldCharType="end"/>
    </w:r>
  </w:p>
  <w:p w14:paraId="21D2E9CE" w14:textId="77777777" w:rsidR="00EF755C" w:rsidRPr="00C25B42" w:rsidRDefault="00EF755C" w:rsidP="00C25B42">
    <w:pPr>
      <w:tabs>
        <w:tab w:val="center" w:pos="4252"/>
        <w:tab w:val="right" w:pos="8504"/>
      </w:tabs>
      <w:jc w:val="center"/>
      <w:rPr>
        <w:sz w:val="24"/>
      </w:rPr>
    </w:pPr>
    <w:r w:rsidRPr="00C25B42">
      <w:rPr>
        <w:noProof/>
        <w:sz w:val="24"/>
        <w:lang w:val="es-CL" w:eastAsia="es-CL"/>
      </w:rPr>
      <w:t>www.sercotec.cl</w:t>
    </w:r>
  </w:p>
  <w:p w14:paraId="33604925" w14:textId="77777777" w:rsidR="00EF755C" w:rsidRDefault="00EF755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F755C" w:rsidRDefault="00EF755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BEB8D" w14:textId="77777777" w:rsidR="00DA1AAF" w:rsidRDefault="00DA1AAF"/>
  </w:footnote>
  <w:footnote w:type="continuationSeparator" w:id="0">
    <w:p w14:paraId="3BE9A313" w14:textId="77777777" w:rsidR="00DA1AAF" w:rsidRDefault="00DA1AAF"/>
  </w:footnote>
  <w:footnote w:id="1">
    <w:p w14:paraId="726F6C96" w14:textId="1331025B" w:rsidR="00EF755C" w:rsidRPr="00752E21" w:rsidRDefault="00EF755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EF755C" w:rsidRPr="008B2BF4" w:rsidRDefault="00EF755C"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EF755C" w:rsidRPr="008B2BF4" w:rsidRDefault="00EF755C">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EF755C" w:rsidRPr="00752E21" w:rsidRDefault="00EF755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EF755C" w:rsidRPr="004244F2" w:rsidRDefault="00EF755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EF755C" w:rsidRPr="00F66025" w:rsidRDefault="00EF755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EF755C" w:rsidRPr="00817A84" w:rsidRDefault="00EF755C"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EF755C" w:rsidRPr="00817A84" w:rsidRDefault="00EF755C"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EF755C" w:rsidRPr="000956E9" w:rsidRDefault="00EF755C"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EF755C" w:rsidRPr="008C5560" w:rsidRDefault="00EF755C"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EF755C" w:rsidRPr="00817A84" w:rsidRDefault="00EF755C"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EF755C" w:rsidRDefault="00EF755C"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EF755C" w:rsidRPr="00206974" w:rsidRDefault="00EF755C"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EF755C" w:rsidRPr="00D769E9" w:rsidRDefault="00EF755C"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EF755C" w:rsidRPr="008C05D9" w:rsidRDefault="00EF755C"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EF755C" w:rsidRPr="002A31E5" w:rsidRDefault="00EF755C"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EF755C" w:rsidRPr="002A31E5" w:rsidRDefault="00EF755C">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EF755C" w:rsidRPr="008A427E" w:rsidRDefault="00EF755C">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EF755C" w:rsidRPr="00DF0E1D" w:rsidRDefault="00EF755C"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EF755C" w:rsidRPr="00BB2947" w:rsidRDefault="00EF755C"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EF755C" w:rsidRPr="008D5488" w:rsidRDefault="00EF755C">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EF755C" w:rsidRPr="006E3871" w:rsidRDefault="00EF755C">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EF755C" w:rsidRPr="00CD6174" w:rsidRDefault="00EF755C"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EF755C" w:rsidRPr="00D4342C" w:rsidRDefault="00EF755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EF755C" w:rsidRDefault="00EF755C"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EF755C" w:rsidRPr="00012C13" w:rsidRDefault="00EF755C"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EF755C" w:rsidRPr="00A57E81" w:rsidRDefault="00EF755C"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EF755C" w:rsidRPr="002D2258" w:rsidRDefault="00EF755C"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EF755C" w:rsidRPr="002D2258" w:rsidRDefault="00EF755C">
      <w:pPr>
        <w:pStyle w:val="Textonotapie"/>
        <w:rPr>
          <w:lang w:val="es-MX"/>
        </w:rPr>
      </w:pPr>
    </w:p>
  </w:footnote>
  <w:footnote w:id="28">
    <w:p w14:paraId="6FA2C532" w14:textId="568B66B3" w:rsidR="00EF755C" w:rsidRPr="00A73F2A" w:rsidRDefault="00EF755C"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EF755C" w:rsidRPr="00F16DA6" w:rsidRDefault="00EF755C"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EF755C" w:rsidRPr="00A75D6D" w:rsidRDefault="00EF755C"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EF755C" w:rsidRPr="00EE3839" w:rsidRDefault="00EF755C"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EF755C" w:rsidRPr="0095599D" w:rsidRDefault="00EF755C"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EF755C" w:rsidRPr="006E1212" w:rsidRDefault="00EF755C"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EF755C" w:rsidRPr="00B00B6C" w:rsidRDefault="00EF755C"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EF755C" w:rsidRPr="00973621" w:rsidRDefault="00EF755C"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EF755C" w:rsidRPr="00973621" w:rsidRDefault="00EF755C" w:rsidP="003046D1">
      <w:pPr>
        <w:pStyle w:val="Textonotapie"/>
        <w:rPr>
          <w:lang w:val="es-ES"/>
        </w:rPr>
      </w:pPr>
    </w:p>
  </w:footnote>
  <w:footnote w:id="35">
    <w:p w14:paraId="0C4F74F4" w14:textId="77777777" w:rsidR="00EF755C" w:rsidRDefault="00EF755C"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EF755C" w:rsidRPr="000B0581" w:rsidRDefault="00EF755C"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EF755C" w:rsidRPr="000B0581" w:rsidRDefault="00EF755C"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F755C" w:rsidRDefault="00EF755C">
    <w:pPr>
      <w:pStyle w:val="Encabezado"/>
    </w:pPr>
  </w:p>
  <w:p w14:paraId="0BF3278F" w14:textId="77777777" w:rsidR="00EF755C" w:rsidRDefault="00EF755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F755C" w:rsidRDefault="00EF755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F755C" w:rsidRDefault="00EF755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CF686432"/>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44C48FD8">
      <w:start w:val="1"/>
      <w:numFmt w:val="decimal"/>
      <w:lvlText w:val="%2-"/>
      <w:lvlJc w:val="left"/>
      <w:pPr>
        <w:tabs>
          <w:tab w:val="num" w:pos="1440"/>
        </w:tabs>
        <w:ind w:left="1440" w:hanging="360"/>
      </w:pPr>
      <w:rPr>
        <w:b w:val="0"/>
        <w:color w:val="auto"/>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339"/>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87F07"/>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A69"/>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0C0B"/>
    <w:rsid w:val="001815A0"/>
    <w:rsid w:val="00181A0E"/>
    <w:rsid w:val="001820D7"/>
    <w:rsid w:val="00182364"/>
    <w:rsid w:val="001824F6"/>
    <w:rsid w:val="001827F2"/>
    <w:rsid w:val="00182855"/>
    <w:rsid w:val="00182972"/>
    <w:rsid w:val="0018353F"/>
    <w:rsid w:val="001841DE"/>
    <w:rsid w:val="00184550"/>
    <w:rsid w:val="0018466B"/>
    <w:rsid w:val="00184BB3"/>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57F79"/>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5ED5"/>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5FFF"/>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5A1"/>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3CE"/>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5D69"/>
    <w:rsid w:val="005A70EA"/>
    <w:rsid w:val="005A7104"/>
    <w:rsid w:val="005A7184"/>
    <w:rsid w:val="005A74D5"/>
    <w:rsid w:val="005A76BE"/>
    <w:rsid w:val="005A76C3"/>
    <w:rsid w:val="005A79D3"/>
    <w:rsid w:val="005A7C77"/>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10B"/>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484C"/>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2F2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5BE"/>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715"/>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5C6"/>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95E"/>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006"/>
    <w:rsid w:val="007E117C"/>
    <w:rsid w:val="007E11AE"/>
    <w:rsid w:val="007E1657"/>
    <w:rsid w:val="007E1B0F"/>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75"/>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A7F76"/>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736"/>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E8"/>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313"/>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49D"/>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0864"/>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A06"/>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36E0"/>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BA7"/>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79D"/>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4A64"/>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0C7A"/>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0F2"/>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8DF"/>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9A"/>
    <w:rsid w:val="00CA6D05"/>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2"/>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1794A"/>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92D"/>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17C"/>
    <w:rsid w:val="00DA1284"/>
    <w:rsid w:val="00DA12BF"/>
    <w:rsid w:val="00DA12E8"/>
    <w:rsid w:val="00DA1AAF"/>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C27"/>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1"/>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55C"/>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1A6"/>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6667976">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5871479">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529812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32871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4529723">
      <w:bodyDiv w:val="1"/>
      <w:marLeft w:val="0"/>
      <w:marRight w:val="0"/>
      <w:marTop w:val="0"/>
      <w:marBottom w:val="0"/>
      <w:divBdr>
        <w:top w:val="none" w:sz="0" w:space="0" w:color="auto"/>
        <w:left w:val="none" w:sz="0" w:space="0" w:color="auto"/>
        <w:bottom w:val="none" w:sz="0" w:space="0" w:color="auto"/>
        <w:right w:val="none" w:sz="0" w:space="0" w:color="auto"/>
      </w:divBdr>
    </w:div>
    <w:div w:id="127304788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091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1.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laveunica.gob.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maureira@praxisgestor.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gerencia@praxisgestor.cl" TargetMode="External"/><Relationship Id="rId28" Type="http://schemas.openxmlformats.org/officeDocument/2006/relationships/hyperlink" Target="https://www.sercotec.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registrodeempresasysociedades.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B854E7D-D543-47DA-8072-802E3D4E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25094</Words>
  <Characters>138021</Characters>
  <Application>Microsoft Office Word</Application>
  <DocSecurity>0</DocSecurity>
  <Lines>1150</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162790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2022-05-16T15:12:00Z</cp:lastPrinted>
  <dcterms:created xsi:type="dcterms:W3CDTF">2023-04-12T23:58:00Z</dcterms:created>
  <dcterms:modified xsi:type="dcterms:W3CDTF">2023-04-12T23:58:00Z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