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0FD02282"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DC05C9" w14:textId="06E3B7FC" w:rsidR="00177747" w:rsidRDefault="00177747" w:rsidP="00177747">
      <w:pPr>
        <w:pBdr>
          <w:top w:val="nil"/>
          <w:left w:val="nil"/>
          <w:bottom w:val="nil"/>
          <w:right w:val="nil"/>
          <w:between w:val="nil"/>
        </w:pBdr>
        <w:spacing w:after="0"/>
        <w:ind w:left="720"/>
        <w:jc w:val="center"/>
        <w:rPr>
          <w:rFonts w:ascii="gobCL" w:eastAsia="gobCL" w:hAnsi="gobCL" w:cs="gobCL"/>
          <w:b/>
          <w:color w:val="000000"/>
        </w:rPr>
      </w:pPr>
      <w:r>
        <w:rPr>
          <w:rFonts w:ascii="gobCL" w:eastAsia="gobCL" w:hAnsi="gobCL" w:cs="gobCL"/>
          <w:b/>
          <w:color w:val="000000"/>
        </w:rPr>
        <w:t>PROVINCIA DE DIGUILLIN</w:t>
      </w:r>
    </w:p>
    <w:p w14:paraId="59951202" w14:textId="40510CA1" w:rsidR="00177747" w:rsidRPr="009300E5" w:rsidRDefault="00177747" w:rsidP="00177747">
      <w:pPr>
        <w:pBdr>
          <w:top w:val="nil"/>
          <w:left w:val="nil"/>
          <w:bottom w:val="nil"/>
          <w:right w:val="nil"/>
          <w:between w:val="nil"/>
        </w:pBdr>
        <w:spacing w:after="0"/>
        <w:ind w:left="720"/>
        <w:jc w:val="center"/>
        <w:rPr>
          <w:rFonts w:ascii="gobCL" w:eastAsia="gobCL" w:hAnsi="gobCL" w:cs="gobCL"/>
          <w:color w:val="000000"/>
        </w:rPr>
      </w:pPr>
      <w:r>
        <w:rPr>
          <w:rFonts w:ascii="gobCL" w:eastAsia="gobCL" w:hAnsi="gobCL" w:cs="gobCL"/>
          <w:b/>
          <w:color w:val="000000"/>
        </w:rPr>
        <w:t>REGIÓN DE ÑUBLE</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177747" w:rsidRDefault="004B5FE5">
          <w:pPr>
            <w:pStyle w:val="TtuloTDC"/>
            <w:rPr>
              <w:rFonts w:ascii="Arial" w:hAnsi="Arial" w:cs="Arial"/>
              <w:sz w:val="18"/>
              <w:szCs w:val="18"/>
            </w:rPr>
          </w:pPr>
          <w:r w:rsidRPr="00177747">
            <w:rPr>
              <w:rFonts w:ascii="Arial" w:hAnsi="Arial" w:cs="Arial"/>
              <w:sz w:val="18"/>
              <w:szCs w:val="18"/>
              <w:lang w:val="es-ES"/>
            </w:rPr>
            <w:t>Índice</w:t>
          </w:r>
        </w:p>
        <w:p w14:paraId="7402B9C8" w14:textId="4D35718F" w:rsidR="00177747" w:rsidRPr="00177747" w:rsidRDefault="00583D46">
          <w:pPr>
            <w:pStyle w:val="TDC1"/>
            <w:rPr>
              <w:rFonts w:ascii="Arial" w:hAnsi="Arial" w:cs="Arial"/>
              <w:noProof/>
              <w:sz w:val="18"/>
              <w:szCs w:val="18"/>
              <w:lang w:val="es-419" w:eastAsia="es-419"/>
            </w:rPr>
          </w:pPr>
          <w:r w:rsidRPr="00177747">
            <w:rPr>
              <w:rFonts w:ascii="Arial" w:hAnsi="Arial" w:cs="Arial"/>
              <w:sz w:val="18"/>
              <w:szCs w:val="18"/>
            </w:rPr>
            <w:fldChar w:fldCharType="begin"/>
          </w:r>
          <w:r w:rsidRPr="00177747">
            <w:rPr>
              <w:rFonts w:ascii="Arial" w:hAnsi="Arial" w:cs="Arial"/>
              <w:sz w:val="18"/>
              <w:szCs w:val="18"/>
            </w:rPr>
            <w:instrText xml:space="preserve"> TOC \o "1-3" \h \z \u </w:instrText>
          </w:r>
          <w:r w:rsidRPr="00177747">
            <w:rPr>
              <w:rFonts w:ascii="Arial" w:hAnsi="Arial" w:cs="Arial"/>
              <w:sz w:val="18"/>
              <w:szCs w:val="18"/>
            </w:rPr>
            <w:fldChar w:fldCharType="separate"/>
          </w:r>
          <w:hyperlink w:anchor="_Toc132481045" w:history="1">
            <w:r w:rsidR="00177747" w:rsidRPr="00177747">
              <w:rPr>
                <w:rStyle w:val="Hipervnculo"/>
                <w:rFonts w:ascii="Arial" w:hAnsi="Arial" w:cs="Arial"/>
                <w:noProof/>
                <w:sz w:val="18"/>
                <w:szCs w:val="18"/>
              </w:rPr>
              <w:t>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Descripción General</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3</w:t>
            </w:r>
            <w:r w:rsidR="00177747" w:rsidRPr="00177747">
              <w:rPr>
                <w:rFonts w:ascii="Arial" w:hAnsi="Arial" w:cs="Arial"/>
                <w:noProof/>
                <w:webHidden/>
                <w:sz w:val="18"/>
                <w:szCs w:val="18"/>
              </w:rPr>
              <w:fldChar w:fldCharType="end"/>
            </w:r>
          </w:hyperlink>
        </w:p>
        <w:p w14:paraId="279E253E" w14:textId="6E88E6B1" w:rsidR="00177747" w:rsidRPr="00177747" w:rsidRDefault="00EF636A">
          <w:pPr>
            <w:pStyle w:val="TDC2"/>
            <w:rPr>
              <w:rFonts w:ascii="Arial" w:hAnsi="Arial" w:cs="Arial"/>
              <w:noProof/>
              <w:sz w:val="18"/>
              <w:szCs w:val="18"/>
              <w:lang w:val="es-419" w:eastAsia="es-419"/>
            </w:rPr>
          </w:pPr>
          <w:hyperlink w:anchor="_Toc132481046" w:history="1">
            <w:r w:rsidR="00177747" w:rsidRPr="00177747">
              <w:rPr>
                <w:rStyle w:val="Hipervnculo"/>
                <w:rFonts w:ascii="Arial" w:hAnsi="Arial" w:cs="Arial"/>
                <w:noProof/>
                <w:sz w:val="18"/>
                <w:szCs w:val="18"/>
              </w:rPr>
              <w:t>1.1.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¿Qué es?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3</w:t>
            </w:r>
            <w:r w:rsidR="00177747" w:rsidRPr="00177747">
              <w:rPr>
                <w:rFonts w:ascii="Arial" w:hAnsi="Arial" w:cs="Arial"/>
                <w:noProof/>
                <w:webHidden/>
                <w:sz w:val="18"/>
                <w:szCs w:val="18"/>
              </w:rPr>
              <w:fldChar w:fldCharType="end"/>
            </w:r>
          </w:hyperlink>
        </w:p>
        <w:p w14:paraId="79079177" w14:textId="49B0815F" w:rsidR="00177747" w:rsidRPr="00177747" w:rsidRDefault="00EF636A">
          <w:pPr>
            <w:pStyle w:val="TDC2"/>
            <w:rPr>
              <w:rFonts w:ascii="Arial" w:hAnsi="Arial" w:cs="Arial"/>
              <w:noProof/>
              <w:sz w:val="18"/>
              <w:szCs w:val="18"/>
              <w:lang w:val="es-419" w:eastAsia="es-419"/>
            </w:rPr>
          </w:pPr>
          <w:hyperlink w:anchor="_Toc132481047" w:history="1">
            <w:r w:rsidR="00177747" w:rsidRPr="00177747">
              <w:rPr>
                <w:rStyle w:val="Hipervnculo"/>
                <w:rFonts w:ascii="Arial" w:hAnsi="Arial" w:cs="Arial"/>
                <w:noProof/>
                <w:sz w:val="18"/>
                <w:szCs w:val="18"/>
              </w:rPr>
              <w:t>1.2.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¿A quiénes está dirigido?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3</w:t>
            </w:r>
            <w:r w:rsidR="00177747" w:rsidRPr="00177747">
              <w:rPr>
                <w:rFonts w:ascii="Arial" w:hAnsi="Arial" w:cs="Arial"/>
                <w:noProof/>
                <w:webHidden/>
                <w:sz w:val="18"/>
                <w:szCs w:val="18"/>
              </w:rPr>
              <w:fldChar w:fldCharType="end"/>
            </w:r>
          </w:hyperlink>
        </w:p>
        <w:p w14:paraId="3264692F" w14:textId="6377B052" w:rsidR="00177747" w:rsidRPr="00177747" w:rsidRDefault="00EF636A">
          <w:pPr>
            <w:pStyle w:val="TDC2"/>
            <w:rPr>
              <w:rFonts w:ascii="Arial" w:hAnsi="Arial" w:cs="Arial"/>
              <w:noProof/>
              <w:sz w:val="18"/>
              <w:szCs w:val="18"/>
              <w:lang w:val="es-419" w:eastAsia="es-419"/>
            </w:rPr>
          </w:pPr>
          <w:hyperlink w:anchor="_Toc132481048" w:history="1">
            <w:r w:rsidR="00177747" w:rsidRPr="00177747">
              <w:rPr>
                <w:rStyle w:val="Hipervnculo"/>
                <w:rFonts w:ascii="Arial" w:hAnsi="Arial" w:cs="Arial"/>
                <w:noProof/>
                <w:sz w:val="18"/>
                <w:szCs w:val="18"/>
              </w:rPr>
              <w:t>1.3.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5</w:t>
            </w:r>
            <w:r w:rsidR="00177747" w:rsidRPr="00177747">
              <w:rPr>
                <w:rFonts w:ascii="Arial" w:hAnsi="Arial" w:cs="Arial"/>
                <w:noProof/>
                <w:webHidden/>
                <w:sz w:val="18"/>
                <w:szCs w:val="18"/>
              </w:rPr>
              <w:fldChar w:fldCharType="end"/>
            </w:r>
          </w:hyperlink>
        </w:p>
        <w:p w14:paraId="5123F9BA" w14:textId="78F98443" w:rsidR="00177747" w:rsidRPr="00177747" w:rsidRDefault="00EF636A">
          <w:pPr>
            <w:pStyle w:val="TDC3"/>
            <w:rPr>
              <w:rFonts w:ascii="Arial" w:hAnsi="Arial" w:cs="Arial"/>
              <w:noProof/>
              <w:sz w:val="18"/>
              <w:szCs w:val="18"/>
              <w:lang w:val="es-419" w:eastAsia="es-419"/>
            </w:rPr>
          </w:pPr>
          <w:hyperlink w:anchor="_Toc132481049" w:history="1">
            <w:r w:rsidR="00177747" w:rsidRPr="00177747">
              <w:rPr>
                <w:rStyle w:val="Hipervnculo"/>
                <w:rFonts w:ascii="Arial" w:hAnsi="Arial" w:cs="Arial"/>
                <w:noProof/>
                <w:sz w:val="18"/>
                <w:szCs w:val="18"/>
              </w:rPr>
              <w:t>1.3.1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de admisibilidad automática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5</w:t>
            </w:r>
            <w:r w:rsidR="00177747" w:rsidRPr="00177747">
              <w:rPr>
                <w:rFonts w:ascii="Arial" w:hAnsi="Arial" w:cs="Arial"/>
                <w:noProof/>
                <w:webHidden/>
                <w:sz w:val="18"/>
                <w:szCs w:val="18"/>
              </w:rPr>
              <w:fldChar w:fldCharType="end"/>
            </w:r>
          </w:hyperlink>
        </w:p>
        <w:p w14:paraId="6C30439D" w14:textId="0CA69FC2" w:rsidR="00177747" w:rsidRPr="00177747" w:rsidRDefault="00EF636A">
          <w:pPr>
            <w:pStyle w:val="TDC3"/>
            <w:rPr>
              <w:rFonts w:ascii="Arial" w:hAnsi="Arial" w:cs="Arial"/>
              <w:noProof/>
              <w:sz w:val="18"/>
              <w:szCs w:val="18"/>
              <w:lang w:val="es-419" w:eastAsia="es-419"/>
            </w:rPr>
          </w:pPr>
          <w:hyperlink w:anchor="_Toc132481050" w:history="1">
            <w:r w:rsidR="00177747" w:rsidRPr="00177747">
              <w:rPr>
                <w:rStyle w:val="Hipervnculo"/>
                <w:rFonts w:ascii="Arial" w:hAnsi="Arial" w:cs="Arial"/>
                <w:noProof/>
                <w:sz w:val="18"/>
                <w:szCs w:val="18"/>
              </w:rPr>
              <w:t>1.3.2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de validación manual</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5</w:t>
            </w:r>
            <w:r w:rsidR="00177747" w:rsidRPr="00177747">
              <w:rPr>
                <w:rFonts w:ascii="Arial" w:hAnsi="Arial" w:cs="Arial"/>
                <w:noProof/>
                <w:webHidden/>
                <w:sz w:val="18"/>
                <w:szCs w:val="18"/>
              </w:rPr>
              <w:fldChar w:fldCharType="end"/>
            </w:r>
          </w:hyperlink>
        </w:p>
        <w:p w14:paraId="129EBF38" w14:textId="4002A81D" w:rsidR="00177747" w:rsidRPr="00177747" w:rsidRDefault="00EF636A">
          <w:pPr>
            <w:pStyle w:val="TDC3"/>
            <w:rPr>
              <w:rFonts w:ascii="Arial" w:hAnsi="Arial" w:cs="Arial"/>
              <w:noProof/>
              <w:sz w:val="18"/>
              <w:szCs w:val="18"/>
              <w:lang w:val="es-419" w:eastAsia="es-419"/>
            </w:rPr>
          </w:pPr>
          <w:hyperlink w:anchor="_Toc132481051" w:history="1">
            <w:r w:rsidR="00177747" w:rsidRPr="00177747">
              <w:rPr>
                <w:rStyle w:val="Hipervnculo"/>
                <w:rFonts w:ascii="Arial" w:hAnsi="Arial" w:cs="Arial"/>
                <w:noProof/>
                <w:sz w:val="18"/>
                <w:szCs w:val="18"/>
              </w:rPr>
              <w:t>1.3.3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de evaluación técnica en terreno.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6</w:t>
            </w:r>
            <w:r w:rsidR="00177747" w:rsidRPr="00177747">
              <w:rPr>
                <w:rFonts w:ascii="Arial" w:hAnsi="Arial" w:cs="Arial"/>
                <w:noProof/>
                <w:webHidden/>
                <w:sz w:val="18"/>
                <w:szCs w:val="18"/>
              </w:rPr>
              <w:fldChar w:fldCharType="end"/>
            </w:r>
          </w:hyperlink>
        </w:p>
        <w:p w14:paraId="6F1A9172" w14:textId="0ED5BBB0" w:rsidR="00177747" w:rsidRPr="00177747" w:rsidRDefault="00EF636A">
          <w:pPr>
            <w:pStyle w:val="TDC3"/>
            <w:rPr>
              <w:rFonts w:ascii="Arial" w:hAnsi="Arial" w:cs="Arial"/>
              <w:noProof/>
              <w:sz w:val="18"/>
              <w:szCs w:val="18"/>
              <w:lang w:val="es-419" w:eastAsia="es-419"/>
            </w:rPr>
          </w:pPr>
          <w:hyperlink w:anchor="_Toc132481052" w:history="1">
            <w:r w:rsidR="00177747" w:rsidRPr="00177747">
              <w:rPr>
                <w:rStyle w:val="Hipervnculo"/>
                <w:rFonts w:ascii="Arial" w:hAnsi="Arial" w:cs="Arial"/>
                <w:noProof/>
                <w:sz w:val="18"/>
                <w:szCs w:val="18"/>
              </w:rPr>
              <w:t>1.3.4</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y documentos necesarios para la formalización de los/as postulantes notificados como seleccionados.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6</w:t>
            </w:r>
            <w:r w:rsidR="00177747" w:rsidRPr="00177747">
              <w:rPr>
                <w:rFonts w:ascii="Arial" w:hAnsi="Arial" w:cs="Arial"/>
                <w:noProof/>
                <w:webHidden/>
                <w:sz w:val="18"/>
                <w:szCs w:val="18"/>
              </w:rPr>
              <w:fldChar w:fldCharType="end"/>
            </w:r>
          </w:hyperlink>
        </w:p>
        <w:p w14:paraId="694AB4E7" w14:textId="3ACBB082" w:rsidR="00177747" w:rsidRPr="00177747" w:rsidRDefault="00EF636A">
          <w:pPr>
            <w:pStyle w:val="TDC2"/>
            <w:rPr>
              <w:rFonts w:ascii="Arial" w:hAnsi="Arial" w:cs="Arial"/>
              <w:noProof/>
              <w:sz w:val="18"/>
              <w:szCs w:val="18"/>
              <w:lang w:val="es-419" w:eastAsia="es-419"/>
            </w:rPr>
          </w:pPr>
          <w:hyperlink w:anchor="_Toc132481053" w:history="1">
            <w:r w:rsidR="00177747" w:rsidRPr="00177747">
              <w:rPr>
                <w:rStyle w:val="Hipervnculo"/>
                <w:rFonts w:ascii="Arial" w:hAnsi="Arial" w:cs="Arial"/>
                <w:noProof/>
                <w:sz w:val="18"/>
                <w:szCs w:val="18"/>
              </w:rPr>
              <w:t>1.4</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¿Qué financia?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_Toc132481053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7</w:t>
            </w:r>
            <w:r w:rsidR="00177747" w:rsidRPr="00177747">
              <w:rPr>
                <w:rFonts w:ascii="Arial" w:hAnsi="Arial" w:cs="Arial"/>
                <w:noProof/>
                <w:webHidden/>
                <w:sz w:val="18"/>
                <w:szCs w:val="18"/>
              </w:rPr>
              <w:fldChar w:fldCharType="end"/>
            </w:r>
          </w:hyperlink>
        </w:p>
        <w:p w14:paraId="720AF0BC" w14:textId="1CD67406" w:rsidR="00177747" w:rsidRPr="00177747" w:rsidRDefault="00EF636A">
          <w:pPr>
            <w:pStyle w:val="TDC2"/>
            <w:rPr>
              <w:rFonts w:ascii="Arial" w:hAnsi="Arial" w:cs="Arial"/>
              <w:noProof/>
              <w:sz w:val="18"/>
              <w:szCs w:val="18"/>
              <w:lang w:val="es-419" w:eastAsia="es-419"/>
            </w:rPr>
          </w:pPr>
          <w:hyperlink w:anchor="_Toc132481054" w:history="1">
            <w:r w:rsidR="00177747" w:rsidRPr="00177747">
              <w:rPr>
                <w:rStyle w:val="Hipervnculo"/>
                <w:rFonts w:ascii="Arial" w:hAnsi="Arial" w:cs="Arial"/>
                <w:noProof/>
                <w:sz w:val="18"/>
                <w:szCs w:val="18"/>
              </w:rPr>
              <w:t>1.5</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¿Qué NO financia el instrumento?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_Toc132481054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9</w:t>
            </w:r>
            <w:r w:rsidR="00177747" w:rsidRPr="00177747">
              <w:rPr>
                <w:rFonts w:ascii="Arial" w:hAnsi="Arial" w:cs="Arial"/>
                <w:noProof/>
                <w:webHidden/>
                <w:sz w:val="18"/>
                <w:szCs w:val="18"/>
              </w:rPr>
              <w:fldChar w:fldCharType="end"/>
            </w:r>
          </w:hyperlink>
        </w:p>
        <w:p w14:paraId="28C24EF0" w14:textId="797554D1" w:rsidR="00177747" w:rsidRPr="00177747" w:rsidRDefault="00EF636A">
          <w:pPr>
            <w:pStyle w:val="TDC1"/>
            <w:rPr>
              <w:rFonts w:ascii="Arial" w:hAnsi="Arial" w:cs="Arial"/>
              <w:noProof/>
              <w:sz w:val="18"/>
              <w:szCs w:val="18"/>
              <w:lang w:val="es-419" w:eastAsia="es-419"/>
            </w:rPr>
          </w:pPr>
          <w:hyperlink w:anchor="_Toc132481055" w:history="1">
            <w:r w:rsidR="00177747" w:rsidRPr="00177747">
              <w:rPr>
                <w:rStyle w:val="Hipervnculo"/>
                <w:rFonts w:ascii="Arial" w:hAnsi="Arial" w:cs="Arial"/>
                <w:noProof/>
                <w:sz w:val="18"/>
                <w:szCs w:val="18"/>
              </w:rPr>
              <w:t>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Postulación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10</w:t>
            </w:r>
            <w:r w:rsidR="00177747" w:rsidRPr="00177747">
              <w:rPr>
                <w:rFonts w:ascii="Arial" w:hAnsi="Arial" w:cs="Arial"/>
                <w:noProof/>
                <w:webHidden/>
                <w:sz w:val="18"/>
                <w:szCs w:val="18"/>
              </w:rPr>
              <w:fldChar w:fldCharType="end"/>
            </w:r>
          </w:hyperlink>
        </w:p>
        <w:p w14:paraId="415B23BB" w14:textId="383AED90" w:rsidR="00177747" w:rsidRPr="00177747" w:rsidRDefault="00EF636A">
          <w:pPr>
            <w:pStyle w:val="TDC2"/>
            <w:rPr>
              <w:rFonts w:ascii="Arial" w:hAnsi="Arial" w:cs="Arial"/>
              <w:noProof/>
              <w:sz w:val="18"/>
              <w:szCs w:val="18"/>
              <w:lang w:val="es-419" w:eastAsia="es-419"/>
            </w:rPr>
          </w:pPr>
          <w:hyperlink w:anchor="_Toc132481056" w:history="1">
            <w:r w:rsidR="00177747" w:rsidRPr="00177747">
              <w:rPr>
                <w:rStyle w:val="Hipervnculo"/>
                <w:rFonts w:ascii="Arial" w:hAnsi="Arial" w:cs="Arial"/>
                <w:noProof/>
                <w:sz w:val="18"/>
                <w:szCs w:val="18"/>
              </w:rPr>
              <w:t>2.1.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Plazos de postulación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10</w:t>
            </w:r>
            <w:r w:rsidR="00177747" w:rsidRPr="00177747">
              <w:rPr>
                <w:rFonts w:ascii="Arial" w:hAnsi="Arial" w:cs="Arial"/>
                <w:noProof/>
                <w:webHidden/>
                <w:sz w:val="18"/>
                <w:szCs w:val="18"/>
              </w:rPr>
              <w:fldChar w:fldCharType="end"/>
            </w:r>
          </w:hyperlink>
        </w:p>
        <w:p w14:paraId="60768EE7" w14:textId="09C47BC5" w:rsidR="00177747" w:rsidRPr="00177747" w:rsidRDefault="00EF636A">
          <w:pPr>
            <w:pStyle w:val="TDC2"/>
            <w:rPr>
              <w:rFonts w:ascii="Arial" w:hAnsi="Arial" w:cs="Arial"/>
              <w:noProof/>
              <w:sz w:val="18"/>
              <w:szCs w:val="18"/>
              <w:lang w:val="es-419" w:eastAsia="es-419"/>
            </w:rPr>
          </w:pPr>
          <w:hyperlink w:anchor="_Toc132481057" w:history="1">
            <w:r w:rsidR="00177747" w:rsidRPr="00177747">
              <w:rPr>
                <w:rStyle w:val="Hipervnculo"/>
                <w:rFonts w:ascii="Arial" w:hAnsi="Arial" w:cs="Arial"/>
                <w:noProof/>
                <w:sz w:val="18"/>
                <w:szCs w:val="18"/>
              </w:rPr>
              <w:t>2.2.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Pasos para postular</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10</w:t>
            </w:r>
            <w:r w:rsidR="00177747" w:rsidRPr="00177747">
              <w:rPr>
                <w:rFonts w:ascii="Arial" w:hAnsi="Arial" w:cs="Arial"/>
                <w:noProof/>
                <w:webHidden/>
                <w:sz w:val="18"/>
                <w:szCs w:val="18"/>
              </w:rPr>
              <w:fldChar w:fldCharType="end"/>
            </w:r>
          </w:hyperlink>
        </w:p>
        <w:p w14:paraId="3F55292E" w14:textId="3EC90A54" w:rsidR="00177747" w:rsidRPr="00177747" w:rsidRDefault="00EF636A">
          <w:pPr>
            <w:pStyle w:val="TDC1"/>
            <w:rPr>
              <w:rFonts w:ascii="Arial" w:hAnsi="Arial" w:cs="Arial"/>
              <w:noProof/>
              <w:sz w:val="18"/>
              <w:szCs w:val="18"/>
              <w:lang w:val="es-419" w:eastAsia="es-419"/>
            </w:rPr>
          </w:pPr>
          <w:hyperlink w:anchor="_Toc132481058" w:history="1">
            <w:r w:rsidR="00177747" w:rsidRPr="00177747">
              <w:rPr>
                <w:rStyle w:val="Hipervnculo"/>
                <w:rFonts w:ascii="Arial" w:hAnsi="Arial" w:cs="Arial"/>
                <w:noProof/>
                <w:sz w:val="18"/>
                <w:szCs w:val="18"/>
              </w:rPr>
              <w:t>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y selección.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4119ADD1" w14:textId="69B70D45" w:rsidR="00177747" w:rsidRPr="00177747" w:rsidRDefault="00EF636A">
          <w:pPr>
            <w:pStyle w:val="TDC2"/>
            <w:rPr>
              <w:rFonts w:ascii="Arial" w:hAnsi="Arial" w:cs="Arial"/>
              <w:noProof/>
              <w:sz w:val="18"/>
              <w:szCs w:val="18"/>
              <w:lang w:val="es-419" w:eastAsia="es-419"/>
            </w:rPr>
          </w:pPr>
          <w:hyperlink w:anchor="_Toc132481059" w:history="1">
            <w:r w:rsidR="00177747" w:rsidRPr="00177747">
              <w:rPr>
                <w:rStyle w:val="Hipervnculo"/>
                <w:rFonts w:ascii="Arial" w:hAnsi="Arial" w:cs="Arial"/>
                <w:noProof/>
                <w:sz w:val="18"/>
                <w:szCs w:val="18"/>
              </w:rPr>
              <w:t>3.1.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Admisibilidad de requisitos y evaluación técnica del proyecto.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112DF82E" w14:textId="3ED9FAC0" w:rsidR="00177747" w:rsidRPr="00177747" w:rsidRDefault="00EF636A">
          <w:pPr>
            <w:pStyle w:val="TDC3"/>
            <w:rPr>
              <w:rFonts w:ascii="Arial" w:hAnsi="Arial" w:cs="Arial"/>
              <w:noProof/>
              <w:sz w:val="18"/>
              <w:szCs w:val="18"/>
              <w:lang w:val="es-419" w:eastAsia="es-419"/>
            </w:rPr>
          </w:pPr>
          <w:hyperlink w:anchor="_Toc132481060" w:history="1">
            <w:r w:rsidR="00177747" w:rsidRPr="00177747">
              <w:rPr>
                <w:rStyle w:val="Hipervnculo"/>
                <w:rFonts w:ascii="Arial" w:hAnsi="Arial" w:cs="Arial"/>
                <w:noProof/>
                <w:sz w:val="18"/>
                <w:szCs w:val="18"/>
              </w:rPr>
              <w:t>3.1.1.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de admisibilidad automática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2B96BA9A" w14:textId="74F50F9E" w:rsidR="00177747" w:rsidRPr="00177747" w:rsidRDefault="00EF636A">
          <w:pPr>
            <w:pStyle w:val="TDC3"/>
            <w:rPr>
              <w:rFonts w:ascii="Arial" w:hAnsi="Arial" w:cs="Arial"/>
              <w:noProof/>
              <w:sz w:val="18"/>
              <w:szCs w:val="18"/>
              <w:lang w:val="es-419" w:eastAsia="es-419"/>
            </w:rPr>
          </w:pPr>
          <w:hyperlink w:anchor="_Toc132481061" w:history="1">
            <w:r w:rsidR="00177747" w:rsidRPr="00177747">
              <w:rPr>
                <w:rStyle w:val="Hipervnculo"/>
                <w:rFonts w:ascii="Arial" w:hAnsi="Arial" w:cs="Arial"/>
                <w:noProof/>
                <w:sz w:val="18"/>
                <w:szCs w:val="18"/>
              </w:rPr>
              <w:t>3.1.2.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de admisibilidad manual</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50818122" w14:textId="5955F47D" w:rsidR="00177747" w:rsidRPr="00177747" w:rsidRDefault="00EF636A">
          <w:pPr>
            <w:pStyle w:val="TDC3"/>
            <w:rPr>
              <w:rFonts w:ascii="Arial" w:hAnsi="Arial" w:cs="Arial"/>
              <w:noProof/>
              <w:sz w:val="18"/>
              <w:szCs w:val="18"/>
              <w:lang w:val="es-419" w:eastAsia="es-419"/>
            </w:rPr>
          </w:pPr>
          <w:hyperlink w:anchor="_Toc132481062" w:history="1">
            <w:r w:rsidR="00177747" w:rsidRPr="00177747">
              <w:rPr>
                <w:rStyle w:val="Hipervnculo"/>
                <w:rFonts w:ascii="Arial" w:hAnsi="Arial" w:cs="Arial"/>
                <w:noProof/>
                <w:sz w:val="18"/>
                <w:szCs w:val="18"/>
              </w:rPr>
              <w:t>3.1.3.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técnica del proyecto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13</w:t>
            </w:r>
            <w:r w:rsidR="00177747" w:rsidRPr="00177747">
              <w:rPr>
                <w:rFonts w:ascii="Arial" w:hAnsi="Arial" w:cs="Arial"/>
                <w:noProof/>
                <w:webHidden/>
                <w:sz w:val="18"/>
                <w:szCs w:val="18"/>
              </w:rPr>
              <w:fldChar w:fldCharType="end"/>
            </w:r>
          </w:hyperlink>
        </w:p>
        <w:p w14:paraId="1343D15E" w14:textId="4D480729" w:rsidR="00177747" w:rsidRPr="00177747" w:rsidRDefault="00EF636A">
          <w:pPr>
            <w:pStyle w:val="TDC2"/>
            <w:rPr>
              <w:rFonts w:ascii="Arial" w:hAnsi="Arial" w:cs="Arial"/>
              <w:noProof/>
              <w:sz w:val="18"/>
              <w:szCs w:val="18"/>
              <w:lang w:val="es-419" w:eastAsia="es-419"/>
            </w:rPr>
          </w:pPr>
          <w:hyperlink w:anchor="_Toc132481063" w:history="1">
            <w:r w:rsidR="00177747" w:rsidRPr="00177747">
              <w:rPr>
                <w:rStyle w:val="Hipervnculo"/>
                <w:rFonts w:ascii="Arial" w:hAnsi="Arial" w:cs="Arial"/>
                <w:noProof/>
                <w:sz w:val="18"/>
                <w:szCs w:val="18"/>
              </w:rPr>
              <w:t>3.2.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técnica en terreno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_Toc132481063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13</w:t>
            </w:r>
            <w:r w:rsidR="00177747" w:rsidRPr="00177747">
              <w:rPr>
                <w:rFonts w:ascii="Arial" w:hAnsi="Arial" w:cs="Arial"/>
                <w:noProof/>
                <w:webHidden/>
                <w:sz w:val="18"/>
                <w:szCs w:val="18"/>
              </w:rPr>
              <w:fldChar w:fldCharType="end"/>
            </w:r>
          </w:hyperlink>
        </w:p>
        <w:p w14:paraId="2BC3B8B9" w14:textId="56F47D89" w:rsidR="00177747" w:rsidRPr="00177747" w:rsidRDefault="00EF636A">
          <w:pPr>
            <w:pStyle w:val="TDC2"/>
            <w:rPr>
              <w:rFonts w:ascii="Arial" w:hAnsi="Arial" w:cs="Arial"/>
              <w:noProof/>
              <w:sz w:val="18"/>
              <w:szCs w:val="18"/>
              <w:lang w:val="es-419" w:eastAsia="es-419"/>
            </w:rPr>
          </w:pPr>
          <w:hyperlink w:anchor="_Toc132481064" w:history="1">
            <w:r w:rsidR="00177747" w:rsidRPr="00177747">
              <w:rPr>
                <w:rStyle w:val="Hipervnculo"/>
                <w:rFonts w:ascii="Arial" w:hAnsi="Arial" w:cs="Arial"/>
                <w:noProof/>
                <w:sz w:val="18"/>
                <w:szCs w:val="18"/>
              </w:rPr>
              <w:t>3.3.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y asignación de recursos del Comité de Evaluación Regional (CER)</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_Toc132481064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14</w:t>
            </w:r>
            <w:r w:rsidR="00177747" w:rsidRPr="00177747">
              <w:rPr>
                <w:rFonts w:ascii="Arial" w:hAnsi="Arial" w:cs="Arial"/>
                <w:noProof/>
                <w:webHidden/>
                <w:sz w:val="18"/>
                <w:szCs w:val="18"/>
              </w:rPr>
              <w:fldChar w:fldCharType="end"/>
            </w:r>
          </w:hyperlink>
        </w:p>
        <w:p w14:paraId="0E92662E" w14:textId="76A6F4C9" w:rsidR="00177747" w:rsidRPr="00177747" w:rsidRDefault="00EF636A">
          <w:pPr>
            <w:pStyle w:val="TDC1"/>
            <w:rPr>
              <w:rFonts w:ascii="Arial" w:hAnsi="Arial" w:cs="Arial"/>
              <w:noProof/>
              <w:sz w:val="18"/>
              <w:szCs w:val="18"/>
              <w:lang w:val="es-419" w:eastAsia="es-419"/>
            </w:rPr>
          </w:pPr>
          <w:hyperlink w:anchor="_Toc132481065" w:history="1">
            <w:r w:rsidR="00177747" w:rsidRPr="00177747">
              <w:rPr>
                <w:rStyle w:val="Hipervnculo"/>
                <w:rFonts w:ascii="Arial" w:hAnsi="Arial" w:cs="Arial"/>
                <w:noProof/>
                <w:sz w:val="18"/>
                <w:szCs w:val="18"/>
              </w:rPr>
              <w:t>4.</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Formalización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16</w:t>
            </w:r>
            <w:r w:rsidR="00177747" w:rsidRPr="00177747">
              <w:rPr>
                <w:rFonts w:ascii="Arial" w:hAnsi="Arial" w:cs="Arial"/>
                <w:noProof/>
                <w:webHidden/>
                <w:sz w:val="18"/>
                <w:szCs w:val="18"/>
              </w:rPr>
              <w:fldChar w:fldCharType="end"/>
            </w:r>
          </w:hyperlink>
        </w:p>
        <w:p w14:paraId="2166A571" w14:textId="565141F0" w:rsidR="00177747" w:rsidRPr="00177747" w:rsidRDefault="00EF636A">
          <w:pPr>
            <w:pStyle w:val="TDC2"/>
            <w:rPr>
              <w:rFonts w:ascii="Arial" w:hAnsi="Arial" w:cs="Arial"/>
              <w:noProof/>
              <w:sz w:val="18"/>
              <w:szCs w:val="18"/>
              <w:lang w:val="es-419" w:eastAsia="es-419"/>
            </w:rPr>
          </w:pPr>
          <w:hyperlink w:anchor="_Toc132481066" w:history="1">
            <w:r w:rsidR="00177747" w:rsidRPr="00177747">
              <w:rPr>
                <w:rStyle w:val="Hipervnculo"/>
                <w:rFonts w:ascii="Arial" w:hAnsi="Arial" w:cs="Arial"/>
                <w:noProof/>
                <w:sz w:val="18"/>
                <w:szCs w:val="18"/>
              </w:rPr>
              <w:t>4.1.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Para la firma del contrato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16</w:t>
            </w:r>
            <w:r w:rsidR="00177747" w:rsidRPr="00177747">
              <w:rPr>
                <w:rFonts w:ascii="Arial" w:hAnsi="Arial" w:cs="Arial"/>
                <w:noProof/>
                <w:webHidden/>
                <w:sz w:val="18"/>
                <w:szCs w:val="18"/>
              </w:rPr>
              <w:fldChar w:fldCharType="end"/>
            </w:r>
          </w:hyperlink>
        </w:p>
        <w:p w14:paraId="79E59266" w14:textId="7DC3C6C3" w:rsidR="00177747" w:rsidRPr="00177747" w:rsidRDefault="00EF636A">
          <w:pPr>
            <w:pStyle w:val="TDC2"/>
            <w:rPr>
              <w:rFonts w:ascii="Arial" w:hAnsi="Arial" w:cs="Arial"/>
              <w:noProof/>
              <w:sz w:val="18"/>
              <w:szCs w:val="18"/>
              <w:lang w:val="es-419" w:eastAsia="es-419"/>
            </w:rPr>
          </w:pPr>
          <w:hyperlink w:anchor="_Toc132481067" w:history="1">
            <w:r w:rsidR="00177747" w:rsidRPr="00177747">
              <w:rPr>
                <w:rStyle w:val="Hipervnculo"/>
                <w:rFonts w:ascii="Arial" w:hAnsi="Arial" w:cs="Arial"/>
                <w:noProof/>
                <w:sz w:val="18"/>
                <w:szCs w:val="18"/>
              </w:rPr>
              <w:t>5.</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Ejecución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17</w:t>
            </w:r>
            <w:r w:rsidR="00177747" w:rsidRPr="00177747">
              <w:rPr>
                <w:rFonts w:ascii="Arial" w:hAnsi="Arial" w:cs="Arial"/>
                <w:noProof/>
                <w:webHidden/>
                <w:sz w:val="18"/>
                <w:szCs w:val="18"/>
              </w:rPr>
              <w:fldChar w:fldCharType="end"/>
            </w:r>
          </w:hyperlink>
        </w:p>
        <w:p w14:paraId="772E55A7" w14:textId="3EB16EE6" w:rsidR="00177747" w:rsidRPr="00177747" w:rsidRDefault="00EF636A">
          <w:pPr>
            <w:pStyle w:val="TDC2"/>
            <w:rPr>
              <w:rFonts w:ascii="Arial" w:hAnsi="Arial" w:cs="Arial"/>
              <w:noProof/>
              <w:sz w:val="18"/>
              <w:szCs w:val="18"/>
              <w:lang w:val="es-419" w:eastAsia="es-419"/>
            </w:rPr>
          </w:pPr>
          <w:hyperlink w:anchor="_Toc132481068" w:history="1">
            <w:r w:rsidR="00177747" w:rsidRPr="00177747">
              <w:rPr>
                <w:rStyle w:val="Hipervnculo"/>
                <w:rFonts w:ascii="Arial" w:hAnsi="Arial" w:cs="Arial"/>
                <w:noProof/>
                <w:sz w:val="18"/>
                <w:szCs w:val="18"/>
              </w:rPr>
              <w:t>5.1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Término anticipado del contrato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19</w:t>
            </w:r>
            <w:r w:rsidR="00177747" w:rsidRPr="00177747">
              <w:rPr>
                <w:rFonts w:ascii="Arial" w:hAnsi="Arial" w:cs="Arial"/>
                <w:noProof/>
                <w:webHidden/>
                <w:sz w:val="18"/>
                <w:szCs w:val="18"/>
              </w:rPr>
              <w:fldChar w:fldCharType="end"/>
            </w:r>
          </w:hyperlink>
        </w:p>
        <w:p w14:paraId="4798D896" w14:textId="4C618DA5" w:rsidR="00177747" w:rsidRPr="00177747" w:rsidRDefault="00EF636A">
          <w:pPr>
            <w:pStyle w:val="TDC2"/>
            <w:rPr>
              <w:rFonts w:ascii="Arial" w:hAnsi="Arial" w:cs="Arial"/>
              <w:noProof/>
              <w:sz w:val="18"/>
              <w:szCs w:val="18"/>
              <w:lang w:val="es-419" w:eastAsia="es-419"/>
            </w:rPr>
          </w:pPr>
          <w:hyperlink w:anchor="_Toc132481069" w:history="1">
            <w:r w:rsidR="00177747" w:rsidRPr="00177747">
              <w:rPr>
                <w:rStyle w:val="Hipervnculo"/>
                <w:rFonts w:ascii="Arial" w:hAnsi="Arial" w:cs="Arial"/>
                <w:noProof/>
                <w:sz w:val="18"/>
                <w:szCs w:val="18"/>
              </w:rPr>
              <w:t>5.2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Incumplimiento del Contrato (verificado con posterioridad a la vigencia del contrato).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21</w:t>
            </w:r>
            <w:r w:rsidR="00177747" w:rsidRPr="00177747">
              <w:rPr>
                <w:rFonts w:ascii="Arial" w:hAnsi="Arial" w:cs="Arial"/>
                <w:noProof/>
                <w:webHidden/>
                <w:sz w:val="18"/>
                <w:szCs w:val="18"/>
              </w:rPr>
              <w:fldChar w:fldCharType="end"/>
            </w:r>
          </w:hyperlink>
        </w:p>
        <w:p w14:paraId="4DB9C224" w14:textId="3DE3745A" w:rsidR="00177747" w:rsidRPr="00177747" w:rsidRDefault="00EF636A">
          <w:pPr>
            <w:pStyle w:val="TDC2"/>
            <w:rPr>
              <w:rFonts w:ascii="Arial" w:hAnsi="Arial" w:cs="Arial"/>
              <w:noProof/>
              <w:sz w:val="18"/>
              <w:szCs w:val="18"/>
              <w:lang w:val="es-419" w:eastAsia="es-419"/>
            </w:rPr>
          </w:pPr>
          <w:hyperlink w:anchor="_Toc132481070" w:history="1">
            <w:r w:rsidR="00177747" w:rsidRPr="00177747">
              <w:rPr>
                <w:rStyle w:val="Hipervnculo"/>
                <w:rFonts w:ascii="Arial" w:hAnsi="Arial" w:cs="Arial"/>
                <w:noProof/>
                <w:sz w:val="18"/>
                <w:szCs w:val="18"/>
              </w:rPr>
              <w:t>5.3 Otros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22</w:t>
            </w:r>
            <w:r w:rsidR="00177747" w:rsidRPr="00177747">
              <w:rPr>
                <w:rFonts w:ascii="Arial" w:hAnsi="Arial" w:cs="Arial"/>
                <w:noProof/>
                <w:webHidden/>
                <w:sz w:val="18"/>
                <w:szCs w:val="18"/>
              </w:rPr>
              <w:fldChar w:fldCharType="end"/>
            </w:r>
          </w:hyperlink>
        </w:p>
        <w:p w14:paraId="6A59BC23" w14:textId="6D0407B0" w:rsidR="00177747" w:rsidRPr="00177747" w:rsidRDefault="00EF636A">
          <w:pPr>
            <w:pStyle w:val="TDC1"/>
            <w:rPr>
              <w:rFonts w:ascii="Arial" w:hAnsi="Arial" w:cs="Arial"/>
              <w:noProof/>
              <w:sz w:val="18"/>
              <w:szCs w:val="18"/>
              <w:lang w:val="es-419" w:eastAsia="es-419"/>
            </w:rPr>
          </w:pPr>
          <w:hyperlink w:anchor="_Toc132481071" w:history="1">
            <w:r w:rsidR="00177747" w:rsidRPr="00177747">
              <w:rPr>
                <w:rStyle w:val="Hipervnculo"/>
                <w:rFonts w:ascii="Arial" w:hAnsi="Arial" w:cs="Arial"/>
                <w:noProof/>
                <w:sz w:val="18"/>
                <w:szCs w:val="18"/>
              </w:rPr>
              <w:t>ANEXO N° 1</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25</w:t>
            </w:r>
            <w:r w:rsidR="00177747" w:rsidRPr="00177747">
              <w:rPr>
                <w:rFonts w:ascii="Arial" w:hAnsi="Arial" w:cs="Arial"/>
                <w:noProof/>
                <w:webHidden/>
                <w:sz w:val="18"/>
                <w:szCs w:val="18"/>
              </w:rPr>
              <w:fldChar w:fldCharType="end"/>
            </w:r>
          </w:hyperlink>
        </w:p>
        <w:p w14:paraId="0F937B7C" w14:textId="1A39BE4F" w:rsidR="00177747" w:rsidRPr="00177747" w:rsidRDefault="00EF636A">
          <w:pPr>
            <w:pStyle w:val="TDC1"/>
            <w:rPr>
              <w:rFonts w:ascii="Arial" w:hAnsi="Arial" w:cs="Arial"/>
              <w:noProof/>
              <w:sz w:val="18"/>
              <w:szCs w:val="18"/>
              <w:lang w:val="es-419" w:eastAsia="es-419"/>
            </w:rPr>
          </w:pPr>
          <w:hyperlink w:anchor="_Toc132481072" w:history="1">
            <w:r w:rsidR="00177747" w:rsidRPr="00177747">
              <w:rPr>
                <w:rStyle w:val="Hipervnculo"/>
                <w:rFonts w:ascii="Arial" w:hAnsi="Arial" w:cs="Arial"/>
                <w:noProof/>
                <w:sz w:val="18"/>
                <w:szCs w:val="18"/>
              </w:rPr>
              <w:t>ANEXO N° 2.B</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32</w:t>
            </w:r>
            <w:r w:rsidR="00177747" w:rsidRPr="00177747">
              <w:rPr>
                <w:rFonts w:ascii="Arial" w:hAnsi="Arial" w:cs="Arial"/>
                <w:noProof/>
                <w:webHidden/>
                <w:sz w:val="18"/>
                <w:szCs w:val="18"/>
              </w:rPr>
              <w:fldChar w:fldCharType="end"/>
            </w:r>
          </w:hyperlink>
        </w:p>
        <w:p w14:paraId="27F505B0" w14:textId="140169E8" w:rsidR="00177747" w:rsidRPr="00177747" w:rsidRDefault="00EF636A">
          <w:pPr>
            <w:pStyle w:val="TDC1"/>
            <w:rPr>
              <w:rFonts w:ascii="Arial" w:hAnsi="Arial" w:cs="Arial"/>
              <w:noProof/>
              <w:sz w:val="18"/>
              <w:szCs w:val="18"/>
              <w:lang w:val="es-419" w:eastAsia="es-419"/>
            </w:rPr>
          </w:pPr>
          <w:hyperlink w:anchor="_Toc132481073" w:history="1">
            <w:r w:rsidR="00177747" w:rsidRPr="00177747">
              <w:rPr>
                <w:rStyle w:val="Hipervnculo"/>
                <w:rFonts w:ascii="Arial" w:hAnsi="Arial" w:cs="Arial"/>
                <w:noProof/>
                <w:sz w:val="18"/>
                <w:szCs w:val="18"/>
              </w:rPr>
              <w:t>ANEXO N° 2.C</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_Toc132481073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33</w:t>
            </w:r>
            <w:r w:rsidR="00177747" w:rsidRPr="00177747">
              <w:rPr>
                <w:rFonts w:ascii="Arial" w:hAnsi="Arial" w:cs="Arial"/>
                <w:noProof/>
                <w:webHidden/>
                <w:sz w:val="18"/>
                <w:szCs w:val="18"/>
              </w:rPr>
              <w:fldChar w:fldCharType="end"/>
            </w:r>
          </w:hyperlink>
        </w:p>
        <w:p w14:paraId="7DE7E8E8" w14:textId="2141C728" w:rsidR="00177747" w:rsidRPr="00177747" w:rsidRDefault="00EF636A">
          <w:pPr>
            <w:pStyle w:val="TDC1"/>
            <w:rPr>
              <w:rFonts w:ascii="Arial" w:hAnsi="Arial" w:cs="Arial"/>
              <w:noProof/>
              <w:sz w:val="18"/>
              <w:szCs w:val="18"/>
              <w:lang w:val="es-419" w:eastAsia="es-419"/>
            </w:rPr>
          </w:pPr>
          <w:hyperlink w:anchor="_Toc132481074" w:history="1">
            <w:r w:rsidR="00177747" w:rsidRPr="00177747">
              <w:rPr>
                <w:rStyle w:val="Hipervnculo"/>
                <w:rFonts w:ascii="Arial" w:hAnsi="Arial" w:cs="Arial"/>
                <w:noProof/>
                <w:sz w:val="18"/>
                <w:szCs w:val="18"/>
              </w:rPr>
              <w:t>ANEXO N°3.A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_Toc132481074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34</w:t>
            </w:r>
            <w:r w:rsidR="00177747" w:rsidRPr="00177747">
              <w:rPr>
                <w:rFonts w:ascii="Arial" w:hAnsi="Arial" w:cs="Arial"/>
                <w:noProof/>
                <w:webHidden/>
                <w:sz w:val="18"/>
                <w:szCs w:val="18"/>
              </w:rPr>
              <w:fldChar w:fldCharType="end"/>
            </w:r>
          </w:hyperlink>
        </w:p>
        <w:p w14:paraId="44DF006C" w14:textId="5C752BAA" w:rsidR="00177747" w:rsidRPr="00177747" w:rsidRDefault="00EF636A">
          <w:pPr>
            <w:pStyle w:val="TDC1"/>
            <w:rPr>
              <w:rFonts w:ascii="Arial" w:hAnsi="Arial" w:cs="Arial"/>
              <w:noProof/>
              <w:sz w:val="18"/>
              <w:szCs w:val="18"/>
              <w:lang w:val="es-419" w:eastAsia="es-419"/>
            </w:rPr>
          </w:pPr>
          <w:hyperlink w:anchor="_Toc132481075" w:history="1">
            <w:r w:rsidR="00177747" w:rsidRPr="00177747">
              <w:rPr>
                <w:rStyle w:val="Hipervnculo"/>
                <w:rFonts w:ascii="Arial" w:hAnsi="Arial" w:cs="Arial"/>
                <w:noProof/>
                <w:sz w:val="18"/>
                <w:szCs w:val="18"/>
              </w:rPr>
              <w:t>ANEXO N°3.B</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35</w:t>
            </w:r>
            <w:r w:rsidR="00177747" w:rsidRPr="00177747">
              <w:rPr>
                <w:rFonts w:ascii="Arial" w:hAnsi="Arial" w:cs="Arial"/>
                <w:noProof/>
                <w:webHidden/>
                <w:sz w:val="18"/>
                <w:szCs w:val="18"/>
              </w:rPr>
              <w:fldChar w:fldCharType="end"/>
            </w:r>
          </w:hyperlink>
        </w:p>
        <w:p w14:paraId="3A1FF7B1" w14:textId="593345D1" w:rsidR="00177747" w:rsidRPr="00177747" w:rsidRDefault="00EF636A">
          <w:pPr>
            <w:pStyle w:val="TDC1"/>
            <w:rPr>
              <w:rFonts w:ascii="Arial" w:hAnsi="Arial" w:cs="Arial"/>
              <w:noProof/>
              <w:sz w:val="18"/>
              <w:szCs w:val="18"/>
              <w:lang w:val="es-419" w:eastAsia="es-419"/>
            </w:rPr>
          </w:pPr>
          <w:hyperlink w:anchor="_Toc132481076" w:history="1">
            <w:r w:rsidR="00177747" w:rsidRPr="00177747">
              <w:rPr>
                <w:rStyle w:val="Hipervnculo"/>
                <w:rFonts w:ascii="Arial" w:hAnsi="Arial" w:cs="Arial"/>
                <w:noProof/>
                <w:sz w:val="18"/>
                <w:szCs w:val="18"/>
              </w:rPr>
              <w:t>ANEXO N°3.C</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36</w:t>
            </w:r>
            <w:r w:rsidR="00177747" w:rsidRPr="00177747">
              <w:rPr>
                <w:rFonts w:ascii="Arial" w:hAnsi="Arial" w:cs="Arial"/>
                <w:noProof/>
                <w:webHidden/>
                <w:sz w:val="18"/>
                <w:szCs w:val="18"/>
              </w:rPr>
              <w:fldChar w:fldCharType="end"/>
            </w:r>
          </w:hyperlink>
        </w:p>
        <w:p w14:paraId="776E0D93" w14:textId="69FA5825" w:rsidR="00177747" w:rsidRPr="00177747" w:rsidRDefault="00EF636A">
          <w:pPr>
            <w:pStyle w:val="TDC1"/>
            <w:rPr>
              <w:rFonts w:ascii="Arial" w:hAnsi="Arial" w:cs="Arial"/>
              <w:noProof/>
              <w:sz w:val="18"/>
              <w:szCs w:val="18"/>
              <w:lang w:val="es-419" w:eastAsia="es-419"/>
            </w:rPr>
          </w:pPr>
          <w:hyperlink w:anchor="_Toc132481077" w:history="1">
            <w:r w:rsidR="00177747" w:rsidRPr="00177747">
              <w:rPr>
                <w:rStyle w:val="Hipervnculo"/>
                <w:rFonts w:ascii="Arial" w:hAnsi="Arial" w:cs="Arial"/>
                <w:noProof/>
                <w:sz w:val="18"/>
                <w:szCs w:val="18"/>
              </w:rPr>
              <w:t>ANEXO N°4</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37</w:t>
            </w:r>
            <w:r w:rsidR="00177747" w:rsidRPr="00177747">
              <w:rPr>
                <w:rFonts w:ascii="Arial" w:hAnsi="Arial" w:cs="Arial"/>
                <w:noProof/>
                <w:webHidden/>
                <w:sz w:val="18"/>
                <w:szCs w:val="18"/>
              </w:rPr>
              <w:fldChar w:fldCharType="end"/>
            </w:r>
          </w:hyperlink>
        </w:p>
        <w:p w14:paraId="540BBD28" w14:textId="5F0E8503" w:rsidR="00177747" w:rsidRPr="00177747" w:rsidRDefault="00EF636A">
          <w:pPr>
            <w:pStyle w:val="TDC1"/>
            <w:rPr>
              <w:rFonts w:ascii="Arial" w:hAnsi="Arial" w:cs="Arial"/>
              <w:noProof/>
              <w:sz w:val="18"/>
              <w:szCs w:val="18"/>
              <w:lang w:val="es-419" w:eastAsia="es-419"/>
            </w:rPr>
          </w:pPr>
          <w:hyperlink w:anchor="_Toc132481078" w:history="1">
            <w:r w:rsidR="00177747" w:rsidRPr="00177747">
              <w:rPr>
                <w:rStyle w:val="Hipervnculo"/>
                <w:rFonts w:ascii="Arial" w:hAnsi="Arial" w:cs="Arial"/>
                <w:noProof/>
                <w:sz w:val="18"/>
                <w:szCs w:val="18"/>
              </w:rPr>
              <w:t>ANEXO N°5</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38</w:t>
            </w:r>
            <w:r w:rsidR="00177747" w:rsidRPr="00177747">
              <w:rPr>
                <w:rFonts w:ascii="Arial" w:hAnsi="Arial" w:cs="Arial"/>
                <w:noProof/>
                <w:webHidden/>
                <w:sz w:val="18"/>
                <w:szCs w:val="18"/>
              </w:rPr>
              <w:fldChar w:fldCharType="end"/>
            </w:r>
          </w:hyperlink>
        </w:p>
        <w:p w14:paraId="61649201" w14:textId="01205FE4" w:rsidR="00177747" w:rsidRPr="00177747" w:rsidRDefault="00EF636A">
          <w:pPr>
            <w:pStyle w:val="TDC1"/>
            <w:rPr>
              <w:rFonts w:ascii="Arial" w:hAnsi="Arial" w:cs="Arial"/>
              <w:noProof/>
              <w:sz w:val="18"/>
              <w:szCs w:val="18"/>
              <w:lang w:val="es-419" w:eastAsia="es-419"/>
            </w:rPr>
          </w:pPr>
          <w:hyperlink w:anchor="_Toc132481079" w:history="1">
            <w:r w:rsidR="00177747" w:rsidRPr="00177747">
              <w:rPr>
                <w:rStyle w:val="Hipervnculo"/>
                <w:rFonts w:ascii="Arial" w:hAnsi="Arial" w:cs="Arial"/>
                <w:noProof/>
                <w:sz w:val="18"/>
                <w:szCs w:val="18"/>
              </w:rPr>
              <w:t>ANEXO N° 6</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44</w:t>
            </w:r>
            <w:r w:rsidR="00177747" w:rsidRPr="00177747">
              <w:rPr>
                <w:rFonts w:ascii="Arial" w:hAnsi="Arial" w:cs="Arial"/>
                <w:noProof/>
                <w:webHidden/>
                <w:sz w:val="18"/>
                <w:szCs w:val="18"/>
              </w:rPr>
              <w:fldChar w:fldCharType="end"/>
            </w:r>
          </w:hyperlink>
        </w:p>
        <w:p w14:paraId="6A420E79" w14:textId="19EB7BA6" w:rsidR="00177747" w:rsidRPr="00177747" w:rsidRDefault="00EF636A">
          <w:pPr>
            <w:pStyle w:val="TDC1"/>
            <w:rPr>
              <w:rFonts w:ascii="Arial" w:hAnsi="Arial" w:cs="Arial"/>
              <w:noProof/>
              <w:sz w:val="18"/>
              <w:szCs w:val="18"/>
              <w:lang w:val="es-419" w:eastAsia="es-419"/>
            </w:rPr>
          </w:pPr>
          <w:hyperlink w:anchor="_Toc132481080" w:history="1">
            <w:r w:rsidR="00177747" w:rsidRPr="00177747">
              <w:rPr>
                <w:rStyle w:val="Hipervnculo"/>
                <w:rFonts w:ascii="Arial" w:hAnsi="Arial" w:cs="Arial"/>
                <w:noProof/>
                <w:sz w:val="18"/>
                <w:szCs w:val="18"/>
              </w:rPr>
              <w:t>ANEXO N° 7</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_Toc132481080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46</w:t>
            </w:r>
            <w:r w:rsidR="00177747" w:rsidRPr="00177747">
              <w:rPr>
                <w:rFonts w:ascii="Arial" w:hAnsi="Arial" w:cs="Arial"/>
                <w:noProof/>
                <w:webHidden/>
                <w:sz w:val="18"/>
                <w:szCs w:val="18"/>
              </w:rPr>
              <w:fldChar w:fldCharType="end"/>
            </w:r>
          </w:hyperlink>
        </w:p>
        <w:p w14:paraId="03321732" w14:textId="072D039D" w:rsidR="00177747" w:rsidRPr="00177747" w:rsidRDefault="00EF636A">
          <w:pPr>
            <w:pStyle w:val="TDC1"/>
            <w:rPr>
              <w:rFonts w:ascii="Arial" w:hAnsi="Arial" w:cs="Arial"/>
              <w:noProof/>
              <w:sz w:val="18"/>
              <w:szCs w:val="18"/>
              <w:lang w:val="es-419" w:eastAsia="es-419"/>
            </w:rPr>
          </w:pPr>
          <w:hyperlink w:anchor="_Toc132481081" w:history="1">
            <w:r w:rsidR="00177747" w:rsidRPr="00177747">
              <w:rPr>
                <w:rStyle w:val="Hipervnculo"/>
                <w:rFonts w:ascii="Arial" w:hAnsi="Arial" w:cs="Arial"/>
                <w:noProof/>
                <w:sz w:val="18"/>
                <w:szCs w:val="18"/>
              </w:rPr>
              <w:t>ANEXO N° 8</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_Toc132481081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48</w:t>
            </w:r>
            <w:r w:rsidR="00177747" w:rsidRPr="00177747">
              <w:rPr>
                <w:rFonts w:ascii="Arial" w:hAnsi="Arial" w:cs="Arial"/>
                <w:noProof/>
                <w:webHidden/>
                <w:sz w:val="18"/>
                <w:szCs w:val="18"/>
              </w:rPr>
              <w:fldChar w:fldCharType="end"/>
            </w:r>
          </w:hyperlink>
        </w:p>
        <w:p w14:paraId="33B08779" w14:textId="715FECAD" w:rsidR="00177747" w:rsidRPr="00177747" w:rsidRDefault="00EF636A">
          <w:pPr>
            <w:pStyle w:val="TDC1"/>
            <w:rPr>
              <w:rFonts w:ascii="Arial" w:hAnsi="Arial" w:cs="Arial"/>
              <w:noProof/>
              <w:sz w:val="18"/>
              <w:szCs w:val="18"/>
              <w:lang w:val="es-419" w:eastAsia="es-419"/>
            </w:rPr>
          </w:pPr>
          <w:hyperlink w:anchor="_Toc132481082" w:history="1">
            <w:r w:rsidR="00177747" w:rsidRPr="00177747">
              <w:rPr>
                <w:rStyle w:val="Hipervnculo"/>
                <w:rFonts w:ascii="Arial" w:hAnsi="Arial" w:cs="Arial"/>
                <w:noProof/>
                <w:sz w:val="18"/>
                <w:szCs w:val="18"/>
                <w:lang w:val="es-ES"/>
              </w:rPr>
              <w:t>ANEXO N° 9</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_Toc132481082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8F007F">
              <w:rPr>
                <w:rFonts w:ascii="Arial" w:hAnsi="Arial" w:cs="Arial"/>
                <w:noProof/>
                <w:webHidden/>
                <w:sz w:val="18"/>
                <w:szCs w:val="18"/>
              </w:rPr>
              <w:t>50</w:t>
            </w:r>
            <w:r w:rsidR="00177747" w:rsidRPr="00177747">
              <w:rPr>
                <w:rFonts w:ascii="Arial" w:hAnsi="Arial" w:cs="Arial"/>
                <w:noProof/>
                <w:webHidden/>
                <w:sz w:val="18"/>
                <w:szCs w:val="18"/>
              </w:rPr>
              <w:fldChar w:fldCharType="end"/>
            </w:r>
          </w:hyperlink>
        </w:p>
        <w:p w14:paraId="02F12013" w14:textId="5C599700" w:rsidR="00C50442" w:rsidRPr="00177747" w:rsidRDefault="00583D46" w:rsidP="00CB7681">
          <w:pPr>
            <w:rPr>
              <w:rFonts w:ascii="Arial" w:hAnsi="Arial" w:cs="Arial"/>
              <w:b/>
              <w:bCs/>
              <w:sz w:val="18"/>
              <w:szCs w:val="18"/>
              <w:lang w:val="es-ES"/>
            </w:rPr>
          </w:pPr>
          <w:r w:rsidRPr="00177747">
            <w:rPr>
              <w:rFonts w:ascii="Arial" w:hAnsi="Arial" w:cs="Arial"/>
              <w:b/>
              <w:bCs/>
              <w:sz w:val="18"/>
              <w:szCs w:val="18"/>
              <w:lang w:val="es-ES"/>
            </w:rPr>
            <w:fldChar w:fldCharType="end"/>
          </w:r>
        </w:p>
        <w:p w14:paraId="5F5D9415" w14:textId="4ED2AAD9" w:rsidR="00C05310" w:rsidRPr="008C4570" w:rsidRDefault="00EF636A"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81045"/>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81046"/>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81047"/>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45847E95"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8F007F" w:rsidRPr="008F007F">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81048"/>
      <w:r w:rsidRPr="00172B8B">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81049"/>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44901D6D" w14:textId="77777777" w:rsidR="00177747" w:rsidRDefault="008B2846" w:rsidP="00177747">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71C9E0E" w14:textId="03CC9754" w:rsidR="00177747" w:rsidRPr="00177747" w:rsidRDefault="00177747" w:rsidP="00177747">
      <w:pPr>
        <w:numPr>
          <w:ilvl w:val="0"/>
          <w:numId w:val="21"/>
        </w:numPr>
        <w:spacing w:after="0" w:line="240" w:lineRule="auto"/>
        <w:jc w:val="both"/>
        <w:rPr>
          <w:rFonts w:ascii="Arial" w:eastAsia="gobCL" w:hAnsi="Arial" w:cs="Arial"/>
          <w:color w:val="000000"/>
        </w:rPr>
      </w:pPr>
      <w:r w:rsidRPr="00177747">
        <w:rPr>
          <w:rFonts w:ascii="Arial" w:eastAsia="gobCL" w:hAnsi="Arial" w:cs="Arial"/>
          <w:color w:val="000000"/>
        </w:rPr>
        <w:t>Contar con una empresa registrada en la Provincia de Diguillin (Bulnes, Chillán, Chillán Viejo, El Carmen, Pemuco, Pinto, Quillón, San Ignacio, Yungay) de la Región de Ñuble,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481050"/>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FA6E906" w:rsidR="0020514E" w:rsidRPr="008C4570" w:rsidRDefault="00047FC9" w:rsidP="00177747">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w:t>
      </w:r>
      <w:r w:rsidR="00177747">
        <w:rPr>
          <w:rFonts w:ascii="Arial" w:eastAsia="gobCL" w:hAnsi="Arial" w:cs="Arial"/>
          <w:color w:val="000000"/>
        </w:rPr>
        <w:t xml:space="preserve">en la </w:t>
      </w:r>
      <w:r w:rsidR="00177747" w:rsidRPr="00177747">
        <w:rPr>
          <w:rFonts w:ascii="Arial" w:eastAsia="gobCL" w:hAnsi="Arial" w:cs="Arial"/>
          <w:color w:val="000000"/>
        </w:rPr>
        <w:t>Provincia de Diguillin (Bulnes, Chillán, Chillán Viejo, El Carmen, Pemuco, Pinto, Quillón, San Ignacio</w:t>
      </w:r>
      <w:r w:rsidR="00177747">
        <w:rPr>
          <w:rFonts w:ascii="Arial" w:eastAsia="gobCL" w:hAnsi="Arial" w:cs="Arial"/>
          <w:color w:val="000000"/>
        </w:rPr>
        <w:t>, Yungay) de la Región de Ñuble.</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481051"/>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81052"/>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81053"/>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6B3A4236" w14:textId="265454FF" w:rsidR="00177747" w:rsidRPr="00177747" w:rsidRDefault="00177747" w:rsidP="00177747">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177747" w:rsidRPr="007C5A3A" w14:paraId="00A20F2D" w14:textId="77777777" w:rsidTr="00B53423">
        <w:trPr>
          <w:trHeight w:val="260"/>
        </w:trPr>
        <w:tc>
          <w:tcPr>
            <w:tcW w:w="2268" w:type="dxa"/>
            <w:shd w:val="clear" w:color="auto" w:fill="EEECE1"/>
          </w:tcPr>
          <w:p w14:paraId="350B151E"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685" w:type="dxa"/>
            <w:shd w:val="clear" w:color="auto" w:fill="EEECE1"/>
          </w:tcPr>
          <w:p w14:paraId="0535F159"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0178A7D2"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843" w:type="dxa"/>
            <w:shd w:val="clear" w:color="auto" w:fill="EEECE1"/>
          </w:tcPr>
          <w:p w14:paraId="0CCAD784"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5CBAAD95"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177747" w:rsidRPr="007C5A3A" w14:paraId="146C8468" w14:textId="77777777" w:rsidTr="00B53423">
        <w:trPr>
          <w:trHeight w:val="440"/>
        </w:trPr>
        <w:tc>
          <w:tcPr>
            <w:tcW w:w="2268" w:type="dxa"/>
            <w:shd w:val="clear" w:color="auto" w:fill="auto"/>
            <w:vAlign w:val="center"/>
          </w:tcPr>
          <w:p w14:paraId="642CEBA4" w14:textId="77777777" w:rsidR="00177747" w:rsidRPr="007C5A3A" w:rsidRDefault="00177747" w:rsidP="00B53423">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2A58D88F" w14:textId="77777777" w:rsidR="00177747" w:rsidRPr="007C5A3A" w:rsidRDefault="00177747" w:rsidP="00B53423">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685" w:type="dxa"/>
            <w:shd w:val="clear" w:color="auto" w:fill="auto"/>
            <w:vAlign w:val="center"/>
          </w:tcPr>
          <w:p w14:paraId="2D78AD0F" w14:textId="77777777" w:rsidR="00177747" w:rsidRPr="007C5A3A" w:rsidRDefault="00177747" w:rsidP="00B53423">
            <w:pPr>
              <w:spacing w:after="0" w:line="240" w:lineRule="auto"/>
              <w:jc w:val="center"/>
              <w:rPr>
                <w:rFonts w:ascii="Arial" w:eastAsia="gobCL" w:hAnsi="Arial" w:cs="Arial"/>
                <w:color w:val="000000"/>
              </w:rPr>
            </w:pPr>
            <w:r w:rsidRPr="007C5A3A">
              <w:rPr>
                <w:rFonts w:ascii="Arial" w:eastAsia="gobCL" w:hAnsi="Arial" w:cs="Arial"/>
                <w:color w:val="000000"/>
              </w:rPr>
              <w:t>$350.000</w:t>
            </w:r>
          </w:p>
          <w:p w14:paraId="0993DA64" w14:textId="77777777" w:rsidR="00177747" w:rsidRPr="007C5A3A" w:rsidRDefault="00177747" w:rsidP="00B53423">
            <w:pPr>
              <w:spacing w:after="0" w:line="240" w:lineRule="auto"/>
              <w:jc w:val="center"/>
              <w:rPr>
                <w:rFonts w:ascii="Arial" w:eastAsia="gobCL" w:hAnsi="Arial" w:cs="Arial"/>
                <w:color w:val="000000"/>
              </w:rPr>
            </w:pPr>
            <w:r w:rsidRPr="007C5A3A">
              <w:rPr>
                <w:rFonts w:ascii="Arial" w:eastAsia="gobCL" w:hAnsi="Arial" w:cs="Arial"/>
                <w:color w:val="000000"/>
              </w:rPr>
              <w:t>(trescientos cincuenta mil pesos)</w:t>
            </w:r>
          </w:p>
        </w:tc>
        <w:tc>
          <w:tcPr>
            <w:tcW w:w="1843" w:type="dxa"/>
            <w:vMerge w:val="restart"/>
            <w:shd w:val="clear" w:color="auto" w:fill="auto"/>
          </w:tcPr>
          <w:p w14:paraId="082DDBD0" w14:textId="77777777" w:rsidR="00177747" w:rsidRDefault="00177747" w:rsidP="00B53423">
            <w:pPr>
              <w:spacing w:after="0" w:line="240" w:lineRule="auto"/>
              <w:jc w:val="center"/>
              <w:rPr>
                <w:rFonts w:ascii="Arial" w:eastAsia="gobCL" w:hAnsi="Arial" w:cs="Arial"/>
                <w:b/>
                <w:color w:val="000000"/>
              </w:rPr>
            </w:pPr>
          </w:p>
          <w:p w14:paraId="625677DA" w14:textId="77777777" w:rsidR="00177747" w:rsidRDefault="00177747" w:rsidP="00B53423">
            <w:pPr>
              <w:spacing w:after="0" w:line="240" w:lineRule="auto"/>
              <w:jc w:val="center"/>
              <w:rPr>
                <w:rFonts w:ascii="Arial" w:eastAsia="gobCL" w:hAnsi="Arial" w:cs="Arial"/>
                <w:b/>
                <w:color w:val="000000"/>
              </w:rPr>
            </w:pPr>
          </w:p>
          <w:p w14:paraId="2A40D65D" w14:textId="77777777" w:rsidR="00177747" w:rsidRPr="002A7776" w:rsidRDefault="00177747" w:rsidP="00B53423">
            <w:pPr>
              <w:spacing w:after="0" w:line="240" w:lineRule="auto"/>
              <w:jc w:val="center"/>
              <w:rPr>
                <w:rFonts w:ascii="Arial" w:eastAsia="gobCL" w:hAnsi="Arial" w:cs="Arial"/>
                <w:color w:val="000000"/>
                <w:highlight w:val="yellow"/>
              </w:rPr>
            </w:pPr>
            <w:r w:rsidRPr="00B031B8">
              <w:rPr>
                <w:rFonts w:ascii="Arial" w:eastAsia="gobCL" w:hAnsi="Arial" w:cs="Arial"/>
                <w:b/>
                <w:color w:val="000000"/>
              </w:rPr>
              <w:t>10%</w:t>
            </w:r>
          </w:p>
        </w:tc>
      </w:tr>
      <w:tr w:rsidR="00177747" w:rsidRPr="007C5A3A" w14:paraId="1F01C728" w14:textId="77777777" w:rsidTr="00B53423">
        <w:trPr>
          <w:trHeight w:val="440"/>
        </w:trPr>
        <w:tc>
          <w:tcPr>
            <w:tcW w:w="2268" w:type="dxa"/>
            <w:shd w:val="clear" w:color="auto" w:fill="auto"/>
            <w:vAlign w:val="center"/>
          </w:tcPr>
          <w:p w14:paraId="22203C5C" w14:textId="77777777" w:rsidR="00177747" w:rsidRPr="007C5A3A" w:rsidRDefault="00177747" w:rsidP="00B53423">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685" w:type="dxa"/>
            <w:shd w:val="clear" w:color="auto" w:fill="auto"/>
            <w:vAlign w:val="center"/>
          </w:tcPr>
          <w:p w14:paraId="49B86033" w14:textId="77777777" w:rsidR="00177747" w:rsidRPr="007C5A3A" w:rsidRDefault="00177747" w:rsidP="00B53423">
            <w:pPr>
              <w:spacing w:after="0" w:line="240" w:lineRule="auto"/>
              <w:jc w:val="center"/>
              <w:rPr>
                <w:rFonts w:ascii="Arial" w:eastAsia="gobCL" w:hAnsi="Arial" w:cs="Arial"/>
                <w:color w:val="000000"/>
              </w:rPr>
            </w:pPr>
            <w:r>
              <w:rPr>
                <w:rFonts w:ascii="Arial" w:eastAsia="gobCL" w:hAnsi="Arial" w:cs="Arial"/>
                <w:color w:val="000000"/>
              </w:rPr>
              <w:t>$2.0</w:t>
            </w:r>
            <w:r w:rsidRPr="007C5A3A">
              <w:rPr>
                <w:rFonts w:ascii="Arial" w:eastAsia="gobCL" w:hAnsi="Arial" w:cs="Arial"/>
                <w:color w:val="000000"/>
              </w:rPr>
              <w:t>00.000</w:t>
            </w:r>
          </w:p>
          <w:p w14:paraId="414F6902" w14:textId="77777777" w:rsidR="00177747" w:rsidRPr="007C5A3A" w:rsidRDefault="00177747" w:rsidP="00B53423">
            <w:pPr>
              <w:spacing w:after="0" w:line="240" w:lineRule="auto"/>
              <w:jc w:val="center"/>
              <w:rPr>
                <w:rFonts w:ascii="Arial" w:eastAsia="gobCL" w:hAnsi="Arial" w:cs="Arial"/>
                <w:color w:val="000000"/>
              </w:rPr>
            </w:pPr>
            <w:r w:rsidRPr="007C5A3A">
              <w:rPr>
                <w:rFonts w:ascii="Arial" w:eastAsia="gobCL" w:hAnsi="Arial" w:cs="Arial"/>
                <w:color w:val="000000"/>
              </w:rPr>
              <w:t>(</w:t>
            </w:r>
            <w:r>
              <w:rPr>
                <w:rFonts w:ascii="Arial" w:eastAsia="gobCL" w:hAnsi="Arial" w:cs="Arial"/>
                <w:color w:val="000000"/>
              </w:rPr>
              <w:t>dos millones</w:t>
            </w:r>
            <w:r w:rsidRPr="007C5A3A">
              <w:rPr>
                <w:rFonts w:ascii="Arial" w:eastAsia="gobCL" w:hAnsi="Arial" w:cs="Arial"/>
                <w:color w:val="000000"/>
              </w:rPr>
              <w:t xml:space="preserve"> </w:t>
            </w:r>
            <w:r>
              <w:rPr>
                <w:rFonts w:ascii="Arial" w:eastAsia="gobCL" w:hAnsi="Arial" w:cs="Arial"/>
                <w:color w:val="000000"/>
              </w:rPr>
              <w:t xml:space="preserve">de </w:t>
            </w:r>
            <w:r w:rsidRPr="007C5A3A">
              <w:rPr>
                <w:rFonts w:ascii="Arial" w:eastAsia="gobCL" w:hAnsi="Arial" w:cs="Arial"/>
                <w:color w:val="000000"/>
              </w:rPr>
              <w:t>pesos)</w:t>
            </w:r>
          </w:p>
        </w:tc>
        <w:tc>
          <w:tcPr>
            <w:tcW w:w="1843" w:type="dxa"/>
            <w:vMerge/>
            <w:shd w:val="clear" w:color="auto" w:fill="auto"/>
          </w:tcPr>
          <w:p w14:paraId="1E7C3B75" w14:textId="77777777" w:rsidR="00177747" w:rsidRPr="007C5A3A" w:rsidRDefault="00177747" w:rsidP="00B53423">
            <w:pPr>
              <w:widowControl w:val="0"/>
              <w:pBdr>
                <w:top w:val="nil"/>
                <w:left w:val="nil"/>
                <w:bottom w:val="nil"/>
                <w:right w:val="nil"/>
                <w:between w:val="nil"/>
              </w:pBdr>
              <w:spacing w:after="0"/>
              <w:rPr>
                <w:rFonts w:ascii="Arial" w:eastAsia="gobCL" w:hAnsi="Arial" w:cs="Arial"/>
                <w:color w:val="000000"/>
              </w:rPr>
            </w:pPr>
          </w:p>
        </w:tc>
      </w:tr>
      <w:tr w:rsidR="00177747" w:rsidRPr="007C5A3A" w14:paraId="1343D833" w14:textId="77777777" w:rsidTr="00B53423">
        <w:trPr>
          <w:trHeight w:val="460"/>
        </w:trPr>
        <w:tc>
          <w:tcPr>
            <w:tcW w:w="2268" w:type="dxa"/>
            <w:shd w:val="clear" w:color="auto" w:fill="auto"/>
            <w:vAlign w:val="center"/>
          </w:tcPr>
          <w:p w14:paraId="2242003B" w14:textId="77777777" w:rsidR="00177747" w:rsidRPr="007C5A3A" w:rsidRDefault="00177747" w:rsidP="00B53423">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685" w:type="dxa"/>
            <w:shd w:val="clear" w:color="auto" w:fill="auto"/>
            <w:vAlign w:val="center"/>
          </w:tcPr>
          <w:p w14:paraId="590FA1D6"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b/>
                <w:color w:val="000000"/>
              </w:rPr>
              <w:t>2.3</w:t>
            </w:r>
            <w:r w:rsidRPr="007C5A3A">
              <w:rPr>
                <w:rFonts w:ascii="Arial" w:eastAsia="gobCL" w:hAnsi="Arial" w:cs="Arial"/>
                <w:b/>
                <w:color w:val="000000"/>
              </w:rPr>
              <w:t>50.000</w:t>
            </w:r>
          </w:p>
          <w:p w14:paraId="47C076BE"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color w:val="000000"/>
              </w:rPr>
              <w:t>dos millones trescientos</w:t>
            </w:r>
            <w:r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843" w:type="dxa"/>
            <w:vMerge/>
            <w:shd w:val="clear" w:color="auto" w:fill="auto"/>
          </w:tcPr>
          <w:p w14:paraId="3D98355C" w14:textId="77777777" w:rsidR="00177747" w:rsidRPr="007C5A3A" w:rsidRDefault="00177747" w:rsidP="00B53423">
            <w:pPr>
              <w:widowControl w:val="0"/>
              <w:pBdr>
                <w:top w:val="nil"/>
                <w:left w:val="nil"/>
                <w:bottom w:val="nil"/>
                <w:right w:val="nil"/>
                <w:between w:val="nil"/>
              </w:pBdr>
              <w:spacing w:after="0"/>
              <w:rPr>
                <w:rFonts w:ascii="Arial" w:eastAsia="gobCL" w:hAnsi="Arial" w:cs="Arial"/>
                <w:b/>
                <w:color w:val="000000"/>
              </w:rPr>
            </w:pPr>
          </w:p>
        </w:tc>
      </w:tr>
    </w:tbl>
    <w:p w14:paraId="2CC9E4D6" w14:textId="77777777" w:rsidR="00177747" w:rsidRPr="009300E5" w:rsidRDefault="00177747" w:rsidP="00177747">
      <w:pPr>
        <w:pStyle w:val="Prrafodelista"/>
        <w:spacing w:after="0" w:line="240" w:lineRule="auto"/>
        <w:jc w:val="both"/>
        <w:rPr>
          <w:rFonts w:ascii="Arial" w:eastAsia="gobCL" w:hAnsi="Arial" w:cs="Arial"/>
          <w:color w:val="000000"/>
        </w:rPr>
      </w:pPr>
    </w:p>
    <w:p w14:paraId="585CA415" w14:textId="77777777" w:rsidR="00177747" w:rsidRPr="009300E5" w:rsidRDefault="00177747" w:rsidP="00177747">
      <w:pPr>
        <w:pStyle w:val="Prrafodelista"/>
        <w:spacing w:after="0" w:line="240" w:lineRule="auto"/>
        <w:ind w:left="0"/>
        <w:jc w:val="both"/>
        <w:rPr>
          <w:rFonts w:ascii="Arial" w:eastAsia="gobCL" w:hAnsi="Arial" w:cs="Arial"/>
          <w:color w:val="000000"/>
        </w:rPr>
      </w:pPr>
      <w:r w:rsidRPr="00B031B8">
        <w:rPr>
          <w:rFonts w:ascii="Arial" w:eastAsia="gobCL" w:hAnsi="Arial" w:cs="Arial"/>
          <w:color w:val="000000"/>
        </w:rPr>
        <w:t>El proyecto debe considerar también, un aporte empresarial mínimo en efectivo de un 10 % del total del cofinanciamiento Sercotec.</w:t>
      </w:r>
      <w:r w:rsidRPr="009300E5">
        <w:rPr>
          <w:rFonts w:ascii="Arial" w:eastAsia="gobCL" w:hAnsi="Arial" w:cs="Arial"/>
          <w:color w:val="000000"/>
        </w:rPr>
        <w:t xml:space="preserve"> </w:t>
      </w:r>
    </w:p>
    <w:p w14:paraId="750F9843" w14:textId="77777777" w:rsidR="00177747" w:rsidRPr="009300E5" w:rsidRDefault="00177747" w:rsidP="00177747">
      <w:pPr>
        <w:pStyle w:val="Prrafodelista"/>
        <w:spacing w:after="0" w:line="240" w:lineRule="auto"/>
        <w:ind w:left="0"/>
        <w:jc w:val="both"/>
        <w:rPr>
          <w:rFonts w:ascii="Arial" w:eastAsia="gobCL" w:hAnsi="Arial" w:cs="Arial"/>
          <w:color w:val="000000"/>
        </w:rPr>
      </w:pPr>
    </w:p>
    <w:p w14:paraId="72512BFC" w14:textId="77777777" w:rsidR="00177747" w:rsidRPr="009300E5" w:rsidRDefault="00177747" w:rsidP="00177747">
      <w:pPr>
        <w:pStyle w:val="Prrafodelista"/>
        <w:spacing w:after="0" w:line="240" w:lineRule="auto"/>
        <w:ind w:left="0"/>
        <w:jc w:val="both"/>
        <w:rPr>
          <w:rFonts w:ascii="Arial" w:eastAsia="gobCL" w:hAnsi="Arial" w:cs="Arial"/>
          <w:color w:val="000000"/>
        </w:rPr>
      </w:pPr>
      <w:r w:rsidRPr="009300E5">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w:t>
      </w:r>
      <w:r w:rsidRPr="00B031B8">
        <w:rPr>
          <w:rFonts w:ascii="Arial" w:eastAsia="gobCL" w:hAnsi="Arial" w:cs="Arial"/>
          <w:color w:val="000000"/>
        </w:rPr>
        <w:t>siendo el monto total (neto) a invertir en el proyecto de $2.585.000 considerando un aporte empresarial de 10% mínimo</w:t>
      </w:r>
      <w:r w:rsidRPr="009300E5">
        <w:rPr>
          <w:rFonts w:ascii="Arial" w:eastAsia="gobCL" w:hAnsi="Arial" w:cs="Arial"/>
          <w:color w:val="000000"/>
        </w:rPr>
        <w:t xml:space="preserve"> del cofinanciamiento Sercotec. </w:t>
      </w:r>
    </w:p>
    <w:p w14:paraId="2F11673F" w14:textId="77777777" w:rsidR="00177747" w:rsidRPr="009300E5" w:rsidRDefault="00177747" w:rsidP="00177747">
      <w:pPr>
        <w:pStyle w:val="Prrafodelista"/>
        <w:spacing w:after="0" w:line="240" w:lineRule="auto"/>
        <w:jc w:val="both"/>
        <w:rPr>
          <w:rFonts w:ascii="Arial" w:eastAsia="gobCL" w:hAnsi="Arial" w:cs="Arial"/>
          <w:b/>
          <w:color w:val="000000"/>
          <w:u w:val="single"/>
        </w:rPr>
      </w:pPr>
    </w:p>
    <w:p w14:paraId="49B2A9BD" w14:textId="77777777" w:rsidR="00177747" w:rsidRPr="009300E5" w:rsidRDefault="00177747" w:rsidP="00177747">
      <w:pPr>
        <w:pStyle w:val="Prrafodelista"/>
        <w:spacing w:after="0" w:line="240" w:lineRule="auto"/>
        <w:jc w:val="both"/>
        <w:rPr>
          <w:rFonts w:ascii="Arial" w:eastAsia="gobCL" w:hAnsi="Arial" w:cs="Arial"/>
          <w:b/>
          <w:color w:val="000000"/>
          <w:u w:val="single"/>
        </w:rPr>
      </w:pPr>
      <w:r w:rsidRPr="009300E5">
        <w:rPr>
          <w:rFonts w:ascii="Arial" w:eastAsia="gobCL" w:hAnsi="Arial" w:cs="Arial"/>
          <w:b/>
          <w:color w:val="000000"/>
          <w:u w:val="single"/>
        </w:rPr>
        <w:t>Ejemplo</w:t>
      </w:r>
    </w:p>
    <w:p w14:paraId="662686EF" w14:textId="77777777" w:rsidR="00177747" w:rsidRPr="009300E5" w:rsidRDefault="00177747" w:rsidP="00177747">
      <w:pPr>
        <w:pStyle w:val="Prrafodelista"/>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177747" w:rsidRPr="007C5A3A" w14:paraId="4697CEB2" w14:textId="77777777" w:rsidTr="00B53423">
        <w:trPr>
          <w:trHeight w:val="340"/>
          <w:jc w:val="center"/>
        </w:trPr>
        <w:tc>
          <w:tcPr>
            <w:tcW w:w="2411" w:type="dxa"/>
            <w:tcBorders>
              <w:bottom w:val="single" w:sz="12" w:space="0" w:color="000000"/>
            </w:tcBorders>
            <w:shd w:val="clear" w:color="auto" w:fill="auto"/>
          </w:tcPr>
          <w:p w14:paraId="6F135F67"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553FF7CA"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1211E683"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xml:space="preserve">Aporte </w:t>
            </w:r>
            <w:r w:rsidRPr="00B031B8">
              <w:rPr>
                <w:rFonts w:ascii="Arial" w:hAnsi="Arial" w:cs="Arial"/>
                <w:b/>
                <w:color w:val="000000"/>
              </w:rPr>
              <w:br/>
              <w:t xml:space="preserve">empresa (10%) </w:t>
            </w:r>
          </w:p>
        </w:tc>
        <w:tc>
          <w:tcPr>
            <w:tcW w:w="1613" w:type="dxa"/>
            <w:tcBorders>
              <w:bottom w:val="single" w:sz="12" w:space="0" w:color="000000"/>
            </w:tcBorders>
            <w:shd w:val="clear" w:color="auto" w:fill="auto"/>
          </w:tcPr>
          <w:p w14:paraId="53C4F92B"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177747" w:rsidRPr="007C5A3A" w14:paraId="2B497279" w14:textId="77777777" w:rsidTr="00B53423">
        <w:trPr>
          <w:trHeight w:val="460"/>
          <w:jc w:val="center"/>
        </w:trPr>
        <w:tc>
          <w:tcPr>
            <w:tcW w:w="2411" w:type="dxa"/>
            <w:shd w:val="clear" w:color="auto" w:fill="auto"/>
          </w:tcPr>
          <w:p w14:paraId="48E167F8"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0A5E5EC0" w14:textId="77777777" w:rsidR="00177747" w:rsidRPr="007C5A3A" w:rsidRDefault="00177747" w:rsidP="00B53423">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6165B46E" w14:textId="77777777" w:rsidR="00177747" w:rsidRPr="00B031B8" w:rsidRDefault="00177747" w:rsidP="00B53423">
            <w:pPr>
              <w:spacing w:after="0" w:line="240" w:lineRule="auto"/>
              <w:rPr>
                <w:rFonts w:ascii="Arial" w:hAnsi="Arial" w:cs="Arial"/>
                <w:color w:val="000000"/>
              </w:rPr>
            </w:pPr>
            <w:r w:rsidRPr="00B031B8">
              <w:rPr>
                <w:rFonts w:ascii="Arial" w:hAnsi="Arial" w:cs="Arial"/>
                <w:b/>
                <w:color w:val="000000"/>
              </w:rPr>
              <w:t>$    35.000</w:t>
            </w:r>
          </w:p>
        </w:tc>
        <w:tc>
          <w:tcPr>
            <w:tcW w:w="1613" w:type="dxa"/>
            <w:shd w:val="clear" w:color="auto" w:fill="auto"/>
          </w:tcPr>
          <w:p w14:paraId="15C7C125" w14:textId="77777777" w:rsidR="00177747" w:rsidRPr="00B031B8" w:rsidRDefault="00177747" w:rsidP="00B53423">
            <w:pPr>
              <w:spacing w:after="0" w:line="240" w:lineRule="auto"/>
              <w:rPr>
                <w:rFonts w:ascii="Arial" w:hAnsi="Arial" w:cs="Arial"/>
                <w:color w:val="000000"/>
              </w:rPr>
            </w:pPr>
            <w:r w:rsidRPr="00B031B8">
              <w:rPr>
                <w:rFonts w:ascii="Arial" w:hAnsi="Arial" w:cs="Arial"/>
                <w:b/>
                <w:color w:val="000000"/>
              </w:rPr>
              <w:t>$    385.000</w:t>
            </w:r>
          </w:p>
        </w:tc>
      </w:tr>
      <w:tr w:rsidR="00177747" w:rsidRPr="007C5A3A" w14:paraId="14BD4C68" w14:textId="77777777" w:rsidTr="00B53423">
        <w:trPr>
          <w:trHeight w:val="300"/>
          <w:jc w:val="center"/>
        </w:trPr>
        <w:tc>
          <w:tcPr>
            <w:tcW w:w="2411" w:type="dxa"/>
            <w:shd w:val="clear" w:color="auto" w:fill="auto"/>
          </w:tcPr>
          <w:p w14:paraId="3BB9511E"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4F69B879" w14:textId="77777777" w:rsidR="00177747" w:rsidRPr="007C5A3A" w:rsidRDefault="00177747" w:rsidP="00B53423">
            <w:pPr>
              <w:spacing w:after="0" w:line="240" w:lineRule="auto"/>
              <w:rPr>
                <w:rFonts w:ascii="Arial" w:hAnsi="Arial" w:cs="Arial"/>
                <w:color w:val="000000"/>
              </w:rPr>
            </w:pPr>
            <w:r>
              <w:rPr>
                <w:rFonts w:ascii="Arial" w:hAnsi="Arial" w:cs="Arial"/>
                <w:color w:val="000000"/>
              </w:rPr>
              <w:t xml:space="preserve"> $    2.0</w:t>
            </w:r>
            <w:r w:rsidRPr="007C5A3A">
              <w:rPr>
                <w:rFonts w:ascii="Arial" w:hAnsi="Arial" w:cs="Arial"/>
                <w:color w:val="000000"/>
              </w:rPr>
              <w:t xml:space="preserve">00.000 </w:t>
            </w:r>
          </w:p>
        </w:tc>
        <w:tc>
          <w:tcPr>
            <w:tcW w:w="1865" w:type="dxa"/>
            <w:shd w:val="clear" w:color="auto" w:fill="auto"/>
          </w:tcPr>
          <w:p w14:paraId="25D6EC39"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200.000</w:t>
            </w:r>
          </w:p>
        </w:tc>
        <w:tc>
          <w:tcPr>
            <w:tcW w:w="1613" w:type="dxa"/>
            <w:shd w:val="clear" w:color="auto" w:fill="auto"/>
          </w:tcPr>
          <w:p w14:paraId="4131209F"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2.200.000</w:t>
            </w:r>
          </w:p>
        </w:tc>
      </w:tr>
      <w:tr w:rsidR="00177747" w:rsidRPr="007C5A3A" w14:paraId="67E1B612" w14:textId="77777777" w:rsidTr="00B53423">
        <w:trPr>
          <w:trHeight w:val="300"/>
          <w:jc w:val="center"/>
        </w:trPr>
        <w:tc>
          <w:tcPr>
            <w:tcW w:w="2411" w:type="dxa"/>
            <w:shd w:val="clear" w:color="auto" w:fill="auto"/>
          </w:tcPr>
          <w:p w14:paraId="3D28E0B0"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64408E89"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 </w:t>
            </w:r>
            <w:r>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1BA90C5E"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xml:space="preserve">$    235.000         </w:t>
            </w:r>
          </w:p>
        </w:tc>
        <w:tc>
          <w:tcPr>
            <w:tcW w:w="1613" w:type="dxa"/>
            <w:shd w:val="clear" w:color="auto" w:fill="auto"/>
          </w:tcPr>
          <w:p w14:paraId="3F4C2985"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xml:space="preserve">$    2.585.000           </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481054"/>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481055"/>
      <w:bookmarkEnd w:id="27"/>
      <w:r w:rsidRPr="008C4570">
        <w:rPr>
          <w:rFonts w:ascii="Arial" w:hAnsi="Arial" w:cs="Arial"/>
          <w:sz w:val="22"/>
        </w:rPr>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481056"/>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5196B019"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0C0033">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481057"/>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2BFFA086" w14:textId="464B6B2F" w:rsidR="002F1A79" w:rsidRPr="002F1A79" w:rsidRDefault="00177747" w:rsidP="00C413AE">
            <w:pPr>
              <w:jc w:val="right"/>
              <w:rPr>
                <w:rFonts w:ascii="Arial" w:hAnsi="Arial" w:cs="Arial"/>
                <w:sz w:val="22"/>
                <w:szCs w:val="22"/>
              </w:rPr>
            </w:pPr>
            <w:r w:rsidRPr="00177747">
              <w:rPr>
                <w:rFonts w:ascii="Arial" w:hAnsi="Arial" w:cs="Arial"/>
                <w:sz w:val="22"/>
                <w:szCs w:val="22"/>
              </w:rPr>
              <w:t>42 2221930</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008B7A48" w:rsidR="002F1A79" w:rsidRPr="002F1A79" w:rsidRDefault="00177747" w:rsidP="00C413AE">
            <w:pPr>
              <w:jc w:val="right"/>
              <w:rPr>
                <w:rFonts w:ascii="Arial" w:hAnsi="Arial" w:cs="Arial"/>
                <w:sz w:val="22"/>
                <w:szCs w:val="22"/>
              </w:rPr>
            </w:pPr>
            <w:r w:rsidRPr="00177747">
              <w:rPr>
                <w:rFonts w:ascii="Arial" w:hAnsi="Arial" w:cs="Arial"/>
                <w:sz w:val="22"/>
                <w:szCs w:val="22"/>
              </w:rPr>
              <w:t>Yerbas Buenas N°735, casa1, Chillán</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481058"/>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481059"/>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481060"/>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481061"/>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481062"/>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481063"/>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481064"/>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481065"/>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481066"/>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481067"/>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Por lo tanto, todos los gastos 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481068"/>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481069"/>
      <w:r w:rsidRPr="008C4570">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481070"/>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45DAA20D" w14:textId="77777777" w:rsidR="00177747" w:rsidRPr="008C4570" w:rsidRDefault="00177747" w:rsidP="00177747">
      <w:pPr>
        <w:spacing w:after="0" w:line="480" w:lineRule="auto"/>
        <w:rPr>
          <w:rFonts w:ascii="Arial" w:eastAsia="gobCL" w:hAnsi="Arial" w:cs="Arial"/>
          <w:b/>
        </w:rPr>
      </w:pPr>
    </w:p>
    <w:p w14:paraId="6F87AC41" w14:textId="77777777" w:rsidR="00177747" w:rsidRDefault="00177747" w:rsidP="00177747">
      <w:pPr>
        <w:pBdr>
          <w:top w:val="nil"/>
          <w:left w:val="nil"/>
          <w:bottom w:val="nil"/>
          <w:right w:val="nil"/>
          <w:between w:val="nil"/>
        </w:pBdr>
        <w:spacing w:after="0"/>
        <w:ind w:left="720"/>
        <w:jc w:val="center"/>
        <w:rPr>
          <w:rFonts w:ascii="gobCL" w:eastAsia="gobCL" w:hAnsi="gobCL" w:cs="gobCL"/>
          <w:b/>
          <w:color w:val="000000"/>
        </w:rPr>
      </w:pPr>
      <w:r>
        <w:rPr>
          <w:rFonts w:ascii="gobCL" w:eastAsia="gobCL" w:hAnsi="gobCL" w:cs="gobCL"/>
          <w:b/>
          <w:color w:val="000000"/>
        </w:rPr>
        <w:t>PROVINCIA DE DIGUILLIN</w:t>
      </w:r>
    </w:p>
    <w:p w14:paraId="42E82A28" w14:textId="77777777" w:rsidR="00177747" w:rsidRPr="009300E5" w:rsidRDefault="00177747" w:rsidP="00177747">
      <w:pPr>
        <w:pBdr>
          <w:top w:val="nil"/>
          <w:left w:val="nil"/>
          <w:bottom w:val="nil"/>
          <w:right w:val="nil"/>
          <w:between w:val="nil"/>
        </w:pBdr>
        <w:spacing w:after="0"/>
        <w:ind w:left="720"/>
        <w:jc w:val="center"/>
        <w:rPr>
          <w:rFonts w:ascii="gobCL" w:eastAsia="gobCL" w:hAnsi="gobCL" w:cs="gobCL"/>
          <w:color w:val="000000"/>
        </w:rPr>
      </w:pPr>
      <w:r>
        <w:rPr>
          <w:rFonts w:ascii="gobCL" w:eastAsia="gobCL" w:hAnsi="gobCL" w:cs="gobCL"/>
          <w:b/>
          <w:color w:val="000000"/>
        </w:rPr>
        <w:t>REGIÓN DE ÑUBLE</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481071"/>
      <w:r w:rsidRPr="008C4570">
        <w:rPr>
          <w:rFonts w:ascii="Arial" w:hAnsi="Arial" w:cs="Arial"/>
          <w:sz w:val="22"/>
        </w:rPr>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3D76F1FE"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177747">
              <w:rPr>
                <w:rFonts w:ascii="Arial" w:eastAsia="Times New Roman" w:hAnsi="Arial" w:cs="Arial"/>
                <w:color w:val="000000"/>
                <w:sz w:val="18"/>
                <w:szCs w:val="18"/>
                <w:lang w:val="es-419" w:eastAsia="es-419"/>
              </w:rPr>
              <w:t>comercial en alguna de las comunas pertenecientes a la Provincia de la presente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3FC8C6F2" w:rsidR="00113C7A" w:rsidRPr="00EB7001" w:rsidRDefault="00113C7A" w:rsidP="00177747">
            <w:pPr>
              <w:ind w:left="164" w:hanging="164"/>
              <w:jc w:val="both"/>
              <w:rPr>
                <w:rFonts w:ascii="Arial" w:eastAsia="gobCL" w:hAnsi="Arial" w:cs="Arial"/>
                <w:sz w:val="18"/>
                <w:szCs w:val="18"/>
              </w:rPr>
            </w:pPr>
            <w:r w:rsidRPr="00EB7001">
              <w:rPr>
                <w:rFonts w:ascii="Arial" w:eastAsia="gobCL" w:hAnsi="Arial" w:cs="Arial"/>
                <w:sz w:val="18"/>
                <w:szCs w:val="18"/>
              </w:rPr>
              <w:t xml:space="preserve">d. </w:t>
            </w:r>
            <w:r w:rsidR="00177747" w:rsidRPr="00177747">
              <w:rPr>
                <w:rFonts w:ascii="Arial" w:eastAsia="gobCL" w:hAnsi="Arial" w:cs="Arial"/>
                <w:sz w:val="18"/>
                <w:szCs w:val="18"/>
              </w:rPr>
              <w:t>Tener domicilio comercial registrado en SII en la Provincia de Diguillin (Bulnes, Chillán, Chillán Viejo, El Carmen, Pemuco, Pinto, Quillón, San Ignacio, Yungay) de la Región de Ñuble.</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w:t>
            </w:r>
            <w:r w:rsidRPr="00177747">
              <w:rPr>
                <w:rFonts w:ascii="Arial" w:eastAsia="gobCL" w:hAnsi="Arial" w:cs="Arial"/>
                <w:sz w:val="20"/>
                <w:szCs w:val="20"/>
              </w:rPr>
              <w:t xml:space="preserve">adjudicado, cuyo monto debe corresponder al </w:t>
            </w:r>
            <w:r w:rsidR="00050ED6" w:rsidRPr="00177747">
              <w:rPr>
                <w:rFonts w:ascii="Arial" w:eastAsia="gobCL" w:hAnsi="Arial" w:cs="Arial"/>
                <w:sz w:val="20"/>
                <w:szCs w:val="20"/>
              </w:rPr>
              <w:t>10</w:t>
            </w:r>
            <w:r w:rsidRPr="00177747">
              <w:rPr>
                <w:rFonts w:ascii="Arial" w:eastAsia="gobCL" w:hAnsi="Arial" w:cs="Arial"/>
                <w:sz w:val="20"/>
                <w:szCs w:val="20"/>
              </w:rPr>
              <w:t>%</w:t>
            </w:r>
            <w:r w:rsidR="00CA36C4" w:rsidRPr="00177747">
              <w:rPr>
                <w:rFonts w:ascii="Arial" w:eastAsia="gobCL" w:hAnsi="Arial" w:cs="Arial"/>
                <w:sz w:val="20"/>
                <w:szCs w:val="20"/>
              </w:rPr>
              <w:t xml:space="preserve"> </w:t>
            </w:r>
            <w:r w:rsidRPr="00177747">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481072"/>
      <w:r w:rsidRPr="008C4570">
        <w:rPr>
          <w:rFonts w:ascii="Arial" w:hAnsi="Arial" w:cs="Arial"/>
          <w:sz w:val="22"/>
        </w:rPr>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481073"/>
      <w:r w:rsidRPr="008C4570">
        <w:rPr>
          <w:rFonts w:ascii="Arial" w:hAnsi="Arial" w:cs="Arial"/>
          <w:sz w:val="22"/>
        </w:rPr>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481074"/>
      <w:r w:rsidRPr="008C4570">
        <w:rPr>
          <w:rFonts w:ascii="Arial" w:hAnsi="Arial" w:cs="Arial"/>
          <w:sz w:val="22"/>
        </w:rPr>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481075"/>
      <w:bookmarkEnd w:id="167"/>
      <w:r w:rsidRPr="008C4570">
        <w:rPr>
          <w:rFonts w:ascii="Arial" w:hAnsi="Arial" w:cs="Arial"/>
          <w:sz w:val="22"/>
        </w:rPr>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481076"/>
      <w:r w:rsidRPr="008C4570">
        <w:rPr>
          <w:rFonts w:ascii="Arial" w:hAnsi="Arial" w:cs="Arial"/>
          <w:sz w:val="22"/>
        </w:rPr>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481077"/>
      <w:r w:rsidRPr="008C4570">
        <w:rPr>
          <w:rFonts w:ascii="Arial" w:hAnsi="Arial" w:cs="Arial"/>
        </w:rPr>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481078"/>
      <w:r w:rsidRPr="008C4570">
        <w:rPr>
          <w:rFonts w:ascii="Arial" w:hAnsi="Arial" w:cs="Arial"/>
          <w:sz w:val="22"/>
        </w:rPr>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481079"/>
      <w:r w:rsidRPr="008C4570">
        <w:rPr>
          <w:rFonts w:ascii="Arial" w:hAnsi="Arial" w:cs="Arial"/>
          <w:sz w:val="22"/>
        </w:rPr>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481080"/>
      <w:r w:rsidRPr="008C4570">
        <w:rPr>
          <w:rFonts w:ascii="Arial" w:hAnsi="Arial" w:cs="Arial"/>
          <w:sz w:val="22"/>
        </w:rPr>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Style w:val="Tablaconcuadrcula"/>
        <w:tblW w:w="8182" w:type="dxa"/>
        <w:tblInd w:w="720" w:type="dxa"/>
        <w:tblLook w:val="04A0" w:firstRow="1" w:lastRow="0" w:firstColumn="1" w:lastColumn="0" w:noHBand="0" w:noVBand="1"/>
      </w:tblPr>
      <w:tblGrid>
        <w:gridCol w:w="3742"/>
        <w:gridCol w:w="705"/>
        <w:gridCol w:w="2186"/>
        <w:gridCol w:w="1549"/>
      </w:tblGrid>
      <w:tr w:rsidR="00177747" w14:paraId="18F003DC" w14:textId="77777777" w:rsidTr="00B53423">
        <w:tc>
          <w:tcPr>
            <w:tcW w:w="3742" w:type="dxa"/>
          </w:tcPr>
          <w:p w14:paraId="0376A2B3" w14:textId="77777777" w:rsidR="00177747" w:rsidRDefault="00177747" w:rsidP="00B53423">
            <w:pPr>
              <w:jc w:val="center"/>
              <w:rPr>
                <w:rFonts w:ascii="gobCL" w:eastAsia="gobCL" w:hAnsi="gobCL" w:cs="gobCL"/>
                <w:color w:val="000000"/>
              </w:rPr>
            </w:pPr>
            <w:r>
              <w:rPr>
                <w:rFonts w:ascii="gobCL" w:eastAsia="gobCL" w:hAnsi="gobCL" w:cs="gobCL"/>
                <w:b/>
              </w:rPr>
              <w:t>Criterio 1: Adulto Mayor</w:t>
            </w:r>
          </w:p>
        </w:tc>
        <w:tc>
          <w:tcPr>
            <w:tcW w:w="705" w:type="dxa"/>
          </w:tcPr>
          <w:p w14:paraId="794C688E" w14:textId="77777777" w:rsidR="00177747" w:rsidRDefault="00177747" w:rsidP="00B53423">
            <w:pPr>
              <w:jc w:val="center"/>
              <w:rPr>
                <w:rFonts w:ascii="gobCL" w:eastAsia="gobCL" w:hAnsi="gobCL" w:cs="gobCL"/>
                <w:color w:val="000000"/>
              </w:rPr>
            </w:pPr>
            <w:r>
              <w:rPr>
                <w:rFonts w:ascii="gobCL" w:eastAsia="gobCL" w:hAnsi="gobCL" w:cs="gobCL"/>
                <w:b/>
              </w:rPr>
              <w:t>Nota</w:t>
            </w:r>
          </w:p>
        </w:tc>
        <w:tc>
          <w:tcPr>
            <w:tcW w:w="2186" w:type="dxa"/>
          </w:tcPr>
          <w:p w14:paraId="035408A3" w14:textId="77777777" w:rsidR="00177747" w:rsidRDefault="00177747" w:rsidP="00B53423">
            <w:pPr>
              <w:jc w:val="center"/>
              <w:rPr>
                <w:rFonts w:ascii="gobCL" w:eastAsia="gobCL" w:hAnsi="gobCL" w:cs="gobCL"/>
                <w:color w:val="000000"/>
              </w:rPr>
            </w:pPr>
            <w:r>
              <w:rPr>
                <w:rFonts w:ascii="gobCL" w:eastAsia="gobCL" w:hAnsi="gobCL" w:cs="gobCL"/>
                <w:b/>
              </w:rPr>
              <w:t>Medio de Verificación</w:t>
            </w:r>
          </w:p>
        </w:tc>
        <w:tc>
          <w:tcPr>
            <w:tcW w:w="1549" w:type="dxa"/>
          </w:tcPr>
          <w:p w14:paraId="49DC0671" w14:textId="77777777" w:rsidR="00177747" w:rsidRDefault="00177747" w:rsidP="00B53423">
            <w:pPr>
              <w:jc w:val="center"/>
              <w:rPr>
                <w:rFonts w:ascii="gobCL" w:eastAsia="gobCL" w:hAnsi="gobCL" w:cs="gobCL"/>
                <w:color w:val="000000"/>
              </w:rPr>
            </w:pPr>
            <w:r>
              <w:rPr>
                <w:rFonts w:ascii="gobCL" w:eastAsia="gobCL" w:hAnsi="gobCL" w:cs="gobCL"/>
                <w:b/>
              </w:rPr>
              <w:t>Ponderación</w:t>
            </w:r>
          </w:p>
        </w:tc>
      </w:tr>
      <w:tr w:rsidR="00177747" w14:paraId="3FC87341" w14:textId="77777777" w:rsidTr="00B53423">
        <w:tc>
          <w:tcPr>
            <w:tcW w:w="3742" w:type="dxa"/>
          </w:tcPr>
          <w:p w14:paraId="4AD0BB21" w14:textId="77777777" w:rsidR="00177747" w:rsidRDefault="00177747" w:rsidP="00B53423">
            <w:pPr>
              <w:rPr>
                <w:rFonts w:ascii="gobCL" w:eastAsia="gobCL" w:hAnsi="gobCL" w:cs="gobCL"/>
                <w:color w:val="000000"/>
              </w:rPr>
            </w:pPr>
            <w:r w:rsidRPr="00A23545">
              <w:rPr>
                <w:rFonts w:ascii="gobCL" w:eastAsia="gobCL" w:hAnsi="gobCL" w:cs="gobCL"/>
              </w:rPr>
              <w:t>La empresa cuyo representante legal t</w:t>
            </w:r>
            <w:r>
              <w:rPr>
                <w:rFonts w:ascii="gobCL" w:eastAsia="gobCL" w:hAnsi="gobCL" w:cs="gobCL"/>
              </w:rPr>
              <w:t>enga 60 o más años.</w:t>
            </w:r>
          </w:p>
        </w:tc>
        <w:tc>
          <w:tcPr>
            <w:tcW w:w="705" w:type="dxa"/>
          </w:tcPr>
          <w:p w14:paraId="44A7C145" w14:textId="77777777" w:rsidR="00177747" w:rsidRDefault="00177747" w:rsidP="00B53423">
            <w:pPr>
              <w:jc w:val="center"/>
              <w:rPr>
                <w:rFonts w:ascii="gobCL" w:eastAsia="gobCL" w:hAnsi="gobCL" w:cs="gobCL"/>
                <w:color w:val="000000"/>
              </w:rPr>
            </w:pPr>
            <w:r>
              <w:rPr>
                <w:rFonts w:ascii="gobCL" w:eastAsia="gobCL" w:hAnsi="gobCL" w:cs="gobCL"/>
                <w:color w:val="000000"/>
              </w:rPr>
              <w:t>7</w:t>
            </w:r>
          </w:p>
        </w:tc>
        <w:tc>
          <w:tcPr>
            <w:tcW w:w="2186" w:type="dxa"/>
            <w:vMerge w:val="restart"/>
          </w:tcPr>
          <w:p w14:paraId="72AE5D90" w14:textId="77777777" w:rsidR="00177747" w:rsidRDefault="00177747" w:rsidP="00B53423">
            <w:pPr>
              <w:jc w:val="center"/>
              <w:rPr>
                <w:rFonts w:ascii="gobCL" w:eastAsia="gobCL" w:hAnsi="gobCL" w:cs="gobCL"/>
                <w:color w:val="000000"/>
              </w:rPr>
            </w:pPr>
            <w:r>
              <w:rPr>
                <w:rFonts w:ascii="gobCL" w:eastAsia="gobCL" w:hAnsi="gobCL" w:cs="gobCL"/>
                <w:color w:val="000000"/>
              </w:rPr>
              <w:t>Verificación a través de carnet de identidad del representante legal del Almacén.</w:t>
            </w:r>
          </w:p>
        </w:tc>
        <w:tc>
          <w:tcPr>
            <w:tcW w:w="1549" w:type="dxa"/>
            <w:vMerge w:val="restart"/>
          </w:tcPr>
          <w:p w14:paraId="264853ED" w14:textId="77777777" w:rsidR="00177747" w:rsidRDefault="00177747" w:rsidP="00B53423">
            <w:pPr>
              <w:jc w:val="center"/>
              <w:rPr>
                <w:rFonts w:ascii="gobCL" w:eastAsia="gobCL" w:hAnsi="gobCL" w:cs="gobCL"/>
                <w:color w:val="000000"/>
              </w:rPr>
            </w:pPr>
            <w:r>
              <w:rPr>
                <w:rFonts w:ascii="gobCL" w:eastAsia="gobCL" w:hAnsi="gobCL" w:cs="gobCL"/>
                <w:color w:val="000000"/>
              </w:rPr>
              <w:t>15%</w:t>
            </w:r>
          </w:p>
        </w:tc>
      </w:tr>
      <w:tr w:rsidR="00177747" w14:paraId="38799946" w14:textId="77777777" w:rsidTr="00B53423">
        <w:tc>
          <w:tcPr>
            <w:tcW w:w="3742" w:type="dxa"/>
          </w:tcPr>
          <w:p w14:paraId="07FA5B62" w14:textId="77777777" w:rsidR="00177747" w:rsidRPr="00A23545" w:rsidRDefault="00177747" w:rsidP="00B53423">
            <w:pPr>
              <w:rPr>
                <w:rFonts w:ascii="gobCL" w:eastAsia="gobCL" w:hAnsi="gobCL" w:cs="gobCL"/>
              </w:rPr>
            </w:pPr>
            <w:r w:rsidRPr="00A23545">
              <w:rPr>
                <w:rFonts w:ascii="gobCL" w:eastAsia="gobCL" w:hAnsi="gobCL" w:cs="gobCL"/>
              </w:rPr>
              <w:t>La empresa cuyo representante legal t</w:t>
            </w:r>
            <w:r>
              <w:rPr>
                <w:rFonts w:ascii="gobCL" w:eastAsia="gobCL" w:hAnsi="gobCL" w:cs="gobCL"/>
              </w:rPr>
              <w:t>iene entre 50 y 59 años.</w:t>
            </w:r>
          </w:p>
        </w:tc>
        <w:tc>
          <w:tcPr>
            <w:tcW w:w="705" w:type="dxa"/>
          </w:tcPr>
          <w:p w14:paraId="2A907F1E" w14:textId="77777777" w:rsidR="00177747" w:rsidRDefault="00177747" w:rsidP="00B53423">
            <w:pPr>
              <w:jc w:val="center"/>
              <w:rPr>
                <w:rFonts w:ascii="gobCL" w:eastAsia="gobCL" w:hAnsi="gobCL" w:cs="gobCL"/>
                <w:color w:val="000000"/>
              </w:rPr>
            </w:pPr>
            <w:r>
              <w:rPr>
                <w:rFonts w:ascii="gobCL" w:eastAsia="gobCL" w:hAnsi="gobCL" w:cs="gobCL"/>
                <w:color w:val="000000"/>
              </w:rPr>
              <w:t>5</w:t>
            </w:r>
          </w:p>
        </w:tc>
        <w:tc>
          <w:tcPr>
            <w:tcW w:w="2186" w:type="dxa"/>
            <w:vMerge/>
          </w:tcPr>
          <w:p w14:paraId="04696470" w14:textId="77777777" w:rsidR="00177747" w:rsidRDefault="00177747" w:rsidP="00B53423">
            <w:pPr>
              <w:jc w:val="both"/>
              <w:rPr>
                <w:rFonts w:ascii="gobCL" w:eastAsia="gobCL" w:hAnsi="gobCL" w:cs="gobCL"/>
                <w:color w:val="000000"/>
              </w:rPr>
            </w:pPr>
          </w:p>
        </w:tc>
        <w:tc>
          <w:tcPr>
            <w:tcW w:w="1549" w:type="dxa"/>
            <w:vMerge/>
          </w:tcPr>
          <w:p w14:paraId="5A3EDB8D" w14:textId="77777777" w:rsidR="00177747" w:rsidRDefault="00177747" w:rsidP="00B53423">
            <w:pPr>
              <w:jc w:val="both"/>
              <w:rPr>
                <w:rFonts w:ascii="gobCL" w:eastAsia="gobCL" w:hAnsi="gobCL" w:cs="gobCL"/>
                <w:color w:val="000000"/>
              </w:rPr>
            </w:pPr>
          </w:p>
        </w:tc>
      </w:tr>
      <w:tr w:rsidR="00177747" w14:paraId="373B93D3" w14:textId="77777777" w:rsidTr="00B53423">
        <w:tc>
          <w:tcPr>
            <w:tcW w:w="3742" w:type="dxa"/>
          </w:tcPr>
          <w:p w14:paraId="2BF9DF3C" w14:textId="77777777" w:rsidR="00177747" w:rsidRDefault="00177747" w:rsidP="00B53423">
            <w:pPr>
              <w:jc w:val="both"/>
              <w:rPr>
                <w:rFonts w:ascii="gobCL" w:eastAsia="gobCL" w:hAnsi="gobCL" w:cs="gobCL"/>
                <w:color w:val="000000"/>
              </w:rPr>
            </w:pPr>
            <w:r>
              <w:rPr>
                <w:rFonts w:ascii="gobCL" w:eastAsia="gobCL" w:hAnsi="gobCL" w:cs="gobCL"/>
                <w:color w:val="000000"/>
              </w:rPr>
              <w:t>La empresa cuyo representante legal tenga menos de 50 años</w:t>
            </w:r>
          </w:p>
        </w:tc>
        <w:tc>
          <w:tcPr>
            <w:tcW w:w="705" w:type="dxa"/>
          </w:tcPr>
          <w:p w14:paraId="2BF5BB3E" w14:textId="77777777" w:rsidR="00177747" w:rsidRDefault="00177747" w:rsidP="00B53423">
            <w:pPr>
              <w:jc w:val="center"/>
              <w:rPr>
                <w:rFonts w:ascii="gobCL" w:eastAsia="gobCL" w:hAnsi="gobCL" w:cs="gobCL"/>
                <w:color w:val="000000"/>
              </w:rPr>
            </w:pPr>
            <w:r>
              <w:rPr>
                <w:rFonts w:ascii="gobCL" w:eastAsia="gobCL" w:hAnsi="gobCL" w:cs="gobCL"/>
                <w:color w:val="000000"/>
              </w:rPr>
              <w:t>3</w:t>
            </w:r>
          </w:p>
        </w:tc>
        <w:tc>
          <w:tcPr>
            <w:tcW w:w="2186" w:type="dxa"/>
            <w:vMerge/>
          </w:tcPr>
          <w:p w14:paraId="0D1D0714" w14:textId="77777777" w:rsidR="00177747" w:rsidRDefault="00177747" w:rsidP="00B53423">
            <w:pPr>
              <w:jc w:val="both"/>
              <w:rPr>
                <w:rFonts w:ascii="gobCL" w:eastAsia="gobCL" w:hAnsi="gobCL" w:cs="gobCL"/>
                <w:color w:val="000000"/>
              </w:rPr>
            </w:pPr>
          </w:p>
        </w:tc>
        <w:tc>
          <w:tcPr>
            <w:tcW w:w="1549" w:type="dxa"/>
            <w:vMerge/>
          </w:tcPr>
          <w:p w14:paraId="2DA53DAB" w14:textId="77777777" w:rsidR="00177747" w:rsidRDefault="00177747" w:rsidP="00B53423">
            <w:pPr>
              <w:jc w:val="both"/>
              <w:rPr>
                <w:rFonts w:ascii="gobCL" w:eastAsia="gobCL" w:hAnsi="gobCL" w:cs="gobCL"/>
                <w:color w:val="000000"/>
              </w:rPr>
            </w:pPr>
          </w:p>
        </w:tc>
      </w:tr>
    </w:tbl>
    <w:p w14:paraId="03A2E32B" w14:textId="77777777" w:rsidR="00177747" w:rsidRDefault="00177747" w:rsidP="00177747">
      <w:pPr>
        <w:pBdr>
          <w:top w:val="nil"/>
          <w:left w:val="nil"/>
          <w:bottom w:val="nil"/>
          <w:right w:val="nil"/>
          <w:between w:val="nil"/>
        </w:pBdr>
        <w:ind w:left="720"/>
        <w:jc w:val="both"/>
        <w:rPr>
          <w:rFonts w:ascii="gobCL" w:eastAsia="gobCL" w:hAnsi="gobCL" w:cs="gobCL"/>
          <w:color w:val="000000"/>
        </w:rPr>
      </w:pPr>
    </w:p>
    <w:tbl>
      <w:tblPr>
        <w:tblStyle w:val="Tablaconcuadrcula"/>
        <w:tblW w:w="8206" w:type="dxa"/>
        <w:tblInd w:w="720" w:type="dxa"/>
        <w:tblLayout w:type="fixed"/>
        <w:tblLook w:val="04A0" w:firstRow="1" w:lastRow="0" w:firstColumn="1" w:lastColumn="0" w:noHBand="0" w:noVBand="1"/>
      </w:tblPr>
      <w:tblGrid>
        <w:gridCol w:w="3811"/>
        <w:gridCol w:w="709"/>
        <w:gridCol w:w="2126"/>
        <w:gridCol w:w="1560"/>
      </w:tblGrid>
      <w:tr w:rsidR="00177747" w14:paraId="187C3312" w14:textId="77777777" w:rsidTr="00B53423">
        <w:tc>
          <w:tcPr>
            <w:tcW w:w="3811" w:type="dxa"/>
          </w:tcPr>
          <w:p w14:paraId="1AF1901C" w14:textId="77777777" w:rsidR="00177747" w:rsidRDefault="00177747" w:rsidP="00B53423">
            <w:pPr>
              <w:jc w:val="center"/>
              <w:rPr>
                <w:rFonts w:ascii="gobCL" w:eastAsia="gobCL" w:hAnsi="gobCL" w:cs="gobCL"/>
                <w:color w:val="000000"/>
              </w:rPr>
            </w:pPr>
            <w:r>
              <w:rPr>
                <w:rFonts w:ascii="gobCL" w:eastAsia="gobCL" w:hAnsi="gobCL" w:cs="gobCL"/>
                <w:b/>
              </w:rPr>
              <w:t>Criterio 2: Género</w:t>
            </w:r>
          </w:p>
        </w:tc>
        <w:tc>
          <w:tcPr>
            <w:tcW w:w="709" w:type="dxa"/>
          </w:tcPr>
          <w:p w14:paraId="40325172" w14:textId="77777777" w:rsidR="00177747" w:rsidRDefault="00177747" w:rsidP="00B53423">
            <w:pPr>
              <w:jc w:val="center"/>
              <w:rPr>
                <w:rFonts w:ascii="gobCL" w:eastAsia="gobCL" w:hAnsi="gobCL" w:cs="gobCL"/>
                <w:color w:val="000000"/>
              </w:rPr>
            </w:pPr>
            <w:r>
              <w:rPr>
                <w:rFonts w:ascii="gobCL" w:eastAsia="gobCL" w:hAnsi="gobCL" w:cs="gobCL"/>
                <w:b/>
              </w:rPr>
              <w:t>Nota</w:t>
            </w:r>
          </w:p>
        </w:tc>
        <w:tc>
          <w:tcPr>
            <w:tcW w:w="2126" w:type="dxa"/>
          </w:tcPr>
          <w:p w14:paraId="656B62FF" w14:textId="77777777" w:rsidR="00177747" w:rsidRDefault="00177747" w:rsidP="00B53423">
            <w:pPr>
              <w:jc w:val="center"/>
              <w:rPr>
                <w:rFonts w:ascii="gobCL" w:eastAsia="gobCL" w:hAnsi="gobCL" w:cs="gobCL"/>
                <w:color w:val="000000"/>
              </w:rPr>
            </w:pPr>
            <w:r>
              <w:rPr>
                <w:rFonts w:ascii="gobCL" w:eastAsia="gobCL" w:hAnsi="gobCL" w:cs="gobCL"/>
                <w:b/>
              </w:rPr>
              <w:t>Medio de Verificación</w:t>
            </w:r>
          </w:p>
        </w:tc>
        <w:tc>
          <w:tcPr>
            <w:tcW w:w="1560" w:type="dxa"/>
          </w:tcPr>
          <w:p w14:paraId="63C1AFA5" w14:textId="77777777" w:rsidR="00177747" w:rsidRDefault="00177747" w:rsidP="00B53423">
            <w:pPr>
              <w:jc w:val="center"/>
              <w:rPr>
                <w:rFonts w:ascii="gobCL" w:eastAsia="gobCL" w:hAnsi="gobCL" w:cs="gobCL"/>
                <w:color w:val="000000"/>
              </w:rPr>
            </w:pPr>
            <w:r>
              <w:rPr>
                <w:rFonts w:ascii="gobCL" w:eastAsia="gobCL" w:hAnsi="gobCL" w:cs="gobCL"/>
                <w:b/>
              </w:rPr>
              <w:t>Ponderación</w:t>
            </w:r>
          </w:p>
        </w:tc>
      </w:tr>
      <w:tr w:rsidR="00177747" w14:paraId="288002B6" w14:textId="77777777" w:rsidTr="00B53423">
        <w:tc>
          <w:tcPr>
            <w:tcW w:w="3811" w:type="dxa"/>
          </w:tcPr>
          <w:p w14:paraId="6FC0031E" w14:textId="77777777" w:rsidR="00177747" w:rsidRDefault="00177747" w:rsidP="00B53423">
            <w:pPr>
              <w:rPr>
                <w:rFonts w:ascii="gobCL" w:eastAsia="gobCL" w:hAnsi="gobCL" w:cs="gobCL"/>
                <w:color w:val="000000"/>
              </w:rPr>
            </w:pPr>
            <w:r w:rsidRPr="001815D5">
              <w:rPr>
                <w:rFonts w:ascii="gobCL" w:eastAsia="gobCL" w:hAnsi="gobCL" w:cs="gobCL"/>
              </w:rPr>
              <w:t>El Almacén postulado cuyo representante legal corresponda al sexo registral femenino</w:t>
            </w:r>
            <w:r>
              <w:rPr>
                <w:rFonts w:ascii="gobCL" w:eastAsia="gobCL" w:hAnsi="gobCL" w:cs="gobCL"/>
                <w:color w:val="000000"/>
              </w:rPr>
              <w:t xml:space="preserve"> </w:t>
            </w:r>
          </w:p>
        </w:tc>
        <w:tc>
          <w:tcPr>
            <w:tcW w:w="709" w:type="dxa"/>
          </w:tcPr>
          <w:p w14:paraId="34447DFA" w14:textId="77777777" w:rsidR="00177747" w:rsidRDefault="00177747" w:rsidP="00B53423">
            <w:pPr>
              <w:jc w:val="center"/>
              <w:rPr>
                <w:rFonts w:ascii="gobCL" w:eastAsia="gobCL" w:hAnsi="gobCL" w:cs="gobCL"/>
                <w:color w:val="000000"/>
              </w:rPr>
            </w:pPr>
            <w:r>
              <w:rPr>
                <w:rFonts w:ascii="gobCL" w:eastAsia="gobCL" w:hAnsi="gobCL" w:cs="gobCL"/>
                <w:color w:val="000000"/>
              </w:rPr>
              <w:t>7</w:t>
            </w:r>
          </w:p>
        </w:tc>
        <w:tc>
          <w:tcPr>
            <w:tcW w:w="2126" w:type="dxa"/>
            <w:vMerge w:val="restart"/>
          </w:tcPr>
          <w:p w14:paraId="42A19ED6" w14:textId="77777777" w:rsidR="00177747" w:rsidRDefault="00177747" w:rsidP="00B53423">
            <w:pPr>
              <w:jc w:val="center"/>
              <w:rPr>
                <w:rFonts w:ascii="gobCL" w:eastAsia="gobCL" w:hAnsi="gobCL" w:cs="gobCL"/>
                <w:color w:val="000000"/>
              </w:rPr>
            </w:pPr>
            <w:r>
              <w:rPr>
                <w:rFonts w:ascii="gobCL" w:eastAsia="gobCL" w:hAnsi="gobCL" w:cs="gobCL"/>
                <w:color w:val="000000"/>
              </w:rPr>
              <w:t>Verificación a través de carnet de identidad del representante legal del Almacén.</w:t>
            </w:r>
          </w:p>
        </w:tc>
        <w:tc>
          <w:tcPr>
            <w:tcW w:w="1560" w:type="dxa"/>
            <w:vMerge w:val="restart"/>
          </w:tcPr>
          <w:p w14:paraId="4D57485D" w14:textId="77777777" w:rsidR="00177747" w:rsidRDefault="00177747" w:rsidP="00B53423">
            <w:pPr>
              <w:jc w:val="center"/>
              <w:rPr>
                <w:rFonts w:ascii="gobCL" w:eastAsia="gobCL" w:hAnsi="gobCL" w:cs="gobCL"/>
                <w:color w:val="000000"/>
              </w:rPr>
            </w:pPr>
            <w:r>
              <w:rPr>
                <w:rFonts w:ascii="gobCL" w:eastAsia="gobCL" w:hAnsi="gobCL" w:cs="gobCL"/>
                <w:color w:val="000000"/>
              </w:rPr>
              <w:t>15%</w:t>
            </w:r>
          </w:p>
        </w:tc>
      </w:tr>
      <w:tr w:rsidR="00177747" w14:paraId="2713BCCD" w14:textId="77777777" w:rsidTr="00B53423">
        <w:tc>
          <w:tcPr>
            <w:tcW w:w="3811" w:type="dxa"/>
          </w:tcPr>
          <w:p w14:paraId="51F4BB4F" w14:textId="77777777" w:rsidR="00177747" w:rsidRDefault="00177747" w:rsidP="00B53423">
            <w:pPr>
              <w:jc w:val="both"/>
              <w:rPr>
                <w:rFonts w:ascii="gobCL" w:eastAsia="gobCL" w:hAnsi="gobCL" w:cs="gobCL"/>
                <w:color w:val="000000"/>
              </w:rPr>
            </w:pPr>
            <w:r w:rsidRPr="001815D5">
              <w:rPr>
                <w:rFonts w:ascii="gobCL" w:eastAsia="gobCL" w:hAnsi="gobCL" w:cs="gobCL"/>
              </w:rPr>
              <w:t xml:space="preserve">El Almacén postulado cuyo representante legal </w:t>
            </w:r>
            <w:r>
              <w:rPr>
                <w:rFonts w:ascii="gobCL" w:eastAsia="gobCL" w:hAnsi="gobCL" w:cs="gobCL"/>
              </w:rPr>
              <w:t xml:space="preserve">NO </w:t>
            </w:r>
            <w:r w:rsidRPr="001815D5">
              <w:rPr>
                <w:rFonts w:ascii="gobCL" w:eastAsia="gobCL" w:hAnsi="gobCL" w:cs="gobCL"/>
              </w:rPr>
              <w:t>corresponda al sexo registral femenino</w:t>
            </w:r>
          </w:p>
        </w:tc>
        <w:tc>
          <w:tcPr>
            <w:tcW w:w="709" w:type="dxa"/>
          </w:tcPr>
          <w:p w14:paraId="34C2B292" w14:textId="77777777" w:rsidR="00177747" w:rsidRDefault="00177747" w:rsidP="00B53423">
            <w:pPr>
              <w:jc w:val="center"/>
              <w:rPr>
                <w:rFonts w:ascii="gobCL" w:eastAsia="gobCL" w:hAnsi="gobCL" w:cs="gobCL"/>
                <w:color w:val="000000"/>
              </w:rPr>
            </w:pPr>
            <w:r>
              <w:rPr>
                <w:rFonts w:ascii="gobCL" w:eastAsia="gobCL" w:hAnsi="gobCL" w:cs="gobCL"/>
                <w:color w:val="000000"/>
              </w:rPr>
              <w:t>3</w:t>
            </w:r>
          </w:p>
        </w:tc>
        <w:tc>
          <w:tcPr>
            <w:tcW w:w="2126" w:type="dxa"/>
            <w:vMerge/>
          </w:tcPr>
          <w:p w14:paraId="2C4961F5" w14:textId="77777777" w:rsidR="00177747" w:rsidRDefault="00177747" w:rsidP="00B53423">
            <w:pPr>
              <w:jc w:val="both"/>
              <w:rPr>
                <w:rFonts w:ascii="gobCL" w:eastAsia="gobCL" w:hAnsi="gobCL" w:cs="gobCL"/>
                <w:color w:val="000000"/>
              </w:rPr>
            </w:pPr>
          </w:p>
        </w:tc>
        <w:tc>
          <w:tcPr>
            <w:tcW w:w="1560" w:type="dxa"/>
            <w:vMerge/>
          </w:tcPr>
          <w:p w14:paraId="163FC275" w14:textId="77777777" w:rsidR="00177747" w:rsidRDefault="00177747" w:rsidP="00B53423">
            <w:pPr>
              <w:jc w:val="both"/>
              <w:rPr>
                <w:rFonts w:ascii="gobCL" w:eastAsia="gobCL" w:hAnsi="gobCL" w:cs="gobCL"/>
                <w:color w:val="000000"/>
              </w:rPr>
            </w:pPr>
          </w:p>
        </w:tc>
      </w:tr>
    </w:tbl>
    <w:p w14:paraId="3B3EC416" w14:textId="77777777" w:rsidR="00177747" w:rsidRDefault="00177747" w:rsidP="00177747">
      <w:pPr>
        <w:pBdr>
          <w:top w:val="nil"/>
          <w:left w:val="nil"/>
          <w:bottom w:val="nil"/>
          <w:right w:val="nil"/>
          <w:between w:val="nil"/>
        </w:pBdr>
        <w:spacing w:after="0"/>
        <w:ind w:left="720"/>
        <w:jc w:val="both"/>
        <w:rPr>
          <w:rFonts w:ascii="gobCL" w:eastAsia="gobCL" w:hAnsi="gobCL" w:cs="gobCL"/>
          <w:color w:val="000000"/>
        </w:rPr>
      </w:pPr>
    </w:p>
    <w:tbl>
      <w:tblPr>
        <w:tblStyle w:val="Tablaconcuadrcula"/>
        <w:tblW w:w="8195" w:type="dxa"/>
        <w:tblInd w:w="704" w:type="dxa"/>
        <w:tblLook w:val="04A0" w:firstRow="1" w:lastRow="0" w:firstColumn="1" w:lastColumn="0" w:noHBand="0" w:noVBand="1"/>
      </w:tblPr>
      <w:tblGrid>
        <w:gridCol w:w="3827"/>
        <w:gridCol w:w="709"/>
        <w:gridCol w:w="2110"/>
        <w:gridCol w:w="1549"/>
      </w:tblGrid>
      <w:tr w:rsidR="00177747" w14:paraId="3EAC5593" w14:textId="77777777" w:rsidTr="00B53423">
        <w:tc>
          <w:tcPr>
            <w:tcW w:w="3827" w:type="dxa"/>
          </w:tcPr>
          <w:p w14:paraId="71F561FF" w14:textId="77777777" w:rsidR="00177747" w:rsidRDefault="00177747" w:rsidP="00B53423">
            <w:pPr>
              <w:jc w:val="center"/>
              <w:rPr>
                <w:rFonts w:ascii="gobCL" w:eastAsia="gobCL" w:hAnsi="gobCL" w:cs="gobCL"/>
                <w:color w:val="000000"/>
              </w:rPr>
            </w:pPr>
            <w:bookmarkStart w:id="176" w:name="_heading=h.gjdgxs" w:colFirst="0" w:colLast="0"/>
            <w:bookmarkEnd w:id="176"/>
            <w:r>
              <w:rPr>
                <w:rFonts w:ascii="gobCL" w:eastAsia="gobCL" w:hAnsi="gobCL" w:cs="gobCL"/>
                <w:b/>
              </w:rPr>
              <w:t>Criterio 3: No haber sido beneficiario/a de una convocatoria.</w:t>
            </w:r>
          </w:p>
        </w:tc>
        <w:tc>
          <w:tcPr>
            <w:tcW w:w="709" w:type="dxa"/>
          </w:tcPr>
          <w:p w14:paraId="6DBD63F4" w14:textId="77777777" w:rsidR="00177747" w:rsidRDefault="00177747" w:rsidP="00B53423">
            <w:pPr>
              <w:jc w:val="center"/>
              <w:rPr>
                <w:rFonts w:ascii="gobCL" w:eastAsia="gobCL" w:hAnsi="gobCL" w:cs="gobCL"/>
                <w:color w:val="000000"/>
              </w:rPr>
            </w:pPr>
            <w:r>
              <w:rPr>
                <w:rFonts w:ascii="gobCL" w:eastAsia="gobCL" w:hAnsi="gobCL" w:cs="gobCL"/>
                <w:b/>
              </w:rPr>
              <w:t>Nota</w:t>
            </w:r>
          </w:p>
        </w:tc>
        <w:tc>
          <w:tcPr>
            <w:tcW w:w="2110" w:type="dxa"/>
          </w:tcPr>
          <w:p w14:paraId="15B06C46" w14:textId="77777777" w:rsidR="00177747" w:rsidRDefault="00177747" w:rsidP="00B53423">
            <w:pPr>
              <w:jc w:val="center"/>
              <w:rPr>
                <w:rFonts w:ascii="gobCL" w:eastAsia="gobCL" w:hAnsi="gobCL" w:cs="gobCL"/>
                <w:color w:val="000000"/>
              </w:rPr>
            </w:pPr>
            <w:r>
              <w:rPr>
                <w:rFonts w:ascii="gobCL" w:eastAsia="gobCL" w:hAnsi="gobCL" w:cs="gobCL"/>
                <w:b/>
              </w:rPr>
              <w:t>Medio de Verificación</w:t>
            </w:r>
          </w:p>
        </w:tc>
        <w:tc>
          <w:tcPr>
            <w:tcW w:w="1549" w:type="dxa"/>
          </w:tcPr>
          <w:p w14:paraId="2C366ACF" w14:textId="77777777" w:rsidR="00177747" w:rsidRDefault="00177747" w:rsidP="00B53423">
            <w:pPr>
              <w:jc w:val="center"/>
              <w:rPr>
                <w:rFonts w:ascii="gobCL" w:eastAsia="gobCL" w:hAnsi="gobCL" w:cs="gobCL"/>
                <w:color w:val="000000"/>
              </w:rPr>
            </w:pPr>
            <w:r>
              <w:rPr>
                <w:rFonts w:ascii="gobCL" w:eastAsia="gobCL" w:hAnsi="gobCL" w:cs="gobCL"/>
                <w:b/>
              </w:rPr>
              <w:t>Ponderación</w:t>
            </w:r>
          </w:p>
        </w:tc>
      </w:tr>
      <w:tr w:rsidR="00177747" w14:paraId="33E60673" w14:textId="77777777" w:rsidTr="00B53423">
        <w:tc>
          <w:tcPr>
            <w:tcW w:w="3827" w:type="dxa"/>
          </w:tcPr>
          <w:p w14:paraId="745BC217" w14:textId="77777777" w:rsidR="00177747" w:rsidRDefault="00177747" w:rsidP="00B53423">
            <w:pPr>
              <w:jc w:val="both"/>
              <w:rPr>
                <w:rFonts w:ascii="gobCL" w:eastAsia="gobCL" w:hAnsi="gobCL" w:cs="gobCL"/>
              </w:rPr>
            </w:pPr>
            <w:r>
              <w:rPr>
                <w:rFonts w:ascii="gobCL" w:eastAsia="gobCL" w:hAnsi="gobCL" w:cs="gobCL"/>
              </w:rPr>
              <w:t xml:space="preserve"> El Almacén postulado que no ha sido beneficiario de alguna convocatoria de Sercotec en los año 2020, 2021 y 2022</w:t>
            </w:r>
          </w:p>
        </w:tc>
        <w:tc>
          <w:tcPr>
            <w:tcW w:w="709" w:type="dxa"/>
          </w:tcPr>
          <w:p w14:paraId="7F31D673" w14:textId="77777777" w:rsidR="00177747" w:rsidRDefault="00177747" w:rsidP="00B53423">
            <w:pPr>
              <w:jc w:val="center"/>
              <w:rPr>
                <w:rFonts w:ascii="gobCL" w:eastAsia="gobCL" w:hAnsi="gobCL" w:cs="gobCL"/>
              </w:rPr>
            </w:pPr>
            <w:r>
              <w:rPr>
                <w:rFonts w:ascii="gobCL" w:eastAsia="gobCL" w:hAnsi="gobCL" w:cs="gobCL"/>
              </w:rPr>
              <w:t>7</w:t>
            </w:r>
          </w:p>
        </w:tc>
        <w:tc>
          <w:tcPr>
            <w:tcW w:w="2110" w:type="dxa"/>
            <w:vMerge w:val="restart"/>
          </w:tcPr>
          <w:p w14:paraId="35FD01C6" w14:textId="77777777" w:rsidR="00177747" w:rsidRPr="00E42C6C" w:rsidRDefault="00177747" w:rsidP="00B53423">
            <w:pPr>
              <w:jc w:val="center"/>
              <w:rPr>
                <w:rFonts w:ascii="gobCL" w:eastAsia="gobCL" w:hAnsi="gobCL" w:cs="gobCL"/>
                <w:color w:val="000000"/>
              </w:rPr>
            </w:pPr>
            <w:r>
              <w:rPr>
                <w:rFonts w:ascii="gobCL" w:eastAsia="gobCL" w:hAnsi="gobCL" w:cs="gobCL"/>
                <w:color w:val="000000"/>
              </w:rPr>
              <w:t>Verificación a través de la información interna de Sercotec asociado al RUT de la empresa postulante.</w:t>
            </w:r>
          </w:p>
        </w:tc>
        <w:tc>
          <w:tcPr>
            <w:tcW w:w="1549" w:type="dxa"/>
            <w:vMerge w:val="restart"/>
          </w:tcPr>
          <w:p w14:paraId="4639D67B" w14:textId="77777777" w:rsidR="00177747" w:rsidRPr="00E42C6C" w:rsidRDefault="00177747" w:rsidP="00B53423">
            <w:pPr>
              <w:jc w:val="center"/>
              <w:rPr>
                <w:rFonts w:ascii="gobCL" w:eastAsia="gobCL" w:hAnsi="gobCL" w:cs="gobCL"/>
                <w:color w:val="000000"/>
              </w:rPr>
            </w:pPr>
            <w:r w:rsidRPr="00E42C6C">
              <w:rPr>
                <w:rFonts w:ascii="gobCL" w:eastAsia="gobCL" w:hAnsi="gobCL" w:cs="gobCL"/>
                <w:color w:val="000000"/>
              </w:rPr>
              <w:t>10%</w:t>
            </w:r>
          </w:p>
        </w:tc>
      </w:tr>
      <w:tr w:rsidR="00177747" w14:paraId="02CB0407" w14:textId="77777777" w:rsidTr="00B53423">
        <w:tc>
          <w:tcPr>
            <w:tcW w:w="3827" w:type="dxa"/>
          </w:tcPr>
          <w:p w14:paraId="1A92347C" w14:textId="77777777" w:rsidR="00177747" w:rsidRDefault="00177747" w:rsidP="00B53423">
            <w:pPr>
              <w:jc w:val="both"/>
              <w:rPr>
                <w:rFonts w:ascii="gobCL" w:eastAsia="gobCL" w:hAnsi="gobCL" w:cs="gobCL"/>
              </w:rPr>
            </w:pPr>
            <w:r>
              <w:rPr>
                <w:rFonts w:ascii="gobCL" w:eastAsia="gobCL" w:hAnsi="gobCL" w:cs="gobCL"/>
              </w:rPr>
              <w:t>El Almacén postulado que ha sido beneficiario de alguna convocatoria de Sercotec en los año 2020, 2021 y 2022</w:t>
            </w:r>
          </w:p>
        </w:tc>
        <w:tc>
          <w:tcPr>
            <w:tcW w:w="709" w:type="dxa"/>
          </w:tcPr>
          <w:p w14:paraId="75F43031" w14:textId="77777777" w:rsidR="00177747" w:rsidRDefault="00177747" w:rsidP="00B53423">
            <w:pPr>
              <w:jc w:val="center"/>
              <w:rPr>
                <w:rFonts w:ascii="gobCL" w:eastAsia="gobCL" w:hAnsi="gobCL" w:cs="gobCL"/>
              </w:rPr>
            </w:pPr>
            <w:r>
              <w:rPr>
                <w:rFonts w:ascii="gobCL" w:eastAsia="gobCL" w:hAnsi="gobCL" w:cs="gobCL"/>
              </w:rPr>
              <w:t>3</w:t>
            </w:r>
          </w:p>
        </w:tc>
        <w:tc>
          <w:tcPr>
            <w:tcW w:w="2110" w:type="dxa"/>
            <w:vMerge/>
          </w:tcPr>
          <w:p w14:paraId="33E9BC04" w14:textId="77777777" w:rsidR="00177747" w:rsidRDefault="00177747" w:rsidP="00B53423">
            <w:pPr>
              <w:jc w:val="both"/>
              <w:rPr>
                <w:rFonts w:ascii="gobCL" w:eastAsia="gobCL" w:hAnsi="gobCL" w:cs="gobCL"/>
              </w:rPr>
            </w:pPr>
          </w:p>
        </w:tc>
        <w:tc>
          <w:tcPr>
            <w:tcW w:w="1549" w:type="dxa"/>
            <w:vMerge/>
          </w:tcPr>
          <w:p w14:paraId="28DEB4CE" w14:textId="77777777" w:rsidR="00177747" w:rsidRDefault="00177747" w:rsidP="00B53423">
            <w:pPr>
              <w:jc w:val="both"/>
              <w:rPr>
                <w:rFonts w:ascii="gobCL" w:eastAsia="gobCL" w:hAnsi="gobCL" w:cs="gobCL"/>
              </w:rPr>
            </w:pPr>
          </w:p>
        </w:tc>
      </w:tr>
    </w:tbl>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01F64E35" w14:textId="0ECD6BE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9B16A3C" w14:textId="6469E6D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DCA3799" w14:textId="0377BA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3417F80" w14:textId="7487BFD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6D7B0A5" w14:textId="07BEB9F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AF0F293" w14:textId="66D7C51E"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EB1F69F" w14:textId="567BB94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3803501" w14:textId="64EE0E3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BA326D3" w14:textId="52A33ED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BAD839C" w14:textId="2CDC791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11E453E" w14:textId="05CD253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A1A8E79" w14:textId="5FE55A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CD93F5D" w14:textId="033C014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00A045E" w14:textId="2A3AFF0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524F9430" w:rsidR="00C05310" w:rsidRPr="008C4570" w:rsidRDefault="008D3FED" w:rsidP="00177747">
      <w:pPr>
        <w:pStyle w:val="Ttulo1"/>
        <w:ind w:left="0" w:firstLine="0"/>
        <w:jc w:val="center"/>
        <w:rPr>
          <w:rFonts w:ascii="Arial" w:hAnsi="Arial" w:cs="Arial"/>
          <w:sz w:val="22"/>
        </w:rPr>
      </w:pPr>
      <w:bookmarkStart w:id="177" w:name="_Toc132481081"/>
      <w:r w:rsidRPr="008C4570">
        <w:rPr>
          <w:rFonts w:ascii="Arial" w:hAnsi="Arial" w:cs="Arial"/>
          <w:sz w:val="22"/>
        </w:rPr>
        <w:t xml:space="preserve">ANEXO N° </w:t>
      </w:r>
      <w:r w:rsidR="00C136D7" w:rsidRPr="008C4570">
        <w:rPr>
          <w:rFonts w:ascii="Arial" w:hAnsi="Arial" w:cs="Arial"/>
          <w:sz w:val="22"/>
        </w:rPr>
        <w:t>8</w:t>
      </w:r>
      <w:bookmarkEnd w:id="177"/>
    </w:p>
    <w:p w14:paraId="1CBA1012" w14:textId="283245C6" w:rsidR="00670328" w:rsidRPr="008C4570" w:rsidRDefault="008D3FED" w:rsidP="00DC4EE7">
      <w:pPr>
        <w:pStyle w:val="Sinespaciado"/>
        <w:jc w:val="center"/>
        <w:rPr>
          <w:rFonts w:ascii="Arial" w:hAnsi="Arial" w:cs="Arial"/>
          <w:b/>
          <w:sz w:val="24"/>
        </w:rPr>
      </w:pPr>
      <w:bookmarkStart w:id="178" w:name="_Toc99968187"/>
      <w:r w:rsidRPr="008C4570">
        <w:rPr>
          <w:rFonts w:ascii="Arial" w:hAnsi="Arial" w:cs="Arial"/>
          <w:b/>
          <w:sz w:val="24"/>
        </w:rPr>
        <w:t>CRITERIOS DE EVALUACIÓN DEL COMITÉ DE EVALUACIÓN REGIONAL</w:t>
      </w:r>
      <w:bookmarkEnd w:id="178"/>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9" w:name="_Toc132481082"/>
      <w:r w:rsidRPr="008C4570">
        <w:rPr>
          <w:rFonts w:ascii="Arial" w:hAnsi="Arial" w:cs="Arial"/>
          <w:sz w:val="22"/>
          <w:lang w:val="es-ES"/>
        </w:rPr>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9"/>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523FE" w14:textId="77777777" w:rsidR="00EF636A" w:rsidRDefault="00EF636A">
      <w:pPr>
        <w:spacing w:after="0" w:line="240" w:lineRule="auto"/>
      </w:pPr>
      <w:r>
        <w:separator/>
      </w:r>
    </w:p>
  </w:endnote>
  <w:endnote w:type="continuationSeparator" w:id="0">
    <w:p w14:paraId="7954D800" w14:textId="77777777" w:rsidR="00EF636A" w:rsidRDefault="00EF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78131D70"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8F007F">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D1E93" w14:textId="77777777" w:rsidR="00EF636A" w:rsidRDefault="00EF636A">
      <w:pPr>
        <w:spacing w:after="0" w:line="240" w:lineRule="auto"/>
      </w:pPr>
      <w:r>
        <w:separator/>
      </w:r>
    </w:p>
  </w:footnote>
  <w:footnote w:type="continuationSeparator" w:id="0">
    <w:p w14:paraId="229A6D59" w14:textId="77777777" w:rsidR="00EF636A" w:rsidRDefault="00EF636A">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DD2B1F"/>
    <w:multiLevelType w:val="multilevel"/>
    <w:tmpl w:val="F3F2440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4"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9"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4F4188"/>
    <w:multiLevelType w:val="multilevel"/>
    <w:tmpl w:val="7354C336"/>
    <w:numStyleLink w:val="Estilo1"/>
  </w:abstractNum>
  <w:abstractNum w:abstractNumId="42"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0"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5"/>
  </w:num>
  <w:num w:numId="3">
    <w:abstractNumId w:val="18"/>
  </w:num>
  <w:num w:numId="4">
    <w:abstractNumId w:val="25"/>
  </w:num>
  <w:num w:numId="5">
    <w:abstractNumId w:val="28"/>
  </w:num>
  <w:num w:numId="6">
    <w:abstractNumId w:val="32"/>
  </w:num>
  <w:num w:numId="7">
    <w:abstractNumId w:val="2"/>
  </w:num>
  <w:num w:numId="8">
    <w:abstractNumId w:val="19"/>
  </w:num>
  <w:num w:numId="9">
    <w:abstractNumId w:val="43"/>
  </w:num>
  <w:num w:numId="10">
    <w:abstractNumId w:val="47"/>
  </w:num>
  <w:num w:numId="11">
    <w:abstractNumId w:val="8"/>
  </w:num>
  <w:num w:numId="12">
    <w:abstractNumId w:val="17"/>
  </w:num>
  <w:num w:numId="13">
    <w:abstractNumId w:val="9"/>
  </w:num>
  <w:num w:numId="14">
    <w:abstractNumId w:val="40"/>
  </w:num>
  <w:num w:numId="15">
    <w:abstractNumId w:val="10"/>
  </w:num>
  <w:num w:numId="16">
    <w:abstractNumId w:val="23"/>
  </w:num>
  <w:num w:numId="17">
    <w:abstractNumId w:val="7"/>
  </w:num>
  <w:num w:numId="18">
    <w:abstractNumId w:val="37"/>
  </w:num>
  <w:num w:numId="19">
    <w:abstractNumId w:val="48"/>
  </w:num>
  <w:num w:numId="20">
    <w:abstractNumId w:val="45"/>
  </w:num>
  <w:num w:numId="21">
    <w:abstractNumId w:val="12"/>
  </w:num>
  <w:num w:numId="22">
    <w:abstractNumId w:val="30"/>
  </w:num>
  <w:num w:numId="23">
    <w:abstractNumId w:val="50"/>
  </w:num>
  <w:num w:numId="24">
    <w:abstractNumId w:val="42"/>
  </w:num>
  <w:num w:numId="25">
    <w:abstractNumId w:val="51"/>
  </w:num>
  <w:num w:numId="26">
    <w:abstractNumId w:val="46"/>
  </w:num>
  <w:num w:numId="27">
    <w:abstractNumId w:val="13"/>
  </w:num>
  <w:num w:numId="28">
    <w:abstractNumId w:val="15"/>
  </w:num>
  <w:num w:numId="29">
    <w:abstractNumId w:val="34"/>
  </w:num>
  <w:num w:numId="30">
    <w:abstractNumId w:val="26"/>
  </w:num>
  <w:num w:numId="31">
    <w:abstractNumId w:val="44"/>
  </w:num>
  <w:num w:numId="32">
    <w:abstractNumId w:val="41"/>
  </w:num>
  <w:num w:numId="33">
    <w:abstractNumId w:val="31"/>
  </w:num>
  <w:num w:numId="34">
    <w:abstractNumId w:val="21"/>
  </w:num>
  <w:num w:numId="35">
    <w:abstractNumId w:val="6"/>
  </w:num>
  <w:num w:numId="36">
    <w:abstractNumId w:val="36"/>
  </w:num>
  <w:num w:numId="37">
    <w:abstractNumId w:val="16"/>
  </w:num>
  <w:num w:numId="38">
    <w:abstractNumId w:val="52"/>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9"/>
  </w:num>
  <w:num w:numId="43">
    <w:abstractNumId w:val="49"/>
  </w:num>
  <w:num w:numId="44">
    <w:abstractNumId w:val="1"/>
  </w:num>
  <w:num w:numId="45">
    <w:abstractNumId w:val="38"/>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3"/>
  </w:num>
  <w:num w:numId="52">
    <w:abstractNumId w:val="20"/>
  </w:num>
  <w:num w:numId="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3737B"/>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033"/>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77747"/>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2F7937"/>
    <w:rsid w:val="0030658A"/>
    <w:rsid w:val="003073EF"/>
    <w:rsid w:val="003333D3"/>
    <w:rsid w:val="00333B81"/>
    <w:rsid w:val="00334A8F"/>
    <w:rsid w:val="003422A3"/>
    <w:rsid w:val="003452B8"/>
    <w:rsid w:val="0034747B"/>
    <w:rsid w:val="00351F38"/>
    <w:rsid w:val="00355468"/>
    <w:rsid w:val="00364CF1"/>
    <w:rsid w:val="0036510B"/>
    <w:rsid w:val="00365A0E"/>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5204"/>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07F"/>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E4424"/>
    <w:rsid w:val="00EF636A"/>
    <w:rsid w:val="00EF77A6"/>
    <w:rsid w:val="00F0205F"/>
    <w:rsid w:val="00F05D9C"/>
    <w:rsid w:val="00F06C36"/>
    <w:rsid w:val="00F07C70"/>
    <w:rsid w:val="00F15E04"/>
    <w:rsid w:val="00F16242"/>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53365-9B83-4AB8-836F-3143C9D2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4</Pages>
  <Words>17925</Words>
  <Characters>98593</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17</cp:revision>
  <cp:lastPrinted>2023-04-17T21:47:00Z</cp:lastPrinted>
  <dcterms:created xsi:type="dcterms:W3CDTF">2023-04-03T15:06:00Z</dcterms:created>
  <dcterms:modified xsi:type="dcterms:W3CDTF">2023-04-17T21:47:00Z</dcterms:modified>
</cp:coreProperties>
</file>