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49EC3C17" w:rsidR="00C05310" w:rsidRPr="008C4570" w:rsidRDefault="004C6A2A" w:rsidP="004C6A2A">
      <w:pPr>
        <w:spacing w:after="0" w:line="480" w:lineRule="auto"/>
        <w:jc w:val="center"/>
        <w:rPr>
          <w:rFonts w:ascii="Arial" w:eastAsia="gobCL" w:hAnsi="Arial" w:cs="Arial"/>
          <w:b/>
        </w:rPr>
      </w:pPr>
      <w:r>
        <w:rPr>
          <w:rFonts w:ascii="Arial" w:eastAsia="gobCL" w:hAnsi="Arial" w:cs="Arial"/>
          <w:b/>
        </w:rPr>
        <w:t>PROVINCIA DE IQUIQUE</w:t>
      </w:r>
    </w:p>
    <w:p w14:paraId="08E8E5D0" w14:textId="735F8A71"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4C6A2A">
        <w:rPr>
          <w:rFonts w:ascii="Arial" w:eastAsia="gobCL" w:hAnsi="Arial" w:cs="Arial"/>
          <w:b/>
        </w:rPr>
        <w:t>DE TARAPACÁ</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4C6A2A" w:rsidRDefault="004B5FE5">
          <w:pPr>
            <w:pStyle w:val="TtuloTDC"/>
            <w:rPr>
              <w:rFonts w:ascii="Arial" w:hAnsi="Arial" w:cs="Arial"/>
              <w:sz w:val="18"/>
              <w:szCs w:val="18"/>
            </w:rPr>
          </w:pPr>
          <w:r w:rsidRPr="004C6A2A">
            <w:rPr>
              <w:rFonts w:ascii="Arial" w:hAnsi="Arial" w:cs="Arial"/>
              <w:sz w:val="18"/>
              <w:szCs w:val="18"/>
              <w:lang w:val="es-ES"/>
            </w:rPr>
            <w:t>Índice</w:t>
          </w:r>
        </w:p>
        <w:p w14:paraId="60F0779E" w14:textId="4CFF58D2" w:rsidR="004C6A2A" w:rsidRPr="004C6A2A" w:rsidRDefault="00583D46">
          <w:pPr>
            <w:pStyle w:val="TDC1"/>
            <w:rPr>
              <w:rFonts w:ascii="Arial" w:hAnsi="Arial" w:cs="Arial"/>
              <w:noProof/>
              <w:sz w:val="18"/>
              <w:szCs w:val="18"/>
              <w:lang w:val="es-419" w:eastAsia="es-419"/>
            </w:rPr>
          </w:pPr>
          <w:r w:rsidRPr="004C6A2A">
            <w:rPr>
              <w:rFonts w:ascii="Arial" w:hAnsi="Arial" w:cs="Arial"/>
              <w:sz w:val="18"/>
              <w:szCs w:val="18"/>
            </w:rPr>
            <w:fldChar w:fldCharType="begin"/>
          </w:r>
          <w:r w:rsidRPr="004C6A2A">
            <w:rPr>
              <w:rFonts w:ascii="Arial" w:hAnsi="Arial" w:cs="Arial"/>
              <w:sz w:val="18"/>
              <w:szCs w:val="18"/>
            </w:rPr>
            <w:instrText xml:space="preserve"> TOC \o "1-3" \h \z \u </w:instrText>
          </w:r>
          <w:r w:rsidRPr="004C6A2A">
            <w:rPr>
              <w:rFonts w:ascii="Arial" w:hAnsi="Arial" w:cs="Arial"/>
              <w:sz w:val="18"/>
              <w:szCs w:val="18"/>
            </w:rPr>
            <w:fldChar w:fldCharType="separate"/>
          </w:r>
          <w:hyperlink w:anchor="_Toc132399968" w:history="1">
            <w:r w:rsidR="004C6A2A" w:rsidRPr="004C6A2A">
              <w:rPr>
                <w:rStyle w:val="Hipervnculo"/>
                <w:rFonts w:ascii="Arial" w:hAnsi="Arial" w:cs="Arial"/>
                <w:noProof/>
                <w:sz w:val="18"/>
                <w:szCs w:val="18"/>
              </w:rPr>
              <w:t>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Descripción General</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_Toc132399968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w:t>
            </w:r>
            <w:r w:rsidR="004C6A2A" w:rsidRPr="004C6A2A">
              <w:rPr>
                <w:rFonts w:ascii="Arial" w:hAnsi="Arial" w:cs="Arial"/>
                <w:noProof/>
                <w:webHidden/>
                <w:sz w:val="18"/>
                <w:szCs w:val="18"/>
              </w:rPr>
              <w:fldChar w:fldCharType="end"/>
            </w:r>
          </w:hyperlink>
        </w:p>
        <w:p w14:paraId="0429D233" w14:textId="7271C077" w:rsidR="004C6A2A" w:rsidRPr="004C6A2A" w:rsidRDefault="00F6661D">
          <w:pPr>
            <w:pStyle w:val="TDC2"/>
            <w:rPr>
              <w:rFonts w:ascii="Arial" w:hAnsi="Arial" w:cs="Arial"/>
              <w:noProof/>
              <w:sz w:val="18"/>
              <w:szCs w:val="18"/>
              <w:lang w:val="es-419" w:eastAsia="es-419"/>
            </w:rPr>
          </w:pPr>
          <w:hyperlink w:anchor="_Toc132399969" w:history="1">
            <w:r w:rsidR="004C6A2A" w:rsidRPr="004C6A2A">
              <w:rPr>
                <w:rStyle w:val="Hipervnculo"/>
                <w:rFonts w:ascii="Arial" w:hAnsi="Arial" w:cs="Arial"/>
                <w:noProof/>
                <w:sz w:val="18"/>
                <w:szCs w:val="18"/>
              </w:rPr>
              <w:t>1.1.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¿Qué es?</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_Toc132399969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w:t>
            </w:r>
            <w:r w:rsidR="004C6A2A" w:rsidRPr="004C6A2A">
              <w:rPr>
                <w:rFonts w:ascii="Arial" w:hAnsi="Arial" w:cs="Arial"/>
                <w:noProof/>
                <w:webHidden/>
                <w:sz w:val="18"/>
                <w:szCs w:val="18"/>
              </w:rPr>
              <w:fldChar w:fldCharType="end"/>
            </w:r>
          </w:hyperlink>
        </w:p>
        <w:p w14:paraId="5371B449" w14:textId="1BCE39CD" w:rsidR="004C6A2A" w:rsidRPr="004C6A2A" w:rsidRDefault="00F6661D">
          <w:pPr>
            <w:pStyle w:val="TDC2"/>
            <w:rPr>
              <w:rFonts w:ascii="Arial" w:hAnsi="Arial" w:cs="Arial"/>
              <w:noProof/>
              <w:sz w:val="18"/>
              <w:szCs w:val="18"/>
              <w:lang w:val="es-419" w:eastAsia="es-419"/>
            </w:rPr>
          </w:pPr>
          <w:hyperlink w:anchor="_Toc132399970" w:history="1">
            <w:r w:rsidR="004C6A2A" w:rsidRPr="004C6A2A">
              <w:rPr>
                <w:rStyle w:val="Hipervnculo"/>
                <w:rFonts w:ascii="Arial" w:hAnsi="Arial" w:cs="Arial"/>
                <w:noProof/>
                <w:sz w:val="18"/>
                <w:szCs w:val="18"/>
              </w:rPr>
              <w:t>1.2.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¿A quiénes está dirigido?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_Toc132399970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w:t>
            </w:r>
            <w:r w:rsidR="004C6A2A" w:rsidRPr="004C6A2A">
              <w:rPr>
                <w:rFonts w:ascii="Arial" w:hAnsi="Arial" w:cs="Arial"/>
                <w:noProof/>
                <w:webHidden/>
                <w:sz w:val="18"/>
                <w:szCs w:val="18"/>
              </w:rPr>
              <w:fldChar w:fldCharType="end"/>
            </w:r>
          </w:hyperlink>
        </w:p>
        <w:p w14:paraId="4C1E327B" w14:textId="0BBE4F14" w:rsidR="004C6A2A" w:rsidRPr="004C6A2A" w:rsidRDefault="00F6661D">
          <w:pPr>
            <w:pStyle w:val="TDC2"/>
            <w:rPr>
              <w:rFonts w:ascii="Arial" w:hAnsi="Arial" w:cs="Arial"/>
              <w:noProof/>
              <w:sz w:val="18"/>
              <w:szCs w:val="18"/>
              <w:lang w:val="es-419" w:eastAsia="es-419"/>
            </w:rPr>
          </w:pPr>
          <w:hyperlink w:anchor="_Toc132399971" w:history="1">
            <w:r w:rsidR="004C6A2A" w:rsidRPr="004C6A2A">
              <w:rPr>
                <w:rStyle w:val="Hipervnculo"/>
                <w:rFonts w:ascii="Arial" w:hAnsi="Arial" w:cs="Arial"/>
                <w:noProof/>
                <w:sz w:val="18"/>
                <w:szCs w:val="18"/>
              </w:rPr>
              <w:t>1.3.</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Requisitos</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_Toc132399971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5</w:t>
            </w:r>
            <w:r w:rsidR="004C6A2A" w:rsidRPr="004C6A2A">
              <w:rPr>
                <w:rFonts w:ascii="Arial" w:hAnsi="Arial" w:cs="Arial"/>
                <w:noProof/>
                <w:webHidden/>
                <w:sz w:val="18"/>
                <w:szCs w:val="18"/>
              </w:rPr>
              <w:fldChar w:fldCharType="end"/>
            </w:r>
          </w:hyperlink>
        </w:p>
        <w:p w14:paraId="3D8369FB" w14:textId="6C616EB4" w:rsidR="004C6A2A" w:rsidRPr="004C6A2A" w:rsidRDefault="00F6661D">
          <w:pPr>
            <w:pStyle w:val="TDC3"/>
            <w:rPr>
              <w:rFonts w:ascii="Arial" w:hAnsi="Arial" w:cs="Arial"/>
              <w:noProof/>
              <w:sz w:val="18"/>
              <w:szCs w:val="18"/>
              <w:lang w:val="es-419" w:eastAsia="es-419"/>
            </w:rPr>
          </w:pPr>
          <w:hyperlink w:anchor="_Toc132399972" w:history="1">
            <w:r w:rsidR="004C6A2A" w:rsidRPr="004C6A2A">
              <w:rPr>
                <w:rStyle w:val="Hipervnculo"/>
                <w:rFonts w:ascii="Arial" w:hAnsi="Arial" w:cs="Arial"/>
                <w:noProof/>
                <w:sz w:val="18"/>
                <w:szCs w:val="18"/>
              </w:rPr>
              <w:t>1.3.1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Requisitos de admisibilidad automática</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_Toc132399972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5</w:t>
            </w:r>
            <w:r w:rsidR="004C6A2A" w:rsidRPr="004C6A2A">
              <w:rPr>
                <w:rFonts w:ascii="Arial" w:hAnsi="Arial" w:cs="Arial"/>
                <w:noProof/>
                <w:webHidden/>
                <w:sz w:val="18"/>
                <w:szCs w:val="18"/>
              </w:rPr>
              <w:fldChar w:fldCharType="end"/>
            </w:r>
          </w:hyperlink>
        </w:p>
        <w:p w14:paraId="75859F17" w14:textId="7F0F9AA7" w:rsidR="004C6A2A" w:rsidRPr="004C6A2A" w:rsidRDefault="00F6661D">
          <w:pPr>
            <w:pStyle w:val="TDC3"/>
            <w:rPr>
              <w:rFonts w:ascii="Arial" w:hAnsi="Arial" w:cs="Arial"/>
              <w:noProof/>
              <w:sz w:val="18"/>
              <w:szCs w:val="18"/>
              <w:lang w:val="es-419" w:eastAsia="es-419"/>
            </w:rPr>
          </w:pPr>
          <w:hyperlink w:anchor="_Toc132399973" w:history="1">
            <w:r w:rsidR="004C6A2A" w:rsidRPr="004C6A2A">
              <w:rPr>
                <w:rStyle w:val="Hipervnculo"/>
                <w:rFonts w:ascii="Arial" w:hAnsi="Arial" w:cs="Arial"/>
                <w:noProof/>
                <w:sz w:val="18"/>
                <w:szCs w:val="18"/>
              </w:rPr>
              <w:t>1.3.2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Requisitos de validación manual</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_Toc132399973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5</w:t>
            </w:r>
            <w:r w:rsidR="004C6A2A" w:rsidRPr="004C6A2A">
              <w:rPr>
                <w:rFonts w:ascii="Arial" w:hAnsi="Arial" w:cs="Arial"/>
                <w:noProof/>
                <w:webHidden/>
                <w:sz w:val="18"/>
                <w:szCs w:val="18"/>
              </w:rPr>
              <w:fldChar w:fldCharType="end"/>
            </w:r>
          </w:hyperlink>
        </w:p>
        <w:p w14:paraId="22353E8D" w14:textId="47E8F662" w:rsidR="004C6A2A" w:rsidRPr="004C6A2A" w:rsidRDefault="00F6661D">
          <w:pPr>
            <w:pStyle w:val="TDC3"/>
            <w:rPr>
              <w:rFonts w:ascii="Arial" w:hAnsi="Arial" w:cs="Arial"/>
              <w:noProof/>
              <w:sz w:val="18"/>
              <w:szCs w:val="18"/>
              <w:lang w:val="es-419" w:eastAsia="es-419"/>
            </w:rPr>
          </w:pPr>
          <w:hyperlink w:anchor="_Toc132399974" w:history="1">
            <w:r w:rsidR="004C6A2A" w:rsidRPr="004C6A2A">
              <w:rPr>
                <w:rStyle w:val="Hipervnculo"/>
                <w:rFonts w:ascii="Arial" w:hAnsi="Arial" w:cs="Arial"/>
                <w:noProof/>
                <w:sz w:val="18"/>
                <w:szCs w:val="18"/>
              </w:rPr>
              <w:t>1.3.3</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Requisitos de evaluación técnica en terreno.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_Toc132399974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6</w:t>
            </w:r>
            <w:r w:rsidR="004C6A2A" w:rsidRPr="004C6A2A">
              <w:rPr>
                <w:rFonts w:ascii="Arial" w:hAnsi="Arial" w:cs="Arial"/>
                <w:noProof/>
                <w:webHidden/>
                <w:sz w:val="18"/>
                <w:szCs w:val="18"/>
              </w:rPr>
              <w:fldChar w:fldCharType="end"/>
            </w:r>
          </w:hyperlink>
        </w:p>
        <w:p w14:paraId="6FAD712D" w14:textId="088E4521" w:rsidR="004C6A2A" w:rsidRPr="004C6A2A" w:rsidRDefault="00F6661D">
          <w:pPr>
            <w:pStyle w:val="TDC3"/>
            <w:rPr>
              <w:rFonts w:ascii="Arial" w:hAnsi="Arial" w:cs="Arial"/>
              <w:noProof/>
              <w:sz w:val="18"/>
              <w:szCs w:val="18"/>
              <w:lang w:val="es-419" w:eastAsia="es-419"/>
            </w:rPr>
          </w:pPr>
          <w:hyperlink w:anchor="_Toc132399975" w:history="1">
            <w:r w:rsidR="004C6A2A" w:rsidRPr="004C6A2A">
              <w:rPr>
                <w:rStyle w:val="Hipervnculo"/>
                <w:rFonts w:ascii="Arial" w:hAnsi="Arial" w:cs="Arial"/>
                <w:noProof/>
                <w:sz w:val="18"/>
                <w:szCs w:val="18"/>
              </w:rPr>
              <w:t>1.3.4</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Requisitos y documentos necesarios para la formalización de los/as postulantes notificados como seleccionados.</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_Toc132399975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6</w:t>
            </w:r>
            <w:r w:rsidR="004C6A2A" w:rsidRPr="004C6A2A">
              <w:rPr>
                <w:rFonts w:ascii="Arial" w:hAnsi="Arial" w:cs="Arial"/>
                <w:noProof/>
                <w:webHidden/>
                <w:sz w:val="18"/>
                <w:szCs w:val="18"/>
              </w:rPr>
              <w:fldChar w:fldCharType="end"/>
            </w:r>
          </w:hyperlink>
        </w:p>
        <w:p w14:paraId="6BDBAFE6" w14:textId="4D990326" w:rsidR="004C6A2A" w:rsidRPr="004C6A2A" w:rsidRDefault="00F6661D">
          <w:pPr>
            <w:pStyle w:val="TDC2"/>
            <w:rPr>
              <w:rFonts w:ascii="Arial" w:hAnsi="Arial" w:cs="Arial"/>
              <w:noProof/>
              <w:sz w:val="18"/>
              <w:szCs w:val="18"/>
              <w:lang w:val="es-419" w:eastAsia="es-419"/>
            </w:rPr>
          </w:pPr>
          <w:hyperlink w:anchor="_Toc132399976" w:history="1">
            <w:r w:rsidR="004C6A2A" w:rsidRPr="004C6A2A">
              <w:rPr>
                <w:rStyle w:val="Hipervnculo"/>
                <w:rFonts w:ascii="Arial" w:hAnsi="Arial" w:cs="Arial"/>
                <w:noProof/>
                <w:sz w:val="18"/>
                <w:szCs w:val="18"/>
              </w:rPr>
              <w:t>1.4</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¿Qué financia?</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_Toc132399976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7</w:t>
            </w:r>
            <w:r w:rsidR="004C6A2A" w:rsidRPr="004C6A2A">
              <w:rPr>
                <w:rFonts w:ascii="Arial" w:hAnsi="Arial" w:cs="Arial"/>
                <w:noProof/>
                <w:webHidden/>
                <w:sz w:val="18"/>
                <w:szCs w:val="18"/>
              </w:rPr>
              <w:fldChar w:fldCharType="end"/>
            </w:r>
          </w:hyperlink>
        </w:p>
        <w:p w14:paraId="65F801C3" w14:textId="529688D8" w:rsidR="004C6A2A" w:rsidRPr="004C6A2A" w:rsidRDefault="00F6661D">
          <w:pPr>
            <w:pStyle w:val="TDC2"/>
            <w:rPr>
              <w:rFonts w:ascii="Arial" w:hAnsi="Arial" w:cs="Arial"/>
              <w:noProof/>
              <w:sz w:val="18"/>
              <w:szCs w:val="18"/>
              <w:lang w:val="es-419" w:eastAsia="es-419"/>
            </w:rPr>
          </w:pPr>
          <w:hyperlink w:anchor="_Toc132399977" w:history="1">
            <w:r w:rsidR="004C6A2A" w:rsidRPr="004C6A2A">
              <w:rPr>
                <w:rStyle w:val="Hipervnculo"/>
                <w:rFonts w:ascii="Arial" w:hAnsi="Arial" w:cs="Arial"/>
                <w:noProof/>
                <w:sz w:val="18"/>
                <w:szCs w:val="18"/>
              </w:rPr>
              <w:t>1.5</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¿Qué NO financia el instrumento?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_Toc132399977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9</w:t>
            </w:r>
            <w:r w:rsidR="004C6A2A" w:rsidRPr="004C6A2A">
              <w:rPr>
                <w:rFonts w:ascii="Arial" w:hAnsi="Arial" w:cs="Arial"/>
                <w:noProof/>
                <w:webHidden/>
                <w:sz w:val="18"/>
                <w:szCs w:val="18"/>
              </w:rPr>
              <w:fldChar w:fldCharType="end"/>
            </w:r>
          </w:hyperlink>
        </w:p>
        <w:p w14:paraId="766895BD" w14:textId="274E92C2" w:rsidR="004C6A2A" w:rsidRPr="004C6A2A" w:rsidRDefault="00F6661D">
          <w:pPr>
            <w:pStyle w:val="TDC1"/>
            <w:rPr>
              <w:rFonts w:ascii="Arial" w:hAnsi="Arial" w:cs="Arial"/>
              <w:noProof/>
              <w:sz w:val="18"/>
              <w:szCs w:val="18"/>
              <w:lang w:val="es-419" w:eastAsia="es-419"/>
            </w:rPr>
          </w:pPr>
          <w:hyperlink w:anchor="_Toc132399978" w:history="1">
            <w:r w:rsidR="004C6A2A" w:rsidRPr="004C6A2A">
              <w:rPr>
                <w:rStyle w:val="Hipervnculo"/>
                <w:rFonts w:ascii="Arial" w:hAnsi="Arial" w:cs="Arial"/>
                <w:noProof/>
                <w:sz w:val="18"/>
                <w:szCs w:val="18"/>
              </w:rPr>
              <w:t>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Postulación</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_Toc132399978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10</w:t>
            </w:r>
            <w:r w:rsidR="004C6A2A" w:rsidRPr="004C6A2A">
              <w:rPr>
                <w:rFonts w:ascii="Arial" w:hAnsi="Arial" w:cs="Arial"/>
                <w:noProof/>
                <w:webHidden/>
                <w:sz w:val="18"/>
                <w:szCs w:val="18"/>
              </w:rPr>
              <w:fldChar w:fldCharType="end"/>
            </w:r>
          </w:hyperlink>
        </w:p>
        <w:p w14:paraId="25457630" w14:textId="7D15E745" w:rsidR="004C6A2A" w:rsidRPr="004C6A2A" w:rsidRDefault="00F6661D">
          <w:pPr>
            <w:pStyle w:val="TDC2"/>
            <w:rPr>
              <w:rFonts w:ascii="Arial" w:hAnsi="Arial" w:cs="Arial"/>
              <w:noProof/>
              <w:sz w:val="18"/>
              <w:szCs w:val="18"/>
              <w:lang w:val="es-419" w:eastAsia="es-419"/>
            </w:rPr>
          </w:pPr>
          <w:hyperlink w:anchor="_Toc132399979" w:history="1">
            <w:r w:rsidR="004C6A2A" w:rsidRPr="004C6A2A">
              <w:rPr>
                <w:rStyle w:val="Hipervnculo"/>
                <w:rFonts w:ascii="Arial" w:hAnsi="Arial" w:cs="Arial"/>
                <w:noProof/>
                <w:sz w:val="18"/>
                <w:szCs w:val="18"/>
              </w:rPr>
              <w:t>2.1.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Plazos de postulación</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_Toc132399979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10</w:t>
            </w:r>
            <w:r w:rsidR="004C6A2A" w:rsidRPr="004C6A2A">
              <w:rPr>
                <w:rFonts w:ascii="Arial" w:hAnsi="Arial" w:cs="Arial"/>
                <w:noProof/>
                <w:webHidden/>
                <w:sz w:val="18"/>
                <w:szCs w:val="18"/>
              </w:rPr>
              <w:fldChar w:fldCharType="end"/>
            </w:r>
          </w:hyperlink>
        </w:p>
        <w:p w14:paraId="74D3D318" w14:textId="22C373A1" w:rsidR="004C6A2A" w:rsidRPr="004C6A2A" w:rsidRDefault="00F6661D">
          <w:pPr>
            <w:pStyle w:val="TDC2"/>
            <w:rPr>
              <w:rFonts w:ascii="Arial" w:hAnsi="Arial" w:cs="Arial"/>
              <w:noProof/>
              <w:sz w:val="18"/>
              <w:szCs w:val="18"/>
              <w:lang w:val="es-419" w:eastAsia="es-419"/>
            </w:rPr>
          </w:pPr>
          <w:hyperlink w:anchor="_Toc132399980" w:history="1">
            <w:r w:rsidR="004C6A2A" w:rsidRPr="004C6A2A">
              <w:rPr>
                <w:rStyle w:val="Hipervnculo"/>
                <w:rFonts w:ascii="Arial" w:hAnsi="Arial" w:cs="Arial"/>
                <w:noProof/>
                <w:sz w:val="18"/>
                <w:szCs w:val="18"/>
              </w:rPr>
              <w:t>2.2.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Pasos para postular</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_Toc132399980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10</w:t>
            </w:r>
            <w:r w:rsidR="004C6A2A" w:rsidRPr="004C6A2A">
              <w:rPr>
                <w:rFonts w:ascii="Arial" w:hAnsi="Arial" w:cs="Arial"/>
                <w:noProof/>
                <w:webHidden/>
                <w:sz w:val="18"/>
                <w:szCs w:val="18"/>
              </w:rPr>
              <w:fldChar w:fldCharType="end"/>
            </w:r>
          </w:hyperlink>
        </w:p>
        <w:p w14:paraId="7D5640BE" w14:textId="54071E7A" w:rsidR="004C6A2A" w:rsidRPr="004C6A2A" w:rsidRDefault="00F6661D">
          <w:pPr>
            <w:pStyle w:val="TDC1"/>
            <w:rPr>
              <w:rFonts w:ascii="Arial" w:hAnsi="Arial" w:cs="Arial"/>
              <w:noProof/>
              <w:sz w:val="18"/>
              <w:szCs w:val="18"/>
              <w:lang w:val="es-419" w:eastAsia="es-419"/>
            </w:rPr>
          </w:pPr>
          <w:hyperlink w:anchor="_Toc132399981" w:history="1">
            <w:r w:rsidR="004C6A2A" w:rsidRPr="004C6A2A">
              <w:rPr>
                <w:rStyle w:val="Hipervnculo"/>
                <w:rFonts w:ascii="Arial" w:hAnsi="Arial" w:cs="Arial"/>
                <w:noProof/>
                <w:sz w:val="18"/>
                <w:szCs w:val="18"/>
              </w:rPr>
              <w:t>3.</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Evaluación y selección.</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_Toc132399981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12</w:t>
            </w:r>
            <w:r w:rsidR="004C6A2A" w:rsidRPr="004C6A2A">
              <w:rPr>
                <w:rFonts w:ascii="Arial" w:hAnsi="Arial" w:cs="Arial"/>
                <w:noProof/>
                <w:webHidden/>
                <w:sz w:val="18"/>
                <w:szCs w:val="18"/>
              </w:rPr>
              <w:fldChar w:fldCharType="end"/>
            </w:r>
          </w:hyperlink>
        </w:p>
        <w:p w14:paraId="70FEB121" w14:textId="347AD86B" w:rsidR="004C6A2A" w:rsidRPr="004C6A2A" w:rsidRDefault="00F6661D">
          <w:pPr>
            <w:pStyle w:val="TDC2"/>
            <w:rPr>
              <w:rFonts w:ascii="Arial" w:hAnsi="Arial" w:cs="Arial"/>
              <w:noProof/>
              <w:sz w:val="18"/>
              <w:szCs w:val="18"/>
              <w:lang w:val="es-419" w:eastAsia="es-419"/>
            </w:rPr>
          </w:pPr>
          <w:hyperlink w:anchor="_Toc132399982" w:history="1">
            <w:r w:rsidR="004C6A2A" w:rsidRPr="004C6A2A">
              <w:rPr>
                <w:rStyle w:val="Hipervnculo"/>
                <w:rFonts w:ascii="Arial" w:hAnsi="Arial" w:cs="Arial"/>
                <w:noProof/>
                <w:sz w:val="18"/>
                <w:szCs w:val="18"/>
              </w:rPr>
              <w:t>3.1.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Admisibilidad de requisitos y evaluación técnica del proyecto.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_Toc132399982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12</w:t>
            </w:r>
            <w:r w:rsidR="004C6A2A" w:rsidRPr="004C6A2A">
              <w:rPr>
                <w:rFonts w:ascii="Arial" w:hAnsi="Arial" w:cs="Arial"/>
                <w:noProof/>
                <w:webHidden/>
                <w:sz w:val="18"/>
                <w:szCs w:val="18"/>
              </w:rPr>
              <w:fldChar w:fldCharType="end"/>
            </w:r>
          </w:hyperlink>
        </w:p>
        <w:p w14:paraId="75DE45C8" w14:textId="4815D838" w:rsidR="004C6A2A" w:rsidRPr="004C6A2A" w:rsidRDefault="00F6661D">
          <w:pPr>
            <w:pStyle w:val="TDC3"/>
            <w:rPr>
              <w:rFonts w:ascii="Arial" w:hAnsi="Arial" w:cs="Arial"/>
              <w:noProof/>
              <w:sz w:val="18"/>
              <w:szCs w:val="18"/>
              <w:lang w:val="es-419" w:eastAsia="es-419"/>
            </w:rPr>
          </w:pPr>
          <w:hyperlink w:anchor="_Toc132399983" w:history="1">
            <w:r w:rsidR="004C6A2A" w:rsidRPr="004C6A2A">
              <w:rPr>
                <w:rStyle w:val="Hipervnculo"/>
                <w:rFonts w:ascii="Arial" w:hAnsi="Arial" w:cs="Arial"/>
                <w:noProof/>
                <w:sz w:val="18"/>
                <w:szCs w:val="18"/>
              </w:rPr>
              <w:t>3.1.1.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Evaluación de admisibilidad automática</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_Toc132399983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12</w:t>
            </w:r>
            <w:r w:rsidR="004C6A2A" w:rsidRPr="004C6A2A">
              <w:rPr>
                <w:rFonts w:ascii="Arial" w:hAnsi="Arial" w:cs="Arial"/>
                <w:noProof/>
                <w:webHidden/>
                <w:sz w:val="18"/>
                <w:szCs w:val="18"/>
              </w:rPr>
              <w:fldChar w:fldCharType="end"/>
            </w:r>
          </w:hyperlink>
        </w:p>
        <w:p w14:paraId="6B28012A" w14:textId="780BB85C" w:rsidR="004C6A2A" w:rsidRPr="004C6A2A" w:rsidRDefault="00F6661D">
          <w:pPr>
            <w:pStyle w:val="TDC3"/>
            <w:rPr>
              <w:rFonts w:ascii="Arial" w:hAnsi="Arial" w:cs="Arial"/>
              <w:noProof/>
              <w:sz w:val="18"/>
              <w:szCs w:val="18"/>
              <w:lang w:val="es-419" w:eastAsia="es-419"/>
            </w:rPr>
          </w:pPr>
          <w:hyperlink w:anchor="_Toc132399984" w:history="1">
            <w:r w:rsidR="004C6A2A" w:rsidRPr="004C6A2A">
              <w:rPr>
                <w:rStyle w:val="Hipervnculo"/>
                <w:rFonts w:ascii="Arial" w:hAnsi="Arial" w:cs="Arial"/>
                <w:noProof/>
                <w:sz w:val="18"/>
                <w:szCs w:val="18"/>
              </w:rPr>
              <w:t>3.1.2.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Evaluación de admisibilidad manual</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_Toc132399984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12</w:t>
            </w:r>
            <w:r w:rsidR="004C6A2A" w:rsidRPr="004C6A2A">
              <w:rPr>
                <w:rFonts w:ascii="Arial" w:hAnsi="Arial" w:cs="Arial"/>
                <w:noProof/>
                <w:webHidden/>
                <w:sz w:val="18"/>
                <w:szCs w:val="18"/>
              </w:rPr>
              <w:fldChar w:fldCharType="end"/>
            </w:r>
          </w:hyperlink>
        </w:p>
        <w:p w14:paraId="78C19DAB" w14:textId="1B62C416" w:rsidR="004C6A2A" w:rsidRPr="004C6A2A" w:rsidRDefault="00F6661D">
          <w:pPr>
            <w:pStyle w:val="TDC3"/>
            <w:rPr>
              <w:rFonts w:ascii="Arial" w:hAnsi="Arial" w:cs="Arial"/>
              <w:noProof/>
              <w:sz w:val="18"/>
              <w:szCs w:val="18"/>
              <w:lang w:val="es-419" w:eastAsia="es-419"/>
            </w:rPr>
          </w:pPr>
          <w:hyperlink w:anchor="_Toc132399985" w:history="1">
            <w:r w:rsidR="004C6A2A" w:rsidRPr="004C6A2A">
              <w:rPr>
                <w:rStyle w:val="Hipervnculo"/>
                <w:rFonts w:ascii="Arial" w:hAnsi="Arial" w:cs="Arial"/>
                <w:noProof/>
                <w:sz w:val="18"/>
                <w:szCs w:val="18"/>
              </w:rPr>
              <w:t>3.1.3.</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Evaluación técnica del proyecto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_Toc132399985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13</w:t>
            </w:r>
            <w:r w:rsidR="004C6A2A" w:rsidRPr="004C6A2A">
              <w:rPr>
                <w:rFonts w:ascii="Arial" w:hAnsi="Arial" w:cs="Arial"/>
                <w:noProof/>
                <w:webHidden/>
                <w:sz w:val="18"/>
                <w:szCs w:val="18"/>
              </w:rPr>
              <w:fldChar w:fldCharType="end"/>
            </w:r>
          </w:hyperlink>
        </w:p>
        <w:p w14:paraId="36CA9B3D" w14:textId="7ACE28CF" w:rsidR="004C6A2A" w:rsidRPr="004C6A2A" w:rsidRDefault="00F6661D">
          <w:pPr>
            <w:pStyle w:val="TDC2"/>
            <w:rPr>
              <w:rFonts w:ascii="Arial" w:hAnsi="Arial" w:cs="Arial"/>
              <w:noProof/>
              <w:sz w:val="18"/>
              <w:szCs w:val="18"/>
              <w:lang w:val="es-419" w:eastAsia="es-419"/>
            </w:rPr>
          </w:pPr>
          <w:hyperlink w:anchor="_Toc132399986" w:history="1">
            <w:r w:rsidR="004C6A2A" w:rsidRPr="004C6A2A">
              <w:rPr>
                <w:rStyle w:val="Hipervnculo"/>
                <w:rFonts w:ascii="Arial" w:hAnsi="Arial" w:cs="Arial"/>
                <w:noProof/>
                <w:sz w:val="18"/>
                <w:szCs w:val="18"/>
              </w:rPr>
              <w:t>3.2.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Evaluación técnica en terreno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_Toc132399986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13</w:t>
            </w:r>
            <w:r w:rsidR="004C6A2A" w:rsidRPr="004C6A2A">
              <w:rPr>
                <w:rFonts w:ascii="Arial" w:hAnsi="Arial" w:cs="Arial"/>
                <w:noProof/>
                <w:webHidden/>
                <w:sz w:val="18"/>
                <w:szCs w:val="18"/>
              </w:rPr>
              <w:fldChar w:fldCharType="end"/>
            </w:r>
          </w:hyperlink>
        </w:p>
        <w:p w14:paraId="15B23F37" w14:textId="79A24125" w:rsidR="004C6A2A" w:rsidRPr="004C6A2A" w:rsidRDefault="00F6661D">
          <w:pPr>
            <w:pStyle w:val="TDC2"/>
            <w:rPr>
              <w:rFonts w:ascii="Arial" w:hAnsi="Arial" w:cs="Arial"/>
              <w:noProof/>
              <w:sz w:val="18"/>
              <w:szCs w:val="18"/>
              <w:lang w:val="es-419" w:eastAsia="es-419"/>
            </w:rPr>
          </w:pPr>
          <w:hyperlink w:anchor="_Toc132399987" w:history="1">
            <w:r w:rsidR="004C6A2A" w:rsidRPr="004C6A2A">
              <w:rPr>
                <w:rStyle w:val="Hipervnculo"/>
                <w:rFonts w:ascii="Arial" w:hAnsi="Arial" w:cs="Arial"/>
                <w:noProof/>
                <w:sz w:val="18"/>
                <w:szCs w:val="18"/>
              </w:rPr>
              <w:t>3.3.</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Evaluación y asignación de recursos del Comité de Evaluación Regional (CER)</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_Toc132399987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14</w:t>
            </w:r>
            <w:r w:rsidR="004C6A2A" w:rsidRPr="004C6A2A">
              <w:rPr>
                <w:rFonts w:ascii="Arial" w:hAnsi="Arial" w:cs="Arial"/>
                <w:noProof/>
                <w:webHidden/>
                <w:sz w:val="18"/>
                <w:szCs w:val="18"/>
              </w:rPr>
              <w:fldChar w:fldCharType="end"/>
            </w:r>
          </w:hyperlink>
        </w:p>
        <w:p w14:paraId="722FE277" w14:textId="7ABAF58D" w:rsidR="004C6A2A" w:rsidRPr="004C6A2A" w:rsidRDefault="00F6661D">
          <w:pPr>
            <w:pStyle w:val="TDC1"/>
            <w:rPr>
              <w:rFonts w:ascii="Arial" w:hAnsi="Arial" w:cs="Arial"/>
              <w:noProof/>
              <w:sz w:val="18"/>
              <w:szCs w:val="18"/>
              <w:lang w:val="es-419" w:eastAsia="es-419"/>
            </w:rPr>
          </w:pPr>
          <w:hyperlink w:anchor="_Toc132399988" w:history="1">
            <w:r w:rsidR="004C6A2A" w:rsidRPr="004C6A2A">
              <w:rPr>
                <w:rStyle w:val="Hipervnculo"/>
                <w:rFonts w:ascii="Arial" w:hAnsi="Arial" w:cs="Arial"/>
                <w:noProof/>
                <w:sz w:val="18"/>
                <w:szCs w:val="18"/>
              </w:rPr>
              <w:t>4.</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Formalización</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_Toc132399988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16</w:t>
            </w:r>
            <w:r w:rsidR="004C6A2A" w:rsidRPr="004C6A2A">
              <w:rPr>
                <w:rFonts w:ascii="Arial" w:hAnsi="Arial" w:cs="Arial"/>
                <w:noProof/>
                <w:webHidden/>
                <w:sz w:val="18"/>
                <w:szCs w:val="18"/>
              </w:rPr>
              <w:fldChar w:fldCharType="end"/>
            </w:r>
          </w:hyperlink>
        </w:p>
        <w:p w14:paraId="320FE5FE" w14:textId="33C73BEF" w:rsidR="004C6A2A" w:rsidRPr="004C6A2A" w:rsidRDefault="00F6661D">
          <w:pPr>
            <w:pStyle w:val="TDC2"/>
            <w:rPr>
              <w:rFonts w:ascii="Arial" w:hAnsi="Arial" w:cs="Arial"/>
              <w:noProof/>
              <w:sz w:val="18"/>
              <w:szCs w:val="18"/>
              <w:lang w:val="es-419" w:eastAsia="es-419"/>
            </w:rPr>
          </w:pPr>
          <w:hyperlink w:anchor="_Toc132399989" w:history="1">
            <w:r w:rsidR="004C6A2A" w:rsidRPr="004C6A2A">
              <w:rPr>
                <w:rStyle w:val="Hipervnculo"/>
                <w:rFonts w:ascii="Arial" w:hAnsi="Arial" w:cs="Arial"/>
                <w:noProof/>
                <w:sz w:val="18"/>
                <w:szCs w:val="18"/>
              </w:rPr>
              <w:t>4.1.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Para la firma del contrato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_Toc132399989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16</w:t>
            </w:r>
            <w:r w:rsidR="004C6A2A" w:rsidRPr="004C6A2A">
              <w:rPr>
                <w:rFonts w:ascii="Arial" w:hAnsi="Arial" w:cs="Arial"/>
                <w:noProof/>
                <w:webHidden/>
                <w:sz w:val="18"/>
                <w:szCs w:val="18"/>
              </w:rPr>
              <w:fldChar w:fldCharType="end"/>
            </w:r>
          </w:hyperlink>
        </w:p>
        <w:p w14:paraId="26F7175E" w14:textId="747489D0" w:rsidR="004C6A2A" w:rsidRPr="004C6A2A" w:rsidRDefault="00F6661D">
          <w:pPr>
            <w:pStyle w:val="TDC2"/>
            <w:rPr>
              <w:rFonts w:ascii="Arial" w:hAnsi="Arial" w:cs="Arial"/>
              <w:noProof/>
              <w:sz w:val="18"/>
              <w:szCs w:val="18"/>
              <w:lang w:val="es-419" w:eastAsia="es-419"/>
            </w:rPr>
          </w:pPr>
          <w:hyperlink w:anchor="_Toc132399990" w:history="1">
            <w:r w:rsidR="004C6A2A" w:rsidRPr="004C6A2A">
              <w:rPr>
                <w:rStyle w:val="Hipervnculo"/>
                <w:rFonts w:ascii="Arial" w:hAnsi="Arial" w:cs="Arial"/>
                <w:noProof/>
                <w:sz w:val="18"/>
                <w:szCs w:val="18"/>
              </w:rPr>
              <w:t>5.</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Ejecución</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_Toc132399990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17</w:t>
            </w:r>
            <w:r w:rsidR="004C6A2A" w:rsidRPr="004C6A2A">
              <w:rPr>
                <w:rFonts w:ascii="Arial" w:hAnsi="Arial" w:cs="Arial"/>
                <w:noProof/>
                <w:webHidden/>
                <w:sz w:val="18"/>
                <w:szCs w:val="18"/>
              </w:rPr>
              <w:fldChar w:fldCharType="end"/>
            </w:r>
          </w:hyperlink>
        </w:p>
        <w:p w14:paraId="70483FAC" w14:textId="34990ADA" w:rsidR="004C6A2A" w:rsidRPr="004C6A2A" w:rsidRDefault="00F6661D">
          <w:pPr>
            <w:pStyle w:val="TDC2"/>
            <w:rPr>
              <w:rFonts w:ascii="Arial" w:hAnsi="Arial" w:cs="Arial"/>
              <w:noProof/>
              <w:sz w:val="18"/>
              <w:szCs w:val="18"/>
              <w:lang w:val="es-419" w:eastAsia="es-419"/>
            </w:rPr>
          </w:pPr>
          <w:hyperlink w:anchor="_Toc132399991" w:history="1">
            <w:r w:rsidR="004C6A2A" w:rsidRPr="004C6A2A">
              <w:rPr>
                <w:rStyle w:val="Hipervnculo"/>
                <w:rFonts w:ascii="Arial" w:hAnsi="Arial" w:cs="Arial"/>
                <w:noProof/>
                <w:sz w:val="18"/>
                <w:szCs w:val="18"/>
              </w:rPr>
              <w:t>5.1</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Término anticipado del contrato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_Toc132399991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19</w:t>
            </w:r>
            <w:r w:rsidR="004C6A2A" w:rsidRPr="004C6A2A">
              <w:rPr>
                <w:rFonts w:ascii="Arial" w:hAnsi="Arial" w:cs="Arial"/>
                <w:noProof/>
                <w:webHidden/>
                <w:sz w:val="18"/>
                <w:szCs w:val="18"/>
              </w:rPr>
              <w:fldChar w:fldCharType="end"/>
            </w:r>
          </w:hyperlink>
        </w:p>
        <w:p w14:paraId="1EBF911D" w14:textId="7ABAF79F" w:rsidR="004C6A2A" w:rsidRPr="004C6A2A" w:rsidRDefault="00F6661D">
          <w:pPr>
            <w:pStyle w:val="TDC2"/>
            <w:rPr>
              <w:rFonts w:ascii="Arial" w:hAnsi="Arial" w:cs="Arial"/>
              <w:noProof/>
              <w:sz w:val="18"/>
              <w:szCs w:val="18"/>
              <w:lang w:val="es-419" w:eastAsia="es-419"/>
            </w:rPr>
          </w:pPr>
          <w:hyperlink w:anchor="_Toc132399992" w:history="1">
            <w:r w:rsidR="004C6A2A" w:rsidRPr="004C6A2A">
              <w:rPr>
                <w:rStyle w:val="Hipervnculo"/>
                <w:rFonts w:ascii="Arial" w:hAnsi="Arial" w:cs="Arial"/>
                <w:noProof/>
                <w:sz w:val="18"/>
                <w:szCs w:val="18"/>
              </w:rPr>
              <w:t>5.2</w:t>
            </w:r>
            <w:r w:rsidR="004C6A2A" w:rsidRPr="004C6A2A">
              <w:rPr>
                <w:rFonts w:ascii="Arial" w:hAnsi="Arial" w:cs="Arial"/>
                <w:noProof/>
                <w:sz w:val="18"/>
                <w:szCs w:val="18"/>
                <w:lang w:val="es-419" w:eastAsia="es-419"/>
              </w:rPr>
              <w:tab/>
            </w:r>
            <w:r w:rsidR="004C6A2A" w:rsidRPr="004C6A2A">
              <w:rPr>
                <w:rStyle w:val="Hipervnculo"/>
                <w:rFonts w:ascii="Arial" w:hAnsi="Arial" w:cs="Arial"/>
                <w:noProof/>
                <w:sz w:val="18"/>
                <w:szCs w:val="18"/>
              </w:rPr>
              <w:t>Incumplimiento del Contrato (verificado con posterioridad a la vigencia del contrato).</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_Toc132399992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21</w:t>
            </w:r>
            <w:r w:rsidR="004C6A2A" w:rsidRPr="004C6A2A">
              <w:rPr>
                <w:rFonts w:ascii="Arial" w:hAnsi="Arial" w:cs="Arial"/>
                <w:noProof/>
                <w:webHidden/>
                <w:sz w:val="18"/>
                <w:szCs w:val="18"/>
              </w:rPr>
              <w:fldChar w:fldCharType="end"/>
            </w:r>
          </w:hyperlink>
        </w:p>
        <w:p w14:paraId="362EC11B" w14:textId="1984D417" w:rsidR="004C6A2A" w:rsidRPr="004C6A2A" w:rsidRDefault="00F6661D">
          <w:pPr>
            <w:pStyle w:val="TDC2"/>
            <w:rPr>
              <w:rFonts w:ascii="Arial" w:hAnsi="Arial" w:cs="Arial"/>
              <w:noProof/>
              <w:sz w:val="18"/>
              <w:szCs w:val="18"/>
              <w:lang w:val="es-419" w:eastAsia="es-419"/>
            </w:rPr>
          </w:pPr>
          <w:hyperlink w:anchor="_Toc132399993" w:history="1">
            <w:r w:rsidR="004C6A2A" w:rsidRPr="004C6A2A">
              <w:rPr>
                <w:rStyle w:val="Hipervnculo"/>
                <w:rFonts w:ascii="Arial" w:hAnsi="Arial" w:cs="Arial"/>
                <w:noProof/>
                <w:sz w:val="18"/>
                <w:szCs w:val="18"/>
              </w:rPr>
              <w:t>5.3 Otros</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_Toc132399993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22</w:t>
            </w:r>
            <w:r w:rsidR="004C6A2A" w:rsidRPr="004C6A2A">
              <w:rPr>
                <w:rFonts w:ascii="Arial" w:hAnsi="Arial" w:cs="Arial"/>
                <w:noProof/>
                <w:webHidden/>
                <w:sz w:val="18"/>
                <w:szCs w:val="18"/>
              </w:rPr>
              <w:fldChar w:fldCharType="end"/>
            </w:r>
          </w:hyperlink>
        </w:p>
        <w:p w14:paraId="3AB2EBCC" w14:textId="1AC6E885" w:rsidR="004C6A2A" w:rsidRPr="004C6A2A" w:rsidRDefault="00F6661D">
          <w:pPr>
            <w:pStyle w:val="TDC1"/>
            <w:rPr>
              <w:rFonts w:ascii="Arial" w:hAnsi="Arial" w:cs="Arial"/>
              <w:noProof/>
              <w:sz w:val="18"/>
              <w:szCs w:val="18"/>
              <w:lang w:val="es-419" w:eastAsia="es-419"/>
            </w:rPr>
          </w:pPr>
          <w:hyperlink w:anchor="_Toc132399994" w:history="1">
            <w:r w:rsidR="004C6A2A" w:rsidRPr="004C6A2A">
              <w:rPr>
                <w:rStyle w:val="Hipervnculo"/>
                <w:rFonts w:ascii="Arial" w:hAnsi="Arial" w:cs="Arial"/>
                <w:noProof/>
                <w:sz w:val="18"/>
                <w:szCs w:val="18"/>
              </w:rPr>
              <w:t>ANEXO N° 1</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_Toc132399994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25</w:t>
            </w:r>
            <w:r w:rsidR="004C6A2A" w:rsidRPr="004C6A2A">
              <w:rPr>
                <w:rFonts w:ascii="Arial" w:hAnsi="Arial" w:cs="Arial"/>
                <w:noProof/>
                <w:webHidden/>
                <w:sz w:val="18"/>
                <w:szCs w:val="18"/>
              </w:rPr>
              <w:fldChar w:fldCharType="end"/>
            </w:r>
          </w:hyperlink>
        </w:p>
        <w:p w14:paraId="7D0CB36B" w14:textId="4770CA9F" w:rsidR="004C6A2A" w:rsidRPr="004C6A2A" w:rsidRDefault="00F6661D">
          <w:pPr>
            <w:pStyle w:val="TDC1"/>
            <w:rPr>
              <w:rFonts w:ascii="Arial" w:hAnsi="Arial" w:cs="Arial"/>
              <w:noProof/>
              <w:sz w:val="18"/>
              <w:szCs w:val="18"/>
              <w:lang w:val="es-419" w:eastAsia="es-419"/>
            </w:rPr>
          </w:pPr>
          <w:hyperlink w:anchor="_Toc132399995" w:history="1">
            <w:r w:rsidR="004C6A2A" w:rsidRPr="004C6A2A">
              <w:rPr>
                <w:rStyle w:val="Hipervnculo"/>
                <w:rFonts w:ascii="Arial" w:hAnsi="Arial" w:cs="Arial"/>
                <w:noProof/>
                <w:sz w:val="18"/>
                <w:szCs w:val="18"/>
              </w:rPr>
              <w:t>ANEXO N° 2.B</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_Toc132399995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32</w:t>
            </w:r>
            <w:r w:rsidR="004C6A2A" w:rsidRPr="004C6A2A">
              <w:rPr>
                <w:rFonts w:ascii="Arial" w:hAnsi="Arial" w:cs="Arial"/>
                <w:noProof/>
                <w:webHidden/>
                <w:sz w:val="18"/>
                <w:szCs w:val="18"/>
              </w:rPr>
              <w:fldChar w:fldCharType="end"/>
            </w:r>
          </w:hyperlink>
        </w:p>
        <w:p w14:paraId="6B4C068E" w14:textId="7D1D09DF" w:rsidR="004C6A2A" w:rsidRPr="004C6A2A" w:rsidRDefault="00F6661D">
          <w:pPr>
            <w:pStyle w:val="TDC1"/>
            <w:rPr>
              <w:rFonts w:ascii="Arial" w:hAnsi="Arial" w:cs="Arial"/>
              <w:noProof/>
              <w:sz w:val="18"/>
              <w:szCs w:val="18"/>
              <w:lang w:val="es-419" w:eastAsia="es-419"/>
            </w:rPr>
          </w:pPr>
          <w:hyperlink w:anchor="_Toc132399996" w:history="1">
            <w:r w:rsidR="004C6A2A" w:rsidRPr="004C6A2A">
              <w:rPr>
                <w:rStyle w:val="Hipervnculo"/>
                <w:rFonts w:ascii="Arial" w:hAnsi="Arial" w:cs="Arial"/>
                <w:noProof/>
                <w:sz w:val="18"/>
                <w:szCs w:val="18"/>
              </w:rPr>
              <w:t>ANEXO N° 2.C</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_Toc132399996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33</w:t>
            </w:r>
            <w:r w:rsidR="004C6A2A" w:rsidRPr="004C6A2A">
              <w:rPr>
                <w:rFonts w:ascii="Arial" w:hAnsi="Arial" w:cs="Arial"/>
                <w:noProof/>
                <w:webHidden/>
                <w:sz w:val="18"/>
                <w:szCs w:val="18"/>
              </w:rPr>
              <w:fldChar w:fldCharType="end"/>
            </w:r>
          </w:hyperlink>
        </w:p>
        <w:p w14:paraId="5EA46AFF" w14:textId="3FC990CC" w:rsidR="004C6A2A" w:rsidRPr="004C6A2A" w:rsidRDefault="00F6661D">
          <w:pPr>
            <w:pStyle w:val="TDC1"/>
            <w:rPr>
              <w:rFonts w:ascii="Arial" w:hAnsi="Arial" w:cs="Arial"/>
              <w:noProof/>
              <w:sz w:val="18"/>
              <w:szCs w:val="18"/>
              <w:lang w:val="es-419" w:eastAsia="es-419"/>
            </w:rPr>
          </w:pPr>
          <w:hyperlink w:anchor="_Toc132399997" w:history="1">
            <w:r w:rsidR="004C6A2A" w:rsidRPr="004C6A2A">
              <w:rPr>
                <w:rStyle w:val="Hipervnculo"/>
                <w:rFonts w:ascii="Arial" w:hAnsi="Arial" w:cs="Arial"/>
                <w:noProof/>
                <w:sz w:val="18"/>
                <w:szCs w:val="18"/>
              </w:rPr>
              <w:t>ANEXO N°3.A</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_Toc132399997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34</w:t>
            </w:r>
            <w:r w:rsidR="004C6A2A" w:rsidRPr="004C6A2A">
              <w:rPr>
                <w:rFonts w:ascii="Arial" w:hAnsi="Arial" w:cs="Arial"/>
                <w:noProof/>
                <w:webHidden/>
                <w:sz w:val="18"/>
                <w:szCs w:val="18"/>
              </w:rPr>
              <w:fldChar w:fldCharType="end"/>
            </w:r>
          </w:hyperlink>
        </w:p>
        <w:p w14:paraId="64A9AAC0" w14:textId="426DB3CD" w:rsidR="004C6A2A" w:rsidRPr="004C6A2A" w:rsidRDefault="00F6661D">
          <w:pPr>
            <w:pStyle w:val="TDC1"/>
            <w:rPr>
              <w:rFonts w:ascii="Arial" w:hAnsi="Arial" w:cs="Arial"/>
              <w:noProof/>
              <w:sz w:val="18"/>
              <w:szCs w:val="18"/>
              <w:lang w:val="es-419" w:eastAsia="es-419"/>
            </w:rPr>
          </w:pPr>
          <w:hyperlink w:anchor="_Toc132399998" w:history="1">
            <w:r w:rsidR="004C6A2A" w:rsidRPr="004C6A2A">
              <w:rPr>
                <w:rStyle w:val="Hipervnculo"/>
                <w:rFonts w:ascii="Arial" w:hAnsi="Arial" w:cs="Arial"/>
                <w:noProof/>
                <w:sz w:val="18"/>
                <w:szCs w:val="18"/>
              </w:rPr>
              <w:t>ANEXO N°3.B</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_Toc132399998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35</w:t>
            </w:r>
            <w:r w:rsidR="004C6A2A" w:rsidRPr="004C6A2A">
              <w:rPr>
                <w:rFonts w:ascii="Arial" w:hAnsi="Arial" w:cs="Arial"/>
                <w:noProof/>
                <w:webHidden/>
                <w:sz w:val="18"/>
                <w:szCs w:val="18"/>
              </w:rPr>
              <w:fldChar w:fldCharType="end"/>
            </w:r>
          </w:hyperlink>
        </w:p>
        <w:p w14:paraId="5C087A17" w14:textId="227FD3A5" w:rsidR="004C6A2A" w:rsidRPr="004C6A2A" w:rsidRDefault="00F6661D">
          <w:pPr>
            <w:pStyle w:val="TDC1"/>
            <w:rPr>
              <w:rFonts w:ascii="Arial" w:hAnsi="Arial" w:cs="Arial"/>
              <w:noProof/>
              <w:sz w:val="18"/>
              <w:szCs w:val="18"/>
              <w:lang w:val="es-419" w:eastAsia="es-419"/>
            </w:rPr>
          </w:pPr>
          <w:hyperlink w:anchor="_Toc132399999" w:history="1">
            <w:r w:rsidR="004C6A2A" w:rsidRPr="004C6A2A">
              <w:rPr>
                <w:rStyle w:val="Hipervnculo"/>
                <w:rFonts w:ascii="Arial" w:hAnsi="Arial" w:cs="Arial"/>
                <w:noProof/>
                <w:sz w:val="18"/>
                <w:szCs w:val="18"/>
              </w:rPr>
              <w:t>ANEXO N°3.C</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_Toc132399999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36</w:t>
            </w:r>
            <w:r w:rsidR="004C6A2A" w:rsidRPr="004C6A2A">
              <w:rPr>
                <w:rFonts w:ascii="Arial" w:hAnsi="Arial" w:cs="Arial"/>
                <w:noProof/>
                <w:webHidden/>
                <w:sz w:val="18"/>
                <w:szCs w:val="18"/>
              </w:rPr>
              <w:fldChar w:fldCharType="end"/>
            </w:r>
          </w:hyperlink>
        </w:p>
        <w:p w14:paraId="4C40A53D" w14:textId="692F3138" w:rsidR="004C6A2A" w:rsidRPr="004C6A2A" w:rsidRDefault="00F6661D">
          <w:pPr>
            <w:pStyle w:val="TDC1"/>
            <w:rPr>
              <w:rFonts w:ascii="Arial" w:hAnsi="Arial" w:cs="Arial"/>
              <w:noProof/>
              <w:sz w:val="18"/>
              <w:szCs w:val="18"/>
              <w:lang w:val="es-419" w:eastAsia="es-419"/>
            </w:rPr>
          </w:pPr>
          <w:hyperlink w:anchor="_Toc132400000" w:history="1">
            <w:r w:rsidR="004C6A2A" w:rsidRPr="004C6A2A">
              <w:rPr>
                <w:rStyle w:val="Hipervnculo"/>
                <w:rFonts w:ascii="Arial" w:hAnsi="Arial" w:cs="Arial"/>
                <w:noProof/>
                <w:sz w:val="18"/>
                <w:szCs w:val="18"/>
              </w:rPr>
              <w:t>ANEXO N°4</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_Toc132400000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37</w:t>
            </w:r>
            <w:r w:rsidR="004C6A2A" w:rsidRPr="004C6A2A">
              <w:rPr>
                <w:rFonts w:ascii="Arial" w:hAnsi="Arial" w:cs="Arial"/>
                <w:noProof/>
                <w:webHidden/>
                <w:sz w:val="18"/>
                <w:szCs w:val="18"/>
              </w:rPr>
              <w:fldChar w:fldCharType="end"/>
            </w:r>
          </w:hyperlink>
        </w:p>
        <w:p w14:paraId="670FE9AD" w14:textId="1A897E94" w:rsidR="004C6A2A" w:rsidRPr="004C6A2A" w:rsidRDefault="00F6661D">
          <w:pPr>
            <w:pStyle w:val="TDC1"/>
            <w:rPr>
              <w:rFonts w:ascii="Arial" w:hAnsi="Arial" w:cs="Arial"/>
              <w:noProof/>
              <w:sz w:val="18"/>
              <w:szCs w:val="18"/>
              <w:lang w:val="es-419" w:eastAsia="es-419"/>
            </w:rPr>
          </w:pPr>
          <w:hyperlink w:anchor="_Toc132400001" w:history="1">
            <w:r w:rsidR="004C6A2A" w:rsidRPr="004C6A2A">
              <w:rPr>
                <w:rStyle w:val="Hipervnculo"/>
                <w:rFonts w:ascii="Arial" w:hAnsi="Arial" w:cs="Arial"/>
                <w:noProof/>
                <w:sz w:val="18"/>
                <w:szCs w:val="18"/>
              </w:rPr>
              <w:t>ANEXO N°5</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_Toc132400001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38</w:t>
            </w:r>
            <w:r w:rsidR="004C6A2A" w:rsidRPr="004C6A2A">
              <w:rPr>
                <w:rFonts w:ascii="Arial" w:hAnsi="Arial" w:cs="Arial"/>
                <w:noProof/>
                <w:webHidden/>
                <w:sz w:val="18"/>
                <w:szCs w:val="18"/>
              </w:rPr>
              <w:fldChar w:fldCharType="end"/>
            </w:r>
          </w:hyperlink>
        </w:p>
        <w:p w14:paraId="68848DDA" w14:textId="7F275B6C" w:rsidR="004C6A2A" w:rsidRPr="004C6A2A" w:rsidRDefault="00F6661D">
          <w:pPr>
            <w:pStyle w:val="TDC1"/>
            <w:rPr>
              <w:rFonts w:ascii="Arial" w:hAnsi="Arial" w:cs="Arial"/>
              <w:noProof/>
              <w:sz w:val="18"/>
              <w:szCs w:val="18"/>
              <w:lang w:val="es-419" w:eastAsia="es-419"/>
            </w:rPr>
          </w:pPr>
          <w:hyperlink w:anchor="_Toc132400002" w:history="1">
            <w:r w:rsidR="004C6A2A" w:rsidRPr="004C6A2A">
              <w:rPr>
                <w:rStyle w:val="Hipervnculo"/>
                <w:rFonts w:ascii="Arial" w:hAnsi="Arial" w:cs="Arial"/>
                <w:noProof/>
                <w:sz w:val="18"/>
                <w:szCs w:val="18"/>
              </w:rPr>
              <w:t>ANEXO N° 6</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_Toc132400002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44</w:t>
            </w:r>
            <w:r w:rsidR="004C6A2A" w:rsidRPr="004C6A2A">
              <w:rPr>
                <w:rFonts w:ascii="Arial" w:hAnsi="Arial" w:cs="Arial"/>
                <w:noProof/>
                <w:webHidden/>
                <w:sz w:val="18"/>
                <w:szCs w:val="18"/>
              </w:rPr>
              <w:fldChar w:fldCharType="end"/>
            </w:r>
          </w:hyperlink>
        </w:p>
        <w:p w14:paraId="4042D5A3" w14:textId="14007244" w:rsidR="004C6A2A" w:rsidRPr="004C6A2A" w:rsidRDefault="00F6661D">
          <w:pPr>
            <w:pStyle w:val="TDC1"/>
            <w:rPr>
              <w:rFonts w:ascii="Arial" w:hAnsi="Arial" w:cs="Arial"/>
              <w:noProof/>
              <w:sz w:val="18"/>
              <w:szCs w:val="18"/>
              <w:lang w:val="es-419" w:eastAsia="es-419"/>
            </w:rPr>
          </w:pPr>
          <w:hyperlink w:anchor="_Toc132400003" w:history="1">
            <w:r w:rsidR="004C6A2A" w:rsidRPr="004C6A2A">
              <w:rPr>
                <w:rStyle w:val="Hipervnculo"/>
                <w:rFonts w:ascii="Arial" w:hAnsi="Arial" w:cs="Arial"/>
                <w:noProof/>
                <w:sz w:val="18"/>
                <w:szCs w:val="18"/>
              </w:rPr>
              <w:t>ANEXO N° 7</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_Toc132400003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46</w:t>
            </w:r>
            <w:r w:rsidR="004C6A2A" w:rsidRPr="004C6A2A">
              <w:rPr>
                <w:rFonts w:ascii="Arial" w:hAnsi="Arial" w:cs="Arial"/>
                <w:noProof/>
                <w:webHidden/>
                <w:sz w:val="18"/>
                <w:szCs w:val="18"/>
              </w:rPr>
              <w:fldChar w:fldCharType="end"/>
            </w:r>
          </w:hyperlink>
        </w:p>
        <w:p w14:paraId="5F0AA834" w14:textId="705B19E3" w:rsidR="004C6A2A" w:rsidRPr="004C6A2A" w:rsidRDefault="00F6661D">
          <w:pPr>
            <w:pStyle w:val="TDC1"/>
            <w:rPr>
              <w:rFonts w:ascii="Arial" w:hAnsi="Arial" w:cs="Arial"/>
              <w:noProof/>
              <w:sz w:val="18"/>
              <w:szCs w:val="18"/>
              <w:lang w:val="es-419" w:eastAsia="es-419"/>
            </w:rPr>
          </w:pPr>
          <w:hyperlink w:anchor="_Toc132400004" w:history="1">
            <w:r w:rsidR="004C6A2A" w:rsidRPr="004C6A2A">
              <w:rPr>
                <w:rStyle w:val="Hipervnculo"/>
                <w:rFonts w:ascii="Arial" w:hAnsi="Arial" w:cs="Arial"/>
                <w:noProof/>
                <w:sz w:val="18"/>
                <w:szCs w:val="18"/>
              </w:rPr>
              <w:t>ANEXO N° 8</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_Toc132400004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48</w:t>
            </w:r>
            <w:r w:rsidR="004C6A2A" w:rsidRPr="004C6A2A">
              <w:rPr>
                <w:rFonts w:ascii="Arial" w:hAnsi="Arial" w:cs="Arial"/>
                <w:noProof/>
                <w:webHidden/>
                <w:sz w:val="18"/>
                <w:szCs w:val="18"/>
              </w:rPr>
              <w:fldChar w:fldCharType="end"/>
            </w:r>
          </w:hyperlink>
        </w:p>
        <w:p w14:paraId="36E3B280" w14:textId="13AC5F71" w:rsidR="004C6A2A" w:rsidRPr="004C6A2A" w:rsidRDefault="00F6661D">
          <w:pPr>
            <w:pStyle w:val="TDC1"/>
            <w:rPr>
              <w:rFonts w:ascii="Arial" w:hAnsi="Arial" w:cs="Arial"/>
              <w:noProof/>
              <w:sz w:val="18"/>
              <w:szCs w:val="18"/>
              <w:lang w:val="es-419" w:eastAsia="es-419"/>
            </w:rPr>
          </w:pPr>
          <w:hyperlink w:anchor="_Toc132400005" w:history="1">
            <w:r w:rsidR="004C6A2A" w:rsidRPr="004C6A2A">
              <w:rPr>
                <w:rStyle w:val="Hipervnculo"/>
                <w:rFonts w:ascii="Arial" w:hAnsi="Arial" w:cs="Arial"/>
                <w:noProof/>
                <w:sz w:val="18"/>
                <w:szCs w:val="18"/>
                <w:lang w:val="es-ES"/>
              </w:rPr>
              <w:t>ANEXO N° 9</w:t>
            </w:r>
            <w:r w:rsidR="004C6A2A" w:rsidRPr="004C6A2A">
              <w:rPr>
                <w:rFonts w:ascii="Arial" w:hAnsi="Arial" w:cs="Arial"/>
                <w:noProof/>
                <w:webHidden/>
                <w:sz w:val="18"/>
                <w:szCs w:val="18"/>
              </w:rPr>
              <w:tab/>
            </w:r>
            <w:r w:rsidR="004C6A2A" w:rsidRPr="004C6A2A">
              <w:rPr>
                <w:rFonts w:ascii="Arial" w:hAnsi="Arial" w:cs="Arial"/>
                <w:noProof/>
                <w:webHidden/>
                <w:sz w:val="18"/>
                <w:szCs w:val="18"/>
              </w:rPr>
              <w:fldChar w:fldCharType="begin"/>
            </w:r>
            <w:r w:rsidR="004C6A2A" w:rsidRPr="004C6A2A">
              <w:rPr>
                <w:rFonts w:ascii="Arial" w:hAnsi="Arial" w:cs="Arial"/>
                <w:noProof/>
                <w:webHidden/>
                <w:sz w:val="18"/>
                <w:szCs w:val="18"/>
              </w:rPr>
              <w:instrText xml:space="preserve"> PAGEREF _Toc132400005 \h </w:instrText>
            </w:r>
            <w:r w:rsidR="004C6A2A" w:rsidRPr="004C6A2A">
              <w:rPr>
                <w:rFonts w:ascii="Arial" w:hAnsi="Arial" w:cs="Arial"/>
                <w:noProof/>
                <w:webHidden/>
                <w:sz w:val="18"/>
                <w:szCs w:val="18"/>
              </w:rPr>
            </w:r>
            <w:r w:rsidR="004C6A2A" w:rsidRPr="004C6A2A">
              <w:rPr>
                <w:rFonts w:ascii="Arial" w:hAnsi="Arial" w:cs="Arial"/>
                <w:noProof/>
                <w:webHidden/>
                <w:sz w:val="18"/>
                <w:szCs w:val="18"/>
              </w:rPr>
              <w:fldChar w:fldCharType="separate"/>
            </w:r>
            <w:r w:rsidR="0051190F">
              <w:rPr>
                <w:rFonts w:ascii="Arial" w:hAnsi="Arial" w:cs="Arial"/>
                <w:noProof/>
                <w:webHidden/>
                <w:sz w:val="18"/>
                <w:szCs w:val="18"/>
              </w:rPr>
              <w:t>50</w:t>
            </w:r>
            <w:r w:rsidR="004C6A2A" w:rsidRPr="004C6A2A">
              <w:rPr>
                <w:rFonts w:ascii="Arial" w:hAnsi="Arial" w:cs="Arial"/>
                <w:noProof/>
                <w:webHidden/>
                <w:sz w:val="18"/>
                <w:szCs w:val="18"/>
              </w:rPr>
              <w:fldChar w:fldCharType="end"/>
            </w:r>
          </w:hyperlink>
        </w:p>
        <w:p w14:paraId="02F12013" w14:textId="4DB2D70A" w:rsidR="00C50442" w:rsidRPr="004C6A2A" w:rsidRDefault="00583D46" w:rsidP="00CB7681">
          <w:pPr>
            <w:rPr>
              <w:rFonts w:ascii="Arial" w:hAnsi="Arial" w:cs="Arial"/>
              <w:b/>
              <w:bCs/>
              <w:sz w:val="18"/>
              <w:szCs w:val="18"/>
              <w:lang w:val="es-ES"/>
            </w:rPr>
          </w:pPr>
          <w:r w:rsidRPr="004C6A2A">
            <w:rPr>
              <w:rFonts w:ascii="Arial" w:hAnsi="Arial" w:cs="Arial"/>
              <w:b/>
              <w:bCs/>
              <w:sz w:val="18"/>
              <w:szCs w:val="18"/>
              <w:lang w:val="es-ES"/>
            </w:rPr>
            <w:fldChar w:fldCharType="end"/>
          </w:r>
        </w:p>
        <w:p w14:paraId="5F5D9415" w14:textId="4ED2AAD9" w:rsidR="00C05310" w:rsidRPr="008C4570" w:rsidRDefault="00F6661D"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399968"/>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399969"/>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399970"/>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44385C7C"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51190F">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399971"/>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399972"/>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04B53CC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w:t>
      </w:r>
      <w:r w:rsidR="00F15E4F">
        <w:rPr>
          <w:rFonts w:ascii="Arial" w:eastAsia="gobCL" w:hAnsi="Arial" w:cs="Arial"/>
          <w:color w:val="000000"/>
        </w:rPr>
        <w:t>Provincia de Iquique (Iquique o Alto Hospicio),</w:t>
      </w:r>
      <w:r w:rsidRPr="008C4570">
        <w:rPr>
          <w:rFonts w:ascii="Arial" w:eastAsia="gobCL" w:hAnsi="Arial" w:cs="Arial"/>
          <w:color w:val="000000"/>
        </w:rPr>
        <w:t xml:space="preserve">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399973"/>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0BDE8DB2" w14:textId="282D0702" w:rsidR="00F15E4F" w:rsidRPr="00F15E4F" w:rsidRDefault="00047FC9" w:rsidP="00F15E4F">
      <w:pPr>
        <w:pStyle w:val="Prrafodelista"/>
        <w:numPr>
          <w:ilvl w:val="0"/>
          <w:numId w:val="48"/>
        </w:numPr>
        <w:rPr>
          <w:rFonts w:ascii="Arial" w:eastAsia="gobCL" w:hAnsi="Arial" w:cs="Arial"/>
          <w:color w:val="000000"/>
        </w:rPr>
      </w:pPr>
      <w:r w:rsidRPr="00F15E4F">
        <w:rPr>
          <w:rFonts w:ascii="Arial" w:eastAsia="gobCL" w:hAnsi="Arial" w:cs="Arial"/>
          <w:color w:val="000000"/>
        </w:rPr>
        <w:t>Tener domicilio comercial</w:t>
      </w:r>
      <w:r w:rsidR="00E855F1" w:rsidRPr="00F15E4F">
        <w:rPr>
          <w:rFonts w:ascii="Arial" w:eastAsia="gobCL" w:hAnsi="Arial" w:cs="Arial"/>
          <w:color w:val="000000"/>
        </w:rPr>
        <w:t xml:space="preserve"> registrado en SII</w:t>
      </w:r>
      <w:r w:rsidRPr="00F15E4F">
        <w:rPr>
          <w:rFonts w:ascii="Arial" w:eastAsia="gobCL" w:hAnsi="Arial" w:cs="Arial"/>
          <w:color w:val="000000"/>
        </w:rPr>
        <w:t xml:space="preserve"> en </w:t>
      </w:r>
      <w:r w:rsidR="00F15E4F" w:rsidRPr="00F15E4F">
        <w:rPr>
          <w:rFonts w:ascii="Arial" w:eastAsia="gobCL" w:hAnsi="Arial" w:cs="Arial"/>
          <w:color w:val="000000"/>
        </w:rPr>
        <w:t>la Provincia de Iqu</w:t>
      </w:r>
      <w:r w:rsidR="00F15E4F">
        <w:rPr>
          <w:rFonts w:ascii="Arial" w:eastAsia="gobCL" w:hAnsi="Arial" w:cs="Arial"/>
          <w:color w:val="000000"/>
        </w:rPr>
        <w:t>ique (Iquique o Alto Hospicio) de la Región de Tarapacá.</w:t>
      </w:r>
    </w:p>
    <w:p w14:paraId="36BE93E4" w14:textId="13179C94" w:rsidR="0020514E" w:rsidRPr="008C4570" w:rsidRDefault="0020514E" w:rsidP="00F15E4F">
      <w:pPr>
        <w:pStyle w:val="Prrafodelista"/>
        <w:ind w:left="750"/>
        <w:jc w:val="both"/>
        <w:rPr>
          <w:rFonts w:ascii="Arial" w:hAnsi="Arial" w:cs="Arial"/>
        </w:rPr>
      </w:pPr>
    </w:p>
    <w:p w14:paraId="31369CD3" w14:textId="1FE83A62" w:rsidR="0020514E" w:rsidRPr="008C4570" w:rsidRDefault="009127FB" w:rsidP="0063517E">
      <w:pPr>
        <w:pStyle w:val="Ttulo3"/>
        <w:numPr>
          <w:ilvl w:val="2"/>
          <w:numId w:val="32"/>
        </w:numPr>
        <w:rPr>
          <w:rFonts w:ascii="Arial" w:hAnsi="Arial" w:cs="Arial"/>
          <w:szCs w:val="22"/>
        </w:rPr>
      </w:pPr>
      <w:bookmarkStart w:id="10" w:name="_Toc132399974"/>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399975"/>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399976"/>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2193FC01" w14:textId="77777777" w:rsidR="004C6A2A" w:rsidRPr="009300E5" w:rsidRDefault="004C6A2A" w:rsidP="004C6A2A">
      <w:pPr>
        <w:pStyle w:val="Prrafodelista"/>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4C6A2A" w:rsidRPr="007C5A3A" w14:paraId="7238E937" w14:textId="77777777" w:rsidTr="00C413AE">
        <w:trPr>
          <w:trHeight w:val="260"/>
        </w:trPr>
        <w:tc>
          <w:tcPr>
            <w:tcW w:w="2268" w:type="dxa"/>
            <w:shd w:val="clear" w:color="auto" w:fill="EEECE1"/>
          </w:tcPr>
          <w:p w14:paraId="453779D8"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7C4A383E"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465CAE7D"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843" w:type="dxa"/>
            <w:shd w:val="clear" w:color="auto" w:fill="EEECE1"/>
          </w:tcPr>
          <w:p w14:paraId="6C9ED6F0"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24A893C0"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4C6A2A" w:rsidRPr="007C5A3A" w14:paraId="4474BDBA" w14:textId="77777777" w:rsidTr="00C413AE">
        <w:trPr>
          <w:trHeight w:val="440"/>
        </w:trPr>
        <w:tc>
          <w:tcPr>
            <w:tcW w:w="2268" w:type="dxa"/>
            <w:shd w:val="clear" w:color="auto" w:fill="auto"/>
            <w:vAlign w:val="center"/>
          </w:tcPr>
          <w:p w14:paraId="0C57D33A" w14:textId="77777777" w:rsidR="004C6A2A" w:rsidRPr="007C5A3A" w:rsidRDefault="004C6A2A" w:rsidP="00C413AE">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204F0F72" w14:textId="77777777" w:rsidR="004C6A2A" w:rsidRPr="007C5A3A" w:rsidRDefault="004C6A2A" w:rsidP="00C413AE">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141044CF" w14:textId="77777777" w:rsidR="004C6A2A" w:rsidRPr="007C5A3A" w:rsidRDefault="004C6A2A" w:rsidP="00C413AE">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4F2C7C1C" w14:textId="77777777" w:rsidR="004C6A2A" w:rsidRPr="007C5A3A" w:rsidRDefault="004C6A2A" w:rsidP="00C413AE">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843" w:type="dxa"/>
            <w:vMerge w:val="restart"/>
            <w:shd w:val="clear" w:color="auto" w:fill="auto"/>
          </w:tcPr>
          <w:p w14:paraId="78A21FE0" w14:textId="77777777" w:rsidR="004C6A2A" w:rsidRDefault="004C6A2A" w:rsidP="00C413AE">
            <w:pPr>
              <w:spacing w:after="0" w:line="240" w:lineRule="auto"/>
              <w:jc w:val="both"/>
              <w:rPr>
                <w:rFonts w:ascii="Arial" w:eastAsia="gobCL" w:hAnsi="Arial" w:cs="Arial"/>
                <w:b/>
                <w:color w:val="000000"/>
                <w:highlight w:val="yellow"/>
              </w:rPr>
            </w:pPr>
          </w:p>
          <w:p w14:paraId="7EADCF2E" w14:textId="77777777" w:rsidR="004C6A2A" w:rsidRDefault="004C6A2A" w:rsidP="00C413AE">
            <w:pPr>
              <w:spacing w:after="0" w:line="240" w:lineRule="auto"/>
              <w:jc w:val="both"/>
              <w:rPr>
                <w:rFonts w:ascii="Arial" w:eastAsia="gobCL" w:hAnsi="Arial" w:cs="Arial"/>
                <w:b/>
                <w:color w:val="000000"/>
                <w:highlight w:val="yellow"/>
              </w:rPr>
            </w:pPr>
          </w:p>
          <w:p w14:paraId="6CF20CD2" w14:textId="77777777" w:rsidR="004C6A2A" w:rsidRDefault="004C6A2A" w:rsidP="00C413AE">
            <w:pPr>
              <w:spacing w:after="0" w:line="240" w:lineRule="auto"/>
              <w:jc w:val="both"/>
              <w:rPr>
                <w:rFonts w:ascii="Arial" w:eastAsia="gobCL" w:hAnsi="Arial" w:cs="Arial"/>
                <w:b/>
                <w:color w:val="000000"/>
                <w:highlight w:val="yellow"/>
              </w:rPr>
            </w:pPr>
          </w:p>
          <w:p w14:paraId="1CE2D0E6" w14:textId="77777777" w:rsidR="004C6A2A" w:rsidRPr="002A7776" w:rsidRDefault="004C6A2A" w:rsidP="00C413AE">
            <w:pPr>
              <w:spacing w:after="0" w:line="240" w:lineRule="auto"/>
              <w:jc w:val="both"/>
              <w:rPr>
                <w:rFonts w:ascii="Arial" w:eastAsia="gobCL" w:hAnsi="Arial" w:cs="Arial"/>
                <w:color w:val="000000"/>
                <w:highlight w:val="yellow"/>
              </w:rPr>
            </w:pPr>
            <w:r w:rsidRPr="00757DF6">
              <w:rPr>
                <w:rFonts w:ascii="Arial" w:eastAsia="gobCL" w:hAnsi="Arial" w:cs="Arial"/>
                <w:b/>
                <w:color w:val="000000"/>
              </w:rPr>
              <w:t xml:space="preserve">         10%</w:t>
            </w:r>
            <w:r w:rsidRPr="00757DF6">
              <w:rPr>
                <w:rFonts w:ascii="Arial" w:eastAsia="gobCL" w:hAnsi="Arial" w:cs="Arial"/>
                <w:color w:val="000000"/>
              </w:rPr>
              <w:t xml:space="preserve"> </w:t>
            </w:r>
          </w:p>
        </w:tc>
      </w:tr>
      <w:tr w:rsidR="004C6A2A" w:rsidRPr="007C5A3A" w14:paraId="4C98640B" w14:textId="77777777" w:rsidTr="00C413AE">
        <w:trPr>
          <w:trHeight w:val="440"/>
        </w:trPr>
        <w:tc>
          <w:tcPr>
            <w:tcW w:w="2268" w:type="dxa"/>
            <w:shd w:val="clear" w:color="auto" w:fill="auto"/>
            <w:vAlign w:val="center"/>
          </w:tcPr>
          <w:p w14:paraId="4D9F6EEC" w14:textId="77777777" w:rsidR="004C6A2A" w:rsidRPr="007C5A3A" w:rsidRDefault="004C6A2A" w:rsidP="00C413AE">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786F3237" w14:textId="77777777" w:rsidR="004C6A2A" w:rsidRPr="007C5A3A" w:rsidRDefault="004C6A2A" w:rsidP="00C413AE">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5CE66A0E" w14:textId="77777777" w:rsidR="004C6A2A" w:rsidRPr="007C5A3A" w:rsidRDefault="004C6A2A" w:rsidP="00C413AE">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843" w:type="dxa"/>
            <w:vMerge/>
            <w:shd w:val="clear" w:color="auto" w:fill="auto"/>
          </w:tcPr>
          <w:p w14:paraId="0E7F8184" w14:textId="77777777" w:rsidR="004C6A2A" w:rsidRPr="007C5A3A" w:rsidRDefault="004C6A2A" w:rsidP="00C413AE">
            <w:pPr>
              <w:widowControl w:val="0"/>
              <w:pBdr>
                <w:top w:val="nil"/>
                <w:left w:val="nil"/>
                <w:bottom w:val="nil"/>
                <w:right w:val="nil"/>
                <w:between w:val="nil"/>
              </w:pBdr>
              <w:spacing w:after="0"/>
              <w:rPr>
                <w:rFonts w:ascii="Arial" w:eastAsia="gobCL" w:hAnsi="Arial" w:cs="Arial"/>
                <w:color w:val="000000"/>
              </w:rPr>
            </w:pPr>
          </w:p>
        </w:tc>
      </w:tr>
      <w:tr w:rsidR="004C6A2A" w:rsidRPr="007C5A3A" w14:paraId="06051D58" w14:textId="77777777" w:rsidTr="00C413AE">
        <w:trPr>
          <w:trHeight w:val="460"/>
        </w:trPr>
        <w:tc>
          <w:tcPr>
            <w:tcW w:w="2268" w:type="dxa"/>
            <w:shd w:val="clear" w:color="auto" w:fill="auto"/>
            <w:vAlign w:val="center"/>
          </w:tcPr>
          <w:p w14:paraId="0D42D197" w14:textId="77777777" w:rsidR="004C6A2A" w:rsidRPr="007C5A3A" w:rsidRDefault="004C6A2A" w:rsidP="00C413AE">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576F4E4B"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641B752D" w14:textId="77777777" w:rsidR="004C6A2A" w:rsidRPr="007C5A3A" w:rsidRDefault="004C6A2A"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843" w:type="dxa"/>
            <w:vMerge/>
            <w:shd w:val="clear" w:color="auto" w:fill="auto"/>
          </w:tcPr>
          <w:p w14:paraId="0C6B28B3" w14:textId="77777777" w:rsidR="004C6A2A" w:rsidRPr="007C5A3A" w:rsidRDefault="004C6A2A" w:rsidP="00C413AE">
            <w:pPr>
              <w:widowControl w:val="0"/>
              <w:pBdr>
                <w:top w:val="nil"/>
                <w:left w:val="nil"/>
                <w:bottom w:val="nil"/>
                <w:right w:val="nil"/>
                <w:between w:val="nil"/>
              </w:pBdr>
              <w:spacing w:after="0"/>
              <w:rPr>
                <w:rFonts w:ascii="Arial" w:eastAsia="gobCL" w:hAnsi="Arial" w:cs="Arial"/>
                <w:b/>
                <w:color w:val="000000"/>
              </w:rPr>
            </w:pPr>
          </w:p>
        </w:tc>
      </w:tr>
    </w:tbl>
    <w:p w14:paraId="0D4362EF" w14:textId="77777777" w:rsidR="004C6A2A" w:rsidRPr="009300E5" w:rsidRDefault="004C6A2A" w:rsidP="004C6A2A">
      <w:pPr>
        <w:pStyle w:val="Prrafodelista"/>
        <w:spacing w:after="0" w:line="240" w:lineRule="auto"/>
        <w:jc w:val="both"/>
        <w:rPr>
          <w:rFonts w:ascii="Arial" w:eastAsia="gobCL" w:hAnsi="Arial" w:cs="Arial"/>
          <w:color w:val="000000"/>
        </w:rPr>
      </w:pPr>
    </w:p>
    <w:p w14:paraId="6D371382" w14:textId="77777777" w:rsidR="004C6A2A" w:rsidRPr="009300E5" w:rsidRDefault="004C6A2A" w:rsidP="004C6A2A">
      <w:pPr>
        <w:pStyle w:val="Prrafodelista"/>
        <w:spacing w:after="0" w:line="240" w:lineRule="auto"/>
        <w:ind w:left="142"/>
        <w:jc w:val="both"/>
        <w:rPr>
          <w:rFonts w:ascii="Arial" w:eastAsia="gobCL" w:hAnsi="Arial" w:cs="Arial"/>
          <w:color w:val="000000"/>
        </w:rPr>
      </w:pPr>
      <w:r w:rsidRPr="00757DF6">
        <w:rPr>
          <w:rFonts w:ascii="Arial" w:eastAsia="gobCL" w:hAnsi="Arial" w:cs="Arial"/>
          <w:color w:val="000000"/>
        </w:rPr>
        <w:t>El proyecto debe considerar también, un aporte empresarial mínimo en efectivo de un 10 % del total del cofinanciamiento Sercotec.</w:t>
      </w:r>
      <w:r w:rsidRPr="009300E5">
        <w:rPr>
          <w:rFonts w:ascii="Arial" w:eastAsia="gobCL" w:hAnsi="Arial" w:cs="Arial"/>
          <w:color w:val="000000"/>
        </w:rPr>
        <w:t xml:space="preserve"> </w:t>
      </w:r>
    </w:p>
    <w:p w14:paraId="74F45444" w14:textId="77777777" w:rsidR="004C6A2A" w:rsidRPr="009300E5" w:rsidRDefault="004C6A2A" w:rsidP="004C6A2A">
      <w:pPr>
        <w:pStyle w:val="Prrafodelista"/>
        <w:spacing w:after="0" w:line="240" w:lineRule="auto"/>
        <w:ind w:left="142"/>
        <w:jc w:val="both"/>
        <w:rPr>
          <w:rFonts w:ascii="Arial" w:eastAsia="gobCL" w:hAnsi="Arial" w:cs="Arial"/>
          <w:color w:val="000000"/>
        </w:rPr>
      </w:pPr>
    </w:p>
    <w:p w14:paraId="5C51A039" w14:textId="77777777" w:rsidR="004C6A2A" w:rsidRPr="009300E5" w:rsidRDefault="004C6A2A" w:rsidP="004C6A2A">
      <w:pPr>
        <w:pStyle w:val="Prrafodelista"/>
        <w:spacing w:after="0" w:line="240" w:lineRule="auto"/>
        <w:ind w:left="142"/>
        <w:jc w:val="both"/>
        <w:rPr>
          <w:rFonts w:ascii="Arial" w:eastAsia="gobCL" w:hAnsi="Arial" w:cs="Arial"/>
          <w:color w:val="000000"/>
        </w:rPr>
      </w:pPr>
      <w:r w:rsidRPr="009300E5">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757DF6">
        <w:rPr>
          <w:rFonts w:ascii="Arial" w:eastAsia="gobCL" w:hAnsi="Arial" w:cs="Arial"/>
          <w:color w:val="000000"/>
        </w:rPr>
        <w:t>$2.585.000 considerando un aporte empresarial de 10% mínimo</w:t>
      </w:r>
      <w:r w:rsidRPr="009300E5">
        <w:rPr>
          <w:rFonts w:ascii="Arial" w:eastAsia="gobCL" w:hAnsi="Arial" w:cs="Arial"/>
          <w:color w:val="000000"/>
        </w:rPr>
        <w:t xml:space="preserve"> del cofinanciamiento Sercotec. </w:t>
      </w:r>
    </w:p>
    <w:p w14:paraId="427C9DB9" w14:textId="77777777" w:rsidR="004C6A2A" w:rsidRPr="009300E5" w:rsidRDefault="004C6A2A" w:rsidP="004C6A2A">
      <w:pPr>
        <w:pStyle w:val="Prrafodelista"/>
        <w:spacing w:after="0" w:line="240" w:lineRule="auto"/>
        <w:jc w:val="both"/>
        <w:rPr>
          <w:rFonts w:ascii="Arial" w:eastAsia="gobCL" w:hAnsi="Arial" w:cs="Arial"/>
          <w:b/>
          <w:color w:val="000000"/>
          <w:u w:val="single"/>
        </w:rPr>
      </w:pPr>
    </w:p>
    <w:p w14:paraId="41BB9514" w14:textId="77777777" w:rsidR="004C6A2A" w:rsidRPr="0033749E" w:rsidRDefault="004C6A2A" w:rsidP="004C6A2A">
      <w:pPr>
        <w:pStyle w:val="Prrafodelista"/>
        <w:spacing w:after="0" w:line="240" w:lineRule="auto"/>
        <w:jc w:val="both"/>
        <w:rPr>
          <w:rFonts w:ascii="Arial" w:eastAsia="gobCL" w:hAnsi="Arial" w:cs="Arial"/>
          <w:b/>
          <w:color w:val="000000"/>
          <w:u w:val="single"/>
        </w:rPr>
      </w:pPr>
      <w:r w:rsidRPr="0033749E">
        <w:rPr>
          <w:rFonts w:ascii="Arial" w:eastAsia="gobCL" w:hAnsi="Arial" w:cs="Arial"/>
          <w:b/>
          <w:color w:val="000000"/>
          <w:u w:val="single"/>
        </w:rPr>
        <w:t>Ejemplo</w:t>
      </w:r>
    </w:p>
    <w:p w14:paraId="5452F60F" w14:textId="77777777" w:rsidR="004C6A2A" w:rsidRPr="0033749E" w:rsidRDefault="004C6A2A" w:rsidP="004C6A2A">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4C6A2A" w:rsidRPr="0033749E" w14:paraId="71A1370D" w14:textId="77777777" w:rsidTr="00C413AE">
        <w:trPr>
          <w:trHeight w:val="340"/>
          <w:jc w:val="center"/>
        </w:trPr>
        <w:tc>
          <w:tcPr>
            <w:tcW w:w="2411" w:type="dxa"/>
            <w:tcBorders>
              <w:bottom w:val="single" w:sz="12" w:space="0" w:color="000000"/>
            </w:tcBorders>
            <w:shd w:val="clear" w:color="auto" w:fill="auto"/>
          </w:tcPr>
          <w:p w14:paraId="0DB67678"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Componente </w:t>
            </w:r>
          </w:p>
        </w:tc>
        <w:tc>
          <w:tcPr>
            <w:tcW w:w="2268" w:type="dxa"/>
            <w:tcBorders>
              <w:bottom w:val="single" w:sz="12" w:space="0" w:color="000000"/>
            </w:tcBorders>
            <w:shd w:val="clear" w:color="auto" w:fill="auto"/>
          </w:tcPr>
          <w:p w14:paraId="2BEB84FB"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Cofinanciamiento </w:t>
            </w:r>
            <w:r w:rsidRPr="0033749E">
              <w:rPr>
                <w:rFonts w:ascii="Arial" w:hAnsi="Arial" w:cs="Arial"/>
                <w:b/>
                <w:color w:val="000000"/>
              </w:rPr>
              <w:br/>
              <w:t xml:space="preserve">Sercotec </w:t>
            </w:r>
          </w:p>
        </w:tc>
        <w:tc>
          <w:tcPr>
            <w:tcW w:w="1865" w:type="dxa"/>
            <w:tcBorders>
              <w:bottom w:val="single" w:sz="12" w:space="0" w:color="000000"/>
            </w:tcBorders>
            <w:shd w:val="clear" w:color="auto" w:fill="auto"/>
          </w:tcPr>
          <w:p w14:paraId="05594B2F"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Aporte </w:t>
            </w:r>
            <w:r w:rsidRPr="0033749E">
              <w:rPr>
                <w:rFonts w:ascii="Arial" w:hAnsi="Arial" w:cs="Arial"/>
                <w:b/>
                <w:color w:val="000000"/>
              </w:rPr>
              <w:br/>
              <w:t xml:space="preserve">empresa (10%) </w:t>
            </w:r>
          </w:p>
        </w:tc>
        <w:tc>
          <w:tcPr>
            <w:tcW w:w="1613" w:type="dxa"/>
            <w:tcBorders>
              <w:bottom w:val="single" w:sz="12" w:space="0" w:color="000000"/>
            </w:tcBorders>
            <w:shd w:val="clear" w:color="auto" w:fill="auto"/>
          </w:tcPr>
          <w:p w14:paraId="4DA5EDD1"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Totales por </w:t>
            </w:r>
            <w:r w:rsidRPr="0033749E">
              <w:rPr>
                <w:rFonts w:ascii="Arial" w:hAnsi="Arial" w:cs="Arial"/>
                <w:b/>
                <w:color w:val="000000"/>
              </w:rPr>
              <w:br/>
              <w:t xml:space="preserve">componente </w:t>
            </w:r>
          </w:p>
        </w:tc>
      </w:tr>
      <w:tr w:rsidR="004C6A2A" w:rsidRPr="0033749E" w14:paraId="4198CA86" w14:textId="77777777" w:rsidTr="00C413AE">
        <w:trPr>
          <w:trHeight w:val="460"/>
          <w:jc w:val="center"/>
        </w:trPr>
        <w:tc>
          <w:tcPr>
            <w:tcW w:w="2411" w:type="dxa"/>
            <w:shd w:val="clear" w:color="auto" w:fill="auto"/>
          </w:tcPr>
          <w:p w14:paraId="50C9DC8A"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Acciones de gestión </w:t>
            </w:r>
            <w:r w:rsidRPr="0033749E">
              <w:rPr>
                <w:rFonts w:ascii="Arial" w:hAnsi="Arial" w:cs="Arial"/>
                <w:b/>
                <w:color w:val="000000"/>
              </w:rPr>
              <w:br/>
              <w:t xml:space="preserve">empresarial </w:t>
            </w:r>
          </w:p>
        </w:tc>
        <w:tc>
          <w:tcPr>
            <w:tcW w:w="2268" w:type="dxa"/>
            <w:shd w:val="clear" w:color="auto" w:fill="auto"/>
          </w:tcPr>
          <w:p w14:paraId="6B1E8CD9" w14:textId="77777777" w:rsidR="004C6A2A" w:rsidRPr="0033749E" w:rsidRDefault="004C6A2A" w:rsidP="00C413AE">
            <w:pPr>
              <w:spacing w:after="0" w:line="240" w:lineRule="auto"/>
              <w:ind w:left="315" w:hanging="315"/>
              <w:rPr>
                <w:rFonts w:ascii="Arial" w:hAnsi="Arial" w:cs="Arial"/>
                <w:color w:val="000000"/>
              </w:rPr>
            </w:pPr>
            <w:r w:rsidRPr="0033749E">
              <w:rPr>
                <w:rFonts w:ascii="Arial" w:hAnsi="Arial" w:cs="Arial"/>
                <w:color w:val="000000"/>
              </w:rPr>
              <w:t xml:space="preserve"> $    350.000 </w:t>
            </w:r>
          </w:p>
        </w:tc>
        <w:tc>
          <w:tcPr>
            <w:tcW w:w="1865" w:type="dxa"/>
            <w:shd w:val="clear" w:color="auto" w:fill="auto"/>
          </w:tcPr>
          <w:p w14:paraId="0E0E3E32" w14:textId="77777777" w:rsidR="004C6A2A" w:rsidRPr="0033749E" w:rsidRDefault="004C6A2A" w:rsidP="00C413AE">
            <w:pPr>
              <w:spacing w:after="0" w:line="240" w:lineRule="auto"/>
              <w:rPr>
                <w:rFonts w:ascii="Arial" w:hAnsi="Arial" w:cs="Arial"/>
                <w:color w:val="000000"/>
              </w:rPr>
            </w:pPr>
            <w:r w:rsidRPr="0033749E">
              <w:rPr>
                <w:rFonts w:ascii="Arial" w:hAnsi="Arial" w:cs="Arial"/>
                <w:b/>
                <w:color w:val="000000"/>
              </w:rPr>
              <w:t>$    35.000</w:t>
            </w:r>
          </w:p>
        </w:tc>
        <w:tc>
          <w:tcPr>
            <w:tcW w:w="1613" w:type="dxa"/>
            <w:shd w:val="clear" w:color="auto" w:fill="auto"/>
          </w:tcPr>
          <w:p w14:paraId="5374C43A" w14:textId="77777777" w:rsidR="004C6A2A" w:rsidRPr="0033749E" w:rsidRDefault="004C6A2A" w:rsidP="00C413AE">
            <w:pPr>
              <w:spacing w:after="0" w:line="240" w:lineRule="auto"/>
              <w:rPr>
                <w:rFonts w:ascii="Arial" w:hAnsi="Arial" w:cs="Arial"/>
                <w:color w:val="000000"/>
              </w:rPr>
            </w:pPr>
            <w:r w:rsidRPr="0033749E">
              <w:rPr>
                <w:rFonts w:ascii="Arial" w:hAnsi="Arial" w:cs="Arial"/>
                <w:b/>
                <w:color w:val="000000"/>
              </w:rPr>
              <w:t>$   385.000</w:t>
            </w:r>
          </w:p>
        </w:tc>
      </w:tr>
      <w:tr w:rsidR="004C6A2A" w:rsidRPr="0033749E" w14:paraId="05405137" w14:textId="77777777" w:rsidTr="00C413AE">
        <w:trPr>
          <w:trHeight w:val="300"/>
          <w:jc w:val="center"/>
        </w:trPr>
        <w:tc>
          <w:tcPr>
            <w:tcW w:w="2411" w:type="dxa"/>
            <w:shd w:val="clear" w:color="auto" w:fill="auto"/>
          </w:tcPr>
          <w:p w14:paraId="1D9E4E46"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Inversiones </w:t>
            </w:r>
          </w:p>
        </w:tc>
        <w:tc>
          <w:tcPr>
            <w:tcW w:w="2268" w:type="dxa"/>
            <w:shd w:val="clear" w:color="auto" w:fill="auto"/>
          </w:tcPr>
          <w:p w14:paraId="5D2D93DE" w14:textId="77777777" w:rsidR="004C6A2A" w:rsidRPr="0033749E" w:rsidRDefault="004C6A2A" w:rsidP="00C413AE">
            <w:pPr>
              <w:spacing w:after="0" w:line="240" w:lineRule="auto"/>
              <w:rPr>
                <w:rFonts w:ascii="Arial" w:hAnsi="Arial" w:cs="Arial"/>
                <w:color w:val="000000"/>
              </w:rPr>
            </w:pPr>
            <w:r w:rsidRPr="0033749E">
              <w:rPr>
                <w:rFonts w:ascii="Arial" w:hAnsi="Arial" w:cs="Arial"/>
                <w:color w:val="000000"/>
              </w:rPr>
              <w:t xml:space="preserve"> $    2.000.000 </w:t>
            </w:r>
          </w:p>
        </w:tc>
        <w:tc>
          <w:tcPr>
            <w:tcW w:w="1865" w:type="dxa"/>
            <w:shd w:val="clear" w:color="auto" w:fill="auto"/>
          </w:tcPr>
          <w:p w14:paraId="388E8D95" w14:textId="77777777" w:rsidR="004C6A2A" w:rsidRPr="0033749E" w:rsidRDefault="004C6A2A" w:rsidP="00C413AE">
            <w:pPr>
              <w:spacing w:after="0" w:line="240" w:lineRule="auto"/>
              <w:rPr>
                <w:rFonts w:ascii="Arial" w:hAnsi="Arial" w:cs="Arial"/>
                <w:color w:val="000000"/>
              </w:rPr>
            </w:pPr>
            <w:r w:rsidRPr="0033749E">
              <w:rPr>
                <w:rFonts w:ascii="Arial" w:hAnsi="Arial" w:cs="Arial"/>
                <w:b/>
                <w:color w:val="000000"/>
              </w:rPr>
              <w:t>$    200.000</w:t>
            </w:r>
          </w:p>
        </w:tc>
        <w:tc>
          <w:tcPr>
            <w:tcW w:w="1613" w:type="dxa"/>
            <w:shd w:val="clear" w:color="auto" w:fill="auto"/>
          </w:tcPr>
          <w:p w14:paraId="4FDA501D" w14:textId="77777777" w:rsidR="004C6A2A" w:rsidRPr="0033749E" w:rsidRDefault="004C6A2A" w:rsidP="00C413AE">
            <w:pPr>
              <w:spacing w:after="0" w:line="240" w:lineRule="auto"/>
              <w:rPr>
                <w:rFonts w:ascii="Arial" w:hAnsi="Arial" w:cs="Arial"/>
                <w:color w:val="000000"/>
              </w:rPr>
            </w:pPr>
            <w:r w:rsidRPr="0033749E">
              <w:rPr>
                <w:rFonts w:ascii="Arial" w:hAnsi="Arial" w:cs="Arial"/>
                <w:b/>
                <w:color w:val="000000"/>
              </w:rPr>
              <w:t xml:space="preserve">$    </w:t>
            </w:r>
            <w:r w:rsidRPr="0033749E">
              <w:rPr>
                <w:rFonts w:ascii="Arial" w:hAnsi="Arial" w:cs="Arial"/>
                <w:color w:val="000000"/>
              </w:rPr>
              <w:t>2.200.000</w:t>
            </w:r>
          </w:p>
        </w:tc>
      </w:tr>
      <w:tr w:rsidR="004C6A2A" w:rsidRPr="007C5A3A" w14:paraId="66EFA75A" w14:textId="77777777" w:rsidTr="00C413AE">
        <w:trPr>
          <w:trHeight w:val="300"/>
          <w:jc w:val="center"/>
        </w:trPr>
        <w:tc>
          <w:tcPr>
            <w:tcW w:w="2411" w:type="dxa"/>
            <w:shd w:val="clear" w:color="auto" w:fill="auto"/>
          </w:tcPr>
          <w:p w14:paraId="0F7854F2"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Total proyecto</w:t>
            </w:r>
          </w:p>
        </w:tc>
        <w:tc>
          <w:tcPr>
            <w:tcW w:w="2268" w:type="dxa"/>
            <w:shd w:val="clear" w:color="auto" w:fill="auto"/>
          </w:tcPr>
          <w:p w14:paraId="165F709A"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 $    2.350.000 </w:t>
            </w:r>
          </w:p>
        </w:tc>
        <w:tc>
          <w:tcPr>
            <w:tcW w:w="1865" w:type="dxa"/>
            <w:shd w:val="clear" w:color="auto" w:fill="auto"/>
          </w:tcPr>
          <w:p w14:paraId="666F8F9F"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    235.000        </w:t>
            </w:r>
          </w:p>
        </w:tc>
        <w:tc>
          <w:tcPr>
            <w:tcW w:w="1613" w:type="dxa"/>
            <w:shd w:val="clear" w:color="auto" w:fill="auto"/>
          </w:tcPr>
          <w:p w14:paraId="60E5B222" w14:textId="77777777" w:rsidR="004C6A2A" w:rsidRPr="0033749E" w:rsidRDefault="004C6A2A" w:rsidP="00C413AE">
            <w:pPr>
              <w:spacing w:after="0" w:line="240" w:lineRule="auto"/>
              <w:rPr>
                <w:rFonts w:ascii="Arial" w:hAnsi="Arial" w:cs="Arial"/>
                <w:b/>
                <w:color w:val="000000"/>
              </w:rPr>
            </w:pPr>
            <w:r w:rsidRPr="0033749E">
              <w:rPr>
                <w:rFonts w:ascii="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lastRenderedPageBreak/>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399977"/>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399978"/>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399979"/>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7601F768"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194F3B">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399980"/>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4C140373" w14:textId="77777777" w:rsidR="004C6A2A" w:rsidRDefault="004C6A2A" w:rsidP="00C413AE">
            <w:pPr>
              <w:jc w:val="right"/>
              <w:rPr>
                <w:rFonts w:ascii="Arial" w:hAnsi="Arial" w:cs="Arial"/>
                <w:sz w:val="22"/>
                <w:szCs w:val="22"/>
              </w:rPr>
            </w:pPr>
            <w:r>
              <w:rPr>
                <w:rFonts w:ascii="Arial" w:hAnsi="Arial" w:cs="Arial"/>
                <w:sz w:val="22"/>
                <w:szCs w:val="22"/>
              </w:rPr>
              <w:t xml:space="preserve">232425133 </w:t>
            </w:r>
          </w:p>
          <w:p w14:paraId="2BFFA086" w14:textId="3DB7B7D4" w:rsidR="002F1A79" w:rsidRPr="002F1A79" w:rsidRDefault="004C6A2A" w:rsidP="00C413AE">
            <w:pPr>
              <w:jc w:val="right"/>
              <w:rPr>
                <w:rFonts w:ascii="Arial" w:hAnsi="Arial" w:cs="Arial"/>
                <w:sz w:val="22"/>
                <w:szCs w:val="22"/>
              </w:rPr>
            </w:pPr>
            <w:r w:rsidRPr="004C6A2A">
              <w:rPr>
                <w:rFonts w:ascii="Arial" w:hAnsi="Arial" w:cs="Arial"/>
                <w:sz w:val="22"/>
                <w:szCs w:val="22"/>
              </w:rPr>
              <w:t>232425134</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70047D41" w:rsidR="002F1A79" w:rsidRPr="002F1A79" w:rsidRDefault="004C6A2A" w:rsidP="00C413AE">
            <w:pPr>
              <w:jc w:val="right"/>
              <w:rPr>
                <w:rFonts w:ascii="Arial" w:hAnsi="Arial" w:cs="Arial"/>
                <w:sz w:val="22"/>
                <w:szCs w:val="22"/>
              </w:rPr>
            </w:pPr>
            <w:r w:rsidRPr="004C6A2A">
              <w:rPr>
                <w:rFonts w:ascii="Arial" w:hAnsi="Arial" w:cs="Arial"/>
                <w:sz w:val="22"/>
                <w:szCs w:val="22"/>
              </w:rPr>
              <w:t>Manuel Bulnes 439, Iquique</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399981"/>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399982"/>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399983"/>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399984"/>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399985"/>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399986"/>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399987"/>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399988"/>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399989"/>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399990"/>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399991"/>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399992"/>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399993"/>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F9E5C4" w14:textId="77777777" w:rsidR="004C6A2A" w:rsidRPr="008C4570" w:rsidRDefault="004C6A2A" w:rsidP="004C6A2A">
      <w:pPr>
        <w:spacing w:after="0" w:line="480" w:lineRule="auto"/>
        <w:jc w:val="center"/>
        <w:rPr>
          <w:rFonts w:ascii="Arial" w:eastAsia="gobCL" w:hAnsi="Arial" w:cs="Arial"/>
          <w:b/>
        </w:rPr>
      </w:pPr>
      <w:r>
        <w:rPr>
          <w:rFonts w:ascii="Arial" w:eastAsia="gobCL" w:hAnsi="Arial" w:cs="Arial"/>
          <w:b/>
        </w:rPr>
        <w:t>PROVINCIA DE IQUIQUE</w:t>
      </w:r>
    </w:p>
    <w:p w14:paraId="7CF0634C" w14:textId="77777777" w:rsidR="004C6A2A" w:rsidRPr="008C4570" w:rsidRDefault="004C6A2A" w:rsidP="004C6A2A">
      <w:pPr>
        <w:spacing w:after="0" w:line="480" w:lineRule="auto"/>
        <w:jc w:val="center"/>
        <w:rPr>
          <w:rFonts w:ascii="Arial" w:eastAsia="gobCL" w:hAnsi="Arial" w:cs="Arial"/>
          <w:b/>
        </w:rPr>
      </w:pPr>
      <w:r w:rsidRPr="008C4570">
        <w:rPr>
          <w:rFonts w:ascii="Arial" w:eastAsia="gobCL" w:hAnsi="Arial" w:cs="Arial"/>
          <w:b/>
        </w:rPr>
        <w:t xml:space="preserve">REGIÓN </w:t>
      </w:r>
      <w:r>
        <w:rPr>
          <w:rFonts w:ascii="Arial" w:eastAsia="gobCL" w:hAnsi="Arial" w:cs="Arial"/>
          <w:b/>
        </w:rPr>
        <w:t>DE TARAPACÁ</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399994"/>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28ECA4F7"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F15E4F">
              <w:rPr>
                <w:rFonts w:ascii="Arial" w:eastAsia="Times New Roman" w:hAnsi="Arial" w:cs="Arial"/>
                <w:color w:val="000000"/>
                <w:sz w:val="18"/>
                <w:szCs w:val="18"/>
                <w:lang w:val="es-419" w:eastAsia="es-419"/>
              </w:rPr>
              <w:t>la Provincia de la presente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5C4D7C1C" w:rsidR="00113C7A" w:rsidRPr="00EB7001" w:rsidRDefault="00113C7A" w:rsidP="00F15E4F">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F15E4F">
              <w:rPr>
                <w:rFonts w:ascii="Arial" w:eastAsia="gobCL" w:hAnsi="Arial" w:cs="Arial"/>
                <w:sz w:val="18"/>
                <w:szCs w:val="18"/>
              </w:rPr>
              <w:t xml:space="preserve"> en la Provincia de Iquique (Alto Hospicio o Iquique), de la Región de Tarapacá.</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4C6A2A">
              <w:rPr>
                <w:rFonts w:ascii="Arial" w:eastAsia="gobCL" w:hAnsi="Arial" w:cs="Arial"/>
                <w:sz w:val="20"/>
                <w:szCs w:val="20"/>
              </w:rPr>
              <w:t>10</w:t>
            </w:r>
            <w:r w:rsidRPr="004C6A2A">
              <w:rPr>
                <w:rFonts w:ascii="Arial" w:eastAsia="gobCL" w:hAnsi="Arial" w:cs="Arial"/>
                <w:sz w:val="20"/>
                <w:szCs w:val="20"/>
              </w:rPr>
              <w:t>%</w:t>
            </w:r>
            <w:r w:rsidR="00CA36C4" w:rsidRPr="004C6A2A">
              <w:rPr>
                <w:rFonts w:ascii="Arial" w:eastAsia="gobCL" w:hAnsi="Arial" w:cs="Arial"/>
                <w:sz w:val="20"/>
                <w:szCs w:val="20"/>
              </w:rPr>
              <w:t xml:space="preserve"> </w:t>
            </w:r>
            <w:r w:rsidRPr="004C6A2A">
              <w:rPr>
                <w:rFonts w:ascii="Arial" w:eastAsia="gobCL" w:hAnsi="Arial" w:cs="Arial"/>
                <w:sz w:val="20"/>
                <w:szCs w:val="20"/>
              </w:rPr>
              <w:t>del</w:t>
            </w:r>
            <w:r w:rsidRPr="008C4570">
              <w:rPr>
                <w:rFonts w:ascii="Arial" w:eastAsia="gobCL" w:hAnsi="Arial" w:cs="Arial"/>
                <w:sz w:val="20"/>
                <w:szCs w:val="20"/>
              </w:rPr>
              <w:t xml:space="preserve">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399995"/>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399996"/>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399997"/>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399998"/>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399999"/>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00000"/>
      <w:r w:rsidRPr="008C4570">
        <w:rPr>
          <w:rFonts w:ascii="Arial" w:hAnsi="Arial" w:cs="Arial"/>
        </w:rPr>
        <w:lastRenderedPageBreak/>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00001"/>
      <w:r w:rsidRPr="008C4570">
        <w:rPr>
          <w:rFonts w:ascii="Arial" w:hAnsi="Arial" w:cs="Arial"/>
          <w:sz w:val="22"/>
        </w:rPr>
        <w:lastRenderedPageBreak/>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00002"/>
      <w:r w:rsidRPr="008C4570">
        <w:rPr>
          <w:rFonts w:ascii="Arial" w:hAnsi="Arial" w:cs="Arial"/>
          <w:sz w:val="22"/>
        </w:rPr>
        <w:lastRenderedPageBreak/>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00003"/>
      <w:r w:rsidRPr="008C4570">
        <w:rPr>
          <w:rFonts w:ascii="Arial" w:hAnsi="Arial" w:cs="Arial"/>
          <w:sz w:val="22"/>
        </w:rPr>
        <w:lastRenderedPageBreak/>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2825"/>
        <w:gridCol w:w="993"/>
        <w:gridCol w:w="3303"/>
        <w:gridCol w:w="1559"/>
      </w:tblGrid>
      <w:tr w:rsidR="004C6A2A" w14:paraId="09189BC6" w14:textId="77777777" w:rsidTr="00C413AE">
        <w:trPr>
          <w:trHeight w:val="526"/>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D80B18" w14:textId="77777777" w:rsidR="004C6A2A" w:rsidRDefault="004C6A2A" w:rsidP="00C413AE">
            <w:pPr>
              <w:jc w:val="center"/>
              <w:rPr>
                <w:rFonts w:ascii="gobCL" w:eastAsia="gobCL" w:hAnsi="gobCL" w:cs="gobCL"/>
                <w:b/>
              </w:rPr>
            </w:pPr>
            <w:r>
              <w:rPr>
                <w:rFonts w:ascii="gobCL" w:eastAsia="gobCL" w:hAnsi="gobCL" w:cs="gobCL"/>
                <w:b/>
              </w:rPr>
              <w:t>Criterio 1</w:t>
            </w:r>
          </w:p>
        </w:tc>
        <w:tc>
          <w:tcPr>
            <w:tcW w:w="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02E6C64" w14:textId="77777777" w:rsidR="004C6A2A" w:rsidRDefault="004C6A2A" w:rsidP="00C413AE">
            <w:pPr>
              <w:jc w:val="center"/>
              <w:rPr>
                <w:rFonts w:ascii="gobCL" w:eastAsia="gobCL" w:hAnsi="gobCL" w:cs="gobCL"/>
                <w:b/>
              </w:rPr>
            </w:pPr>
            <w:r>
              <w:rPr>
                <w:rFonts w:ascii="gobCL" w:eastAsia="gobCL" w:hAnsi="gobCL" w:cs="gobCL"/>
                <w:b/>
              </w:rPr>
              <w:t>Nota</w:t>
            </w:r>
          </w:p>
        </w:tc>
        <w:tc>
          <w:tcPr>
            <w:tcW w:w="33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000F58C" w14:textId="77777777" w:rsidR="004C6A2A" w:rsidRDefault="004C6A2A" w:rsidP="00C413AE">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FD8BEB3" w14:textId="77777777" w:rsidR="004C6A2A" w:rsidRDefault="004C6A2A" w:rsidP="00C413AE">
            <w:pPr>
              <w:jc w:val="center"/>
              <w:rPr>
                <w:rFonts w:ascii="gobCL" w:eastAsia="gobCL" w:hAnsi="gobCL" w:cs="gobCL"/>
                <w:b/>
              </w:rPr>
            </w:pPr>
            <w:r>
              <w:rPr>
                <w:rFonts w:ascii="gobCL" w:eastAsia="gobCL" w:hAnsi="gobCL" w:cs="gobCL"/>
                <w:b/>
              </w:rPr>
              <w:t>Ponderación</w:t>
            </w:r>
          </w:p>
        </w:tc>
      </w:tr>
      <w:tr w:rsidR="004C6A2A" w14:paraId="684DD629" w14:textId="77777777" w:rsidTr="00C413AE">
        <w:trPr>
          <w:trHeight w:val="931"/>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1CB030" w14:textId="77777777" w:rsidR="004C6A2A" w:rsidRDefault="004C6A2A" w:rsidP="00C413AE">
            <w:pPr>
              <w:jc w:val="both"/>
              <w:rPr>
                <w:rFonts w:ascii="gobCL" w:eastAsia="gobCL" w:hAnsi="gobCL" w:cs="gobCL"/>
              </w:rPr>
            </w:pPr>
            <w:r>
              <w:rPr>
                <w:rFonts w:ascii="gobCL" w:eastAsia="gobCL" w:hAnsi="gobCL" w:cs="gobCL"/>
              </w:rPr>
              <w:t>Se priorizará que el almacén sea liderado (representante legal) por personas que cumplan con al menos una de las siguientes características:</w:t>
            </w:r>
          </w:p>
          <w:p w14:paraId="379FE262" w14:textId="77777777" w:rsidR="004C6A2A" w:rsidRDefault="004C6A2A" w:rsidP="00C413AE">
            <w:pPr>
              <w:jc w:val="both"/>
              <w:rPr>
                <w:rFonts w:ascii="gobCL" w:eastAsia="gobCL" w:hAnsi="gobCL" w:cs="gobCL"/>
              </w:rPr>
            </w:pPr>
            <w:r>
              <w:rPr>
                <w:rFonts w:ascii="gobCL" w:eastAsia="gobCL" w:hAnsi="gobCL" w:cs="gobCL"/>
              </w:rPr>
              <w:t>- Sexo registral femenino</w:t>
            </w:r>
          </w:p>
          <w:p w14:paraId="0BBC9770" w14:textId="77777777" w:rsidR="004C6A2A" w:rsidRDefault="004C6A2A" w:rsidP="00C413AE">
            <w:pPr>
              <w:jc w:val="both"/>
              <w:rPr>
                <w:rFonts w:ascii="gobCL" w:eastAsia="gobCL" w:hAnsi="gobCL" w:cs="gobCL"/>
              </w:rPr>
            </w:pPr>
            <w:r>
              <w:rPr>
                <w:rFonts w:ascii="gobCL" w:eastAsia="gobCL" w:hAnsi="gobCL" w:cs="gobCL"/>
              </w:rPr>
              <w:t>-Adulto mayor</w:t>
            </w:r>
          </w:p>
          <w:p w14:paraId="5D0A5477" w14:textId="77777777" w:rsidR="004C6A2A" w:rsidRPr="00B44AF9" w:rsidRDefault="004C6A2A" w:rsidP="00C413AE">
            <w:pPr>
              <w:jc w:val="both"/>
              <w:rPr>
                <w:rFonts w:ascii="gobCL" w:eastAsia="gobCL" w:hAnsi="gobCL" w:cs="gobCL"/>
              </w:rPr>
            </w:pPr>
            <w:r>
              <w:rPr>
                <w:rFonts w:ascii="gobCL" w:eastAsia="gobCL" w:hAnsi="gobCL" w:cs="gobCL"/>
              </w:rPr>
              <w:t>-Personas con discapacidad</w:t>
            </w:r>
          </w:p>
        </w:tc>
        <w:tc>
          <w:tcPr>
            <w:tcW w:w="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0573C95" w14:textId="77777777" w:rsidR="004C6A2A" w:rsidRDefault="004C6A2A" w:rsidP="00C413AE">
            <w:pPr>
              <w:jc w:val="center"/>
              <w:rPr>
                <w:rFonts w:ascii="gobCL" w:eastAsia="gobCL" w:hAnsi="gobCL" w:cs="gobCL"/>
                <w:b/>
              </w:rPr>
            </w:pPr>
          </w:p>
          <w:p w14:paraId="5DBC1AC9" w14:textId="77777777" w:rsidR="004C6A2A" w:rsidRDefault="004C6A2A" w:rsidP="00C413AE">
            <w:pPr>
              <w:jc w:val="center"/>
              <w:rPr>
                <w:rFonts w:ascii="gobCL" w:eastAsia="gobCL" w:hAnsi="gobCL" w:cs="gobCL"/>
                <w:b/>
              </w:rPr>
            </w:pPr>
            <w:r>
              <w:rPr>
                <w:rFonts w:ascii="gobCL" w:eastAsia="gobCL" w:hAnsi="gobCL" w:cs="gobCL"/>
                <w:b/>
              </w:rPr>
              <w:t>7</w:t>
            </w:r>
          </w:p>
        </w:tc>
        <w:tc>
          <w:tcPr>
            <w:tcW w:w="3303"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145C7833" w14:textId="77777777" w:rsidR="004C6A2A" w:rsidRDefault="004C6A2A" w:rsidP="00C413AE">
            <w:pPr>
              <w:jc w:val="center"/>
              <w:rPr>
                <w:rFonts w:ascii="gobCL" w:eastAsia="gobCL" w:hAnsi="gobCL" w:cs="gobCL"/>
              </w:rPr>
            </w:pPr>
            <w:r>
              <w:rPr>
                <w:rFonts w:ascii="gobCL" w:eastAsia="gobCL" w:hAnsi="gobCL" w:cs="gobCL"/>
              </w:rPr>
              <w:t>1.-</w:t>
            </w:r>
            <w:r w:rsidRPr="002F430A">
              <w:rPr>
                <w:rFonts w:ascii="gobCL" w:eastAsia="gobCL" w:hAnsi="gobCL" w:cs="gobCL"/>
                <w:b/>
              </w:rPr>
              <w:t xml:space="preserve">Para aquellos casos </w:t>
            </w:r>
            <w:r>
              <w:rPr>
                <w:rFonts w:ascii="gobCL" w:eastAsia="gobCL" w:hAnsi="gobCL" w:cs="gobCL"/>
                <w:b/>
              </w:rPr>
              <w:t>de sexo registral y edad</w:t>
            </w:r>
            <w:r w:rsidRPr="002F430A">
              <w:rPr>
                <w:rFonts w:ascii="gobCL" w:eastAsia="gobCL" w:hAnsi="gobCL" w:cs="gobCL"/>
                <w:b/>
              </w:rPr>
              <w:t>:</w:t>
            </w:r>
            <w:r>
              <w:rPr>
                <w:rFonts w:ascii="gobCL" w:eastAsia="gobCL" w:hAnsi="gobCL" w:cs="gobCL"/>
                <w:b/>
              </w:rPr>
              <w:t xml:space="preserve"> </w:t>
            </w:r>
            <w:r w:rsidRPr="00B74D15">
              <w:rPr>
                <w:rFonts w:ascii="gobCL" w:eastAsia="gobCL" w:hAnsi="gobCL" w:cs="gobCL"/>
                <w:bCs/>
              </w:rPr>
              <w:t>se verificará con la</w:t>
            </w:r>
            <w:r>
              <w:rPr>
                <w:rFonts w:ascii="gobCL" w:eastAsia="gobCL" w:hAnsi="gobCL" w:cs="gobCL"/>
                <w:b/>
              </w:rPr>
              <w:t xml:space="preserve"> </w:t>
            </w:r>
            <w:r w:rsidRPr="00572A74">
              <w:rPr>
                <w:rFonts w:ascii="gobCL" w:eastAsia="gobCL" w:hAnsi="gobCL" w:cs="gobCL"/>
                <w:bCs/>
              </w:rPr>
              <w:t>Cedula de identidad</w:t>
            </w:r>
            <w:r>
              <w:rPr>
                <w:rFonts w:ascii="gobCL" w:eastAsia="gobCL" w:hAnsi="gobCL" w:cs="gobCL"/>
              </w:rPr>
              <w:t>.</w:t>
            </w:r>
          </w:p>
          <w:p w14:paraId="3A7BF493" w14:textId="77777777" w:rsidR="004C6A2A" w:rsidRDefault="004C6A2A" w:rsidP="00C413AE">
            <w:pPr>
              <w:jc w:val="center"/>
              <w:rPr>
                <w:rFonts w:ascii="gobCL" w:eastAsia="gobCL" w:hAnsi="gobCL" w:cs="gobCL"/>
                <w:b/>
              </w:rPr>
            </w:pPr>
            <w:r w:rsidRPr="002F430A">
              <w:rPr>
                <w:rFonts w:ascii="gobCL" w:eastAsia="gobCL" w:hAnsi="gobCL" w:cs="gobCL"/>
                <w:b/>
              </w:rPr>
              <w:t xml:space="preserve">2.-En el caso de </w:t>
            </w:r>
            <w:r>
              <w:rPr>
                <w:rFonts w:ascii="gobCL" w:eastAsia="gobCL" w:hAnsi="gobCL" w:cs="gobCL"/>
                <w:b/>
              </w:rPr>
              <w:t>personas con discapacidad:</w:t>
            </w:r>
            <w:r>
              <w:rPr>
                <w:rFonts w:ascii="gobCL" w:eastAsia="gobCL" w:hAnsi="gobCL" w:cs="gobCL"/>
              </w:rPr>
              <w:t xml:space="preserve"> se verificara a través del certificado de discapacidad otorgado por el Registro Civil, o copia de la credencial de discapacidad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0628026" w14:textId="77777777" w:rsidR="004C6A2A" w:rsidRDefault="004C6A2A" w:rsidP="00C413AE">
            <w:pPr>
              <w:jc w:val="center"/>
              <w:rPr>
                <w:rFonts w:ascii="gobCL" w:eastAsia="gobCL" w:hAnsi="gobCL" w:cs="gobCL"/>
                <w:b/>
              </w:rPr>
            </w:pPr>
          </w:p>
          <w:p w14:paraId="1DDAF5FE" w14:textId="77777777" w:rsidR="004C6A2A" w:rsidRPr="009F656E" w:rsidRDefault="004C6A2A" w:rsidP="00C413AE">
            <w:pPr>
              <w:rPr>
                <w:rFonts w:ascii="gobCL" w:eastAsia="gobCL" w:hAnsi="gobCL" w:cs="gobCL"/>
              </w:rPr>
            </w:pPr>
          </w:p>
          <w:p w14:paraId="741BCFFC" w14:textId="77777777" w:rsidR="004C6A2A" w:rsidRPr="009F656E" w:rsidRDefault="004C6A2A" w:rsidP="00C413AE">
            <w:pPr>
              <w:rPr>
                <w:rFonts w:ascii="gobCL" w:eastAsia="gobCL" w:hAnsi="gobCL" w:cs="gobCL"/>
              </w:rPr>
            </w:pPr>
          </w:p>
          <w:p w14:paraId="6A06F805" w14:textId="77777777" w:rsidR="004C6A2A" w:rsidRPr="009F656E" w:rsidRDefault="004C6A2A" w:rsidP="00C413AE">
            <w:pPr>
              <w:rPr>
                <w:rFonts w:ascii="gobCL" w:eastAsia="gobCL" w:hAnsi="gobCL" w:cs="gobCL"/>
              </w:rPr>
            </w:pPr>
          </w:p>
          <w:p w14:paraId="2865D33A" w14:textId="77777777" w:rsidR="004C6A2A" w:rsidRPr="009F656E" w:rsidRDefault="004C6A2A" w:rsidP="00C413AE">
            <w:pPr>
              <w:rPr>
                <w:rFonts w:ascii="gobCL" w:eastAsia="gobCL" w:hAnsi="gobCL" w:cs="gobCL"/>
              </w:rPr>
            </w:pPr>
          </w:p>
          <w:p w14:paraId="656511C3" w14:textId="77777777" w:rsidR="004C6A2A" w:rsidRPr="009F656E" w:rsidRDefault="004C6A2A" w:rsidP="00C413AE">
            <w:pPr>
              <w:rPr>
                <w:rFonts w:ascii="gobCL" w:eastAsia="gobCL" w:hAnsi="gobCL" w:cs="gobCL"/>
              </w:rPr>
            </w:pPr>
          </w:p>
          <w:p w14:paraId="716760CB" w14:textId="77777777" w:rsidR="004C6A2A" w:rsidRDefault="004C6A2A" w:rsidP="00C413AE">
            <w:pPr>
              <w:rPr>
                <w:rFonts w:ascii="gobCL" w:eastAsia="gobCL" w:hAnsi="gobCL" w:cs="gobCL"/>
                <w:b/>
              </w:rPr>
            </w:pPr>
          </w:p>
          <w:p w14:paraId="25F94EB9" w14:textId="77777777" w:rsidR="004C6A2A" w:rsidRPr="009F656E" w:rsidRDefault="004C6A2A" w:rsidP="00C413AE">
            <w:pPr>
              <w:jc w:val="center"/>
              <w:rPr>
                <w:rFonts w:ascii="gobCL" w:eastAsia="gobCL" w:hAnsi="gobCL" w:cs="gobCL"/>
              </w:rPr>
            </w:pPr>
            <w:r>
              <w:rPr>
                <w:rFonts w:ascii="gobCL" w:eastAsia="gobCL" w:hAnsi="gobCL" w:cs="gobCL"/>
              </w:rPr>
              <w:t>40%</w:t>
            </w:r>
          </w:p>
        </w:tc>
      </w:tr>
      <w:tr w:rsidR="004C6A2A" w14:paraId="0AAEF7BD" w14:textId="77777777" w:rsidTr="00C413AE">
        <w:trPr>
          <w:trHeight w:val="931"/>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1DE3A0" w14:textId="77777777" w:rsidR="004C6A2A" w:rsidRDefault="004C6A2A" w:rsidP="00C413AE">
            <w:pPr>
              <w:jc w:val="both"/>
              <w:rPr>
                <w:rFonts w:ascii="gobCL" w:eastAsia="gobCL" w:hAnsi="gobCL" w:cs="gobCL"/>
              </w:rPr>
            </w:pPr>
            <w:r>
              <w:rPr>
                <w:rFonts w:ascii="gobCL" w:eastAsia="gobCL" w:hAnsi="gobCL" w:cs="gobCL"/>
              </w:rPr>
              <w:t>El almacén que sea liderado (representante legal) por personas que NO cumplan con al menos una de las siguientes características:</w:t>
            </w:r>
          </w:p>
          <w:p w14:paraId="4EB226D9" w14:textId="77777777" w:rsidR="004C6A2A" w:rsidRDefault="004C6A2A" w:rsidP="00C413AE">
            <w:pPr>
              <w:jc w:val="both"/>
              <w:rPr>
                <w:rFonts w:ascii="gobCL" w:eastAsia="gobCL" w:hAnsi="gobCL" w:cs="gobCL"/>
              </w:rPr>
            </w:pPr>
            <w:r>
              <w:rPr>
                <w:rFonts w:ascii="gobCL" w:eastAsia="gobCL" w:hAnsi="gobCL" w:cs="gobCL"/>
              </w:rPr>
              <w:t>- Sexo registral femenino</w:t>
            </w:r>
          </w:p>
          <w:p w14:paraId="238935BD" w14:textId="77777777" w:rsidR="004C6A2A" w:rsidRDefault="004C6A2A" w:rsidP="00C413AE">
            <w:pPr>
              <w:rPr>
                <w:rFonts w:ascii="gobCL" w:eastAsia="gobCL" w:hAnsi="gobCL" w:cs="gobCL"/>
              </w:rPr>
            </w:pPr>
            <w:r>
              <w:rPr>
                <w:rFonts w:ascii="gobCL" w:eastAsia="gobCL" w:hAnsi="gobCL" w:cs="gobCL"/>
              </w:rPr>
              <w:t>- Adulto mayor</w:t>
            </w:r>
          </w:p>
          <w:p w14:paraId="61DF6482" w14:textId="77777777" w:rsidR="004C6A2A" w:rsidRPr="00B44AF9" w:rsidRDefault="004C6A2A" w:rsidP="00C413AE">
            <w:pPr>
              <w:rPr>
                <w:rFonts w:ascii="gobCL" w:eastAsia="gobCL" w:hAnsi="gobCL" w:cs="gobCL"/>
              </w:rPr>
            </w:pPr>
            <w:r>
              <w:rPr>
                <w:rFonts w:ascii="gobCL" w:eastAsia="gobCL" w:hAnsi="gobCL" w:cs="gobCL"/>
              </w:rPr>
              <w:t>- Personas con discapacidad</w:t>
            </w:r>
          </w:p>
        </w:tc>
        <w:tc>
          <w:tcPr>
            <w:tcW w:w="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21FA8B1" w14:textId="77777777" w:rsidR="004C6A2A" w:rsidRDefault="004C6A2A" w:rsidP="00C413AE">
            <w:pPr>
              <w:jc w:val="center"/>
              <w:rPr>
                <w:rFonts w:ascii="gobCL" w:eastAsia="gobCL" w:hAnsi="gobCL" w:cs="gobCL"/>
                <w:b/>
              </w:rPr>
            </w:pPr>
          </w:p>
          <w:p w14:paraId="2397637F" w14:textId="77777777" w:rsidR="004C6A2A" w:rsidRDefault="004C6A2A" w:rsidP="00C413AE">
            <w:pPr>
              <w:jc w:val="center"/>
              <w:rPr>
                <w:rFonts w:ascii="gobCL" w:eastAsia="gobCL" w:hAnsi="gobCL" w:cs="gobCL"/>
                <w:b/>
              </w:rPr>
            </w:pPr>
            <w:r>
              <w:rPr>
                <w:rFonts w:ascii="gobCL" w:eastAsia="gobCL" w:hAnsi="gobCL" w:cs="gobCL"/>
                <w:b/>
              </w:rPr>
              <w:t>4</w:t>
            </w:r>
          </w:p>
        </w:tc>
        <w:tc>
          <w:tcPr>
            <w:tcW w:w="3303"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1D0C6C6" w14:textId="77777777" w:rsidR="004C6A2A" w:rsidRDefault="004C6A2A" w:rsidP="00C413AE">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1663FEB" w14:textId="77777777" w:rsidR="004C6A2A" w:rsidRDefault="004C6A2A" w:rsidP="00C413AE">
            <w:pPr>
              <w:jc w:val="center"/>
              <w:rPr>
                <w:rFonts w:ascii="gobCL" w:eastAsia="gobCL" w:hAnsi="gobCL" w:cs="gobCL"/>
                <w:b/>
              </w:rPr>
            </w:pPr>
          </w:p>
        </w:tc>
      </w:tr>
    </w:tbl>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524F9430" w:rsidR="00C05310" w:rsidRPr="008C4570" w:rsidRDefault="008D3FED" w:rsidP="0087229B">
      <w:pPr>
        <w:pStyle w:val="Ttulo1"/>
        <w:jc w:val="center"/>
        <w:rPr>
          <w:rFonts w:ascii="Arial" w:hAnsi="Arial" w:cs="Arial"/>
          <w:sz w:val="22"/>
        </w:rPr>
      </w:pPr>
      <w:bookmarkStart w:id="176" w:name="_Toc132400004"/>
      <w:r w:rsidRPr="008C4570">
        <w:rPr>
          <w:rFonts w:ascii="Arial" w:hAnsi="Arial" w:cs="Arial"/>
          <w:sz w:val="22"/>
        </w:rPr>
        <w:lastRenderedPageBreak/>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400005"/>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FD50" w14:textId="77777777" w:rsidR="00F6661D" w:rsidRDefault="00F6661D">
      <w:pPr>
        <w:spacing w:after="0" w:line="240" w:lineRule="auto"/>
      </w:pPr>
      <w:r>
        <w:separator/>
      </w:r>
    </w:p>
  </w:endnote>
  <w:endnote w:type="continuationSeparator" w:id="0">
    <w:p w14:paraId="79DA9051" w14:textId="77777777" w:rsidR="00F6661D" w:rsidRDefault="00F6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870E8E2"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1190F">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0369" w14:textId="77777777" w:rsidR="00F6661D" w:rsidRDefault="00F6661D">
      <w:pPr>
        <w:spacing w:after="0" w:line="240" w:lineRule="auto"/>
      </w:pPr>
      <w:r>
        <w:separator/>
      </w:r>
    </w:p>
  </w:footnote>
  <w:footnote w:type="continuationSeparator" w:id="0">
    <w:p w14:paraId="13347AEC" w14:textId="77777777" w:rsidR="00F6661D" w:rsidRDefault="00F6661D">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4F3B"/>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C6A2A"/>
    <w:rsid w:val="004E7830"/>
    <w:rsid w:val="004E7CA5"/>
    <w:rsid w:val="004F17CC"/>
    <w:rsid w:val="004F274C"/>
    <w:rsid w:val="004F6741"/>
    <w:rsid w:val="004F714A"/>
    <w:rsid w:val="00501DC9"/>
    <w:rsid w:val="00510E94"/>
    <w:rsid w:val="0051190F"/>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3AFA"/>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67660"/>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5E09"/>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5E4F"/>
    <w:rsid w:val="00F16242"/>
    <w:rsid w:val="00F23996"/>
    <w:rsid w:val="00F30C57"/>
    <w:rsid w:val="00F35720"/>
    <w:rsid w:val="00F424B2"/>
    <w:rsid w:val="00F44AA3"/>
    <w:rsid w:val="00F56C05"/>
    <w:rsid w:val="00F60859"/>
    <w:rsid w:val="00F6661D"/>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F316-41C2-475D-B0D1-C944E280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17830</Words>
  <Characters>98070</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5</cp:revision>
  <cp:lastPrinted>2023-04-17T21:49:00Z</cp:lastPrinted>
  <dcterms:created xsi:type="dcterms:W3CDTF">2023-04-15T01:26:00Z</dcterms:created>
  <dcterms:modified xsi:type="dcterms:W3CDTF">2023-04-17T21:49:00Z</dcterms:modified>
</cp:coreProperties>
</file>