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A4C9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1211CEB2" wp14:editId="503338E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603500" cy="116459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945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C8118BC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F9ECE8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6A669A1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7D314368" w14:textId="08A47F81" w:rsidR="00933CDC" w:rsidRPr="00F11DA0" w:rsidRDefault="00F11DA0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sz w:val="40"/>
        </w:rPr>
        <w:t xml:space="preserve">MODIFICACIÓN </w:t>
      </w:r>
      <w:r w:rsidR="00933CDC" w:rsidRPr="00F11DA0">
        <w:rPr>
          <w:rFonts w:asciiTheme="minorHAnsi" w:hAnsiTheme="minorHAnsi" w:cstheme="minorHAnsi"/>
          <w:b/>
          <w:sz w:val="40"/>
        </w:rPr>
        <w:t>DE BASES</w:t>
      </w:r>
    </w:p>
    <w:p w14:paraId="65F3E6B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8E5DC2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 xml:space="preserve">PROGRAMA ESPECIAL </w:t>
      </w:r>
    </w:p>
    <w:p w14:paraId="053BCBCB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>RECUPERA TU PYME</w:t>
      </w:r>
    </w:p>
    <w:p w14:paraId="6205D561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14D7D1A4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81B2FF7" wp14:editId="260BF119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3524250" cy="1321594"/>
            <wp:effectExtent l="0" t="0" r="0" b="0"/>
            <wp:wrapNone/>
            <wp:docPr id="1" name="Imagen 1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24D8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25B522CA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310464B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1097B4D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27007996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58454A27" w14:textId="3FC97781" w:rsidR="00933CDC" w:rsidRPr="00F11DA0" w:rsidRDefault="006220F4" w:rsidP="00933CD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6"/>
        </w:rPr>
        <w:t xml:space="preserve">Región </w:t>
      </w:r>
      <w:r w:rsidR="00BA72F5">
        <w:rPr>
          <w:rFonts w:asciiTheme="minorHAnsi" w:hAnsiTheme="minorHAnsi" w:cstheme="minorHAnsi"/>
          <w:b/>
          <w:sz w:val="36"/>
        </w:rPr>
        <w:t>de Aysén</w:t>
      </w:r>
    </w:p>
    <w:p w14:paraId="753AB220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67D06E68" w14:textId="7FDCDF9E" w:rsidR="00933CDC" w:rsidRPr="00F11DA0" w:rsidRDefault="000E7D20" w:rsidP="00933CDC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3</w:t>
      </w:r>
      <w:r w:rsidR="00933CDC" w:rsidRPr="00F11DA0">
        <w:rPr>
          <w:rFonts w:asciiTheme="minorHAnsi" w:hAnsiTheme="minorHAnsi" w:cstheme="minorHAnsi"/>
          <w:b/>
          <w:sz w:val="36"/>
        </w:rPr>
        <w:t xml:space="preserve"> de agosto de 2022</w:t>
      </w:r>
    </w:p>
    <w:p w14:paraId="7A6CDA88" w14:textId="3BA2AF20" w:rsidR="00933CDC" w:rsidRDefault="00933CDC" w:rsidP="00933CDC">
      <w:pPr>
        <w:pStyle w:val="Ttulo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11DA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Por el presente acto, Sercotec </w:t>
      </w:r>
      <w:r w:rsidR="00797D6C" w:rsidRPr="00F11DA0">
        <w:rPr>
          <w:rFonts w:asciiTheme="minorHAnsi" w:hAnsiTheme="minorHAnsi" w:cstheme="minorHAnsi"/>
          <w:b w:val="0"/>
          <w:sz w:val="24"/>
          <w:szCs w:val="24"/>
        </w:rPr>
        <w:t>complementa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 xml:space="preserve"> las bases de la convocatoria Recupera tu Pyme, Región </w:t>
      </w:r>
      <w:r w:rsidR="00BA72F5">
        <w:rPr>
          <w:rFonts w:asciiTheme="minorHAnsi" w:hAnsiTheme="minorHAnsi" w:cstheme="minorHAnsi"/>
          <w:b w:val="0"/>
          <w:sz w:val="24"/>
          <w:szCs w:val="24"/>
        </w:rPr>
        <w:t>de Aysén</w:t>
      </w:r>
      <w:bookmarkStart w:id="0" w:name="_GoBack"/>
      <w:bookmarkEnd w:id="0"/>
      <w:r w:rsidRPr="00F11DA0">
        <w:rPr>
          <w:rFonts w:asciiTheme="minorHAnsi" w:hAnsiTheme="minorHAnsi" w:cstheme="minorHAnsi"/>
          <w:b w:val="0"/>
          <w:sz w:val="24"/>
          <w:szCs w:val="24"/>
        </w:rPr>
        <w:t>, en el siguiente sentido</w:t>
      </w:r>
      <w:r w:rsidR="00F11DA0" w:rsidRPr="00F11DA0">
        <w:rPr>
          <w:rFonts w:asciiTheme="minorHAnsi" w:hAnsiTheme="minorHAnsi" w:cstheme="minorHAnsi"/>
          <w:b w:val="0"/>
          <w:sz w:val="24"/>
          <w:szCs w:val="24"/>
        </w:rPr>
        <w:t xml:space="preserve"> agregar en el punto 4.1 de las bases</w:t>
      </w:r>
      <w:r w:rsidR="00F11DA0">
        <w:rPr>
          <w:rFonts w:asciiTheme="minorHAnsi" w:hAnsiTheme="minorHAnsi" w:cstheme="minorHAnsi"/>
          <w:b w:val="0"/>
          <w:sz w:val="24"/>
          <w:szCs w:val="24"/>
        </w:rPr>
        <w:t xml:space="preserve"> la siguiente frase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23F06CCE" w14:textId="77777777" w:rsidR="00F11DA0" w:rsidRPr="00F11DA0" w:rsidRDefault="00F11DA0" w:rsidP="00F11DA0"/>
    <w:p w14:paraId="3A6C9BDB" w14:textId="0A8B5D72" w:rsid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  <w:r w:rsidRPr="00F11DA0">
        <w:rPr>
          <w:rFonts w:asciiTheme="minorHAnsi" w:eastAsia="gobCL" w:hAnsiTheme="minorHAnsi" w:cstheme="minorHAnsi"/>
          <w:i/>
        </w:rPr>
        <w:t>Para el caso de las empresas que presenten cero ventas en la suma de los meses del período 1 (agosto, septiembre, octubre de 2019), se agregará $1 en el primer mes del período (agosto), con el objetivo de poder aplicar la fórmula correctamente.</w:t>
      </w:r>
    </w:p>
    <w:p w14:paraId="1F8C9138" w14:textId="77777777" w:rsidR="00F11DA0" w:rsidRP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</w:p>
    <w:p w14:paraId="2A60549C" w14:textId="56D72428" w:rsidR="00F11DA0" w:rsidRDefault="00F11DA0" w:rsidP="00933C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Quedando, en definitiva, el punto 4.1 de las bases de la siguiente forma complementada: </w:t>
      </w:r>
    </w:p>
    <w:p w14:paraId="4F8AB3DF" w14:textId="77777777" w:rsidR="00F11DA0" w:rsidRPr="00F11DA0" w:rsidRDefault="00F11DA0" w:rsidP="00933CDC">
      <w:pPr>
        <w:rPr>
          <w:rFonts w:asciiTheme="minorHAnsi" w:hAnsiTheme="minorHAnsi" w:cstheme="minorHAnsi"/>
        </w:rPr>
      </w:pPr>
    </w:p>
    <w:p w14:paraId="7190CEEB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4.1. Cálculo de puntaje </w:t>
      </w:r>
    </w:p>
    <w:p w14:paraId="5B5EF632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</w:rPr>
        <w:t xml:space="preserve">Una vez recibidas las postulaciones, se calcularán las ventas de la empresa a partir de la información contenida </w:t>
      </w:r>
      <w:r w:rsidRPr="00F11DA0">
        <w:rPr>
          <w:rFonts w:asciiTheme="minorHAnsi" w:eastAsia="gobCL" w:hAnsiTheme="minorHAnsi" w:cstheme="minorHAnsi"/>
          <w:color w:val="000000" w:themeColor="text1"/>
        </w:rPr>
        <w:t xml:space="preserve">en la carpeta tributaria personalizada de 36 meses, con el fin de identificar el porcentaje de variación de las ventas, comparando el total de ventas del período 1 (agosto, septiembre, octubre de 2019), con el total de ventas del período 2 (agosto, septiembre, octubre de 2020), más la comparación de ventas del período 1 (agosto, septiembre, octubre 2019) con el total de ventas del período 3 (agosto, septiembre, octubre de 2021). </w:t>
      </w:r>
    </w:p>
    <w:p w14:paraId="6517BA7F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  <w:color w:val="000000" w:themeColor="text1"/>
        </w:rPr>
        <w:t>Fórmula de cálculo: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3CDC" w:rsidRPr="00F11DA0" w14:paraId="5F110219" w14:textId="77777777" w:rsidTr="00B331C3">
        <w:tc>
          <w:tcPr>
            <w:tcW w:w="9067" w:type="dxa"/>
          </w:tcPr>
          <w:p w14:paraId="5A5A8E46" w14:textId="77777777" w:rsidR="00933CDC" w:rsidRPr="00F11DA0" w:rsidRDefault="00933CDC" w:rsidP="00B331C3">
            <w:pPr>
              <w:spacing w:before="240" w:after="240"/>
              <w:jc w:val="both"/>
              <w:rPr>
                <w:rFonts w:asciiTheme="minorHAnsi" w:eastAsia="gobCL" w:hAnsiTheme="minorHAnsi" w:cstheme="minorHAnsi"/>
                <w:b/>
              </w:rPr>
            </w:pPr>
            <w:r w:rsidRPr="00F11DA0">
              <w:rPr>
                <w:rFonts w:asciiTheme="minorHAnsi" w:eastAsia="gobCL" w:hAnsiTheme="minorHAnsi" w:cstheme="minorHAnsi"/>
                <w:b/>
              </w:rPr>
              <w:t>((Período 1 – Período 2) / Período 1 * 100) + ((Período 1 – Período 3) / Período 1 * 100</w:t>
            </w:r>
          </w:p>
        </w:tc>
      </w:tr>
    </w:tbl>
    <w:p w14:paraId="193CC6A8" w14:textId="0468FB54" w:rsidR="00933CDC" w:rsidRPr="00F11DA0" w:rsidRDefault="00933CDC" w:rsidP="00F11DA0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Los cálculos se considerarán con dos decimales, sin aproximación. </w:t>
      </w:r>
    </w:p>
    <w:p w14:paraId="1EA3EEED" w14:textId="4F021AED" w:rsidR="00964BF8" w:rsidRPr="00F11DA0" w:rsidRDefault="00797D6C" w:rsidP="00933CDC">
      <w:pPr>
        <w:jc w:val="both"/>
        <w:rPr>
          <w:rFonts w:asciiTheme="minorHAnsi" w:eastAsia="gobCL" w:hAnsiTheme="minorHAnsi" w:cstheme="minorHAnsi"/>
        </w:rPr>
      </w:pPr>
      <w:r w:rsidRPr="00F11DA0">
        <w:rPr>
          <w:rFonts w:asciiTheme="minorHAnsi" w:eastAsia="gobCL" w:hAnsiTheme="minorHAnsi" w:cstheme="minorHAnsi"/>
        </w:rPr>
        <w:t>P</w:t>
      </w:r>
      <w:r w:rsidR="00933CDC" w:rsidRPr="00F11DA0">
        <w:rPr>
          <w:rFonts w:asciiTheme="minorHAnsi" w:eastAsia="gobCL" w:hAnsiTheme="minorHAnsi" w:cstheme="minorHAnsi"/>
        </w:rPr>
        <w:t>ara el caso de las empresas que presenten cero ventas en la suma de los meses del período 1 (agosto, septiembre, octubre de 2019), se agregar</w:t>
      </w:r>
      <w:r w:rsidR="00F11DA0">
        <w:rPr>
          <w:rFonts w:asciiTheme="minorHAnsi" w:eastAsia="gobCL" w:hAnsiTheme="minorHAnsi" w:cstheme="minorHAnsi"/>
        </w:rPr>
        <w:t>á</w:t>
      </w:r>
      <w:r w:rsidR="00933CDC" w:rsidRPr="00F11DA0">
        <w:rPr>
          <w:rFonts w:asciiTheme="minorHAnsi" w:eastAsia="gobCL" w:hAnsiTheme="minorHAnsi" w:cstheme="minorHAnsi"/>
        </w:rPr>
        <w:t xml:space="preserve"> $1 en el primer mes del período (agosto), con el objetivo de poder aplicar la fórmula correctamente.</w:t>
      </w:r>
    </w:p>
    <w:sectPr w:rsidR="00964BF8" w:rsidRPr="00F11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C"/>
    <w:rsid w:val="00044B99"/>
    <w:rsid w:val="00093F42"/>
    <w:rsid w:val="000E7D20"/>
    <w:rsid w:val="0016433E"/>
    <w:rsid w:val="00287FD0"/>
    <w:rsid w:val="002B6D87"/>
    <w:rsid w:val="003A41C8"/>
    <w:rsid w:val="006220F4"/>
    <w:rsid w:val="00797D6C"/>
    <w:rsid w:val="00834949"/>
    <w:rsid w:val="00854224"/>
    <w:rsid w:val="00933CDC"/>
    <w:rsid w:val="00964BF8"/>
    <w:rsid w:val="00B8151B"/>
    <w:rsid w:val="00B826BF"/>
    <w:rsid w:val="00BA72F5"/>
    <w:rsid w:val="00BB3E7C"/>
    <w:rsid w:val="00C75CCA"/>
    <w:rsid w:val="00D372A3"/>
    <w:rsid w:val="00EE31BB"/>
    <w:rsid w:val="00F11DA0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F5A9"/>
  <w15:chartTrackingRefBased/>
  <w15:docId w15:val="{10E54C5A-B927-47BA-9F5D-8B10EEE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CDC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rsid w:val="00933C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3CDC"/>
    <w:rPr>
      <w:rFonts w:ascii="Calibri" w:eastAsia="Calibri" w:hAnsi="Calibri" w:cs="Calibri"/>
      <w:b/>
      <w:color w:val="000000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933CDC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6C"/>
    <w:rPr>
      <w:rFonts w:ascii="Segoe UI" w:eastAsia="Calibri" w:hAnsi="Segoe UI" w:cs="Segoe UI"/>
      <w:sz w:val="18"/>
      <w:szCs w:val="18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64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B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BF8"/>
    <w:rPr>
      <w:rFonts w:ascii="Calibri" w:eastAsia="Calibri" w:hAnsi="Calibri" w:cs="Calibr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BF8"/>
    <w:rPr>
      <w:rFonts w:ascii="Calibri" w:eastAsia="Calibri" w:hAnsi="Calibri" w:cs="Calibr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7221F-216C-46D1-A876-48D086C9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cp:lastPrinted>2022-08-02T19:01:00Z</cp:lastPrinted>
  <dcterms:created xsi:type="dcterms:W3CDTF">2022-08-03T19:37:00Z</dcterms:created>
  <dcterms:modified xsi:type="dcterms:W3CDTF">2022-08-03T19:37:00Z</dcterms:modified>
</cp:coreProperties>
</file>