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CA72D" w14:textId="77777777" w:rsidR="000D6C3D" w:rsidRDefault="000D6C3D" w:rsidP="000D6C3D">
      <w:pPr>
        <w:jc w:val="center"/>
        <w:rPr>
          <w:b/>
          <w:sz w:val="40"/>
        </w:rPr>
      </w:pPr>
      <w:r>
        <w:rPr>
          <w:b/>
          <w:noProof/>
          <w:sz w:val="40"/>
        </w:rPr>
        <w:drawing>
          <wp:anchor distT="0" distB="0" distL="114300" distR="114300" simplePos="0" relativeHeight="251667456" behindDoc="1" locked="0" layoutInCell="1" allowOverlap="1" wp14:anchorId="3EA52026" wp14:editId="5FCF24E6">
            <wp:simplePos x="0" y="0"/>
            <wp:positionH relativeFrom="margin">
              <wp:align>center</wp:align>
            </wp:positionH>
            <wp:positionV relativeFrom="paragraph">
              <wp:posOffset>5080</wp:posOffset>
            </wp:positionV>
            <wp:extent cx="2603500" cy="1164590"/>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500" cy="1164590"/>
                    </a:xfrm>
                    <a:prstGeom prst="rect">
                      <a:avLst/>
                    </a:prstGeom>
                    <a:noFill/>
                  </pic:spPr>
                </pic:pic>
              </a:graphicData>
            </a:graphic>
            <wp14:sizeRelH relativeFrom="page">
              <wp14:pctWidth>0</wp14:pctWidth>
            </wp14:sizeRelH>
            <wp14:sizeRelV relativeFrom="page">
              <wp14:pctHeight>0</wp14:pctHeight>
            </wp14:sizeRelV>
          </wp:anchor>
        </w:drawing>
      </w:r>
    </w:p>
    <w:p w14:paraId="42C62178" w14:textId="77777777" w:rsidR="000D6C3D" w:rsidRDefault="000D6C3D" w:rsidP="000D6C3D">
      <w:pPr>
        <w:jc w:val="center"/>
        <w:rPr>
          <w:b/>
          <w:sz w:val="40"/>
        </w:rPr>
      </w:pPr>
    </w:p>
    <w:p w14:paraId="45FED44E" w14:textId="77777777" w:rsidR="000D6C3D" w:rsidRDefault="000D6C3D" w:rsidP="000D6C3D">
      <w:pPr>
        <w:jc w:val="center"/>
        <w:rPr>
          <w:b/>
          <w:sz w:val="40"/>
        </w:rPr>
      </w:pPr>
    </w:p>
    <w:p w14:paraId="5CF5104B" w14:textId="77777777" w:rsidR="000D6C3D" w:rsidRDefault="000D6C3D" w:rsidP="000D6C3D">
      <w:pPr>
        <w:jc w:val="center"/>
        <w:rPr>
          <w:b/>
          <w:sz w:val="40"/>
        </w:rPr>
      </w:pPr>
    </w:p>
    <w:p w14:paraId="407EE4D6" w14:textId="77777777" w:rsidR="000D6C3D" w:rsidRDefault="000D6C3D" w:rsidP="000D6C3D">
      <w:pPr>
        <w:jc w:val="center"/>
        <w:rPr>
          <w:b/>
          <w:sz w:val="40"/>
        </w:rPr>
      </w:pPr>
      <w:r w:rsidRPr="003A555F">
        <w:rPr>
          <w:b/>
          <w:sz w:val="40"/>
        </w:rPr>
        <w:t>MODIFICACIÓN DE BASES</w:t>
      </w:r>
    </w:p>
    <w:p w14:paraId="5F1DCC8B" w14:textId="77777777" w:rsidR="000D6C3D" w:rsidRPr="003A555F" w:rsidRDefault="000D6C3D" w:rsidP="000D6C3D">
      <w:pPr>
        <w:jc w:val="center"/>
        <w:rPr>
          <w:b/>
          <w:sz w:val="40"/>
        </w:rPr>
      </w:pPr>
    </w:p>
    <w:p w14:paraId="153CD26E" w14:textId="77777777" w:rsidR="000D6C3D" w:rsidRDefault="000D6C3D" w:rsidP="000D6C3D">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ESPECIAL </w:t>
      </w:r>
    </w:p>
    <w:p w14:paraId="596188F2" w14:textId="77777777" w:rsidR="000D6C3D" w:rsidRDefault="000D6C3D" w:rsidP="000D6C3D">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 TURISMO</w:t>
      </w:r>
    </w:p>
    <w:p w14:paraId="0DCF9498" w14:textId="77777777" w:rsidR="000D6C3D" w:rsidRDefault="000D6C3D" w:rsidP="000D6C3D">
      <w:pPr>
        <w:tabs>
          <w:tab w:val="left" w:pos="1650"/>
          <w:tab w:val="center" w:pos="4419"/>
        </w:tabs>
        <w:spacing w:before="240" w:after="240"/>
        <w:jc w:val="center"/>
        <w:rPr>
          <w:rFonts w:ascii="gobCL" w:eastAsia="gobCL" w:hAnsi="gobCL" w:cs="gobCL"/>
          <w:b/>
          <w:color w:val="000000"/>
          <w:sz w:val="36"/>
          <w:szCs w:val="36"/>
        </w:rPr>
      </w:pPr>
    </w:p>
    <w:p w14:paraId="6F84352D" w14:textId="77777777" w:rsidR="000D6C3D" w:rsidRDefault="000D6C3D" w:rsidP="000D6C3D">
      <w:pPr>
        <w:tabs>
          <w:tab w:val="left" w:pos="1650"/>
          <w:tab w:val="center" w:pos="4419"/>
        </w:tabs>
        <w:spacing w:before="240" w:after="240"/>
        <w:jc w:val="center"/>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8480" behindDoc="1" locked="0" layoutInCell="1" allowOverlap="1" wp14:anchorId="28C77641" wp14:editId="07106845">
            <wp:simplePos x="0" y="0"/>
            <wp:positionH relativeFrom="margin">
              <wp:align>center</wp:align>
            </wp:positionH>
            <wp:positionV relativeFrom="paragraph">
              <wp:posOffset>245110</wp:posOffset>
            </wp:positionV>
            <wp:extent cx="3524250" cy="1321594"/>
            <wp:effectExtent l="0" t="0" r="0" b="0"/>
            <wp:wrapNone/>
            <wp:docPr id="1" name="Imagen 1"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F8F4C3" w14:textId="77777777" w:rsidR="000D6C3D" w:rsidRDefault="000D6C3D" w:rsidP="000D6C3D">
      <w:pPr>
        <w:tabs>
          <w:tab w:val="left" w:pos="1650"/>
          <w:tab w:val="center" w:pos="4419"/>
        </w:tabs>
        <w:spacing w:before="240" w:after="240"/>
        <w:jc w:val="center"/>
        <w:rPr>
          <w:rFonts w:ascii="gobCL" w:eastAsia="gobCL" w:hAnsi="gobCL" w:cs="gobCL"/>
          <w:b/>
          <w:color w:val="000000"/>
          <w:sz w:val="36"/>
          <w:szCs w:val="36"/>
        </w:rPr>
      </w:pPr>
    </w:p>
    <w:p w14:paraId="12D2A898" w14:textId="77777777" w:rsidR="000D6C3D" w:rsidRDefault="000D6C3D" w:rsidP="000D6C3D"/>
    <w:p w14:paraId="369A9B32" w14:textId="77777777" w:rsidR="000D6C3D" w:rsidRDefault="000D6C3D" w:rsidP="000D6C3D"/>
    <w:p w14:paraId="6440AE0B" w14:textId="77777777" w:rsidR="000D6C3D" w:rsidRDefault="000D6C3D" w:rsidP="000D6C3D"/>
    <w:p w14:paraId="2061D6E1" w14:textId="77777777" w:rsidR="000D6C3D" w:rsidRDefault="000D6C3D" w:rsidP="000D6C3D"/>
    <w:p w14:paraId="4F67032E" w14:textId="77777777" w:rsidR="000D6C3D" w:rsidRDefault="000D6C3D" w:rsidP="000D6C3D">
      <w:pPr>
        <w:tabs>
          <w:tab w:val="center" w:pos="4419"/>
        </w:tabs>
        <w:spacing w:before="240" w:after="240"/>
        <w:jc w:val="center"/>
        <w:rPr>
          <w:rFonts w:ascii="gobCL" w:eastAsia="gobCL" w:hAnsi="gobCL" w:cs="gobCL"/>
          <w:b/>
          <w:color w:val="000000"/>
          <w:sz w:val="36"/>
          <w:szCs w:val="36"/>
        </w:rPr>
      </w:pPr>
      <w:r w:rsidRPr="00577FEF">
        <w:rPr>
          <w:rFonts w:ascii="gobCL" w:eastAsia="gobCL" w:hAnsi="gobCL" w:cs="gobCL"/>
          <w:b/>
          <w:color w:val="000000"/>
          <w:sz w:val="36"/>
          <w:szCs w:val="36"/>
        </w:rPr>
        <w:t xml:space="preserve">Provincias </w:t>
      </w:r>
      <w:r>
        <w:rPr>
          <w:rFonts w:ascii="gobCL" w:eastAsia="gobCL" w:hAnsi="gobCL" w:cs="gobCL"/>
          <w:b/>
          <w:color w:val="000000"/>
          <w:sz w:val="36"/>
          <w:szCs w:val="36"/>
        </w:rPr>
        <w:t xml:space="preserve">de </w:t>
      </w:r>
      <w:r w:rsidRPr="00577FEF">
        <w:rPr>
          <w:rFonts w:ascii="gobCL" w:eastAsia="gobCL" w:hAnsi="gobCL" w:cs="gobCL"/>
          <w:b/>
          <w:color w:val="000000"/>
          <w:sz w:val="36"/>
          <w:szCs w:val="36"/>
        </w:rPr>
        <w:t>San Felip</w:t>
      </w:r>
      <w:r>
        <w:rPr>
          <w:rFonts w:ascii="gobCL" w:eastAsia="gobCL" w:hAnsi="gobCL" w:cs="gobCL"/>
          <w:b/>
          <w:color w:val="000000"/>
          <w:sz w:val="36"/>
          <w:szCs w:val="36"/>
        </w:rPr>
        <w:t xml:space="preserve">e, Los Andes, Quillota, </w:t>
      </w:r>
      <w:proofErr w:type="spellStart"/>
      <w:r>
        <w:rPr>
          <w:rFonts w:ascii="gobCL" w:eastAsia="gobCL" w:hAnsi="gobCL" w:cs="gobCL"/>
          <w:b/>
          <w:color w:val="000000"/>
          <w:sz w:val="36"/>
          <w:szCs w:val="36"/>
        </w:rPr>
        <w:t>Petorca</w:t>
      </w:r>
      <w:proofErr w:type="spellEnd"/>
      <w:r>
        <w:rPr>
          <w:rFonts w:ascii="gobCL" w:eastAsia="gobCL" w:hAnsi="gobCL" w:cs="gobCL"/>
          <w:b/>
          <w:color w:val="000000"/>
          <w:sz w:val="36"/>
          <w:szCs w:val="36"/>
        </w:rPr>
        <w:t>,</w:t>
      </w:r>
      <w:r w:rsidRPr="00577FEF">
        <w:rPr>
          <w:rFonts w:ascii="gobCL" w:eastAsia="gobCL" w:hAnsi="gobCL" w:cs="gobCL"/>
          <w:b/>
          <w:color w:val="000000"/>
          <w:sz w:val="36"/>
          <w:szCs w:val="36"/>
        </w:rPr>
        <w:t xml:space="preserve"> Marga </w:t>
      </w:r>
      <w:proofErr w:type="spellStart"/>
      <w:r w:rsidRPr="00577FEF">
        <w:rPr>
          <w:rFonts w:ascii="gobCL" w:eastAsia="gobCL" w:hAnsi="gobCL" w:cs="gobCL"/>
          <w:b/>
          <w:color w:val="000000"/>
          <w:sz w:val="36"/>
          <w:szCs w:val="36"/>
        </w:rPr>
        <w:t>Marga</w:t>
      </w:r>
      <w:proofErr w:type="spellEnd"/>
      <w:r>
        <w:rPr>
          <w:rFonts w:ascii="gobCL" w:eastAsia="gobCL" w:hAnsi="gobCL" w:cs="gobCL"/>
          <w:b/>
          <w:color w:val="000000"/>
          <w:sz w:val="36"/>
          <w:szCs w:val="36"/>
        </w:rPr>
        <w:t xml:space="preserve"> e Isla de Pascua</w:t>
      </w:r>
    </w:p>
    <w:p w14:paraId="3DF1CD75" w14:textId="77777777" w:rsidR="000D6C3D" w:rsidRDefault="000D6C3D" w:rsidP="000D6C3D">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Valparaíso</w:t>
      </w:r>
    </w:p>
    <w:p w14:paraId="35C1B9AE" w14:textId="77777777" w:rsidR="000D6C3D" w:rsidRDefault="000D6C3D" w:rsidP="000D6C3D"/>
    <w:p w14:paraId="63FD2233" w14:textId="77777777" w:rsidR="000D6C3D" w:rsidRDefault="000D6C3D" w:rsidP="000D6C3D"/>
    <w:p w14:paraId="0115DE24" w14:textId="77777777" w:rsidR="000D6C3D" w:rsidRPr="003A555F" w:rsidRDefault="000D6C3D" w:rsidP="000D6C3D">
      <w:pPr>
        <w:jc w:val="center"/>
        <w:rPr>
          <w:b/>
          <w:sz w:val="36"/>
        </w:rPr>
      </w:pPr>
      <w:r>
        <w:rPr>
          <w:b/>
          <w:sz w:val="36"/>
        </w:rPr>
        <w:t>Agosto</w:t>
      </w:r>
      <w:r w:rsidRPr="003A555F">
        <w:rPr>
          <w:b/>
          <w:sz w:val="36"/>
        </w:rPr>
        <w:t xml:space="preserve"> de 2022</w:t>
      </w:r>
    </w:p>
    <w:p w14:paraId="3EF7B5DD" w14:textId="6F5BEC3D" w:rsidR="000D6C3D" w:rsidRPr="004E57BA" w:rsidRDefault="000D6C3D" w:rsidP="000D6C3D">
      <w:pPr>
        <w:pStyle w:val="Ttulo1"/>
        <w:jc w:val="both"/>
        <w:rPr>
          <w:rFonts w:asciiTheme="majorHAnsi" w:hAnsiTheme="majorHAnsi" w:cstheme="majorHAnsi"/>
          <w:b w:val="0"/>
          <w:sz w:val="22"/>
          <w:szCs w:val="22"/>
        </w:rPr>
      </w:pPr>
      <w:r w:rsidRPr="004E57BA">
        <w:rPr>
          <w:rFonts w:asciiTheme="majorHAnsi" w:hAnsiTheme="majorHAnsi" w:cstheme="majorHAnsi"/>
          <w:b w:val="0"/>
          <w:sz w:val="22"/>
          <w:szCs w:val="22"/>
        </w:rPr>
        <w:lastRenderedPageBreak/>
        <w:t xml:space="preserve">Por el presente acto, Sercotec modifica las bases de la convocatoria Recupera </w:t>
      </w:r>
      <w:r>
        <w:rPr>
          <w:rFonts w:asciiTheme="majorHAnsi" w:hAnsiTheme="majorHAnsi" w:cstheme="majorHAnsi"/>
          <w:b w:val="0"/>
          <w:sz w:val="22"/>
          <w:szCs w:val="22"/>
        </w:rPr>
        <w:t>Turismo</w:t>
      </w:r>
      <w:r w:rsidRPr="004E57BA">
        <w:rPr>
          <w:rFonts w:asciiTheme="majorHAnsi" w:hAnsiTheme="majorHAnsi" w:cstheme="majorHAnsi"/>
          <w:b w:val="0"/>
          <w:sz w:val="22"/>
          <w:szCs w:val="22"/>
        </w:rPr>
        <w:t>,</w:t>
      </w:r>
      <w:r w:rsidRPr="000D6C3D">
        <w:t xml:space="preserve"> </w:t>
      </w:r>
      <w:r w:rsidRPr="000D6C3D">
        <w:rPr>
          <w:rFonts w:asciiTheme="majorHAnsi" w:hAnsiTheme="majorHAnsi" w:cstheme="majorHAnsi"/>
          <w:b w:val="0"/>
          <w:sz w:val="22"/>
          <w:szCs w:val="22"/>
        </w:rPr>
        <w:t xml:space="preserve">Provincias de San Felipe, Los Andes, Quillota, </w:t>
      </w:r>
      <w:proofErr w:type="spellStart"/>
      <w:r w:rsidRPr="000D6C3D">
        <w:rPr>
          <w:rFonts w:asciiTheme="majorHAnsi" w:hAnsiTheme="majorHAnsi" w:cstheme="majorHAnsi"/>
          <w:b w:val="0"/>
          <w:sz w:val="22"/>
          <w:szCs w:val="22"/>
        </w:rPr>
        <w:t>Petorca</w:t>
      </w:r>
      <w:proofErr w:type="spellEnd"/>
      <w:r w:rsidRPr="000D6C3D">
        <w:rPr>
          <w:rFonts w:asciiTheme="majorHAnsi" w:hAnsiTheme="majorHAnsi" w:cstheme="majorHAnsi"/>
          <w:b w:val="0"/>
          <w:sz w:val="22"/>
          <w:szCs w:val="22"/>
        </w:rPr>
        <w:t xml:space="preserve">, Marga </w:t>
      </w:r>
      <w:proofErr w:type="spellStart"/>
      <w:r w:rsidRPr="000D6C3D">
        <w:rPr>
          <w:rFonts w:asciiTheme="majorHAnsi" w:hAnsiTheme="majorHAnsi" w:cstheme="majorHAnsi"/>
          <w:b w:val="0"/>
          <w:sz w:val="22"/>
          <w:szCs w:val="22"/>
        </w:rPr>
        <w:t>Marga</w:t>
      </w:r>
      <w:proofErr w:type="spellEnd"/>
      <w:r w:rsidRPr="000D6C3D">
        <w:rPr>
          <w:rFonts w:asciiTheme="majorHAnsi" w:hAnsiTheme="majorHAnsi" w:cstheme="majorHAnsi"/>
          <w:b w:val="0"/>
          <w:sz w:val="22"/>
          <w:szCs w:val="22"/>
        </w:rPr>
        <w:t xml:space="preserve"> e Isla de Pascua</w:t>
      </w:r>
      <w:r>
        <w:rPr>
          <w:rFonts w:asciiTheme="majorHAnsi" w:hAnsiTheme="majorHAnsi" w:cstheme="majorHAnsi"/>
          <w:b w:val="0"/>
          <w:sz w:val="22"/>
          <w:szCs w:val="22"/>
        </w:rPr>
        <w:t xml:space="preserve">, </w:t>
      </w:r>
      <w:r w:rsidRPr="000D6C3D">
        <w:rPr>
          <w:rFonts w:asciiTheme="majorHAnsi" w:hAnsiTheme="majorHAnsi" w:cstheme="majorHAnsi"/>
          <w:b w:val="0"/>
          <w:sz w:val="22"/>
          <w:szCs w:val="22"/>
        </w:rPr>
        <w:t>Región de Valparaíso</w:t>
      </w:r>
      <w:r w:rsidRPr="004E57BA">
        <w:rPr>
          <w:rFonts w:asciiTheme="majorHAnsi" w:hAnsiTheme="majorHAnsi" w:cstheme="majorHAnsi"/>
          <w:b w:val="0"/>
          <w:sz w:val="22"/>
          <w:szCs w:val="22"/>
        </w:rPr>
        <w:t xml:space="preserve"> en</w:t>
      </w:r>
      <w:r w:rsidRPr="004E57BA">
        <w:rPr>
          <w:rFonts w:asciiTheme="majorHAnsi" w:hAnsiTheme="majorHAnsi" w:cstheme="majorHAnsi"/>
          <w:b w:val="0"/>
          <w:sz w:val="22"/>
          <w:szCs w:val="22"/>
        </w:rPr>
        <w:t xml:space="preserve"> el siguiente sentido:</w:t>
      </w:r>
    </w:p>
    <w:p w14:paraId="4008AE43" w14:textId="77777777" w:rsidR="000D6C3D" w:rsidRPr="004E57BA" w:rsidRDefault="000D6C3D" w:rsidP="000D6C3D">
      <w:pPr>
        <w:rPr>
          <w:rFonts w:asciiTheme="majorHAnsi" w:hAnsiTheme="majorHAnsi" w:cstheme="majorHAnsi"/>
        </w:rPr>
      </w:pPr>
    </w:p>
    <w:p w14:paraId="28121084" w14:textId="77777777" w:rsidR="000D6C3D" w:rsidRPr="004E57BA" w:rsidRDefault="000D6C3D" w:rsidP="000D6C3D">
      <w:pPr>
        <w:rPr>
          <w:rFonts w:asciiTheme="majorHAnsi" w:hAnsiTheme="majorHAnsi" w:cstheme="majorHAnsi"/>
          <w:b/>
        </w:rPr>
      </w:pPr>
      <w:r w:rsidRPr="004E57BA">
        <w:rPr>
          <w:rFonts w:asciiTheme="majorHAnsi" w:hAnsiTheme="majorHAnsi" w:cstheme="majorHAnsi"/>
          <w:b/>
        </w:rPr>
        <w:t>1.-  En el Punto 4. Evaluación</w:t>
      </w:r>
    </w:p>
    <w:p w14:paraId="58105911" w14:textId="77777777" w:rsidR="000D6C3D" w:rsidRPr="004E57BA" w:rsidRDefault="000D6C3D" w:rsidP="000D6C3D">
      <w:pPr>
        <w:rPr>
          <w:rFonts w:asciiTheme="majorHAnsi" w:hAnsiTheme="majorHAnsi" w:cstheme="majorHAnsi"/>
          <w:b/>
        </w:rPr>
      </w:pPr>
      <w:r w:rsidRPr="004E57BA">
        <w:rPr>
          <w:rFonts w:asciiTheme="majorHAnsi" w:hAnsiTheme="majorHAnsi" w:cstheme="majorHAnsi"/>
          <w:b/>
        </w:rPr>
        <w:t>Donde dice:</w:t>
      </w:r>
    </w:p>
    <w:p w14:paraId="0635B519" w14:textId="77777777" w:rsidR="000D6C3D" w:rsidRPr="004E57BA" w:rsidRDefault="000D6C3D" w:rsidP="000D6C3D">
      <w:pPr>
        <w:jc w:val="both"/>
        <w:rPr>
          <w:rFonts w:asciiTheme="majorHAnsi" w:hAnsiTheme="majorHAnsi" w:cstheme="majorHAnsi"/>
        </w:rPr>
      </w:pPr>
      <w:r w:rsidRPr="004E57BA">
        <w:rPr>
          <w:rFonts w:asciiTheme="majorHAnsi" w:hAnsiTheme="majorHAnsi" w:cstheme="majorHAnsi"/>
        </w:rPr>
        <w:t xml:space="preserve">IMPORTANTE: Producto de la revisión de los requisitos establecidos en punto 2.1.1. b), se generará una lista de empresas admisibles y no admisibles. Las segundas serán notificadas sobre las razones de su inadmisibilidad, pudiendo ser “Carpeta Tributaria no válida”, “IVA no declarado”, y contarán con un plazo de 3 días hábiles para hacer el envío de los </w:t>
      </w:r>
      <w:r w:rsidRPr="00477CC4">
        <w:rPr>
          <w:rFonts w:asciiTheme="majorHAnsi" w:hAnsiTheme="majorHAnsi" w:cstheme="majorHAnsi"/>
        </w:rPr>
        <w:t>antecedentes que acrediten el cumplimiento</w:t>
      </w:r>
      <w:r w:rsidRPr="004E57BA">
        <w:rPr>
          <w:rFonts w:asciiTheme="majorHAnsi" w:hAnsiTheme="majorHAnsi" w:cstheme="majorHAnsi"/>
        </w:rPr>
        <w:t xml:space="preserve"> de los requisitos.  </w:t>
      </w:r>
    </w:p>
    <w:p w14:paraId="55714457" w14:textId="77777777" w:rsidR="000D6C3D" w:rsidRPr="004E57BA" w:rsidRDefault="000D6C3D" w:rsidP="000D6C3D">
      <w:pPr>
        <w:jc w:val="both"/>
        <w:rPr>
          <w:rFonts w:asciiTheme="majorHAnsi" w:hAnsiTheme="majorHAnsi" w:cstheme="majorHAnsi"/>
          <w:b/>
        </w:rPr>
      </w:pPr>
      <w:r w:rsidRPr="004E57BA">
        <w:rPr>
          <w:rFonts w:asciiTheme="majorHAnsi" w:hAnsiTheme="majorHAnsi" w:cstheme="majorHAnsi"/>
          <w:b/>
        </w:rPr>
        <w:t>Debe decir:</w:t>
      </w:r>
    </w:p>
    <w:p w14:paraId="7557A9A6" w14:textId="77777777" w:rsidR="000D6C3D" w:rsidRPr="004E57BA" w:rsidRDefault="000D6C3D" w:rsidP="000D6C3D">
      <w:pPr>
        <w:jc w:val="both"/>
        <w:rPr>
          <w:rFonts w:asciiTheme="majorHAnsi" w:hAnsiTheme="majorHAnsi" w:cstheme="majorHAnsi"/>
        </w:rPr>
      </w:pPr>
      <w:r w:rsidRPr="004E57BA">
        <w:rPr>
          <w:rFonts w:asciiTheme="majorHAnsi" w:hAnsiTheme="majorHAnsi" w:cstheme="majorHAnsi"/>
        </w:rPr>
        <w:t xml:space="preserve">IMPORTANTE: Producto de la revisión de los requisitos establecidos en punto 2.1.1. b), se generará una lista de empresas admisibles y no admisibles. Las segundas serán notificadas sobre las razones de su inadmisibilidad, pudiendo ser “Carpeta Tributaria no válida”, “IVA no declarado”, y contarán con un plazo de 3 días hábiles para hacer el envío de los </w:t>
      </w:r>
      <w:r w:rsidRPr="00477CC4">
        <w:rPr>
          <w:rFonts w:asciiTheme="majorHAnsi" w:hAnsiTheme="majorHAnsi" w:cstheme="majorHAnsi"/>
        </w:rPr>
        <w:t>antecedentes que den cuenta del</w:t>
      </w:r>
      <w:r w:rsidRPr="004E57BA">
        <w:rPr>
          <w:rFonts w:asciiTheme="majorHAnsi" w:hAnsiTheme="majorHAnsi" w:cstheme="majorHAnsi"/>
        </w:rPr>
        <w:t xml:space="preserve"> cumplimiento de los requisitos.  </w:t>
      </w:r>
    </w:p>
    <w:p w14:paraId="3F1442A9" w14:textId="77777777" w:rsidR="000D6C3D" w:rsidRPr="004E57BA" w:rsidRDefault="000D6C3D" w:rsidP="000D6C3D">
      <w:pPr>
        <w:rPr>
          <w:rFonts w:asciiTheme="majorHAnsi" w:hAnsiTheme="majorHAnsi" w:cstheme="majorHAnsi"/>
          <w:b/>
        </w:rPr>
      </w:pPr>
      <w:r w:rsidRPr="004E57BA">
        <w:rPr>
          <w:rFonts w:asciiTheme="majorHAnsi" w:hAnsiTheme="majorHAnsi" w:cstheme="majorHAnsi"/>
          <w:b/>
        </w:rPr>
        <w:t>2.-  En el Punto 4. Evaluación</w:t>
      </w:r>
    </w:p>
    <w:p w14:paraId="074E22E4" w14:textId="77777777" w:rsidR="000D6C3D" w:rsidRPr="004E57BA" w:rsidRDefault="000D6C3D" w:rsidP="000D6C3D">
      <w:pPr>
        <w:rPr>
          <w:rFonts w:asciiTheme="majorHAnsi" w:hAnsiTheme="majorHAnsi" w:cstheme="majorHAnsi"/>
          <w:b/>
        </w:rPr>
      </w:pPr>
      <w:r w:rsidRPr="004E57BA">
        <w:rPr>
          <w:rFonts w:asciiTheme="majorHAnsi" w:hAnsiTheme="majorHAnsi" w:cstheme="majorHAnsi"/>
          <w:b/>
        </w:rPr>
        <w:t>Donde dice:</w:t>
      </w:r>
    </w:p>
    <w:p w14:paraId="5B9D41F8" w14:textId="77777777" w:rsidR="000D6C3D" w:rsidRPr="004E57BA" w:rsidRDefault="000D6C3D" w:rsidP="000D6C3D">
      <w:pPr>
        <w:rPr>
          <w:rFonts w:asciiTheme="majorHAnsi" w:hAnsiTheme="majorHAnsi" w:cstheme="majorHAnsi"/>
          <w:b/>
        </w:rPr>
      </w:pPr>
      <w:r w:rsidRPr="004E57BA">
        <w:rPr>
          <w:rFonts w:asciiTheme="majorHAnsi" w:hAnsiTheme="majorHAnsi" w:cstheme="majorHAnsi"/>
          <w:b/>
        </w:rPr>
        <w:t>Punto 4.1. Cálculo de puntaje</w:t>
      </w:r>
    </w:p>
    <w:p w14:paraId="3AF8A953" w14:textId="77777777" w:rsidR="000D6C3D" w:rsidRPr="004E57BA" w:rsidRDefault="000D6C3D" w:rsidP="000D6C3D">
      <w:pPr>
        <w:jc w:val="both"/>
        <w:rPr>
          <w:rFonts w:asciiTheme="majorHAnsi" w:hAnsiTheme="majorHAnsi" w:cstheme="majorHAnsi"/>
        </w:rPr>
      </w:pPr>
      <w:r w:rsidRPr="004E57BA">
        <w:rPr>
          <w:rFonts w:asciiTheme="majorHAnsi" w:hAnsiTheme="majorHAnsi" w:cstheme="majorHAnsi"/>
        </w:rPr>
        <w:t xml:space="preserve">Una vez recibidas las postulaciones, se calcularán las ventas de la empresa a partir de la información contenida en la carpeta tributaria personalizada de 36 meses, con el fin de identificar el porcentaje de variación de las ventas, comparando el total de ventas del período 1 (diciembre de 2019, enero de 2020, febrero de 2020), con el total de ventas del período 2 (diciembre de 2020, enero de 2021, febrero de 2021), más la comparación de ventas del período 1 (diciembre de 2019, enero de 2020, febrero de 2020) con el total de ventas del período 3 (diciembre de 2021, enero de 2022, febrero de 2022). </w:t>
      </w:r>
    </w:p>
    <w:p w14:paraId="7084B402" w14:textId="77777777" w:rsidR="000D6C3D" w:rsidRPr="004E57BA" w:rsidRDefault="000D6C3D" w:rsidP="000D6C3D">
      <w:pPr>
        <w:jc w:val="both"/>
        <w:rPr>
          <w:rFonts w:asciiTheme="majorHAnsi" w:hAnsiTheme="majorHAnsi" w:cstheme="majorHAnsi"/>
        </w:rPr>
      </w:pPr>
      <w:r w:rsidRPr="004E57BA">
        <w:rPr>
          <w:rFonts w:asciiTheme="majorHAnsi" w:hAnsiTheme="majorHAnsi" w:cstheme="majorHAnsi"/>
        </w:rPr>
        <w:t>Fórmula de cálculo:</w:t>
      </w:r>
    </w:p>
    <w:p w14:paraId="2DFAAF48" w14:textId="77777777" w:rsidR="000D6C3D" w:rsidRPr="004E57BA" w:rsidRDefault="000D6C3D" w:rsidP="000D6C3D">
      <w:pPr>
        <w:jc w:val="both"/>
        <w:rPr>
          <w:rFonts w:asciiTheme="majorHAnsi" w:hAnsiTheme="majorHAnsi" w:cstheme="majorHAnsi"/>
        </w:rPr>
      </w:pPr>
      <w:r w:rsidRPr="004E57BA">
        <w:rPr>
          <w:rFonts w:asciiTheme="majorHAnsi" w:hAnsiTheme="majorHAnsi" w:cstheme="majorHAnsi"/>
        </w:rPr>
        <w:t>((Período 1 – Período 2) / Período 1 * 100) + ((Período 1 – Período 3) / Período 1 * 100</w:t>
      </w:r>
    </w:p>
    <w:p w14:paraId="05232F0F" w14:textId="77777777" w:rsidR="000D6C3D" w:rsidRPr="004E57BA" w:rsidRDefault="000D6C3D" w:rsidP="000D6C3D">
      <w:pPr>
        <w:jc w:val="both"/>
        <w:rPr>
          <w:rFonts w:asciiTheme="majorHAnsi" w:hAnsiTheme="majorHAnsi" w:cstheme="majorHAnsi"/>
        </w:rPr>
      </w:pPr>
      <w:r w:rsidRPr="004E57BA">
        <w:rPr>
          <w:rFonts w:asciiTheme="majorHAnsi" w:hAnsiTheme="majorHAnsi" w:cstheme="majorHAnsi"/>
        </w:rPr>
        <w:t xml:space="preserve">Los cálculos se considerarán con dos decimales, sin aproximación. </w:t>
      </w:r>
    </w:p>
    <w:p w14:paraId="31D0F405" w14:textId="77777777" w:rsidR="000D6C3D" w:rsidRPr="004E57BA" w:rsidRDefault="000D6C3D" w:rsidP="000D6C3D">
      <w:pPr>
        <w:jc w:val="both"/>
        <w:rPr>
          <w:rFonts w:asciiTheme="majorHAnsi" w:hAnsiTheme="majorHAnsi" w:cstheme="majorHAnsi"/>
          <w:b/>
        </w:rPr>
      </w:pPr>
      <w:r w:rsidRPr="004E57BA">
        <w:rPr>
          <w:rFonts w:asciiTheme="majorHAnsi" w:hAnsiTheme="majorHAnsi" w:cstheme="majorHAnsi"/>
          <w:b/>
        </w:rPr>
        <w:t>Debe decir:</w:t>
      </w:r>
    </w:p>
    <w:p w14:paraId="382E25AE" w14:textId="77777777" w:rsidR="000D6C3D" w:rsidRPr="004E57BA" w:rsidRDefault="000D6C3D" w:rsidP="000D6C3D">
      <w:pPr>
        <w:rPr>
          <w:rFonts w:asciiTheme="majorHAnsi" w:hAnsiTheme="majorHAnsi" w:cstheme="majorHAnsi"/>
          <w:b/>
        </w:rPr>
      </w:pPr>
      <w:r w:rsidRPr="004E57BA">
        <w:rPr>
          <w:rFonts w:asciiTheme="majorHAnsi" w:hAnsiTheme="majorHAnsi" w:cstheme="majorHAnsi"/>
          <w:b/>
        </w:rPr>
        <w:t>Punto 4.1. Cálculo de puntaje</w:t>
      </w:r>
    </w:p>
    <w:p w14:paraId="5D685116" w14:textId="77777777" w:rsidR="000D6C3D" w:rsidRPr="004E57BA" w:rsidRDefault="000D6C3D" w:rsidP="000D6C3D">
      <w:pPr>
        <w:jc w:val="both"/>
        <w:rPr>
          <w:rFonts w:asciiTheme="majorHAnsi" w:hAnsiTheme="majorHAnsi" w:cstheme="majorHAnsi"/>
        </w:rPr>
      </w:pPr>
      <w:r w:rsidRPr="004E57BA">
        <w:rPr>
          <w:rFonts w:asciiTheme="majorHAnsi" w:hAnsiTheme="majorHAnsi" w:cstheme="majorHAnsi"/>
        </w:rPr>
        <w:t xml:space="preserve">Una vez recibidas las postulaciones, se calcularán las ventas de la empresa a partir de la información contenida en la carpeta tributaria personalizada de 36 meses, con el fin de identificar el porcentaje de variación de las ventas, comparando el total de ventas del período 1 (diciembre de 2019, enero de 2020, febrero de 2020), con el total de ventas del período 2 (diciembre de 2020, enero de 2021, </w:t>
      </w:r>
      <w:r w:rsidRPr="004E57BA">
        <w:rPr>
          <w:rFonts w:asciiTheme="majorHAnsi" w:hAnsiTheme="majorHAnsi" w:cstheme="majorHAnsi"/>
        </w:rPr>
        <w:lastRenderedPageBreak/>
        <w:t xml:space="preserve">febrero de 2021), más la comparación de ventas del período 1 (diciembre de 2019, enero de 2020, febrero de 2020) con el total de ventas del período 3 (diciembre de 2021, enero de 2022, febrero de 2022). </w:t>
      </w:r>
    </w:p>
    <w:p w14:paraId="05FBA0C6" w14:textId="77777777" w:rsidR="000D6C3D" w:rsidRPr="004E57BA" w:rsidRDefault="000D6C3D" w:rsidP="000D6C3D">
      <w:pPr>
        <w:jc w:val="both"/>
        <w:rPr>
          <w:rFonts w:asciiTheme="majorHAnsi" w:hAnsiTheme="majorHAnsi" w:cstheme="majorHAnsi"/>
        </w:rPr>
      </w:pPr>
      <w:r w:rsidRPr="004E57BA">
        <w:rPr>
          <w:rFonts w:asciiTheme="majorHAnsi" w:hAnsiTheme="majorHAnsi" w:cstheme="majorHAnsi"/>
        </w:rPr>
        <w:t>Fórmula de cálculo:</w:t>
      </w:r>
    </w:p>
    <w:p w14:paraId="21536F00" w14:textId="77777777" w:rsidR="000D6C3D" w:rsidRPr="004E57BA" w:rsidRDefault="000D6C3D" w:rsidP="000D6C3D">
      <w:pPr>
        <w:jc w:val="both"/>
        <w:rPr>
          <w:rFonts w:asciiTheme="majorHAnsi" w:hAnsiTheme="majorHAnsi" w:cstheme="majorHAnsi"/>
        </w:rPr>
      </w:pPr>
      <w:r w:rsidRPr="004E57BA">
        <w:rPr>
          <w:rFonts w:asciiTheme="majorHAnsi" w:hAnsiTheme="majorHAnsi" w:cstheme="majorHAnsi"/>
        </w:rPr>
        <w:t>((Período 1 – Período 2) / Período 1 * 100) + ((Período 1 – Período 3) / Período 1 * 100</w:t>
      </w:r>
    </w:p>
    <w:p w14:paraId="18D606C7" w14:textId="77777777" w:rsidR="000D6C3D" w:rsidRPr="004E57BA" w:rsidRDefault="000D6C3D" w:rsidP="000D6C3D">
      <w:pPr>
        <w:jc w:val="both"/>
        <w:rPr>
          <w:rFonts w:asciiTheme="majorHAnsi" w:hAnsiTheme="majorHAnsi" w:cstheme="majorHAnsi"/>
        </w:rPr>
      </w:pPr>
      <w:r w:rsidRPr="004E57BA">
        <w:rPr>
          <w:rFonts w:asciiTheme="majorHAnsi" w:hAnsiTheme="majorHAnsi" w:cstheme="majorHAnsi"/>
        </w:rPr>
        <w:t xml:space="preserve">Los cálculos se considerarán con dos decimales, sin aproximación. </w:t>
      </w:r>
    </w:p>
    <w:p w14:paraId="65CEC779" w14:textId="77777777" w:rsidR="000D6C3D" w:rsidRPr="004E57BA" w:rsidRDefault="000D6C3D" w:rsidP="000D6C3D">
      <w:pPr>
        <w:jc w:val="both"/>
        <w:rPr>
          <w:rFonts w:asciiTheme="majorHAnsi" w:hAnsiTheme="majorHAnsi" w:cstheme="majorHAnsi"/>
        </w:rPr>
      </w:pPr>
      <w:r w:rsidRPr="00477CC4">
        <w:rPr>
          <w:rFonts w:asciiTheme="majorHAnsi" w:hAnsiTheme="majorHAnsi" w:cstheme="majorHAnsi"/>
        </w:rPr>
        <w:t>Para el caso de las empresas que presenten cero ventas en la suma de los meses del período 1 (diciembre 2019, enero de 2020, febrero de 2020), se agregará $1 en el primer mes del período (diciembre de 2019), con el objetivo de poder aplicar la fórmula correctamente.</w:t>
      </w:r>
    </w:p>
    <w:p w14:paraId="48C75C3A" w14:textId="77777777" w:rsidR="000D6C3D" w:rsidRPr="004E57BA" w:rsidRDefault="000D6C3D" w:rsidP="000D6C3D">
      <w:pPr>
        <w:jc w:val="both"/>
        <w:rPr>
          <w:rFonts w:asciiTheme="majorHAnsi" w:hAnsiTheme="majorHAnsi" w:cstheme="majorHAnsi"/>
          <w:b/>
        </w:rPr>
      </w:pPr>
      <w:r w:rsidRPr="004E57BA">
        <w:rPr>
          <w:rFonts w:asciiTheme="majorHAnsi" w:hAnsiTheme="majorHAnsi" w:cstheme="majorHAnsi"/>
          <w:b/>
        </w:rPr>
        <w:t>3.-  En el Anexo N° 2 Ítems Financiables, Categoría Inversiones, III. Habilitación de Infraestructura</w:t>
      </w:r>
    </w:p>
    <w:p w14:paraId="2329ECCC" w14:textId="77777777" w:rsidR="000D6C3D" w:rsidRPr="004E57BA" w:rsidRDefault="000D6C3D" w:rsidP="000D6C3D">
      <w:pPr>
        <w:rPr>
          <w:rFonts w:asciiTheme="majorHAnsi" w:hAnsiTheme="majorHAnsi" w:cstheme="majorHAnsi"/>
          <w:b/>
        </w:rPr>
      </w:pPr>
      <w:r w:rsidRPr="004E57BA">
        <w:rPr>
          <w:rFonts w:asciiTheme="majorHAnsi" w:hAnsiTheme="majorHAnsi" w:cstheme="majorHAnsi"/>
          <w:b/>
        </w:rPr>
        <w:t>Donde dice:</w:t>
      </w:r>
    </w:p>
    <w:p w14:paraId="1A6E0BC7" w14:textId="77777777" w:rsidR="000D6C3D" w:rsidRPr="004E57BA" w:rsidRDefault="000D6C3D" w:rsidP="000D6C3D">
      <w:pPr>
        <w:jc w:val="both"/>
        <w:rPr>
          <w:rFonts w:asciiTheme="majorHAnsi" w:hAnsiTheme="majorHAnsi" w:cstheme="majorHAnsi"/>
          <w:color w:val="000000"/>
        </w:rPr>
      </w:pPr>
      <w:r w:rsidRPr="004E57BA">
        <w:rPr>
          <w:rFonts w:asciiTheme="majorHAnsi" w:hAnsiTheme="majorHAnsi" w:cstheme="majorHAnsi"/>
          <w:color w:val="000000"/>
        </w:rPr>
        <w:t xml:space="preserve">Se incluye el gasto asociado a la habilitación del espacio físico, previamente existente al proyecto, que facilite la obtención de Resolución Sanitaria, </w:t>
      </w:r>
      <w:proofErr w:type="gramStart"/>
      <w:r w:rsidRPr="004E57BA">
        <w:rPr>
          <w:rFonts w:asciiTheme="majorHAnsi" w:hAnsiTheme="majorHAnsi" w:cstheme="majorHAnsi"/>
          <w:color w:val="000000"/>
        </w:rPr>
        <w:t>como</w:t>
      </w:r>
      <w:proofErr w:type="gramEnd"/>
      <w:r w:rsidRPr="004E57BA">
        <w:rPr>
          <w:rFonts w:asciiTheme="majorHAnsi" w:hAnsiTheme="majorHAnsi" w:cstheme="majorHAnsi"/>
          <w:color w:val="000000"/>
        </w:rPr>
        <w:t xml:space="preserve"> por ejemplo: malla mosquitera, cubrimiento de línea de gas, doble puerta, y otros similares. </w:t>
      </w:r>
      <w:proofErr w:type="gramStart"/>
      <w:r w:rsidRPr="004E57BA">
        <w:rPr>
          <w:rFonts w:asciiTheme="majorHAnsi" w:hAnsiTheme="majorHAnsi" w:cstheme="majorHAnsi"/>
          <w:color w:val="000000"/>
        </w:rPr>
        <w:t>Asimismo</w:t>
      </w:r>
      <w:proofErr w:type="gramEnd"/>
      <w:r w:rsidRPr="004E57BA">
        <w:rPr>
          <w:rFonts w:asciiTheme="majorHAnsi" w:hAnsiTheme="majorHAnsi" w:cstheme="majorHAnsi"/>
          <w:color w:val="000000"/>
        </w:rPr>
        <w:t xml:space="preserve">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0AC69794" w14:textId="77777777" w:rsidR="000D6C3D" w:rsidRPr="004E57BA" w:rsidRDefault="000D6C3D" w:rsidP="000D6C3D">
      <w:pPr>
        <w:jc w:val="both"/>
        <w:rPr>
          <w:rFonts w:asciiTheme="majorHAnsi" w:hAnsiTheme="majorHAnsi" w:cstheme="majorHAnsi"/>
          <w:color w:val="000000"/>
        </w:rPr>
      </w:pPr>
      <w:r w:rsidRPr="00477CC4">
        <w:rPr>
          <w:rFonts w:asciiTheme="majorHAnsi" w:hAnsiTheme="majorHAnsi" w:cstheme="majorHAnsi"/>
          <w:color w:val="000000"/>
        </w:rPr>
        <w:t>Solo se podrá financiar el 100% de este ítem si el bien inmueble es de propiedad exclusiva del/la beneficiario/a o bajo régimen de sociedad conyugal o unión civil, o se encuentre en calidad de usufructuario.</w:t>
      </w:r>
    </w:p>
    <w:p w14:paraId="7FB1CAC6" w14:textId="77777777" w:rsidR="000D6C3D" w:rsidRPr="004E57BA" w:rsidRDefault="000D6C3D" w:rsidP="000D6C3D">
      <w:pPr>
        <w:jc w:val="both"/>
        <w:rPr>
          <w:rFonts w:asciiTheme="majorHAnsi" w:hAnsiTheme="majorHAnsi" w:cstheme="majorHAnsi"/>
          <w:b/>
        </w:rPr>
      </w:pPr>
      <w:r w:rsidRPr="004E57BA">
        <w:rPr>
          <w:rFonts w:asciiTheme="majorHAnsi" w:hAnsiTheme="majorHAnsi" w:cstheme="majorHAnsi"/>
          <w:b/>
        </w:rPr>
        <w:t>Debe decir:</w:t>
      </w:r>
    </w:p>
    <w:p w14:paraId="62BD0F1B" w14:textId="77777777" w:rsidR="000D6C3D" w:rsidRPr="004E57BA" w:rsidRDefault="000D6C3D" w:rsidP="000D6C3D">
      <w:pPr>
        <w:jc w:val="both"/>
        <w:rPr>
          <w:rFonts w:asciiTheme="majorHAnsi" w:hAnsiTheme="majorHAnsi" w:cstheme="majorHAnsi"/>
          <w:color w:val="000000"/>
        </w:rPr>
      </w:pPr>
      <w:r w:rsidRPr="004E57BA">
        <w:rPr>
          <w:rFonts w:asciiTheme="majorHAnsi" w:hAnsiTheme="majorHAnsi" w:cstheme="majorHAnsi"/>
          <w:color w:val="000000"/>
        </w:rPr>
        <w:t xml:space="preserve">Se incluye el gasto asociado a la habilitación del espacio físico, previamente existente al proyecto, que facilite la obtención de Resolución Sanitaria, </w:t>
      </w:r>
      <w:proofErr w:type="gramStart"/>
      <w:r w:rsidRPr="004E57BA">
        <w:rPr>
          <w:rFonts w:asciiTheme="majorHAnsi" w:hAnsiTheme="majorHAnsi" w:cstheme="majorHAnsi"/>
          <w:color w:val="000000"/>
        </w:rPr>
        <w:t>como</w:t>
      </w:r>
      <w:proofErr w:type="gramEnd"/>
      <w:r w:rsidRPr="004E57BA">
        <w:rPr>
          <w:rFonts w:asciiTheme="majorHAnsi" w:hAnsiTheme="majorHAnsi" w:cstheme="majorHAnsi"/>
          <w:color w:val="000000"/>
        </w:rPr>
        <w:t xml:space="preserve"> por ejemplo: malla mosquitera, cubrimiento de línea de gas, doble puerta, y otros similares. </w:t>
      </w:r>
      <w:proofErr w:type="gramStart"/>
      <w:r w:rsidRPr="004E57BA">
        <w:rPr>
          <w:rFonts w:asciiTheme="majorHAnsi" w:hAnsiTheme="majorHAnsi" w:cstheme="majorHAnsi"/>
          <w:color w:val="000000"/>
        </w:rPr>
        <w:t>Asimismo</w:t>
      </w:r>
      <w:proofErr w:type="gramEnd"/>
      <w:r w:rsidRPr="004E57BA">
        <w:rPr>
          <w:rFonts w:asciiTheme="majorHAnsi" w:hAnsiTheme="majorHAnsi" w:cstheme="majorHAnsi"/>
          <w:color w:val="000000"/>
        </w:rPr>
        <w:t xml:space="preserve">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09F95E59" w14:textId="77777777" w:rsidR="000D6C3D" w:rsidRPr="004E57BA" w:rsidRDefault="000D6C3D" w:rsidP="000D6C3D">
      <w:pPr>
        <w:jc w:val="both"/>
        <w:rPr>
          <w:b/>
        </w:rPr>
      </w:pPr>
      <w:r>
        <w:rPr>
          <w:b/>
        </w:rPr>
        <w:t xml:space="preserve">4.- </w:t>
      </w:r>
      <w:r w:rsidRPr="004E57BA">
        <w:rPr>
          <w:b/>
        </w:rPr>
        <w:t>En todo aquello no modificado, rigen íntegramente las disposiciones de las bases de convocatoria que por el presente acto se modifican, las que se pasan a transcribir en su versión refundida:</w:t>
      </w:r>
    </w:p>
    <w:p w14:paraId="6C142CD7" w14:textId="4845128B" w:rsidR="007B4192" w:rsidRDefault="007B4192">
      <w:pPr>
        <w:rPr>
          <w:b/>
          <w:color w:val="000000"/>
          <w:sz w:val="24"/>
          <w:szCs w:val="24"/>
        </w:rPr>
      </w:pPr>
    </w:p>
    <w:p w14:paraId="483FE813" w14:textId="77777777" w:rsidR="004A5895" w:rsidRDefault="004A5895">
      <w:pPr>
        <w:pStyle w:val="Ttulo1"/>
        <w:rPr>
          <w:sz w:val="24"/>
          <w:szCs w:val="24"/>
        </w:rPr>
      </w:pPr>
    </w:p>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11"/>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5995AF29" w:rsidR="00337E14" w:rsidRDefault="00DD3F78">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w:t>
      </w:r>
      <w:r w:rsidR="00A81C41">
        <w:rPr>
          <w:rFonts w:ascii="gobCL" w:eastAsia="gobCL" w:hAnsi="gobCL" w:cs="gobCL"/>
          <w:b/>
          <w:color w:val="000000"/>
          <w:sz w:val="36"/>
          <w:szCs w:val="36"/>
        </w:rPr>
        <w:t xml:space="preserve"> TURISMO</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433D3FCE" w14:textId="257C3F3B" w:rsidR="00577FEF" w:rsidRDefault="00577FEF">
      <w:pPr>
        <w:tabs>
          <w:tab w:val="center" w:pos="4419"/>
        </w:tabs>
        <w:spacing w:before="240" w:after="240"/>
        <w:jc w:val="center"/>
        <w:rPr>
          <w:rFonts w:ascii="gobCL" w:eastAsia="gobCL" w:hAnsi="gobCL" w:cs="gobCL"/>
          <w:b/>
          <w:color w:val="000000"/>
          <w:sz w:val="36"/>
          <w:szCs w:val="36"/>
        </w:rPr>
      </w:pPr>
      <w:r w:rsidRPr="00577FEF">
        <w:rPr>
          <w:rFonts w:ascii="gobCL" w:eastAsia="gobCL" w:hAnsi="gobCL" w:cs="gobCL"/>
          <w:b/>
          <w:color w:val="000000"/>
          <w:sz w:val="36"/>
          <w:szCs w:val="36"/>
        </w:rPr>
        <w:t xml:space="preserve">Provincias </w:t>
      </w:r>
      <w:r>
        <w:rPr>
          <w:rFonts w:ascii="gobCL" w:eastAsia="gobCL" w:hAnsi="gobCL" w:cs="gobCL"/>
          <w:b/>
          <w:color w:val="000000"/>
          <w:sz w:val="36"/>
          <w:szCs w:val="36"/>
        </w:rPr>
        <w:t xml:space="preserve">de </w:t>
      </w:r>
      <w:r w:rsidRPr="00577FEF">
        <w:rPr>
          <w:rFonts w:ascii="gobCL" w:eastAsia="gobCL" w:hAnsi="gobCL" w:cs="gobCL"/>
          <w:b/>
          <w:color w:val="000000"/>
          <w:sz w:val="36"/>
          <w:szCs w:val="36"/>
        </w:rPr>
        <w:t>San Felip</w:t>
      </w:r>
      <w:r>
        <w:rPr>
          <w:rFonts w:ascii="gobCL" w:eastAsia="gobCL" w:hAnsi="gobCL" w:cs="gobCL"/>
          <w:b/>
          <w:color w:val="000000"/>
          <w:sz w:val="36"/>
          <w:szCs w:val="36"/>
        </w:rPr>
        <w:t xml:space="preserve">e, Los Andes, Quillota, </w:t>
      </w:r>
      <w:proofErr w:type="spellStart"/>
      <w:r>
        <w:rPr>
          <w:rFonts w:ascii="gobCL" w:eastAsia="gobCL" w:hAnsi="gobCL" w:cs="gobCL"/>
          <w:b/>
          <w:color w:val="000000"/>
          <w:sz w:val="36"/>
          <w:szCs w:val="36"/>
        </w:rPr>
        <w:t>Petorca</w:t>
      </w:r>
      <w:proofErr w:type="spellEnd"/>
      <w:r>
        <w:rPr>
          <w:rFonts w:ascii="gobCL" w:eastAsia="gobCL" w:hAnsi="gobCL" w:cs="gobCL"/>
          <w:b/>
          <w:color w:val="000000"/>
          <w:sz w:val="36"/>
          <w:szCs w:val="36"/>
        </w:rPr>
        <w:t>,</w:t>
      </w:r>
      <w:r w:rsidRPr="00577FEF">
        <w:rPr>
          <w:rFonts w:ascii="gobCL" w:eastAsia="gobCL" w:hAnsi="gobCL" w:cs="gobCL"/>
          <w:b/>
          <w:color w:val="000000"/>
          <w:sz w:val="36"/>
          <w:szCs w:val="36"/>
        </w:rPr>
        <w:t xml:space="preserve"> Marga </w:t>
      </w:r>
      <w:proofErr w:type="spellStart"/>
      <w:r w:rsidRPr="00577FEF">
        <w:rPr>
          <w:rFonts w:ascii="gobCL" w:eastAsia="gobCL" w:hAnsi="gobCL" w:cs="gobCL"/>
          <w:b/>
          <w:color w:val="000000"/>
          <w:sz w:val="36"/>
          <w:szCs w:val="36"/>
        </w:rPr>
        <w:t>Marga</w:t>
      </w:r>
      <w:proofErr w:type="spellEnd"/>
      <w:r>
        <w:rPr>
          <w:rFonts w:ascii="gobCL" w:eastAsia="gobCL" w:hAnsi="gobCL" w:cs="gobCL"/>
          <w:b/>
          <w:color w:val="000000"/>
          <w:sz w:val="36"/>
          <w:szCs w:val="36"/>
        </w:rPr>
        <w:t xml:space="preserve"> e Isla de Pascua</w:t>
      </w:r>
    </w:p>
    <w:p w14:paraId="591E415D" w14:textId="390656D0" w:rsidR="00C950E3" w:rsidRDefault="006651F2">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662F79">
        <w:rPr>
          <w:rFonts w:ascii="gobCL" w:eastAsia="gobCL" w:hAnsi="gobCL" w:cs="gobCL"/>
          <w:b/>
          <w:color w:val="000000"/>
          <w:sz w:val="36"/>
          <w:szCs w:val="36"/>
        </w:rPr>
        <w:t>Valparaíso</w:t>
      </w:r>
    </w:p>
    <w:p w14:paraId="78BE8438" w14:textId="17D4CC58"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0D6C3D">
        <w:rPr>
          <w:rFonts w:ascii="gobCL" w:eastAsia="gobCL" w:hAnsi="gobCL" w:cs="gobCL"/>
          <w:b/>
          <w:color w:val="000000"/>
          <w:sz w:val="28"/>
          <w:szCs w:val="28"/>
        </w:rPr>
        <w:t>Agosto</w:t>
      </w:r>
      <w:r w:rsidR="00D6092D">
        <w:rPr>
          <w:rFonts w:ascii="gobCL" w:eastAsia="gobCL" w:hAnsi="gobCL" w:cs="gobCL"/>
          <w:b/>
          <w:color w:val="000000"/>
          <w:sz w:val="28"/>
          <w:szCs w:val="28"/>
        </w:rPr>
        <w:t xml:space="preserve">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w:t>
      </w:r>
      <w:proofErr w:type="spellStart"/>
      <w:r w:rsidRPr="003B2C49">
        <w:rPr>
          <w:rFonts w:ascii="gobCL" w:eastAsia="gobCL" w:hAnsi="gobCL" w:cs="gobCL"/>
          <w:color w:val="000000"/>
          <w:lang w:val="es-ES"/>
        </w:rPr>
        <w:t>Boric</w:t>
      </w:r>
      <w:proofErr w:type="spellEnd"/>
      <w:r w:rsidRPr="003B2C49">
        <w:rPr>
          <w:rFonts w:ascii="gobCL" w:eastAsia="gobCL" w:hAnsi="gobCL" w:cs="gobCL"/>
          <w:color w:val="000000"/>
          <w:lang w:val="es-ES"/>
        </w:rPr>
        <w:t xml:space="preserve"> dentro del Plan de Recuperación Inclusiva “Chile Apoya”, es el aumento de cobertura de </w:t>
      </w:r>
      <w:proofErr w:type="spellStart"/>
      <w:r w:rsidRPr="003B2C49">
        <w:rPr>
          <w:rFonts w:ascii="gobCL" w:eastAsia="gobCL" w:hAnsi="gobCL" w:cs="gobCL"/>
          <w:color w:val="000000"/>
          <w:lang w:val="es-ES"/>
        </w:rPr>
        <w:t>Corfo</w:t>
      </w:r>
      <w:proofErr w:type="spellEnd"/>
      <w:r w:rsidRPr="003B2C49">
        <w:rPr>
          <w:rFonts w:ascii="gobCL" w:eastAsia="gobCL" w:hAnsi="gobCL" w:cs="gobCL"/>
          <w:color w:val="000000"/>
          <w:lang w:val="es-ES"/>
        </w:rPr>
        <w:t xml:space="preserve">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 xml:space="preserve">para apoyar a más de 100 mil </w:t>
      </w:r>
      <w:proofErr w:type="spellStart"/>
      <w:r w:rsidRPr="003B2C49">
        <w:rPr>
          <w:rFonts w:ascii="gobCL" w:eastAsia="gobCL" w:hAnsi="gobCL" w:cs="gobCL"/>
          <w:color w:val="000000"/>
          <w:lang w:val="es-ES"/>
        </w:rPr>
        <w:t>MiPymes</w:t>
      </w:r>
      <w:proofErr w:type="spellEnd"/>
      <w:r w:rsidRPr="003B2C49">
        <w:rPr>
          <w:rFonts w:ascii="gobCL" w:eastAsia="gobCL" w:hAnsi="gobCL" w:cs="gobCL"/>
          <w:color w:val="000000"/>
          <w:lang w:val="es-ES"/>
        </w:rPr>
        <w:t xml:space="preserve"> y Cooperativas en todas las regiones del país.</w:t>
      </w:r>
    </w:p>
    <w:p w14:paraId="63FCC15C" w14:textId="77777777"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El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7292D2D7" w14:textId="3A9697D5"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Por su parte, el sector turismo es una de las actividades económicas del país que ha tomado relevancia en los últimos años por su aporte a las economías locales, pero también es considerada una de las más vulnerable ante escenarios complejos</w:t>
      </w:r>
      <w:r w:rsidR="006F1CDB">
        <w:rPr>
          <w:rFonts w:ascii="gobCL" w:eastAsia="gobCL" w:hAnsi="gobCL" w:cs="gobCL"/>
          <w:color w:val="000000"/>
          <w:lang w:val="es-ES"/>
        </w:rPr>
        <w:t>.</w:t>
      </w:r>
      <w:r w:rsidR="006F1CDB" w:rsidRPr="00AF1BA4" w:rsidDel="006F1CDB">
        <w:rPr>
          <w:rFonts w:ascii="gobCL" w:eastAsia="gobCL" w:hAnsi="gobCL" w:cs="gobCL"/>
          <w:color w:val="000000"/>
          <w:lang w:val="es-ES"/>
        </w:rPr>
        <w:t xml:space="preserve"> </w:t>
      </w:r>
    </w:p>
    <w:p w14:paraId="3343B2EC" w14:textId="2DCAAAA5" w:rsidR="00ED65CB" w:rsidRDefault="0017472E" w:rsidP="00AF1BA4">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3E4B931B"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empresarios(as) </w:t>
      </w:r>
      <w:r w:rsidR="00812956">
        <w:rPr>
          <w:rFonts w:ascii="gobCL" w:eastAsia="gobCL" w:hAnsi="gobCL" w:cs="gobCL"/>
        </w:rPr>
        <w:t xml:space="preserve">del rubro turismo </w:t>
      </w:r>
      <w:r w:rsidR="00933B69" w:rsidRPr="00C17BD2">
        <w:rPr>
          <w:rFonts w:ascii="gobCL" w:eastAsia="gobCL" w:hAnsi="gobCL" w:cs="gobCL"/>
        </w:rPr>
        <w:t xml:space="preserve">que </w:t>
      </w:r>
      <w:r w:rsidR="00812956">
        <w:rPr>
          <w:rFonts w:ascii="gobCL" w:eastAsia="gobCL" w:hAnsi="gobCL" w:cs="gobCL"/>
        </w:rPr>
        <w:t>han visto</w:t>
      </w:r>
      <w:r w:rsidR="00933B69" w:rsidRPr="00C17BD2">
        <w:rPr>
          <w:rFonts w:ascii="gobCL" w:eastAsia="gobCL" w:hAnsi="gobCL" w:cs="gobCL"/>
        </w:rPr>
        <w:t xml:space="preserve"> afectad</w:t>
      </w:r>
      <w:r w:rsidR="00812956">
        <w:rPr>
          <w:rFonts w:ascii="gobCL" w:eastAsia="gobCL" w:hAnsi="gobCL" w:cs="gobCL"/>
        </w:rPr>
        <w:t>as</w:t>
      </w:r>
      <w:r w:rsidR="00933B69" w:rsidRPr="00C17BD2">
        <w:rPr>
          <w:rFonts w:ascii="gobCL" w:eastAsia="gobCL" w:hAnsi="gobCL" w:cs="gobCL"/>
        </w:rPr>
        <w:t xml:space="preserve"> el normal desarrollo de sus actividades</w:t>
      </w:r>
      <w:r w:rsidRPr="00C17BD2">
        <w:rPr>
          <w:rFonts w:ascii="gobCL" w:eastAsia="gobCL" w:hAnsi="gobCL" w:cs="gobCL"/>
        </w:rPr>
        <w:t xml:space="preserve">,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F807CAC" w14:textId="39ADE7D1" w:rsidR="00812956"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556A7EC7"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203192">
        <w:rPr>
          <w:rFonts w:ascii="gobCL" w:eastAsia="gobCL" w:hAnsi="gobCL" w:cs="gobCL"/>
          <w:b/>
        </w:rPr>
        <w:t>30</w:t>
      </w:r>
      <w:r w:rsidR="00E453CF">
        <w:rPr>
          <w:rFonts w:ascii="gobCL" w:eastAsia="gobCL" w:hAnsi="gobCL" w:cs="gobCL"/>
          <w:b/>
        </w:rPr>
        <w:t xml:space="preserve"> de </w:t>
      </w:r>
      <w:r w:rsidR="00203192">
        <w:rPr>
          <w:rFonts w:ascii="gobCL" w:eastAsia="gobCL" w:hAnsi="gobCL" w:cs="gobCL"/>
          <w:b/>
        </w:rPr>
        <w:t>noviembre</w:t>
      </w:r>
      <w:r w:rsidR="00E453CF">
        <w:rPr>
          <w:rFonts w:ascii="gobCL" w:eastAsia="gobCL" w:hAnsi="gobCL" w:cs="gobCL"/>
          <w:b/>
        </w:rPr>
        <w:t xml:space="preserve"> </w:t>
      </w:r>
      <w:r w:rsidR="00924C70" w:rsidRPr="00337E14">
        <w:rPr>
          <w:rFonts w:ascii="gobCL" w:eastAsia="gobCL" w:hAnsi="gobCL" w:cs="gobCL"/>
          <w:b/>
        </w:rPr>
        <w:t xml:space="preserve">de 2019 y estar vigente a la fecha de inicio de la </w:t>
      </w:r>
      <w:r w:rsidR="00924C70" w:rsidRPr="00337E14">
        <w:rPr>
          <w:rFonts w:ascii="gobCL" w:eastAsia="gobCL" w:hAnsi="gobCL" w:cs="gobCL"/>
          <w:b/>
        </w:rPr>
        <w:lastRenderedPageBreak/>
        <w:t>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29661152"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2">
        <w:r w:rsidR="00924C70">
          <w:rPr>
            <w:rFonts w:ascii="gobCL" w:eastAsia="gobCL" w:hAnsi="gobCL" w:cs="gobCL"/>
            <w:color w:val="0000FF"/>
            <w:u w:val="single"/>
          </w:rPr>
          <w:t>www.sercotec.cl</w:t>
        </w:r>
      </w:hyperlink>
      <w:r w:rsidR="00924C70">
        <w:rPr>
          <w:rFonts w:ascii="gobCL" w:eastAsia="gobCL" w:hAnsi="gobCL" w:cs="gobCL"/>
          <w:color w:val="000000"/>
        </w:rPr>
        <w:t>.</w:t>
      </w:r>
    </w:p>
    <w:p w14:paraId="4BB345EA" w14:textId="378DF4A8" w:rsidR="006017BE" w:rsidRDefault="006017BE" w:rsidP="005E44B7">
      <w:pPr>
        <w:pBdr>
          <w:top w:val="nil"/>
          <w:left w:val="nil"/>
          <w:bottom w:val="nil"/>
          <w:right w:val="nil"/>
          <w:between w:val="nil"/>
        </w:pBdr>
        <w:spacing w:after="0"/>
        <w:ind w:left="709"/>
        <w:jc w:val="both"/>
        <w:rPr>
          <w:rFonts w:ascii="gobCL" w:eastAsia="gobCL" w:hAnsi="gobCL" w:cs="gobCL"/>
          <w:color w:val="000000"/>
        </w:rPr>
      </w:pPr>
    </w:p>
    <w:p w14:paraId="5BEF91EB" w14:textId="74574CA5" w:rsidR="006017BE" w:rsidRDefault="006017BE"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E93059" w:rsidRPr="00E93059">
        <w:rPr>
          <w:rFonts w:ascii="gobCL" w:eastAsia="gobCL" w:hAnsi="gobCL" w:cs="gobCL"/>
          <w:color w:val="000000"/>
        </w:rPr>
        <w:t xml:space="preserve">Tener inicio de actividades en primera categoría </w:t>
      </w:r>
      <w:r w:rsidR="00E93059">
        <w:rPr>
          <w:rFonts w:ascii="gobCL" w:eastAsia="gobCL" w:hAnsi="gobCL" w:cs="gobCL"/>
          <w:color w:val="000000"/>
        </w:rPr>
        <w:t xml:space="preserve">en alguno de los códigos de actividad económica del sector turismo, </w:t>
      </w:r>
      <w:r w:rsidR="00E93059" w:rsidRPr="00E11B01">
        <w:rPr>
          <w:rFonts w:ascii="gobCL" w:eastAsia="gobCL" w:hAnsi="gobCL" w:cs="gobCL"/>
          <w:color w:val="000000"/>
        </w:rPr>
        <w:t>enumerados</w:t>
      </w:r>
      <w:r w:rsidR="00E11B01" w:rsidRPr="00E11B01">
        <w:rPr>
          <w:rFonts w:ascii="gobCL" w:eastAsia="gobCL" w:hAnsi="gobCL" w:cs="gobCL"/>
          <w:color w:val="000000"/>
        </w:rPr>
        <w:t xml:space="preserve"> en el Anexo N°</w:t>
      </w:r>
      <w:r w:rsidR="004C2D09">
        <w:rPr>
          <w:rFonts w:ascii="gobCL" w:eastAsia="gobCL" w:hAnsi="gobCL" w:cs="gobCL"/>
          <w:color w:val="000000"/>
        </w:rPr>
        <w:t>3</w:t>
      </w:r>
      <w:r w:rsidR="00E11B01" w:rsidRPr="00E11B01">
        <w:rPr>
          <w:rFonts w:ascii="gobCL" w:eastAsia="gobCL" w:hAnsi="gobCL" w:cs="gobCL"/>
          <w:color w:val="000000"/>
        </w:rPr>
        <w:t>.</w:t>
      </w:r>
    </w:p>
    <w:p w14:paraId="1A53FCDA" w14:textId="2318026D" w:rsidR="002A6E25" w:rsidRDefault="002A6E25" w:rsidP="005E44B7">
      <w:pPr>
        <w:pBdr>
          <w:top w:val="nil"/>
          <w:left w:val="nil"/>
          <w:bottom w:val="nil"/>
          <w:right w:val="nil"/>
          <w:between w:val="nil"/>
        </w:pBdr>
        <w:spacing w:after="0"/>
        <w:ind w:left="709"/>
        <w:jc w:val="both"/>
        <w:rPr>
          <w:rFonts w:ascii="gobCL" w:eastAsia="gobCL" w:hAnsi="gobCL" w:cs="gobCL"/>
          <w:color w:val="000000"/>
        </w:rPr>
      </w:pPr>
    </w:p>
    <w:p w14:paraId="6B21D128" w14:textId="4E51A9E6" w:rsidR="002A6E25" w:rsidRDefault="002A6E25"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a.7. No haber sido beneficiario de programas Sercotec que impliquen la entrega de subsidio durante el año 2022</w:t>
      </w:r>
      <w:r w:rsidR="003C305B">
        <w:rPr>
          <w:rFonts w:ascii="gobCL" w:eastAsia="gobCL" w:hAnsi="gobCL" w:cs="gobCL"/>
          <w:color w:val="000000"/>
        </w:rPr>
        <w:t xml:space="preserve"> </w:t>
      </w:r>
      <w:r w:rsidR="003C305B" w:rsidRPr="003C305B">
        <w:rPr>
          <w:rFonts w:ascii="gobCL" w:eastAsia="gobCL" w:hAnsi="gobCL" w:cs="gobCL"/>
          <w:color w:val="000000"/>
        </w:rPr>
        <w:t>(cualquier fuente de financiamiento).</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2AE60AF6"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B63643">
        <w:rPr>
          <w:rFonts w:ascii="gobCL" w:eastAsia="gobCL" w:hAnsi="gobCL" w:cs="gobCL"/>
          <w:b/>
          <w:color w:val="000000"/>
        </w:rPr>
        <w:t>e inferiores o iguales a 2.4</w:t>
      </w:r>
      <w:r w:rsidR="00924C70">
        <w:rPr>
          <w:rFonts w:ascii="gobCL" w:eastAsia="gobCL" w:hAnsi="gobCL" w:cs="gobCL"/>
          <w:b/>
          <w:color w:val="000000"/>
        </w:rPr>
        <w:t>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0FD0495D"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w:t>
            </w:r>
            <w:r w:rsidR="00DC43A0">
              <w:rPr>
                <w:rFonts w:ascii="gobCL" w:eastAsia="gobCL" w:hAnsi="gobCL" w:cs="gobCL"/>
                <w:color w:val="000000"/>
              </w:rPr>
              <w:t>4</w:t>
            </w:r>
            <w:r>
              <w:rPr>
                <w:rFonts w:ascii="gobCL" w:eastAsia="gobCL" w:hAnsi="gobCL" w:cs="gobCL"/>
                <w:color w:val="000000"/>
              </w:rPr>
              <w:t xml:space="preserve">00 UF. </w:t>
            </w:r>
          </w:p>
        </w:tc>
      </w:tr>
      <w:tr w:rsidR="00C950E3" w14:paraId="373981C7" w14:textId="77777777" w:rsidTr="005E44B7">
        <w:trPr>
          <w:jc w:val="center"/>
        </w:trPr>
        <w:tc>
          <w:tcPr>
            <w:tcW w:w="8500" w:type="dxa"/>
          </w:tcPr>
          <w:p w14:paraId="74E2ADFC" w14:textId="00792009" w:rsidR="00C950E3" w:rsidRDefault="00B01642" w:rsidP="00B01642">
            <w:pPr>
              <w:pBdr>
                <w:top w:val="nil"/>
                <w:left w:val="nil"/>
                <w:bottom w:val="nil"/>
                <w:right w:val="nil"/>
                <w:between w:val="nil"/>
              </w:pBdr>
              <w:tabs>
                <w:tab w:val="left" w:pos="709"/>
              </w:tabs>
              <w:ind w:hanging="720"/>
              <w:jc w:val="center"/>
              <w:rPr>
                <w:rFonts w:ascii="gobCL" w:eastAsia="gobCL" w:hAnsi="gobCL" w:cs="gobCL"/>
                <w:color w:val="000000"/>
              </w:rPr>
            </w:pPr>
            <w:r>
              <w:rPr>
                <w:rFonts w:ascii="gobCL" w:eastAsia="gobCL" w:hAnsi="gobCL" w:cs="gobCL"/>
              </w:rPr>
              <w:t>julio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Pr>
                <w:rFonts w:ascii="gobCL" w:eastAsia="gobCL" w:hAnsi="gobCL" w:cs="gobCL"/>
              </w:rPr>
              <w:t>junio</w:t>
            </w:r>
            <w:r w:rsidR="00D6092D" w:rsidRPr="00956526">
              <w:rPr>
                <w:rFonts w:ascii="gobCL" w:eastAsia="gobCL" w:hAnsi="gobCL" w:cs="gobCL"/>
              </w:rPr>
              <w:t xml:space="preserve"> </w:t>
            </w:r>
            <w:r w:rsidR="00924C70" w:rsidRPr="00956526">
              <w:rPr>
                <w:rFonts w:ascii="gobCL" w:eastAsia="gobCL" w:hAnsi="gobCL" w:cs="gobCL"/>
              </w:rPr>
              <w:t>202</w:t>
            </w:r>
            <w:r w:rsidR="00337E14" w:rsidRPr="00956526">
              <w:rPr>
                <w:rFonts w:ascii="gobCL" w:eastAsia="gobCL" w:hAnsi="gobCL" w:cs="gobCL"/>
              </w:rPr>
              <w:t>2</w:t>
            </w:r>
          </w:p>
        </w:tc>
      </w:tr>
    </w:tbl>
    <w:p w14:paraId="3434720E" w14:textId="556F28AD"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el caso de ser cooperativas, se les solicitará que las ventas netas promedio por asociad</w:t>
      </w:r>
      <w:r w:rsidR="006102C9">
        <w:rPr>
          <w:rFonts w:ascii="gobCL" w:eastAsia="gobCL" w:hAnsi="gobCL" w:cs="gobCL"/>
        </w:rPr>
        <w:t>o sean inferiores o iguales a 2.4</w:t>
      </w:r>
      <w:r>
        <w:rPr>
          <w:rFonts w:ascii="gobCL" w:eastAsia="gobCL" w:hAnsi="gobCL" w:cs="gobCL"/>
        </w:rPr>
        <w:t xml:space="preserve">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lastRenderedPageBreak/>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2EFCF9A0"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6102C9">
        <w:rPr>
          <w:rFonts w:ascii="gobCL" w:eastAsia="gobCL" w:hAnsi="gobCL" w:cs="gobCL"/>
        </w:rPr>
        <w:t>diciembre 2019</w:t>
      </w:r>
      <w:r w:rsidR="00BE505B" w:rsidRPr="00956526">
        <w:rPr>
          <w:rFonts w:ascii="gobCL" w:eastAsia="gobCL" w:hAnsi="gobCL" w:cs="gobCL"/>
        </w:rPr>
        <w:t xml:space="preserve">, </w:t>
      </w:r>
      <w:r w:rsidR="006102C9">
        <w:rPr>
          <w:rFonts w:ascii="gobCL" w:eastAsia="gobCL" w:hAnsi="gobCL" w:cs="gobCL"/>
        </w:rPr>
        <w:t>enero 2020</w:t>
      </w:r>
      <w:r w:rsidR="00BE505B" w:rsidRPr="00956526">
        <w:rPr>
          <w:rFonts w:ascii="gobCL" w:eastAsia="gobCL" w:hAnsi="gobCL" w:cs="gobCL"/>
        </w:rPr>
        <w:t xml:space="preserve">, </w:t>
      </w:r>
      <w:r w:rsidR="006102C9">
        <w:rPr>
          <w:rFonts w:ascii="gobCL" w:eastAsia="gobCL" w:hAnsi="gobCL" w:cs="gobCL"/>
        </w:rPr>
        <w:t>febrero 2020</w:t>
      </w:r>
      <w:r w:rsidR="00924C70" w:rsidRPr="00956526">
        <w:rPr>
          <w:rFonts w:ascii="gobCL" w:eastAsia="gobCL" w:hAnsi="gobCL" w:cs="gobCL"/>
        </w:rPr>
        <w:t>)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6102C9">
        <w:rPr>
          <w:rFonts w:ascii="gobCL" w:eastAsia="gobCL" w:hAnsi="gobCL" w:cs="gobCL"/>
        </w:rPr>
        <w:t>diciembre 2020</w:t>
      </w:r>
      <w:r w:rsidR="006102C9" w:rsidRPr="00956526">
        <w:rPr>
          <w:rFonts w:ascii="gobCL" w:eastAsia="gobCL" w:hAnsi="gobCL" w:cs="gobCL"/>
        </w:rPr>
        <w:t xml:space="preserve">, </w:t>
      </w:r>
      <w:r w:rsidR="006102C9">
        <w:rPr>
          <w:rFonts w:ascii="gobCL" w:eastAsia="gobCL" w:hAnsi="gobCL" w:cs="gobCL"/>
        </w:rPr>
        <w:t>enero 2021</w:t>
      </w:r>
      <w:r w:rsidR="006102C9" w:rsidRPr="00956526">
        <w:rPr>
          <w:rFonts w:ascii="gobCL" w:eastAsia="gobCL" w:hAnsi="gobCL" w:cs="gobCL"/>
        </w:rPr>
        <w:t xml:space="preserve">, </w:t>
      </w:r>
      <w:r w:rsidR="006102C9">
        <w:rPr>
          <w:rFonts w:ascii="gobCL" w:eastAsia="gobCL" w:hAnsi="gobCL" w:cs="gobCL"/>
        </w:rPr>
        <w:t>febrero 2021</w:t>
      </w:r>
      <w:r w:rsidR="00924C70" w:rsidRPr="00956526">
        <w:rPr>
          <w:rFonts w:ascii="gobCL" w:eastAsia="gobCL" w:hAnsi="gobCL" w:cs="gobCL"/>
        </w:rPr>
        <w:t>)</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 xml:space="preserve">total de ventas del </w:t>
      </w:r>
      <w:r w:rsidR="001E6E28" w:rsidRPr="006102C9">
        <w:rPr>
          <w:rFonts w:ascii="gobCL" w:eastAsia="gobCL" w:hAnsi="gobCL" w:cs="gobCL"/>
          <w:b/>
        </w:rPr>
        <w:t>período 1</w:t>
      </w:r>
      <w:r w:rsidR="001E6E28">
        <w:rPr>
          <w:rFonts w:ascii="gobCL" w:eastAsia="gobCL" w:hAnsi="gobCL" w:cs="gobCL"/>
        </w:rPr>
        <w:t xml:space="preserve"> (</w:t>
      </w:r>
      <w:r w:rsidR="006102C9">
        <w:rPr>
          <w:rFonts w:ascii="gobCL" w:eastAsia="gobCL" w:hAnsi="gobCL" w:cs="gobCL"/>
        </w:rPr>
        <w:t>diciembre 2019</w:t>
      </w:r>
      <w:r w:rsidR="006102C9" w:rsidRPr="00956526">
        <w:rPr>
          <w:rFonts w:ascii="gobCL" w:eastAsia="gobCL" w:hAnsi="gobCL" w:cs="gobCL"/>
        </w:rPr>
        <w:t xml:space="preserve">, </w:t>
      </w:r>
      <w:r w:rsidR="006102C9">
        <w:rPr>
          <w:rFonts w:ascii="gobCL" w:eastAsia="gobCL" w:hAnsi="gobCL" w:cs="gobCL"/>
        </w:rPr>
        <w:t>enero 2020</w:t>
      </w:r>
      <w:r w:rsidR="006102C9" w:rsidRPr="00956526">
        <w:rPr>
          <w:rFonts w:ascii="gobCL" w:eastAsia="gobCL" w:hAnsi="gobCL" w:cs="gobCL"/>
        </w:rPr>
        <w:t xml:space="preserve">, </w:t>
      </w:r>
      <w:r w:rsidR="006102C9">
        <w:rPr>
          <w:rFonts w:ascii="gobCL" w:eastAsia="gobCL" w:hAnsi="gobCL" w:cs="gobCL"/>
        </w:rPr>
        <w:t>febrero 2020</w:t>
      </w:r>
      <w:r w:rsidR="001E6E28">
        <w:rPr>
          <w:rFonts w:ascii="gobCL" w:eastAsia="gobCL" w:hAnsi="gobCL" w:cs="gobCL"/>
        </w:rPr>
        <w:t>)</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w:t>
      </w:r>
      <w:r w:rsidR="006102C9">
        <w:rPr>
          <w:rFonts w:ascii="gobCL" w:eastAsia="gobCL" w:hAnsi="gobCL" w:cs="gobCL"/>
        </w:rPr>
        <w:t>diciembre 2021</w:t>
      </w:r>
      <w:r w:rsidR="006102C9" w:rsidRPr="00956526">
        <w:rPr>
          <w:rFonts w:ascii="gobCL" w:eastAsia="gobCL" w:hAnsi="gobCL" w:cs="gobCL"/>
        </w:rPr>
        <w:t xml:space="preserve">, </w:t>
      </w:r>
      <w:r w:rsidR="006102C9">
        <w:rPr>
          <w:rFonts w:ascii="gobCL" w:eastAsia="gobCL" w:hAnsi="gobCL" w:cs="gobCL"/>
        </w:rPr>
        <w:t>enero 2022</w:t>
      </w:r>
      <w:r w:rsidR="006102C9" w:rsidRPr="00956526">
        <w:rPr>
          <w:rFonts w:ascii="gobCL" w:eastAsia="gobCL" w:hAnsi="gobCL" w:cs="gobCL"/>
        </w:rPr>
        <w:t xml:space="preserve">, </w:t>
      </w:r>
      <w:r w:rsidR="006102C9">
        <w:rPr>
          <w:rFonts w:ascii="gobCL" w:eastAsia="gobCL" w:hAnsi="gobCL" w:cs="gobCL"/>
        </w:rPr>
        <w:t>febrero 2022</w:t>
      </w:r>
      <w:r w:rsidR="00333AFB">
        <w:rPr>
          <w:rFonts w:ascii="gobCL" w:eastAsia="gobCL" w:hAnsi="gobCL" w:cs="gobCL"/>
        </w:rPr>
        <w:t>)</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38D047FA" w:rsidR="00C950E3" w:rsidRDefault="00924C70" w:rsidP="006017BE">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6017BE">
              <w:rPr>
                <w:rFonts w:ascii="gobCL" w:eastAsia="gobCL" w:hAnsi="gobCL" w:cs="gobCL"/>
              </w:rPr>
              <w:t>30</w:t>
            </w:r>
            <w:r w:rsidR="00285EEE" w:rsidRPr="00956526">
              <w:rPr>
                <w:rFonts w:ascii="gobCL" w:eastAsia="gobCL" w:hAnsi="gobCL" w:cs="gobCL"/>
              </w:rPr>
              <w:t xml:space="preserve"> de </w:t>
            </w:r>
            <w:r w:rsidR="006017BE">
              <w:rPr>
                <w:rFonts w:ascii="gobCL" w:eastAsia="gobCL" w:hAnsi="gobCL" w:cs="gobCL"/>
              </w:rPr>
              <w:t>noviembre</w:t>
            </w:r>
            <w:r w:rsidR="00285EEE" w:rsidRPr="00956526">
              <w:rPr>
                <w:rFonts w:ascii="gobCL" w:eastAsia="gobCL" w:hAnsi="gobCL" w:cs="gobCL"/>
              </w:rPr>
              <w:t xml:space="preserve">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006017BE">
              <w:rPr>
                <w:rFonts w:ascii="gobCL" w:eastAsia="gobCL" w:hAnsi="gobCL" w:cs="gobCL"/>
              </w:rPr>
              <w:t>mayores a 2.4</w:t>
            </w:r>
            <w:r w:rsidRPr="00956526">
              <w:rPr>
                <w:rFonts w:ascii="gobCL" w:eastAsia="gobCL" w:hAnsi="gobCL" w:cs="gobCL"/>
              </w:rPr>
              <w:t xml:space="preserve">00 UF en el período </w:t>
            </w:r>
            <w:r w:rsidR="006017BE">
              <w:rPr>
                <w:rFonts w:ascii="gobCL" w:eastAsia="gobCL" w:hAnsi="gobCL" w:cs="gobCL"/>
              </w:rPr>
              <w:t>julio</w:t>
            </w:r>
            <w:r w:rsidR="00D6092D" w:rsidRPr="00956526">
              <w:rPr>
                <w:rFonts w:ascii="gobCL" w:eastAsia="gobCL" w:hAnsi="gobCL" w:cs="gobCL"/>
              </w:rPr>
              <w:t xml:space="preserve">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6017BE">
              <w:rPr>
                <w:rFonts w:ascii="gobCL" w:eastAsia="gobCL" w:hAnsi="gobCL" w:cs="gobCL"/>
              </w:rPr>
              <w:t>junio</w:t>
            </w:r>
            <w:r w:rsidR="00D6092D" w:rsidRPr="00956526">
              <w:rPr>
                <w:rFonts w:ascii="gobCL" w:eastAsia="gobCL" w:hAnsi="gobCL" w:cs="gobCL"/>
              </w:rPr>
              <w:t xml:space="preserve"> </w:t>
            </w:r>
            <w:r w:rsidR="00BE505B" w:rsidRPr="00956526">
              <w:rPr>
                <w:rFonts w:ascii="gobCL" w:eastAsia="gobCL" w:hAnsi="gobCL" w:cs="gobCL"/>
              </w:rPr>
              <w:t>2022</w:t>
            </w:r>
            <w:r w:rsid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449B2A95"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w:t>
      </w:r>
      <w:r w:rsidR="00E806C5">
        <w:rPr>
          <w:rFonts w:ascii="gobCL" w:eastAsia="gobCL" w:hAnsi="gobCL" w:cs="gobCL"/>
        </w:rPr>
        <w:t>4</w:t>
      </w:r>
      <w:r>
        <w:rPr>
          <w:rFonts w:ascii="gobCL" w:eastAsia="gobCL" w:hAnsi="gobCL" w:cs="gobCL"/>
        </w:rPr>
        <w:t>).</w:t>
      </w:r>
    </w:p>
    <w:p w14:paraId="1D109A9B" w14:textId="0FBD8001"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w:t>
      </w:r>
      <w:r w:rsidR="00E806C5">
        <w:rPr>
          <w:rFonts w:ascii="gobCL" w:eastAsia="gobCL" w:hAnsi="gobCL" w:cs="gobCL"/>
          <w:color w:val="000000"/>
        </w:rPr>
        <w:t>5</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lastRenderedPageBreak/>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73E47316" w:rsidR="00C950E3" w:rsidRPr="00A52AA4"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w:t>
      </w:r>
      <w:r w:rsidR="00E806C5">
        <w:rPr>
          <w:rFonts w:ascii="gobCL" w:eastAsia="gobCL" w:hAnsi="gobCL" w:cs="gobCL"/>
        </w:rPr>
        <w:t>6</w:t>
      </w:r>
      <w:r>
        <w:rPr>
          <w:rFonts w:ascii="gobCL" w:eastAsia="gobCL" w:hAnsi="gobCL" w:cs="gobCL"/>
        </w:rPr>
        <w:t xml:space="preserve">. </w:t>
      </w:r>
    </w:p>
    <w:p w14:paraId="1B3C928C" w14:textId="3E77EE9C" w:rsidR="00A52AA4" w:rsidRPr="003C305B" w:rsidRDefault="00A52AA4" w:rsidP="00A52AA4">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rPr>
        <w:t xml:space="preserve">Las empresas que no son parte del Registro </w:t>
      </w:r>
      <w:r w:rsidRPr="00A52AA4">
        <w:rPr>
          <w:rFonts w:ascii="gobCL" w:eastAsia="gobCL" w:hAnsi="gobCL" w:cs="gobCL"/>
        </w:rPr>
        <w:t>Nacional de Prestadores de Servicios Turísticos de SERNATUR</w:t>
      </w:r>
      <w:r>
        <w:rPr>
          <w:rFonts w:ascii="gobCL" w:eastAsia="gobCL" w:hAnsi="gobCL" w:cs="gobCL"/>
        </w:rPr>
        <w:t xml:space="preserve">, deben iniciar su proceso de registro previo a la firma del contrato. </w:t>
      </w:r>
    </w:p>
    <w:p w14:paraId="1A09A294" w14:textId="20BDE1CF" w:rsidR="003C305B" w:rsidRPr="00A52AA4" w:rsidRDefault="003C305B" w:rsidP="003C305B">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sidRPr="003C305B">
        <w:rPr>
          <w:rFonts w:ascii="gobCL" w:eastAsia="gobCL" w:hAnsi="gobCL" w:cs="gobCL"/>
          <w:color w:val="000000"/>
        </w:rPr>
        <w:t xml:space="preserve">No haber sido beneficiario de programas Sercotec que impliquen la entrega </w:t>
      </w:r>
      <w:r>
        <w:rPr>
          <w:rFonts w:ascii="gobCL" w:eastAsia="gobCL" w:hAnsi="gobCL" w:cs="gobCL"/>
          <w:color w:val="000000"/>
        </w:rPr>
        <w:t xml:space="preserve">de subsidio durante el año 2022 </w:t>
      </w:r>
      <w:r w:rsidRPr="003C305B">
        <w:rPr>
          <w:rFonts w:ascii="gobCL" w:eastAsia="gobCL" w:hAnsi="gobCL" w:cs="gobCL"/>
          <w:color w:val="000000"/>
        </w:rPr>
        <w:t>(cualq</w:t>
      </w:r>
      <w:r>
        <w:rPr>
          <w:rFonts w:ascii="gobCL" w:eastAsia="gobCL" w:hAnsi="gobCL" w:cs="gobCL"/>
          <w:color w:val="000000"/>
        </w:rPr>
        <w:t xml:space="preserve">uier fuente de financiamiento), ni del programa </w:t>
      </w:r>
      <w:r w:rsidRPr="00773D06">
        <w:rPr>
          <w:rFonts w:ascii="gobCL" w:eastAsia="gobCL" w:hAnsi="gobCL" w:cs="gobCL"/>
          <w:color w:val="000000"/>
        </w:rPr>
        <w:t xml:space="preserve">PAR </w:t>
      </w:r>
      <w:r w:rsidR="00773D06" w:rsidRPr="00773D06">
        <w:rPr>
          <w:rFonts w:ascii="gobCL" w:eastAsia="gobCL" w:hAnsi="gobCL" w:cs="gobCL"/>
          <w:color w:val="000000"/>
        </w:rPr>
        <w:t xml:space="preserve">Chile Apoya Turismo 2022, de </w:t>
      </w:r>
      <w:proofErr w:type="spellStart"/>
      <w:r w:rsidRPr="00773D06">
        <w:rPr>
          <w:rFonts w:ascii="gobCL" w:eastAsia="gobCL" w:hAnsi="gobCL" w:cs="gobCL"/>
          <w:color w:val="000000"/>
        </w:rPr>
        <w:t>C</w:t>
      </w:r>
      <w:r w:rsidR="00773D06" w:rsidRPr="00773D06">
        <w:rPr>
          <w:rFonts w:ascii="gobCL" w:eastAsia="gobCL" w:hAnsi="gobCL" w:cs="gobCL"/>
          <w:color w:val="000000"/>
        </w:rPr>
        <w:t>orfo</w:t>
      </w:r>
      <w:proofErr w:type="spellEnd"/>
      <w:r w:rsidRPr="00773D06">
        <w:rPr>
          <w:rFonts w:ascii="gobCL" w:eastAsia="gobCL" w:hAnsi="gobCL" w:cs="gobCL"/>
          <w:color w:val="000000"/>
        </w:rPr>
        <w:t>.</w:t>
      </w:r>
    </w:p>
    <w:p w14:paraId="765913C3" w14:textId="77777777" w:rsidR="00A52AA4" w:rsidRPr="00BE505B" w:rsidRDefault="00A52AA4" w:rsidP="00A52AA4">
      <w:pPr>
        <w:pBdr>
          <w:top w:val="nil"/>
          <w:left w:val="nil"/>
          <w:bottom w:val="nil"/>
          <w:right w:val="nil"/>
          <w:between w:val="nil"/>
        </w:pBdr>
        <w:spacing w:before="240" w:after="0" w:line="276" w:lineRule="auto"/>
        <w:jc w:val="both"/>
        <w:rPr>
          <w:rFonts w:ascii="gobCL" w:eastAsia="gobCL" w:hAnsi="gobCL" w:cs="gobCL"/>
          <w:color w:val="000000"/>
        </w:rPr>
      </w:pP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1D4B0C43" w:rsidR="00AE40B1" w:rsidRPr="00C17BD2" w:rsidRDefault="00AE40B1" w:rsidP="0050480D">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63222F65"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w:t>
      </w:r>
      <w:proofErr w:type="spellStart"/>
      <w:r>
        <w:rPr>
          <w:rFonts w:ascii="gobCL" w:eastAsia="gobCL" w:hAnsi="gobCL" w:cs="gobCL"/>
          <w:color w:val="000000"/>
        </w:rPr>
        <w:t>sanitizadores</w:t>
      </w:r>
      <w:proofErr w:type="spellEnd"/>
      <w:r>
        <w:rPr>
          <w:rFonts w:ascii="gobCL" w:eastAsia="gobCL" w:hAnsi="gobCL" w:cs="gobCL"/>
          <w:color w:val="000000"/>
        </w:rPr>
        <w:t xml:space="preserve">, termómetros infrarrojos, implementos e insumos de </w:t>
      </w:r>
      <w:proofErr w:type="spellStart"/>
      <w:r>
        <w:rPr>
          <w:rFonts w:ascii="gobCL" w:eastAsia="gobCL" w:hAnsi="gobCL" w:cs="gobCL"/>
          <w:color w:val="000000"/>
        </w:rPr>
        <w:t>sanitización</w:t>
      </w:r>
      <w:proofErr w:type="spellEnd"/>
      <w:r>
        <w:rPr>
          <w:rFonts w:ascii="gobCL" w:eastAsia="gobCL" w:hAnsi="gobCL" w:cs="gobCL"/>
          <w:color w:val="000000"/>
        </w:rPr>
        <w:t>,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xml:space="preserve">; tales como, letreros de aforo máximo en restaurantes y comercios, demarcaciones de distanciamiento social, letreros y señaléticas, habilitación de carros de compra en páginas web, habilitación de pago digital, kits para </w:t>
      </w:r>
      <w:proofErr w:type="spellStart"/>
      <w:r>
        <w:rPr>
          <w:rFonts w:ascii="gobCL" w:eastAsia="gobCL" w:hAnsi="gobCL" w:cs="gobCL"/>
        </w:rPr>
        <w:t>delivery</w:t>
      </w:r>
      <w:proofErr w:type="spellEnd"/>
      <w:r>
        <w:rPr>
          <w:rFonts w:ascii="gobCL" w:eastAsia="gobCL" w:hAnsi="gobCL" w:cs="gobCL"/>
        </w:rPr>
        <w:t>,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w:t>
      </w:r>
      <w:r>
        <w:rPr>
          <w:rFonts w:ascii="gobCL" w:eastAsia="gobCL" w:hAnsi="gobCL" w:cs="gobCL"/>
          <w:color w:val="000000"/>
        </w:rPr>
        <w:lastRenderedPageBreak/>
        <w:t xml:space="preserve">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39ABE5E2"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F821F6">
        <w:rPr>
          <w:rFonts w:ascii="gobCL" w:eastAsia="gobCL" w:hAnsi="gobCL" w:cs="gobCL"/>
          <w:b/>
        </w:rPr>
        <w:t>20</w:t>
      </w:r>
      <w:r w:rsidR="009D5A7E">
        <w:rPr>
          <w:rFonts w:ascii="gobCL" w:eastAsia="gobCL" w:hAnsi="gobCL" w:cs="gobCL"/>
          <w:b/>
        </w:rPr>
        <w:t xml:space="preserve"> </w:t>
      </w:r>
      <w:r w:rsidR="00A753C4">
        <w:rPr>
          <w:rFonts w:ascii="gobCL" w:eastAsia="gobCL" w:hAnsi="gobCL" w:cs="gobCL"/>
          <w:b/>
        </w:rPr>
        <w:t xml:space="preserve">de </w:t>
      </w:r>
      <w:r w:rsidR="009D5A7E">
        <w:rPr>
          <w:rFonts w:ascii="gobCL" w:eastAsia="gobCL" w:hAnsi="gobCL" w:cs="gobCL"/>
          <w:b/>
        </w:rPr>
        <w:t>j</w:t>
      </w:r>
      <w:r w:rsidR="00A753C4">
        <w:rPr>
          <w:rFonts w:ascii="gobCL" w:eastAsia="gobCL" w:hAnsi="gobCL" w:cs="gobCL"/>
          <w:b/>
        </w:rPr>
        <w:t>ul</w:t>
      </w:r>
      <w:r w:rsidR="008427C8" w:rsidRPr="009D5A7E">
        <w:rPr>
          <w:rFonts w:ascii="gobCL" w:eastAsia="gobCL" w:hAnsi="gobCL" w:cs="gobCL"/>
          <w:b/>
        </w:rPr>
        <w:t xml:space="preserve">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F821F6">
        <w:rPr>
          <w:rFonts w:ascii="gobCL" w:eastAsia="gobCL" w:hAnsi="gobCL" w:cs="gobCL"/>
          <w:b/>
        </w:rPr>
        <w:t>3</w:t>
      </w:r>
      <w:r w:rsidR="009D5A7E">
        <w:rPr>
          <w:rFonts w:ascii="gobCL" w:eastAsia="gobCL" w:hAnsi="gobCL" w:cs="gobCL"/>
          <w:b/>
        </w:rPr>
        <w:t xml:space="preserve"> de </w:t>
      </w:r>
      <w:r w:rsidR="00A753C4">
        <w:rPr>
          <w:rFonts w:ascii="gobCL" w:eastAsia="gobCL" w:hAnsi="gobCL" w:cs="gobCL"/>
          <w:b/>
        </w:rPr>
        <w:t>agosto</w:t>
      </w:r>
      <w:r w:rsidR="008427C8" w:rsidRPr="009D5A7E">
        <w:rPr>
          <w:rFonts w:ascii="gobCL" w:eastAsia="gobCL" w:hAnsi="gobCL" w:cs="gobCL"/>
          <w:b/>
        </w:rPr>
        <w:t xml:space="preserve">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3">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 xml:space="preserve">tenga el 50% o </w:t>
            </w:r>
            <w:r w:rsidRPr="00F83592">
              <w:rPr>
                <w:rFonts w:ascii="gobCL" w:eastAsia="gobCL" w:hAnsi="gobCL" w:cs="gobCL"/>
              </w:rPr>
              <w:lastRenderedPageBreak/>
              <w:t>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4">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5">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lastRenderedPageBreak/>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65A07976" w14:textId="0F97770F" w:rsidR="00C950E3" w:rsidRDefault="00577FEF">
      <w:pPr>
        <w:spacing w:before="240" w:after="240" w:line="240" w:lineRule="auto"/>
        <w:jc w:val="both"/>
        <w:rPr>
          <w:rFonts w:ascii="gobCL" w:eastAsia="gobCL" w:hAnsi="gobCL" w:cs="gobCL"/>
        </w:rPr>
      </w:pPr>
      <w:bookmarkStart w:id="2" w:name="_heading=h.3znysh7" w:colFirst="0" w:colLast="0"/>
      <w:bookmarkEnd w:id="2"/>
      <w:r w:rsidRPr="00577FEF">
        <w:rPr>
          <w:color w:val="000000"/>
        </w:rPr>
        <w:t xml:space="preserve">Para que las personas interesadas realicen consultas, Sercotec dispondrá de un Agente Operador. Para esta convocatoria, el Agente asignado es: CODESSER, teléfono +56957484269, correo electrónico david.suazo@codesser.cl. Además, puede pedir orientación a los Puntos </w:t>
      </w:r>
      <w:proofErr w:type="spellStart"/>
      <w:r w:rsidRPr="00577FEF">
        <w:rPr>
          <w:color w:val="000000"/>
        </w:rPr>
        <w:t>Mipe</w:t>
      </w:r>
      <w:proofErr w:type="spellEnd"/>
      <w:r w:rsidRPr="00577FEF">
        <w:rPr>
          <w:color w:val="000000"/>
        </w:rPr>
        <w:t xml:space="preserve">, a los teléfonos 232425218, 232425219 o bien, ingresando a </w:t>
      </w:r>
      <w:hyperlink r:id="rId16" w:history="1">
        <w:r w:rsidRPr="00600F5C">
          <w:rPr>
            <w:rStyle w:val="Hipervnculo"/>
          </w:rPr>
          <w:t>www.sercotec.cl</w:t>
        </w:r>
      </w:hyperlink>
      <w:r w:rsidRPr="00577FEF">
        <w:rPr>
          <w:color w:val="000000"/>
        </w:rPr>
        <w:t>.</w:t>
      </w:r>
      <w:r w:rsidR="00A17043">
        <w:rPr>
          <w:rFonts w:ascii="gobCL" w:eastAsia="gobCL" w:hAnsi="gobCL" w:cs="gobCL"/>
        </w:rPr>
        <w:t xml:space="preserve"> </w:t>
      </w:r>
      <w:r w:rsidR="00924C70">
        <w:rPr>
          <w:rFonts w:ascii="gobCL" w:eastAsia="gobCL" w:hAnsi="gobCL" w:cs="gobCL"/>
        </w:rPr>
        <w:t xml:space="preserve"> </w:t>
      </w:r>
    </w:p>
    <w:p w14:paraId="3E5E2EB4" w14:textId="77777777" w:rsidR="00190BE1" w:rsidRDefault="00190BE1">
      <w:pPr>
        <w:spacing w:before="240" w:after="240" w:line="240" w:lineRule="auto"/>
        <w:jc w:val="both"/>
        <w:rPr>
          <w:rFonts w:ascii="gobCL" w:eastAsia="gobCL" w:hAnsi="gobCL" w:cs="gobCL"/>
        </w:rPr>
      </w:pPr>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4A740398"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haya</w:t>
      </w:r>
      <w:r w:rsidR="00D115B5">
        <w:rPr>
          <w:rFonts w:ascii="gobCL" w:eastAsia="gobCL" w:hAnsi="gobCL" w:cs="gobCL"/>
        </w:rPr>
        <w:t>n sido subidos separadamente.</w:t>
      </w:r>
    </w:p>
    <w:p w14:paraId="15D2F567" w14:textId="5B1F1B15"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000D6C3D">
        <w:rPr>
          <w:rFonts w:ascii="gobCL" w:eastAsia="gobCL" w:hAnsi="gobCL" w:cs="gobCL"/>
          <w:b/>
        </w:rPr>
        <w:t>den cuenta</w:t>
      </w:r>
      <w:r w:rsidRPr="005A4D8B">
        <w:rPr>
          <w:rFonts w:ascii="gobCL" w:eastAsia="gobCL" w:hAnsi="gobCL" w:cs="gobCL"/>
          <w:b/>
        </w:rPr>
        <w:t xml:space="preserve"> </w:t>
      </w:r>
      <w:r w:rsidR="000D6C3D">
        <w:rPr>
          <w:rFonts w:ascii="gobCL" w:eastAsia="gobCL" w:hAnsi="gobCL" w:cs="gobCL"/>
          <w:b/>
        </w:rPr>
        <w:t>d</w:t>
      </w:r>
      <w:r w:rsidRPr="005A4D8B">
        <w:rPr>
          <w:rFonts w:ascii="gobCL" w:eastAsia="gobCL" w:hAnsi="gobCL" w:cs="gobCL"/>
          <w:b/>
        </w:rPr>
        <w:t xml:space="preserve">el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712481A9"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xml:space="preserve">, con el fin de </w:t>
      </w:r>
      <w:r w:rsidRPr="008427C8">
        <w:rPr>
          <w:rFonts w:ascii="gobCL" w:eastAsia="gobCL" w:hAnsi="gobCL" w:cs="gobCL"/>
          <w:color w:val="000000" w:themeColor="text1"/>
        </w:rPr>
        <w:lastRenderedPageBreak/>
        <w:t>identificar el porcentaje de variación de las ventas, comparando el total</w:t>
      </w:r>
      <w:r w:rsidR="009F2A96" w:rsidRPr="008427C8">
        <w:rPr>
          <w:rFonts w:ascii="gobCL" w:eastAsia="gobCL" w:hAnsi="gobCL" w:cs="gobCL"/>
          <w:color w:val="000000" w:themeColor="text1"/>
        </w:rPr>
        <w:t xml:space="preserve"> de ventas del </w:t>
      </w:r>
      <w:r w:rsidR="009F2A96" w:rsidRPr="0026344B">
        <w:rPr>
          <w:rFonts w:ascii="gobCL" w:eastAsia="gobCL" w:hAnsi="gobCL" w:cs="gobCL"/>
          <w:b/>
          <w:color w:val="000000" w:themeColor="text1"/>
        </w:rPr>
        <w:t>período 1</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w:t>
      </w:r>
      <w:r w:rsidR="009F2A96" w:rsidRPr="0026344B">
        <w:rPr>
          <w:rFonts w:ascii="gobCL" w:eastAsia="gobCL" w:hAnsi="gobCL" w:cs="gobCL"/>
          <w:b/>
          <w:color w:val="000000" w:themeColor="text1"/>
        </w:rPr>
        <w:t>período 2</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2020</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2021, febrero de 2021</w:t>
      </w:r>
      <w:r w:rsidR="006E6130">
        <w:rPr>
          <w:rFonts w:ascii="gobCL" w:eastAsia="gobCL" w:hAnsi="gobCL" w:cs="gobCL"/>
          <w:color w:val="000000" w:themeColor="text1"/>
        </w:rPr>
        <w:t xml:space="preserve">), </w:t>
      </w:r>
      <w:r w:rsidR="003F44A8">
        <w:rPr>
          <w:rFonts w:ascii="gobCL" w:eastAsia="gobCL" w:hAnsi="gobCL" w:cs="gobCL"/>
          <w:color w:val="000000" w:themeColor="text1"/>
        </w:rPr>
        <w:t xml:space="preserve">más la comparación de ventas del </w:t>
      </w:r>
      <w:r w:rsidR="003F44A8" w:rsidRPr="0026344B">
        <w:rPr>
          <w:rFonts w:ascii="gobCL" w:eastAsia="gobCL" w:hAnsi="gobCL" w:cs="gobCL"/>
          <w:b/>
          <w:color w:val="000000" w:themeColor="text1"/>
        </w:rPr>
        <w:t>período 1</w:t>
      </w:r>
      <w:r w:rsidR="003F44A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26344B"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3F44A8">
        <w:rPr>
          <w:rFonts w:ascii="gobCL" w:eastAsia="gobCL" w:hAnsi="gobCL" w:cs="gobCL"/>
          <w:color w:val="000000" w:themeColor="text1"/>
        </w:rPr>
        <w:t>)</w:t>
      </w:r>
      <w:r w:rsidR="006E6130">
        <w:rPr>
          <w:rFonts w:ascii="gobCL" w:eastAsia="gobCL" w:hAnsi="gobCL" w:cs="gobCL"/>
          <w:color w:val="000000" w:themeColor="text1"/>
        </w:rPr>
        <w:t xml:space="preserve"> con el total de ventas del </w:t>
      </w:r>
      <w:r w:rsidR="006E6130" w:rsidRPr="0026344B">
        <w:rPr>
          <w:rFonts w:ascii="gobCL" w:eastAsia="gobCL" w:hAnsi="gobCL" w:cs="gobCL"/>
          <w:b/>
          <w:color w:val="000000" w:themeColor="text1"/>
        </w:rPr>
        <w:t>período 3</w:t>
      </w:r>
      <w:r w:rsidR="006E6130">
        <w:rPr>
          <w:rFonts w:ascii="gobCL" w:eastAsia="gobCL" w:hAnsi="gobCL" w:cs="gobCL"/>
          <w:color w:val="000000" w:themeColor="text1"/>
        </w:rPr>
        <w:t xml:space="preserve"> (</w:t>
      </w:r>
      <w:r w:rsidR="0026344B">
        <w:rPr>
          <w:rFonts w:ascii="gobCL" w:eastAsia="gobCL" w:hAnsi="gobCL" w:cs="gobCL"/>
          <w:color w:val="000000" w:themeColor="text1"/>
        </w:rPr>
        <w:t>diciembre de 2021, enero de 2022, febrero de 2022</w:t>
      </w:r>
      <w:r w:rsidR="006E6130">
        <w:rPr>
          <w:rFonts w:ascii="gobCL" w:eastAsia="gobCL" w:hAnsi="gobCL" w:cs="gobCL"/>
          <w:color w:val="000000" w:themeColor="text1"/>
        </w:rPr>
        <w:t xml:space="preserve">).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195C8CB5"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167D12B9" w14:textId="77777777" w:rsidR="000D6C3D" w:rsidRPr="004E57BA" w:rsidRDefault="000D6C3D" w:rsidP="000D6C3D">
      <w:pPr>
        <w:jc w:val="both"/>
        <w:rPr>
          <w:rFonts w:asciiTheme="majorHAnsi" w:hAnsiTheme="majorHAnsi" w:cstheme="majorHAnsi"/>
        </w:rPr>
      </w:pPr>
      <w:r w:rsidRPr="00477CC4">
        <w:rPr>
          <w:rFonts w:asciiTheme="majorHAnsi" w:hAnsiTheme="majorHAnsi" w:cstheme="majorHAnsi"/>
        </w:rPr>
        <w:t>Para el caso de las empresas que presenten cero ventas en la suma de los meses del período 1 (diciembre 2019, enero de 2020, febrero de 2020), se agregará $1 en el primer mes del período (diciembre de 2019), con el objetivo de poder aplicar la fórmula correctamente.</w:t>
      </w:r>
    </w:p>
    <w:p w14:paraId="4CE9F995" w14:textId="77777777" w:rsidR="006E6130" w:rsidRDefault="006E6130">
      <w:pPr>
        <w:spacing w:before="240" w:after="240" w:line="240" w:lineRule="auto"/>
        <w:jc w:val="both"/>
        <w:rPr>
          <w:rFonts w:ascii="gobCL" w:eastAsia="gobCL" w:hAnsi="gobCL" w:cs="gobCL"/>
          <w:b/>
        </w:rPr>
      </w:pPr>
      <w:bookmarkStart w:id="3" w:name="_GoBack"/>
      <w:bookmarkEnd w:id="3"/>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lastRenderedPageBreak/>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w:t>
      </w:r>
      <w:r>
        <w:rPr>
          <w:rFonts w:ascii="gobCL" w:eastAsia="gobCL" w:hAnsi="gobCL" w:cs="gobCL"/>
        </w:rPr>
        <w:lastRenderedPageBreak/>
        <w:t xml:space="preserve">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w:t>
      </w:r>
      <w:r>
        <w:rPr>
          <w:rFonts w:ascii="gobCL" w:eastAsia="gobCL" w:hAnsi="gobCL" w:cs="gobCL"/>
          <w:color w:val="000000"/>
        </w:rPr>
        <w:lastRenderedPageBreak/>
        <w:t xml:space="preserve">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7B55FA3A"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w:t>
      </w:r>
      <w:r w:rsidR="00E806C5">
        <w:rPr>
          <w:rFonts w:ascii="gobCL" w:eastAsia="gobCL" w:hAnsi="gobCL" w:cs="gobCL"/>
        </w:rPr>
        <w:t>6</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lastRenderedPageBreak/>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w:t>
      </w:r>
      <w:proofErr w:type="spellStart"/>
      <w:r w:rsidRPr="007E7445">
        <w:rPr>
          <w:rFonts w:ascii="gobCL" w:eastAsia="gobCL" w:hAnsi="gobCL" w:cs="gobCL"/>
        </w:rPr>
        <w:t>resciliación</w:t>
      </w:r>
      <w:proofErr w:type="spellEnd"/>
      <w:r w:rsidRPr="007E7445">
        <w:rPr>
          <w:rFonts w:ascii="gobCL" w:eastAsia="gobCL" w:hAnsi="gobCL" w:cs="gobCL"/>
        </w:rPr>
        <w:t xml:space="preserve">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w:t>
      </w:r>
      <w:proofErr w:type="spellStart"/>
      <w:r w:rsidRPr="007E7445">
        <w:rPr>
          <w:rFonts w:ascii="gobCL" w:eastAsia="gobCL" w:hAnsi="gobCL" w:cs="gobCL"/>
        </w:rPr>
        <w:t>resciliación</w:t>
      </w:r>
      <w:proofErr w:type="spellEnd"/>
      <w:r w:rsidRPr="007E7445">
        <w:rPr>
          <w:rFonts w:ascii="gobCL" w:eastAsia="gobCL" w:hAnsi="gobCL" w:cs="gobCL"/>
        </w:rPr>
        <w:t xml:space="preserve">.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lastRenderedPageBreak/>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lastRenderedPageBreak/>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2C6D6D3F" w:rsidR="00C950E3" w:rsidRDefault="00A128A0">
      <w:pPr>
        <w:spacing w:before="240" w:after="240"/>
        <w:jc w:val="both"/>
        <w:rPr>
          <w:rFonts w:ascii="gobCL" w:eastAsia="gobCL" w:hAnsi="gobCL" w:cs="gobCL"/>
          <w:b/>
        </w:rPr>
      </w:pPr>
      <w:r>
        <w:rPr>
          <w:rFonts w:ascii="gobCL" w:eastAsia="gobCL" w:hAnsi="gobCL" w:cs="gobCL"/>
          <w:b/>
        </w:rPr>
        <w:t>8</w:t>
      </w:r>
      <w:r w:rsidR="00924C70">
        <w:rPr>
          <w:rFonts w:ascii="gobCL" w:eastAsia="gobCL" w:hAnsi="gobCL" w:cs="gobCL"/>
          <w:b/>
        </w:rPr>
        <w:t>.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lastRenderedPageBreak/>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7D84CC13" w:rsidR="004C6F0F" w:rsidRDefault="004C6F0F" w:rsidP="007B4192">
      <w:pPr>
        <w:rPr>
          <w:rFonts w:ascii="gobCL" w:eastAsia="gobCL" w:hAnsi="gobCL" w:cs="gobCL"/>
          <w:b/>
          <w:sz w:val="20"/>
          <w:szCs w:val="20"/>
          <w:highlight w:val="yellow"/>
        </w:rPr>
      </w:pPr>
    </w:p>
    <w:p w14:paraId="6A95F7E0" w14:textId="165339B3" w:rsidR="00830571" w:rsidRDefault="00830571" w:rsidP="007B4192">
      <w:pPr>
        <w:rPr>
          <w:rFonts w:ascii="gobCL" w:eastAsia="gobCL" w:hAnsi="gobCL" w:cs="gobCL"/>
          <w:b/>
          <w:sz w:val="20"/>
          <w:szCs w:val="20"/>
          <w:highlight w:val="yellow"/>
        </w:rPr>
      </w:pPr>
    </w:p>
    <w:p w14:paraId="11D93C08" w14:textId="77777777" w:rsidR="00830571" w:rsidRDefault="00830571" w:rsidP="007B4192">
      <w:pPr>
        <w:rPr>
          <w:rFonts w:ascii="gobCL" w:eastAsia="gobCL" w:hAnsi="gobCL" w:cs="gobCL"/>
          <w:b/>
          <w:sz w:val="20"/>
          <w:szCs w:val="20"/>
          <w:highlight w:val="yellow"/>
        </w:rPr>
      </w:pPr>
    </w:p>
    <w:p w14:paraId="4135ADC9" w14:textId="77777777" w:rsidR="00A128A0" w:rsidRDefault="00A128A0">
      <w:pPr>
        <w:rPr>
          <w:rFonts w:ascii="gobCL" w:eastAsia="gobCL" w:hAnsi="gobCL" w:cs="gobCL"/>
          <w:b/>
          <w:sz w:val="20"/>
          <w:szCs w:val="20"/>
        </w:rPr>
      </w:pPr>
      <w:r>
        <w:rPr>
          <w:rFonts w:ascii="gobCL" w:eastAsia="gobCL" w:hAnsi="gobCL" w:cs="gobCL"/>
          <w:b/>
          <w:sz w:val="20"/>
          <w:szCs w:val="20"/>
        </w:rPr>
        <w:lastRenderedPageBreak/>
        <w:br w:type="page"/>
      </w:r>
    </w:p>
    <w:p w14:paraId="7E8D8096" w14:textId="1ADD91F9"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3C1A90DA" w:rsidR="00C950E3" w:rsidRDefault="00924C70" w:rsidP="00644BB9">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3</w:t>
            </w:r>
            <w:r w:rsidR="00644BB9">
              <w:rPr>
                <w:rFonts w:ascii="gobCL" w:eastAsia="gobCL" w:hAnsi="gobCL" w:cs="gobCL"/>
              </w:rPr>
              <w:t>0</w:t>
            </w:r>
            <w:r w:rsidR="00285EEE">
              <w:rPr>
                <w:rFonts w:ascii="gobCL" w:eastAsia="gobCL" w:hAnsi="gobCL" w:cs="gobCL"/>
              </w:rPr>
              <w:t xml:space="preserve"> de </w:t>
            </w:r>
            <w:r w:rsidR="00644BB9">
              <w:rPr>
                <w:rFonts w:ascii="gobCL" w:eastAsia="gobCL" w:hAnsi="gobCL" w:cs="gobCL"/>
              </w:rPr>
              <w:t xml:space="preserve">noviembre </w:t>
            </w:r>
            <w:r w:rsidR="00285EEE">
              <w:rPr>
                <w:rFonts w:ascii="gobCL" w:eastAsia="gobCL" w:hAnsi="gobCL" w:cs="gobCL"/>
              </w:rPr>
              <w:t xml:space="preserve">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6233CA3E" w:rsidR="00C950E3" w:rsidRDefault="00830571" w:rsidP="00706998">
            <w:pPr>
              <w:jc w:val="both"/>
              <w:rPr>
                <w:rFonts w:ascii="gobCL" w:eastAsia="gobCL" w:hAnsi="gobCL" w:cs="gobCL"/>
              </w:rPr>
            </w:pPr>
            <w:r w:rsidRPr="00830571">
              <w:rPr>
                <w:rFonts w:ascii="gobCL" w:eastAsia="gobCL" w:hAnsi="gobCL" w:cs="gobCL"/>
              </w:rPr>
              <w:t>Tener inicio de actividades en primera categoría en alguno de los códigos de actividad económica del sector turismo</w:t>
            </w:r>
            <w:r w:rsidR="00644BB9">
              <w:rPr>
                <w:rFonts w:ascii="gobCL" w:eastAsia="gobCL" w:hAnsi="gobCL" w:cs="gobCL"/>
              </w:rPr>
              <w:t xml:space="preserve">. </w:t>
            </w:r>
            <w:r w:rsidR="00E806C5">
              <w:rPr>
                <w:rFonts w:ascii="gobCL" w:eastAsia="gobCL" w:hAnsi="gobCL" w:cs="gobCL"/>
              </w:rPr>
              <w:t>(</w:t>
            </w:r>
            <w:r w:rsidR="00644BB9">
              <w:rPr>
                <w:rFonts w:ascii="gobCL" w:eastAsia="gobCL" w:hAnsi="gobCL" w:cs="gobCL"/>
              </w:rPr>
              <w:t xml:space="preserve">Anexo </w:t>
            </w:r>
            <w:r w:rsidR="00E806C5">
              <w:rPr>
                <w:rFonts w:ascii="gobCL" w:eastAsia="gobCL" w:hAnsi="gobCL" w:cs="gobCL"/>
              </w:rPr>
              <w:t>N°3)</w:t>
            </w:r>
          </w:p>
        </w:tc>
        <w:tc>
          <w:tcPr>
            <w:tcW w:w="4297" w:type="dxa"/>
          </w:tcPr>
          <w:p w14:paraId="7C6C1A4B" w14:textId="4654C5C1" w:rsidR="00295461" w:rsidRP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7">
              <w:r>
                <w:rPr>
                  <w:rFonts w:ascii="gobCL" w:eastAsia="gobCL" w:hAnsi="gobCL" w:cs="gobCL"/>
                  <w:color w:val="0000FF"/>
                  <w:u w:val="single"/>
                </w:rPr>
                <w:t>https://zeus.sii.cl/dii_doc/carpeta_tributaria/html/index.htm</w:t>
              </w:r>
            </w:hyperlink>
          </w:p>
        </w:tc>
      </w:tr>
      <w:tr w:rsidR="003C305B" w14:paraId="517FD657" w14:textId="77777777">
        <w:tc>
          <w:tcPr>
            <w:tcW w:w="4531" w:type="dxa"/>
          </w:tcPr>
          <w:p w14:paraId="060CF781" w14:textId="7C08C15B" w:rsidR="003C305B" w:rsidRPr="00830571" w:rsidRDefault="003C305B" w:rsidP="00706998">
            <w:pPr>
              <w:jc w:val="both"/>
              <w:rPr>
                <w:rFonts w:ascii="gobCL" w:eastAsia="gobCL" w:hAnsi="gobCL" w:cs="gobCL"/>
              </w:rPr>
            </w:pPr>
            <w:r w:rsidRPr="003C305B">
              <w:rPr>
                <w:rFonts w:ascii="gobCL" w:eastAsia="gobCL" w:hAnsi="gobCL" w:cs="gobCL"/>
              </w:rPr>
              <w:t>No haber sido beneficiario de programas Sercotec que impliquen la entrega de subsidio durante el año 2022</w:t>
            </w:r>
            <w:r>
              <w:rPr>
                <w:rFonts w:ascii="gobCL" w:eastAsia="gobCL" w:hAnsi="gobCL" w:cs="gobCL"/>
              </w:rPr>
              <w:t xml:space="preserve"> </w:t>
            </w:r>
            <w:r w:rsidRPr="003C305B">
              <w:rPr>
                <w:rFonts w:ascii="gobCL" w:eastAsia="gobCL" w:hAnsi="gobCL" w:cs="gobCL"/>
              </w:rPr>
              <w:t>(cualquier fuente de financiamiento).</w:t>
            </w:r>
          </w:p>
        </w:tc>
        <w:tc>
          <w:tcPr>
            <w:tcW w:w="4297" w:type="dxa"/>
          </w:tcPr>
          <w:p w14:paraId="3A7FBCEE" w14:textId="42D771ED" w:rsidR="003C305B" w:rsidRDefault="003C305B" w:rsidP="00830571">
            <w:pPr>
              <w:pBdr>
                <w:top w:val="nil"/>
                <w:left w:val="nil"/>
                <w:bottom w:val="nil"/>
                <w:right w:val="nil"/>
                <w:between w:val="nil"/>
              </w:pBdr>
              <w:jc w:val="both"/>
              <w:rPr>
                <w:rFonts w:ascii="gobCL" w:eastAsia="gobCL" w:hAnsi="gobCL" w:cs="gobCL"/>
                <w:color w:val="000000"/>
              </w:rPr>
            </w:pPr>
            <w:r w:rsidRPr="003C305B">
              <w:rPr>
                <w:rFonts w:ascii="gobCL" w:eastAsia="gobCL" w:hAnsi="gobCL" w:cs="gobCL"/>
                <w:color w:val="000000"/>
              </w:rPr>
              <w:t>Requisito validado por Sercotec para el RUT de la empresa postulante.</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4BE9E5AF"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w:t>
            </w:r>
            <w:r w:rsidR="00644BB9">
              <w:rPr>
                <w:rFonts w:ascii="gobCL" w:eastAsia="gobCL" w:hAnsi="gobCL" w:cs="gobCL"/>
              </w:rPr>
              <w:t>4</w:t>
            </w:r>
            <w:r>
              <w:rPr>
                <w:rFonts w:ascii="gobCL" w:eastAsia="gobCL" w:hAnsi="gobCL" w:cs="gobCL"/>
              </w:rPr>
              <w:t>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4AA2AD30" w:rsidR="00C950E3" w:rsidRDefault="00830571" w:rsidP="00830571">
                  <w:pPr>
                    <w:jc w:val="center"/>
                    <w:rPr>
                      <w:rFonts w:ascii="gobCL" w:eastAsia="gobCL" w:hAnsi="gobCL" w:cs="gobCL"/>
                    </w:rPr>
                  </w:pPr>
                  <w:r>
                    <w:rPr>
                      <w:rFonts w:ascii="gobCL" w:eastAsia="gobCL" w:hAnsi="gobCL" w:cs="gobCL"/>
                      <w:sz w:val="20"/>
                      <w:szCs w:val="20"/>
                    </w:rPr>
                    <w:t>julio</w:t>
                  </w:r>
                  <w:r w:rsidR="008427C8" w:rsidRPr="00F22110">
                    <w:rPr>
                      <w:rFonts w:ascii="gobCL" w:eastAsia="gobCL" w:hAnsi="gobCL" w:cs="gobCL"/>
                      <w:sz w:val="20"/>
                      <w:szCs w:val="20"/>
                    </w:rPr>
                    <w:t xml:space="preserve">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Pr>
                      <w:rFonts w:ascii="gobCL" w:eastAsia="gobCL" w:hAnsi="gobCL" w:cs="gobCL"/>
                      <w:sz w:val="20"/>
                      <w:szCs w:val="20"/>
                    </w:rPr>
                    <w:t>junio</w:t>
                  </w:r>
                  <w:r w:rsidR="008427C8" w:rsidRPr="00F22110">
                    <w:rPr>
                      <w:rFonts w:ascii="gobCL" w:eastAsia="gobCL" w:hAnsi="gobCL" w:cs="gobCL"/>
                      <w:sz w:val="20"/>
                      <w:szCs w:val="20"/>
                    </w:rPr>
                    <w:t xml:space="preserve">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6A8594C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w:t>
            </w:r>
            <w:r w:rsidR="00FB195E">
              <w:rPr>
                <w:rFonts w:ascii="gobCL" w:eastAsia="gobCL" w:hAnsi="gobCL" w:cs="gobCL"/>
              </w:rPr>
              <w:t>4</w:t>
            </w:r>
            <w:r>
              <w:rPr>
                <w:rFonts w:ascii="gobCL" w:eastAsia="gobCL" w:hAnsi="gobCL" w:cs="gobCL"/>
              </w:rPr>
              <w:t>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8">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185A9BF3" w14:textId="77777777" w:rsidR="00830571" w:rsidRPr="00830571" w:rsidRDefault="00830571" w:rsidP="00830571">
            <w:pPr>
              <w:rPr>
                <w:rFonts w:ascii="gobCL" w:eastAsia="gobCL" w:hAnsi="gobCL" w:cs="gobCL"/>
                <w:b/>
              </w:rPr>
            </w:pPr>
            <w:r w:rsidRPr="00830571">
              <w:rPr>
                <w:rFonts w:ascii="gobCL" w:eastAsia="gobCL" w:hAnsi="gobCL" w:cs="gobCL"/>
                <w:b/>
              </w:rPr>
              <w:lastRenderedPageBreak/>
              <w:t xml:space="preserve">Medición del desempeño de las ventas de la empresa </w:t>
            </w:r>
          </w:p>
          <w:p w14:paraId="671D7AC3" w14:textId="77777777" w:rsidR="00830571" w:rsidRPr="00830571" w:rsidRDefault="00830571" w:rsidP="00830571">
            <w:pPr>
              <w:rPr>
                <w:rFonts w:ascii="gobCL" w:eastAsia="gobCL" w:hAnsi="gobCL" w:cs="gobCL"/>
                <w:b/>
              </w:rPr>
            </w:pPr>
          </w:p>
          <w:p w14:paraId="026715C2" w14:textId="70FB8199" w:rsidR="00C950E3" w:rsidRPr="00830571" w:rsidRDefault="00830571" w:rsidP="00830571">
            <w:pPr>
              <w:pBdr>
                <w:top w:val="nil"/>
                <w:left w:val="nil"/>
                <w:bottom w:val="nil"/>
                <w:right w:val="nil"/>
                <w:between w:val="nil"/>
              </w:pBdr>
              <w:spacing w:line="276" w:lineRule="auto"/>
              <w:jc w:val="both"/>
              <w:rPr>
                <w:rFonts w:ascii="gobCL" w:eastAsia="gobCL" w:hAnsi="gobCL" w:cs="gobCL"/>
              </w:rPr>
            </w:pPr>
            <w:r w:rsidRPr="00830571">
              <w:rPr>
                <w:rFonts w:ascii="gobCL" w:eastAsia="gobCL" w:hAnsi="gobCL" w:cs="gobCL"/>
              </w:rPr>
              <w:t xml:space="preserve">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2</w:t>
            </w:r>
            <w:r w:rsidRPr="00830571">
              <w:rPr>
                <w:rFonts w:ascii="gobCL" w:eastAsia="gobCL" w:hAnsi="gobCL" w:cs="gobCL"/>
              </w:rPr>
              <w:t xml:space="preserve"> (diciembre 2020, enero 2021, febrero 2021) más la 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3</w:t>
            </w:r>
            <w:r w:rsidRPr="00830571">
              <w:rPr>
                <w:rFonts w:ascii="gobCL" w:eastAsia="gobCL" w:hAnsi="gobCL" w:cs="gobCL"/>
              </w:rPr>
              <w:t xml:space="preserve"> (diciembre 2021, enero 2022, febrero 2022).</w:t>
            </w:r>
          </w:p>
        </w:tc>
        <w:tc>
          <w:tcPr>
            <w:tcW w:w="4297" w:type="dxa"/>
          </w:tcPr>
          <w:p w14:paraId="0E391158" w14:textId="77777777" w:rsid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9">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21A991B4"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20">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lastRenderedPageBreak/>
              <w:t>No haber sido condenado/a por prácticas antisindicales y/o por infracción a los derechos 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t>Suscripción de Declaración jurada de rendición de gastos.</w:t>
            </w:r>
          </w:p>
        </w:tc>
        <w:tc>
          <w:tcPr>
            <w:tcW w:w="4297" w:type="dxa"/>
          </w:tcPr>
          <w:p w14:paraId="281A88FC" w14:textId="01476017"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w:t>
            </w:r>
            <w:r w:rsidR="00E806C5">
              <w:rPr>
                <w:rFonts w:ascii="gobCL" w:eastAsia="gobCL" w:hAnsi="gobCL" w:cs="gobCL"/>
              </w:rPr>
              <w:t>4</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2A3E0096"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w:t>
            </w:r>
            <w:r w:rsidR="00E806C5">
              <w:rPr>
                <w:rFonts w:ascii="gobCL" w:eastAsia="gobCL" w:hAnsi="gobCL" w:cs="gobCL"/>
              </w:rPr>
              <w:t>5</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27A9571B" w:rsidR="00706998" w:rsidRDefault="00706998">
            <w:pPr>
              <w:ind w:left="25"/>
              <w:jc w:val="both"/>
              <w:rPr>
                <w:rFonts w:ascii="gobCL" w:eastAsia="gobCL" w:hAnsi="gobCL" w:cs="gobCL"/>
              </w:rPr>
            </w:pPr>
            <w:r>
              <w:rPr>
                <w:rFonts w:ascii="gobCL" w:eastAsia="gobCL" w:hAnsi="gobCL" w:cs="gobCL"/>
                <w:color w:val="000000"/>
              </w:rPr>
              <w:lastRenderedPageBreak/>
              <w:t>Suscripción de la Declaración Jurada de no duplicidad de los ga</w:t>
            </w:r>
            <w:r w:rsidR="00004CAC">
              <w:rPr>
                <w:rFonts w:ascii="gobCL" w:eastAsia="gobCL" w:hAnsi="gobCL" w:cs="gobCL"/>
                <w:color w:val="000000"/>
              </w:rPr>
              <w:t>stos, disponible en el Anexo N°</w:t>
            </w:r>
            <w:r w:rsidR="00E806C5">
              <w:rPr>
                <w:rFonts w:ascii="gobCL" w:eastAsia="gobCL" w:hAnsi="gobCL" w:cs="gobCL"/>
                <w:color w:val="000000"/>
              </w:rPr>
              <w:t>6</w:t>
            </w:r>
            <w:r>
              <w:rPr>
                <w:rFonts w:ascii="gobCL" w:eastAsia="gobCL" w:hAnsi="gobCL" w:cs="gobCL"/>
                <w:color w:val="000000"/>
              </w:rPr>
              <w:t>.</w:t>
            </w:r>
          </w:p>
        </w:tc>
        <w:tc>
          <w:tcPr>
            <w:tcW w:w="4297" w:type="dxa"/>
          </w:tcPr>
          <w:p w14:paraId="7949CDF2" w14:textId="267F7945"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E806C5">
              <w:rPr>
                <w:rFonts w:ascii="gobCL" w:eastAsia="gobCL" w:hAnsi="gobCL" w:cs="gobCL"/>
              </w:rPr>
              <w:t>6</w:t>
            </w:r>
            <w:r>
              <w:rPr>
                <w:rFonts w:ascii="gobCL" w:eastAsia="gobCL" w:hAnsi="gobCL" w:cs="gobCL"/>
              </w:rPr>
              <w:t>.</w:t>
            </w:r>
          </w:p>
        </w:tc>
      </w:tr>
      <w:tr w:rsidR="00830571" w14:paraId="36AF7E18" w14:textId="77777777">
        <w:tc>
          <w:tcPr>
            <w:tcW w:w="4531" w:type="dxa"/>
          </w:tcPr>
          <w:p w14:paraId="736FB2F3" w14:textId="2590D1EA" w:rsidR="00830571" w:rsidRDefault="00816CE8">
            <w:pPr>
              <w:ind w:left="25"/>
              <w:jc w:val="both"/>
              <w:rPr>
                <w:rFonts w:ascii="gobCL" w:eastAsia="gobCL" w:hAnsi="gobCL" w:cs="gobCL"/>
                <w:color w:val="000000"/>
              </w:rPr>
            </w:pPr>
            <w:r w:rsidRPr="00816CE8">
              <w:rPr>
                <w:rFonts w:ascii="gobCL" w:eastAsia="gobCL" w:hAnsi="gobCL" w:cs="gobCL"/>
                <w:color w:val="000000"/>
              </w:rPr>
              <w:t>Las empresas que no son parte del Registro Nacional de Prestadores de Servicios Turísticos de SERNATUR, deben iniciar su proceso de registro previo a la firma del contrato.</w:t>
            </w:r>
          </w:p>
        </w:tc>
        <w:tc>
          <w:tcPr>
            <w:tcW w:w="4297" w:type="dxa"/>
          </w:tcPr>
          <w:p w14:paraId="1F310592" w14:textId="2560AC8B" w:rsidR="00830571" w:rsidRDefault="00816CE8" w:rsidP="00004CAC">
            <w:pPr>
              <w:ind w:left="25"/>
              <w:jc w:val="both"/>
              <w:rPr>
                <w:rFonts w:ascii="gobCL" w:eastAsia="gobCL" w:hAnsi="gobCL" w:cs="gobCL"/>
              </w:rPr>
            </w:pPr>
            <w:r w:rsidRPr="00816CE8">
              <w:rPr>
                <w:rFonts w:ascii="gobCL" w:eastAsia="gobCL" w:hAnsi="gobCL" w:cs="gobCL"/>
              </w:rPr>
              <w:t xml:space="preserve">Requisito validado por Sercotec para </w:t>
            </w:r>
            <w:r>
              <w:rPr>
                <w:rFonts w:ascii="gobCL" w:eastAsia="gobCL" w:hAnsi="gobCL" w:cs="gobCL"/>
              </w:rPr>
              <w:t xml:space="preserve">el RUT de la empresa postulante, en coordinación con </w:t>
            </w:r>
            <w:proofErr w:type="spellStart"/>
            <w:r>
              <w:rPr>
                <w:rFonts w:ascii="gobCL" w:eastAsia="gobCL" w:hAnsi="gobCL" w:cs="gobCL"/>
              </w:rPr>
              <w:t>Sernatur</w:t>
            </w:r>
            <w:proofErr w:type="spellEnd"/>
            <w:r>
              <w:rPr>
                <w:rFonts w:ascii="gobCL" w:eastAsia="gobCL" w:hAnsi="gobCL" w:cs="gobCL"/>
              </w:rPr>
              <w:t xml:space="preserve">. </w:t>
            </w:r>
          </w:p>
        </w:tc>
      </w:tr>
      <w:tr w:rsidR="003C305B" w14:paraId="671C47A0" w14:textId="77777777">
        <w:tc>
          <w:tcPr>
            <w:tcW w:w="4531" w:type="dxa"/>
          </w:tcPr>
          <w:p w14:paraId="3C7BD764" w14:textId="66EC8208" w:rsidR="003C305B" w:rsidRPr="00816CE8" w:rsidRDefault="003C305B" w:rsidP="00773D06">
            <w:pPr>
              <w:ind w:left="25"/>
              <w:jc w:val="both"/>
              <w:rPr>
                <w:rFonts w:ascii="gobCL" w:eastAsia="gobCL" w:hAnsi="gobCL" w:cs="gobCL"/>
                <w:color w:val="000000"/>
              </w:rPr>
            </w:pPr>
            <w:r w:rsidRPr="003C305B">
              <w:rPr>
                <w:rFonts w:ascii="gobCL" w:eastAsia="gobCL" w:hAnsi="gobCL" w:cs="gobCL"/>
                <w:color w:val="000000"/>
              </w:rPr>
              <w:t>No haber sido beneficiario de programas Sercotec que impliquen la entrega de subsidio durante el año 2022</w:t>
            </w:r>
            <w:r>
              <w:rPr>
                <w:rFonts w:ascii="gobCL" w:eastAsia="gobCL" w:hAnsi="gobCL" w:cs="gobCL"/>
                <w:color w:val="000000"/>
              </w:rPr>
              <w:t xml:space="preserve"> (cualquier fuente de financiamiento)</w:t>
            </w:r>
            <w:r w:rsidRPr="003C305B">
              <w:rPr>
                <w:rFonts w:ascii="gobCL" w:eastAsia="gobCL" w:hAnsi="gobCL" w:cs="gobCL"/>
                <w:color w:val="000000"/>
              </w:rPr>
              <w:t xml:space="preserve">, </w:t>
            </w:r>
            <w:r w:rsidRPr="00773D06">
              <w:rPr>
                <w:rFonts w:ascii="gobCL" w:eastAsia="gobCL" w:hAnsi="gobCL" w:cs="gobCL"/>
                <w:color w:val="000000"/>
              </w:rPr>
              <w:t xml:space="preserve">ni del programa </w:t>
            </w:r>
            <w:r w:rsidR="00773D06" w:rsidRPr="00773D06">
              <w:rPr>
                <w:rFonts w:ascii="gobCL" w:eastAsia="gobCL" w:hAnsi="gobCL" w:cs="gobCL"/>
                <w:color w:val="000000"/>
              </w:rPr>
              <w:t xml:space="preserve">PAR Chile Apoya Turismo 2022, de </w:t>
            </w:r>
            <w:proofErr w:type="spellStart"/>
            <w:r w:rsidR="00773D06" w:rsidRPr="00773D06">
              <w:rPr>
                <w:rFonts w:ascii="gobCL" w:eastAsia="gobCL" w:hAnsi="gobCL" w:cs="gobCL"/>
                <w:color w:val="000000"/>
              </w:rPr>
              <w:t>Corfo</w:t>
            </w:r>
            <w:proofErr w:type="spellEnd"/>
            <w:r w:rsidR="00773D06" w:rsidRPr="00773D06">
              <w:rPr>
                <w:rFonts w:ascii="gobCL" w:eastAsia="gobCL" w:hAnsi="gobCL" w:cs="gobCL"/>
                <w:color w:val="000000"/>
              </w:rPr>
              <w:t>.</w:t>
            </w:r>
          </w:p>
        </w:tc>
        <w:tc>
          <w:tcPr>
            <w:tcW w:w="4297" w:type="dxa"/>
          </w:tcPr>
          <w:p w14:paraId="7602DE6F" w14:textId="78EEA4F5" w:rsidR="003C305B" w:rsidRPr="00816CE8" w:rsidRDefault="003C305B" w:rsidP="00004CAC">
            <w:pPr>
              <w:ind w:left="25"/>
              <w:jc w:val="both"/>
              <w:rPr>
                <w:rFonts w:ascii="gobCL" w:eastAsia="gobCL" w:hAnsi="gobCL" w:cs="gobCL"/>
              </w:rPr>
            </w:pPr>
            <w:r w:rsidRPr="003C305B">
              <w:rPr>
                <w:rFonts w:ascii="gobCL" w:eastAsia="gobCL" w:hAnsi="gobCL" w:cs="gobCL"/>
              </w:rPr>
              <w:t>Requisito validado por Sercotec para el RUT de la empresa postulante</w:t>
            </w:r>
            <w:r>
              <w:rPr>
                <w:rFonts w:ascii="gobCL" w:eastAsia="gobCL" w:hAnsi="gobCL" w:cs="gobCL"/>
              </w:rPr>
              <w:t>.</w:t>
            </w:r>
          </w:p>
        </w:tc>
      </w:tr>
    </w:tbl>
    <w:p w14:paraId="1EAF3B7F" w14:textId="77777777" w:rsidR="00830571" w:rsidRDefault="00830571" w:rsidP="00004CAC">
      <w:pPr>
        <w:pStyle w:val="Ttulo20"/>
        <w:tabs>
          <w:tab w:val="clear" w:pos="709"/>
          <w:tab w:val="left" w:pos="284"/>
        </w:tabs>
        <w:jc w:val="center"/>
        <w:rPr>
          <w:szCs w:val="22"/>
        </w:rPr>
      </w:pPr>
      <w:bookmarkStart w:id="7" w:name="_Toc103768353"/>
    </w:p>
    <w:p w14:paraId="71ACEE59" w14:textId="77777777" w:rsidR="00FB195E" w:rsidRDefault="00FB195E">
      <w:pPr>
        <w:rPr>
          <w:rFonts w:ascii="gobCL" w:eastAsia="Times New Roman" w:hAnsi="gobCL" w:cs="Times New Roman"/>
          <w:b/>
          <w:bCs/>
          <w:iCs/>
          <w:lang w:eastAsia="es-ES"/>
        </w:rPr>
      </w:pPr>
      <w:r>
        <w:br w:type="page"/>
      </w:r>
    </w:p>
    <w:p w14:paraId="582D0F05" w14:textId="663DF355" w:rsidR="00004CAC" w:rsidRDefault="00004CAC" w:rsidP="00004CAC">
      <w:pPr>
        <w:pStyle w:val="Ttulo20"/>
        <w:tabs>
          <w:tab w:val="clear" w:pos="709"/>
          <w:tab w:val="left" w:pos="284"/>
        </w:tabs>
        <w:jc w:val="center"/>
        <w:rPr>
          <w:szCs w:val="22"/>
        </w:rPr>
      </w:pPr>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73BCDFFC"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proofErr w:type="spellStart"/>
            <w:r w:rsidRPr="00004CAC">
              <w:rPr>
                <w:rFonts w:ascii="gobCL" w:hAnsi="gobCL" w:cs="Arial"/>
                <w:i/>
                <w:sz w:val="20"/>
                <w:szCs w:val="20"/>
              </w:rPr>
              <w:t>coffe</w:t>
            </w:r>
            <w:proofErr w:type="spellEnd"/>
            <w:r w:rsidRPr="00004CAC">
              <w:rPr>
                <w:rFonts w:ascii="gobCL" w:hAnsi="gobCL" w:cs="Arial"/>
                <w:i/>
                <w:sz w:val="20"/>
                <w:szCs w:val="20"/>
              </w:rPr>
              <w:t xml:space="preserv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2FE9C03B"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358070AD"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 xml:space="preserve">os gastos de este </w:t>
            </w:r>
            <w:proofErr w:type="spellStart"/>
            <w:r w:rsidRPr="00462FEF">
              <w:rPr>
                <w:rFonts w:ascii="gobCL" w:eastAsia="Times New Roman" w:hAnsi="gobCL" w:cs="Arial"/>
                <w:sz w:val="20"/>
                <w:szCs w:val="24"/>
                <w:lang w:eastAsia="es-ES"/>
              </w:rPr>
              <w:t>subítem</w:t>
            </w:r>
            <w:proofErr w:type="spellEnd"/>
            <w:r w:rsidRPr="00462FEF">
              <w:rPr>
                <w:rFonts w:ascii="gobCL" w:eastAsia="Times New Roman" w:hAnsi="gobCL" w:cs="Arial"/>
                <w:sz w:val="20"/>
                <w:szCs w:val="24"/>
                <w:lang w:eastAsia="es-ES"/>
              </w:rPr>
              <w:t xml:space="preserve">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 xml:space="preserve">o a lo establecido en Anexo N° </w:t>
            </w:r>
            <w:r w:rsidR="00E806C5">
              <w:rPr>
                <w:rFonts w:ascii="gobCL" w:eastAsia="Times New Roman" w:hAnsi="gobCL" w:cs="Arial"/>
                <w:b/>
                <w:bCs/>
                <w:snapToGrid w:val="0"/>
                <w:color w:val="000000"/>
                <w:sz w:val="20"/>
                <w:szCs w:val="24"/>
                <w:lang w:eastAsia="es-ES"/>
              </w:rPr>
              <w:t>4</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004CAC">
              <w:rPr>
                <w:rFonts w:ascii="gobCL" w:hAnsi="gobCL" w:cs="Arial"/>
                <w:i/>
                <w:sz w:val="20"/>
                <w:szCs w:val="20"/>
              </w:rPr>
              <w:t>merchandising</w:t>
            </w:r>
            <w:proofErr w:type="spellEnd"/>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proofErr w:type="spellStart"/>
            <w:r w:rsidRPr="00004CAC">
              <w:rPr>
                <w:rFonts w:ascii="gobCL" w:hAnsi="gobCL"/>
                <w:i/>
                <w:iCs/>
                <w:sz w:val="20"/>
                <w:szCs w:val="20"/>
              </w:rPr>
              <w:t>Search</w:t>
            </w:r>
            <w:proofErr w:type="spellEnd"/>
            <w:r w:rsidRPr="00004CAC">
              <w:rPr>
                <w:rFonts w:ascii="gobCL" w:hAnsi="gobCL"/>
                <w:i/>
                <w:iCs/>
                <w:sz w:val="20"/>
                <w:szCs w:val="20"/>
              </w:rPr>
              <w:t xml:space="preserve"> </w:t>
            </w:r>
            <w:proofErr w:type="spellStart"/>
            <w:r w:rsidRPr="00004CAC">
              <w:rPr>
                <w:rFonts w:ascii="gobCL" w:hAnsi="gobCL"/>
                <w:i/>
                <w:iCs/>
                <w:sz w:val="20"/>
                <w:szCs w:val="20"/>
              </w:rPr>
              <w:t>engine</w:t>
            </w:r>
            <w:proofErr w:type="spellEnd"/>
            <w:r w:rsidRPr="00004CAC">
              <w:rPr>
                <w:rFonts w:ascii="gobCL" w:hAnsi="gobCL"/>
                <w:i/>
                <w:iCs/>
                <w:sz w:val="20"/>
                <w:szCs w:val="20"/>
              </w:rPr>
              <w:t xml:space="preserve"> </w:t>
            </w:r>
            <w:proofErr w:type="spellStart"/>
            <w:r w:rsidRPr="00004CAC">
              <w:rPr>
                <w:rFonts w:ascii="gobCL" w:hAnsi="gobCL"/>
                <w:i/>
                <w:iCs/>
                <w:sz w:val="20"/>
                <w:szCs w:val="20"/>
              </w:rPr>
              <w:t>optimization</w:t>
            </w:r>
            <w:proofErr w:type="spellEnd"/>
            <w:r w:rsidRPr="00004CAC">
              <w:rPr>
                <w:rFonts w:ascii="gobCL" w:hAnsi="gobCL"/>
                <w:sz w:val="20"/>
                <w:szCs w:val="20"/>
              </w:rPr>
              <w:t xml:space="preserve">), gestión y publicación en redes sociales, </w:t>
            </w:r>
            <w:proofErr w:type="spellStart"/>
            <w:r w:rsidRPr="00004CAC">
              <w:rPr>
                <w:rFonts w:ascii="gobCL" w:hAnsi="gobCL"/>
                <w:i/>
                <w:iCs/>
                <w:sz w:val="20"/>
                <w:szCs w:val="20"/>
              </w:rPr>
              <w:t>mailing</w:t>
            </w:r>
            <w:proofErr w:type="spellEnd"/>
            <w:r w:rsidRPr="00004CAC">
              <w:rPr>
                <w:rFonts w:ascii="gobCL" w:hAnsi="gobCL"/>
                <w:sz w:val="20"/>
                <w:szCs w:val="20"/>
              </w:rPr>
              <w:t>, comercio electrónico (</w:t>
            </w:r>
            <w:r w:rsidRPr="00004CAC">
              <w:rPr>
                <w:rFonts w:ascii="gobCL" w:hAnsi="gobCL"/>
                <w:i/>
                <w:iCs/>
                <w:sz w:val="20"/>
                <w:szCs w:val="20"/>
              </w:rPr>
              <w:t>e-</w:t>
            </w:r>
            <w:proofErr w:type="spellStart"/>
            <w:r w:rsidRPr="00004CAC">
              <w:rPr>
                <w:rFonts w:ascii="gobCL" w:hAnsi="gobCL"/>
                <w:i/>
                <w:iCs/>
                <w:sz w:val="20"/>
                <w:szCs w:val="20"/>
              </w:rPr>
              <w:t>commerce</w:t>
            </w:r>
            <w:proofErr w:type="spellEnd"/>
            <w:r w:rsidRPr="00004CAC">
              <w:rPr>
                <w:rFonts w:ascii="gobCL" w:hAnsi="gobCL"/>
                <w:i/>
                <w:iCs/>
                <w:sz w:val="20"/>
                <w:szCs w:val="20"/>
              </w:rPr>
              <w:t xml:space="preserve">), </w:t>
            </w:r>
            <w:r w:rsidRPr="00004CAC">
              <w:rPr>
                <w:rFonts w:ascii="gobCL" w:hAnsi="gobCL"/>
                <w:sz w:val="20"/>
                <w:szCs w:val="20"/>
              </w:rPr>
              <w:t xml:space="preserve">publicidad </w:t>
            </w:r>
            <w:proofErr w:type="spellStart"/>
            <w:r w:rsidRPr="00004CAC">
              <w:rPr>
                <w:rFonts w:ascii="gobCL" w:hAnsi="gobCL"/>
                <w:i/>
                <w:iCs/>
                <w:sz w:val="20"/>
                <w:szCs w:val="20"/>
              </w:rPr>
              <w:t>display</w:t>
            </w:r>
            <w:proofErr w:type="spellEnd"/>
            <w:r w:rsidRPr="00004CAC">
              <w:rPr>
                <w:rFonts w:ascii="gobCL" w:hAnsi="gobCL"/>
                <w:i/>
                <w:iCs/>
                <w:sz w:val="20"/>
                <w:szCs w:val="20"/>
              </w:rPr>
              <w:t xml:space="preserve">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1B6F5D24"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1A54DBB6" w:rsidR="00004CAC" w:rsidRPr="00004CAC" w:rsidRDefault="00004CAC" w:rsidP="00E806C5">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proofErr w:type="spellStart"/>
            <w:r w:rsidRPr="00004CAC">
              <w:rPr>
                <w:rFonts w:ascii="gobCL" w:hAnsi="gobCL" w:cs="Arial"/>
                <w:bCs/>
                <w:i/>
                <w:snapToGrid w:val="0"/>
                <w:sz w:val="20"/>
                <w:szCs w:val="20"/>
              </w:rPr>
              <w:t>containers</w:t>
            </w:r>
            <w:proofErr w:type="spellEnd"/>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447DA058"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proofErr w:type="spellStart"/>
            <w:r w:rsidRPr="00004CAC">
              <w:rPr>
                <w:rFonts w:ascii="gobCL" w:hAnsi="gobCL" w:cs="Arial"/>
                <w:bCs/>
                <w:i/>
                <w:snapToGrid w:val="0"/>
                <w:sz w:val="20"/>
                <w:szCs w:val="20"/>
              </w:rPr>
              <w:t>radier</w:t>
            </w:r>
            <w:proofErr w:type="spellEnd"/>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 el gasto asociado a la habilitación del espacio físico, previamente existente al proyecto, que facilite la obtención de Resolución Sanitaria, </w:t>
            </w:r>
            <w:proofErr w:type="gramStart"/>
            <w:r w:rsidRPr="00004CAC">
              <w:rPr>
                <w:rFonts w:ascii="gobCL" w:hAnsi="gobCL" w:cs="Arial"/>
                <w:bCs/>
                <w:snapToGrid w:val="0"/>
                <w:sz w:val="20"/>
                <w:szCs w:val="20"/>
              </w:rPr>
              <w:t>como</w:t>
            </w:r>
            <w:proofErr w:type="gramEnd"/>
            <w:r w:rsidRPr="00004CAC">
              <w:rPr>
                <w:rFonts w:ascii="gobCL" w:hAnsi="gobCL" w:cs="Arial"/>
                <w:bCs/>
                <w:snapToGrid w:val="0"/>
                <w:sz w:val="20"/>
                <w:szCs w:val="20"/>
              </w:rPr>
              <w:t xml:space="preserve"> por ejemplo: malla mosquitera, cubrimiento de línea de gas, doble puerta, y otros similares. </w:t>
            </w:r>
            <w:proofErr w:type="gramStart"/>
            <w:r w:rsidRPr="00004CAC">
              <w:rPr>
                <w:rFonts w:ascii="gobCL" w:hAnsi="gobCL" w:cs="Arial"/>
                <w:bCs/>
                <w:snapToGrid w:val="0"/>
                <w:sz w:val="20"/>
                <w:szCs w:val="20"/>
              </w:rPr>
              <w:t>Asimismo</w:t>
            </w:r>
            <w:proofErr w:type="gramEnd"/>
            <w:r w:rsidRPr="00004CAC">
              <w:rPr>
                <w:rFonts w:ascii="gobCL" w:hAnsi="gobCL" w:cs="Arial"/>
                <w:bCs/>
                <w:snapToGrid w:val="0"/>
                <w:sz w:val="20"/>
                <w:szCs w:val="20"/>
              </w:rPr>
              <w:t xml:space="preserve">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789142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En el caso de los vehículos solo se podrá habilitar si es de propiedad exclusiva del/</w:t>
            </w:r>
            <w:proofErr w:type="gramStart"/>
            <w:r w:rsidRPr="00C32C80">
              <w:rPr>
                <w:rFonts w:ascii="gobCL" w:hAnsi="gobCL" w:cs="Arial"/>
                <w:bCs/>
                <w:snapToGrid w:val="0"/>
                <w:sz w:val="20"/>
                <w:szCs w:val="20"/>
              </w:rPr>
              <w:t>la beneficiario</w:t>
            </w:r>
            <w:proofErr w:type="gramEnd"/>
            <w:r w:rsidRPr="00C32C80">
              <w:rPr>
                <w:rFonts w:ascii="gobCL" w:hAnsi="gobCL" w:cs="Arial"/>
                <w:bCs/>
                <w:snapToGrid w:val="0"/>
                <w:sz w:val="20"/>
                <w:szCs w:val="20"/>
              </w:rPr>
              <w:t>/a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lastRenderedPageBreak/>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27D37E5" w:rsidR="00004CAC" w:rsidRPr="00004CAC" w:rsidRDefault="00004CAC" w:rsidP="00E806C5">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38D6238F"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0A1EF6D9"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w:t>
            </w:r>
            <w:proofErr w:type="spellStart"/>
            <w:r w:rsidRPr="00811CCC">
              <w:rPr>
                <w:rFonts w:ascii="gobCL" w:eastAsia="Arial Unicode MS" w:hAnsi="gobCL" w:cs="Arial"/>
                <w:bCs/>
                <w:snapToGrid w:val="0"/>
                <w:sz w:val="20"/>
                <w:szCs w:val="20"/>
              </w:rPr>
              <w:t>Covid</w:t>
            </w:r>
            <w:proofErr w:type="spellEnd"/>
            <w:r w:rsidRPr="00811CCC">
              <w:rPr>
                <w:rFonts w:ascii="gobCL" w:eastAsia="Arial Unicode MS" w:hAnsi="gobCL" w:cs="Arial"/>
                <w:bCs/>
                <w:snapToGrid w:val="0"/>
                <w:sz w:val="20"/>
                <w:szCs w:val="20"/>
              </w:rPr>
              <w:t xml:space="preserve">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w:t>
            </w:r>
            <w:proofErr w:type="spellStart"/>
            <w:r w:rsidRPr="00004CAC">
              <w:rPr>
                <w:rFonts w:ascii="gobCL" w:hAnsi="gobCL" w:cs="Arial"/>
                <w:bCs/>
                <w:snapToGrid w:val="0"/>
                <w:sz w:val="20"/>
                <w:szCs w:val="20"/>
              </w:rPr>
              <w:t>subítem</w:t>
            </w:r>
            <w:proofErr w:type="spellEnd"/>
            <w:r w:rsidRPr="00004CAC">
              <w:rPr>
                <w:rFonts w:ascii="gobCL" w:hAnsi="gobCL" w:cs="Arial"/>
                <w:bCs/>
                <w:snapToGrid w:val="0"/>
                <w:sz w:val="20"/>
                <w:szCs w:val="20"/>
              </w:rPr>
              <w:t xml:space="preserve">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60F0AAC3"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w:t>
            </w:r>
            <w:proofErr w:type="spellStart"/>
            <w:r w:rsidRPr="00004CAC">
              <w:rPr>
                <w:rFonts w:ascii="gobCL" w:hAnsi="gobCL" w:cs="Arial"/>
                <w:bCs/>
                <w:snapToGrid w:val="0"/>
                <w:sz w:val="20"/>
                <w:szCs w:val="20"/>
              </w:rPr>
              <w:t>subítem</w:t>
            </w:r>
            <w:proofErr w:type="spellEnd"/>
            <w:r w:rsidRPr="00004CAC">
              <w:rPr>
                <w:rFonts w:ascii="gobCL" w:hAnsi="gobCL" w:cs="Arial"/>
                <w:bCs/>
                <w:snapToGrid w:val="0"/>
                <w:sz w:val="20"/>
                <w:szCs w:val="20"/>
              </w:rPr>
              <w:t xml:space="preserve">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D3E312"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 xml:space="preserve">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C17BD2">
              <w:rPr>
                <w:rFonts w:ascii="gobCL" w:hAnsi="gobCL"/>
                <w:sz w:val="20"/>
                <w:szCs w:val="20"/>
              </w:rPr>
              <w:t>sanitización</w:t>
            </w:r>
            <w:proofErr w:type="spellEnd"/>
            <w:r w:rsidRPr="00C17BD2">
              <w:rPr>
                <w:rFonts w:ascii="gobCL" w:hAnsi="gobCL"/>
                <w:sz w:val="20"/>
                <w:szCs w:val="20"/>
              </w:rPr>
              <w:t xml:space="preserve">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5ABAD00D"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5C4D9BB" w14:textId="4DB388E4" w:rsidR="00E11FBF" w:rsidRDefault="00E11FBF" w:rsidP="00E11FBF">
      <w:pPr>
        <w:jc w:val="center"/>
        <w:rPr>
          <w:rFonts w:ascii="gobCL" w:hAnsi="gobCL"/>
          <w:b/>
          <w:sz w:val="20"/>
          <w:szCs w:val="20"/>
        </w:rPr>
      </w:pPr>
      <w:r>
        <w:rPr>
          <w:rFonts w:ascii="gobCL" w:hAnsi="gobCL"/>
          <w:b/>
          <w:sz w:val="20"/>
          <w:szCs w:val="20"/>
        </w:rPr>
        <w:lastRenderedPageBreak/>
        <w:t>ANEXO N°3</w:t>
      </w:r>
    </w:p>
    <w:p w14:paraId="24B8B1FA" w14:textId="72E9076E" w:rsidR="00E11FBF" w:rsidRDefault="00E11FBF" w:rsidP="00E11FBF">
      <w:pPr>
        <w:jc w:val="center"/>
        <w:rPr>
          <w:rFonts w:ascii="gobCL" w:hAnsi="gobCL"/>
          <w:b/>
          <w:sz w:val="20"/>
          <w:szCs w:val="20"/>
        </w:rPr>
      </w:pPr>
      <w:r>
        <w:rPr>
          <w:rFonts w:ascii="gobCL" w:hAnsi="gobCL"/>
          <w:b/>
          <w:sz w:val="20"/>
          <w:szCs w:val="20"/>
        </w:rPr>
        <w:t>CÓDIGOS DE ACTIVIDAD ECONÓMICA SECTOR TURISMO</w:t>
      </w:r>
    </w:p>
    <w:p w14:paraId="00D97FD7" w14:textId="77777777" w:rsidR="00E11FBF" w:rsidRPr="0033362E" w:rsidRDefault="00E11FBF" w:rsidP="00E11FBF">
      <w:pPr>
        <w:rPr>
          <w:rFonts w:ascii="gobCL" w:hAnsi="gobCL"/>
          <w:b/>
          <w:sz w:val="20"/>
          <w:szCs w:val="20"/>
        </w:rPr>
      </w:pPr>
    </w:p>
    <w:tbl>
      <w:tblPr>
        <w:tblW w:w="9923" w:type="dxa"/>
        <w:tblInd w:w="-714" w:type="dxa"/>
        <w:tblCellMar>
          <w:left w:w="70" w:type="dxa"/>
          <w:right w:w="70" w:type="dxa"/>
        </w:tblCellMar>
        <w:tblLook w:val="04A0" w:firstRow="1" w:lastRow="0" w:firstColumn="1" w:lastColumn="0" w:noHBand="0" w:noVBand="1"/>
      </w:tblPr>
      <w:tblGrid>
        <w:gridCol w:w="2794"/>
        <w:gridCol w:w="1420"/>
        <w:gridCol w:w="5709"/>
      </w:tblGrid>
      <w:tr w:rsidR="00E11FBF" w:rsidRPr="00E11FBF" w14:paraId="4BA15428" w14:textId="77777777" w:rsidTr="00E11FBF">
        <w:trPr>
          <w:trHeight w:val="450"/>
        </w:trPr>
        <w:tc>
          <w:tcPr>
            <w:tcW w:w="2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9DB146"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Nombre Actividad Característica del Turismo</w:t>
            </w:r>
            <w:r w:rsidRPr="00E11FBF">
              <w:rPr>
                <w:rFonts w:eastAsia="Times New Roman"/>
                <w:sz w:val="18"/>
                <w:szCs w:val="16"/>
              </w:rPr>
              <w:t> </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75A684B9"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Código ACT</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103E9330"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Glosa</w:t>
            </w:r>
          </w:p>
        </w:tc>
      </w:tr>
      <w:tr w:rsidR="00E11FBF" w:rsidRPr="00E11FBF" w14:paraId="7FEAF953"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265375"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Alojamiento turístico </w:t>
            </w:r>
          </w:p>
        </w:tc>
        <w:tc>
          <w:tcPr>
            <w:tcW w:w="1420" w:type="dxa"/>
            <w:tcBorders>
              <w:top w:val="nil"/>
              <w:left w:val="nil"/>
              <w:bottom w:val="single" w:sz="4" w:space="0" w:color="auto"/>
              <w:right w:val="single" w:sz="4" w:space="0" w:color="auto"/>
            </w:tcBorders>
            <w:shd w:val="clear" w:color="000000" w:fill="FFFFFF"/>
            <w:vAlign w:val="center"/>
            <w:hideMark/>
          </w:tcPr>
          <w:p w14:paraId="645C699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551001 </w:t>
            </w:r>
          </w:p>
        </w:tc>
        <w:tc>
          <w:tcPr>
            <w:tcW w:w="5709" w:type="dxa"/>
            <w:tcBorders>
              <w:top w:val="nil"/>
              <w:left w:val="nil"/>
              <w:bottom w:val="single" w:sz="4" w:space="0" w:color="auto"/>
              <w:right w:val="single" w:sz="4" w:space="0" w:color="auto"/>
            </w:tcBorders>
            <w:shd w:val="clear" w:color="000000" w:fill="FFFFFF"/>
            <w:vAlign w:val="center"/>
            <w:hideMark/>
          </w:tcPr>
          <w:p w14:paraId="484AFD7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hoteles </w:t>
            </w:r>
          </w:p>
        </w:tc>
      </w:tr>
      <w:tr w:rsidR="00E11FBF" w:rsidRPr="00E11FBF" w14:paraId="48D0903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46BD45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67BE231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551003 </w:t>
            </w:r>
          </w:p>
        </w:tc>
        <w:tc>
          <w:tcPr>
            <w:tcW w:w="5709" w:type="dxa"/>
            <w:tcBorders>
              <w:top w:val="nil"/>
              <w:left w:val="nil"/>
              <w:bottom w:val="single" w:sz="4" w:space="0" w:color="auto"/>
              <w:right w:val="single" w:sz="4" w:space="0" w:color="auto"/>
            </w:tcBorders>
            <w:shd w:val="clear" w:color="000000" w:fill="FFFFFF"/>
            <w:vAlign w:val="center"/>
            <w:hideMark/>
          </w:tcPr>
          <w:p w14:paraId="0454EB3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turistas </w:t>
            </w:r>
          </w:p>
        </w:tc>
      </w:tr>
      <w:tr w:rsidR="00E11FBF" w:rsidRPr="00E11FBF" w14:paraId="2C91003C"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04399C2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271AB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551009 </w:t>
            </w:r>
          </w:p>
        </w:tc>
        <w:tc>
          <w:tcPr>
            <w:tcW w:w="5709" w:type="dxa"/>
            <w:tcBorders>
              <w:top w:val="nil"/>
              <w:left w:val="nil"/>
              <w:bottom w:val="single" w:sz="4" w:space="0" w:color="auto"/>
              <w:right w:val="single" w:sz="4" w:space="0" w:color="auto"/>
            </w:tcBorders>
            <w:shd w:val="clear" w:color="000000" w:fill="FFFFFF"/>
            <w:vAlign w:val="center"/>
            <w:hideMark/>
          </w:tcPr>
          <w:p w14:paraId="4437D2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 xml:space="preserve">Otras actividades de alojamiento para turistas </w:t>
            </w:r>
            <w:proofErr w:type="spellStart"/>
            <w:r w:rsidRPr="00E11FBF">
              <w:rPr>
                <w:rFonts w:eastAsia="Times New Roman"/>
                <w:sz w:val="18"/>
                <w:szCs w:val="16"/>
              </w:rPr>
              <w:t>n.c.p</w:t>
            </w:r>
            <w:proofErr w:type="spellEnd"/>
            <w:r w:rsidRPr="00E11FBF">
              <w:rPr>
                <w:rFonts w:eastAsia="Times New Roman"/>
                <w:sz w:val="18"/>
                <w:szCs w:val="16"/>
              </w:rPr>
              <w:t>. </w:t>
            </w:r>
          </w:p>
        </w:tc>
      </w:tr>
      <w:tr w:rsidR="00E11FBF" w:rsidRPr="00E11FBF" w14:paraId="1D6CFBF6"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C2C6B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84DB71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552000 </w:t>
            </w:r>
          </w:p>
        </w:tc>
        <w:tc>
          <w:tcPr>
            <w:tcW w:w="5709" w:type="dxa"/>
            <w:tcBorders>
              <w:top w:val="nil"/>
              <w:left w:val="nil"/>
              <w:bottom w:val="single" w:sz="4" w:space="0" w:color="auto"/>
              <w:right w:val="single" w:sz="4" w:space="0" w:color="auto"/>
            </w:tcBorders>
            <w:shd w:val="clear" w:color="000000" w:fill="FFFFFF"/>
            <w:vAlign w:val="center"/>
            <w:hideMark/>
          </w:tcPr>
          <w:p w14:paraId="1876B79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camping y de parques para casas rodantes </w:t>
            </w:r>
          </w:p>
        </w:tc>
      </w:tr>
      <w:tr w:rsidR="00E11FBF" w:rsidRPr="00E11FBF" w14:paraId="5820822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90ACE6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nil"/>
              <w:right w:val="single" w:sz="4" w:space="0" w:color="auto"/>
            </w:tcBorders>
            <w:shd w:val="clear" w:color="000000" w:fill="FFFFFF"/>
            <w:vAlign w:val="center"/>
            <w:hideMark/>
          </w:tcPr>
          <w:p w14:paraId="2E9C3A0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559001 </w:t>
            </w:r>
          </w:p>
        </w:tc>
        <w:tc>
          <w:tcPr>
            <w:tcW w:w="5709" w:type="dxa"/>
            <w:tcBorders>
              <w:top w:val="nil"/>
              <w:left w:val="nil"/>
              <w:bottom w:val="nil"/>
              <w:right w:val="single" w:sz="4" w:space="0" w:color="auto"/>
            </w:tcBorders>
            <w:shd w:val="clear" w:color="000000" w:fill="FFFFFF"/>
            <w:vAlign w:val="center"/>
            <w:hideMark/>
          </w:tcPr>
          <w:p w14:paraId="3A6BE4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estudiantes y trabajadores </w:t>
            </w:r>
          </w:p>
        </w:tc>
      </w:tr>
      <w:tr w:rsidR="00E11FBF" w:rsidRPr="00E11FBF" w14:paraId="7EE69D47"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22E0BA0" w14:textId="77777777" w:rsidR="00E11FBF" w:rsidRPr="00E11FBF" w:rsidRDefault="00E11FBF" w:rsidP="00E11FBF">
            <w:pPr>
              <w:spacing w:after="0" w:line="240" w:lineRule="auto"/>
              <w:rPr>
                <w:rFonts w:eastAsia="Times New Roman"/>
                <w:sz w:val="18"/>
                <w:szCs w:val="16"/>
              </w:rPr>
            </w:pP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6B80E3D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559009 </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4AB0E24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 xml:space="preserve">Otras actividades de alojamiento </w:t>
            </w:r>
            <w:proofErr w:type="spellStart"/>
            <w:r w:rsidRPr="00E11FBF">
              <w:rPr>
                <w:rFonts w:eastAsia="Times New Roman"/>
                <w:sz w:val="18"/>
                <w:szCs w:val="16"/>
              </w:rPr>
              <w:t>n.c.p</w:t>
            </w:r>
            <w:proofErr w:type="spellEnd"/>
            <w:r w:rsidRPr="00E11FBF">
              <w:rPr>
                <w:rFonts w:eastAsia="Times New Roman"/>
                <w:sz w:val="18"/>
                <w:szCs w:val="16"/>
              </w:rPr>
              <w:t>. </w:t>
            </w:r>
          </w:p>
        </w:tc>
      </w:tr>
      <w:tr w:rsidR="00E11FBF" w:rsidRPr="00E11FBF" w14:paraId="5590C037"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702CAFE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provisión de alimentos y bebidas </w:t>
            </w:r>
          </w:p>
        </w:tc>
        <w:tc>
          <w:tcPr>
            <w:tcW w:w="1420" w:type="dxa"/>
            <w:tcBorders>
              <w:top w:val="nil"/>
              <w:left w:val="nil"/>
              <w:bottom w:val="single" w:sz="4" w:space="0" w:color="auto"/>
              <w:right w:val="single" w:sz="4" w:space="0" w:color="auto"/>
            </w:tcBorders>
            <w:shd w:val="clear" w:color="000000" w:fill="FFFFFF"/>
            <w:vAlign w:val="center"/>
            <w:hideMark/>
          </w:tcPr>
          <w:p w14:paraId="7D659F6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561000 </w:t>
            </w:r>
          </w:p>
        </w:tc>
        <w:tc>
          <w:tcPr>
            <w:tcW w:w="5709" w:type="dxa"/>
            <w:tcBorders>
              <w:top w:val="nil"/>
              <w:left w:val="nil"/>
              <w:bottom w:val="single" w:sz="4" w:space="0" w:color="auto"/>
              <w:right w:val="single" w:sz="4" w:space="0" w:color="auto"/>
            </w:tcBorders>
            <w:shd w:val="clear" w:color="000000" w:fill="FFFFFF"/>
            <w:vAlign w:val="center"/>
            <w:hideMark/>
          </w:tcPr>
          <w:p w14:paraId="3EA185A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restaurantes y de servicio móvil de comidas </w:t>
            </w:r>
          </w:p>
        </w:tc>
      </w:tr>
      <w:tr w:rsidR="00E11FBF" w:rsidRPr="00E11FBF" w14:paraId="621101E8"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2D2ADD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carretera </w:t>
            </w:r>
          </w:p>
        </w:tc>
        <w:tc>
          <w:tcPr>
            <w:tcW w:w="1420" w:type="dxa"/>
            <w:tcBorders>
              <w:top w:val="nil"/>
              <w:left w:val="nil"/>
              <w:bottom w:val="single" w:sz="4" w:space="0" w:color="auto"/>
              <w:right w:val="single" w:sz="4" w:space="0" w:color="auto"/>
            </w:tcBorders>
            <w:shd w:val="clear" w:color="000000" w:fill="FFFFFF"/>
            <w:vAlign w:val="center"/>
            <w:hideMark/>
          </w:tcPr>
          <w:p w14:paraId="607DFB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492240 </w:t>
            </w:r>
          </w:p>
        </w:tc>
        <w:tc>
          <w:tcPr>
            <w:tcW w:w="5709" w:type="dxa"/>
            <w:tcBorders>
              <w:top w:val="nil"/>
              <w:left w:val="nil"/>
              <w:bottom w:val="single" w:sz="4" w:space="0" w:color="auto"/>
              <w:right w:val="single" w:sz="4" w:space="0" w:color="auto"/>
            </w:tcBorders>
            <w:shd w:val="clear" w:color="000000" w:fill="FFFFFF"/>
            <w:vAlign w:val="center"/>
            <w:hideMark/>
          </w:tcPr>
          <w:p w14:paraId="5C1D108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transporte a turistas </w:t>
            </w:r>
          </w:p>
        </w:tc>
      </w:tr>
      <w:tr w:rsidR="00E11FBF" w:rsidRPr="00E11FBF" w14:paraId="4FA558D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8317D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agua </w:t>
            </w:r>
          </w:p>
        </w:tc>
        <w:tc>
          <w:tcPr>
            <w:tcW w:w="1420" w:type="dxa"/>
            <w:tcBorders>
              <w:top w:val="nil"/>
              <w:left w:val="nil"/>
              <w:bottom w:val="single" w:sz="4" w:space="0" w:color="auto"/>
              <w:right w:val="single" w:sz="4" w:space="0" w:color="auto"/>
            </w:tcBorders>
            <w:shd w:val="clear" w:color="000000" w:fill="FFFFFF"/>
            <w:vAlign w:val="center"/>
            <w:hideMark/>
          </w:tcPr>
          <w:p w14:paraId="5D35946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501100 </w:t>
            </w:r>
          </w:p>
        </w:tc>
        <w:tc>
          <w:tcPr>
            <w:tcW w:w="5709" w:type="dxa"/>
            <w:tcBorders>
              <w:top w:val="nil"/>
              <w:left w:val="nil"/>
              <w:bottom w:val="single" w:sz="4" w:space="0" w:color="auto"/>
              <w:right w:val="single" w:sz="4" w:space="0" w:color="auto"/>
            </w:tcBorders>
            <w:shd w:val="clear" w:color="000000" w:fill="FFFFFF"/>
            <w:vAlign w:val="center"/>
            <w:hideMark/>
          </w:tcPr>
          <w:p w14:paraId="6B8B075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marítimo y de cabotaje </w:t>
            </w:r>
          </w:p>
        </w:tc>
      </w:tr>
      <w:tr w:rsidR="00E11FBF" w:rsidRPr="00E11FBF" w14:paraId="7B6D5DB2"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154F0269"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31C2DB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502100 </w:t>
            </w:r>
          </w:p>
        </w:tc>
        <w:tc>
          <w:tcPr>
            <w:tcW w:w="5709" w:type="dxa"/>
            <w:tcBorders>
              <w:top w:val="nil"/>
              <w:left w:val="nil"/>
              <w:bottom w:val="single" w:sz="4" w:space="0" w:color="auto"/>
              <w:right w:val="single" w:sz="4" w:space="0" w:color="auto"/>
            </w:tcBorders>
            <w:shd w:val="clear" w:color="000000" w:fill="FFFFFF"/>
            <w:vAlign w:val="center"/>
            <w:hideMark/>
          </w:tcPr>
          <w:p w14:paraId="3B13A35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vías de navegación interiores </w:t>
            </w:r>
          </w:p>
        </w:tc>
      </w:tr>
      <w:tr w:rsidR="00E11FBF" w:rsidRPr="00E11FBF" w14:paraId="1EBAFB29"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B07E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y de otros servicios de reservas </w:t>
            </w:r>
          </w:p>
        </w:tc>
        <w:tc>
          <w:tcPr>
            <w:tcW w:w="1420" w:type="dxa"/>
            <w:tcBorders>
              <w:top w:val="nil"/>
              <w:left w:val="nil"/>
              <w:bottom w:val="single" w:sz="4" w:space="0" w:color="auto"/>
              <w:right w:val="single" w:sz="4" w:space="0" w:color="auto"/>
            </w:tcBorders>
            <w:shd w:val="clear" w:color="000000" w:fill="FFFFFF"/>
            <w:vAlign w:val="center"/>
            <w:hideMark/>
          </w:tcPr>
          <w:p w14:paraId="66FF87E0"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791100 </w:t>
            </w:r>
          </w:p>
        </w:tc>
        <w:tc>
          <w:tcPr>
            <w:tcW w:w="5709" w:type="dxa"/>
            <w:tcBorders>
              <w:top w:val="nil"/>
              <w:left w:val="nil"/>
              <w:bottom w:val="single" w:sz="4" w:space="0" w:color="auto"/>
              <w:right w:val="single" w:sz="4" w:space="0" w:color="auto"/>
            </w:tcBorders>
            <w:shd w:val="clear" w:color="000000" w:fill="FFFFFF"/>
            <w:vAlign w:val="center"/>
            <w:hideMark/>
          </w:tcPr>
          <w:p w14:paraId="740C80E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w:t>
            </w:r>
          </w:p>
        </w:tc>
      </w:tr>
      <w:tr w:rsidR="00E11FBF" w:rsidRPr="00E11FBF" w14:paraId="388379BF" w14:textId="77777777" w:rsidTr="00E11FBF">
        <w:trPr>
          <w:trHeight w:val="330"/>
        </w:trPr>
        <w:tc>
          <w:tcPr>
            <w:tcW w:w="2794" w:type="dxa"/>
            <w:vMerge/>
            <w:tcBorders>
              <w:top w:val="nil"/>
              <w:left w:val="single" w:sz="4" w:space="0" w:color="auto"/>
              <w:bottom w:val="single" w:sz="4" w:space="0" w:color="000000"/>
              <w:right w:val="single" w:sz="4" w:space="0" w:color="auto"/>
            </w:tcBorders>
            <w:vAlign w:val="center"/>
            <w:hideMark/>
          </w:tcPr>
          <w:p w14:paraId="06421F8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BF2F8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799000</w:t>
            </w:r>
          </w:p>
        </w:tc>
        <w:tc>
          <w:tcPr>
            <w:tcW w:w="5709" w:type="dxa"/>
            <w:tcBorders>
              <w:top w:val="nil"/>
              <w:left w:val="nil"/>
              <w:bottom w:val="single" w:sz="4" w:space="0" w:color="auto"/>
              <w:right w:val="single" w:sz="4" w:space="0" w:color="auto"/>
            </w:tcBorders>
            <w:shd w:val="clear" w:color="000000" w:fill="FFFFFF"/>
            <w:vAlign w:val="center"/>
            <w:hideMark/>
          </w:tcPr>
          <w:p w14:paraId="0E8FAA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Otros servicios de reservas y actividades conexas (incluye venta de entradas para teatro, y otros)</w:t>
            </w:r>
          </w:p>
        </w:tc>
      </w:tr>
      <w:tr w:rsidR="00E11FBF" w:rsidRPr="00E11FBF" w14:paraId="0DD89A71"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26E2711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18B3D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791200 </w:t>
            </w:r>
          </w:p>
        </w:tc>
        <w:tc>
          <w:tcPr>
            <w:tcW w:w="5709" w:type="dxa"/>
            <w:tcBorders>
              <w:top w:val="nil"/>
              <w:left w:val="nil"/>
              <w:bottom w:val="single" w:sz="4" w:space="0" w:color="auto"/>
              <w:right w:val="single" w:sz="4" w:space="0" w:color="auto"/>
            </w:tcBorders>
            <w:shd w:val="clear" w:color="000000" w:fill="FFFFFF"/>
            <w:vAlign w:val="center"/>
            <w:hideMark/>
          </w:tcPr>
          <w:p w14:paraId="46B7A2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operadores turísticos </w:t>
            </w:r>
          </w:p>
        </w:tc>
      </w:tr>
      <w:tr w:rsidR="00E11FBF" w:rsidRPr="00E11FBF" w14:paraId="75DAC93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A99A1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deportivas y recreativas y culturales</w:t>
            </w:r>
          </w:p>
        </w:tc>
        <w:tc>
          <w:tcPr>
            <w:tcW w:w="1420" w:type="dxa"/>
            <w:tcBorders>
              <w:top w:val="nil"/>
              <w:left w:val="nil"/>
              <w:bottom w:val="single" w:sz="4" w:space="0" w:color="auto"/>
              <w:right w:val="single" w:sz="4" w:space="0" w:color="auto"/>
            </w:tcBorders>
            <w:shd w:val="clear" w:color="000000" w:fill="FFFFFF"/>
            <w:vAlign w:val="center"/>
            <w:hideMark/>
          </w:tcPr>
          <w:p w14:paraId="0A88872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772100 </w:t>
            </w:r>
          </w:p>
        </w:tc>
        <w:tc>
          <w:tcPr>
            <w:tcW w:w="5709" w:type="dxa"/>
            <w:tcBorders>
              <w:top w:val="nil"/>
              <w:left w:val="nil"/>
              <w:bottom w:val="single" w:sz="4" w:space="0" w:color="auto"/>
              <w:right w:val="single" w:sz="4" w:space="0" w:color="auto"/>
            </w:tcBorders>
            <w:shd w:val="clear" w:color="000000" w:fill="FFFFFF"/>
            <w:vAlign w:val="center"/>
            <w:hideMark/>
          </w:tcPr>
          <w:p w14:paraId="32B571C8"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y arrendamiento de equipo recreativo y deportivo </w:t>
            </w:r>
          </w:p>
        </w:tc>
      </w:tr>
      <w:tr w:rsidR="00E11FBF" w:rsidRPr="00E11FBF" w14:paraId="3CFD6BAE"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65672337"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40BEF12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591400</w:t>
            </w:r>
          </w:p>
        </w:tc>
        <w:tc>
          <w:tcPr>
            <w:tcW w:w="5709" w:type="dxa"/>
            <w:tcBorders>
              <w:top w:val="nil"/>
              <w:left w:val="nil"/>
              <w:bottom w:val="single" w:sz="4" w:space="0" w:color="auto"/>
              <w:right w:val="single" w:sz="4" w:space="0" w:color="auto"/>
            </w:tcBorders>
            <w:shd w:val="clear" w:color="000000" w:fill="FFFFFF"/>
            <w:vAlign w:val="center"/>
            <w:hideMark/>
          </w:tcPr>
          <w:p w14:paraId="7835A4B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exhibición de películas cinematográficas y cintas de video</w:t>
            </w:r>
          </w:p>
        </w:tc>
      </w:tr>
      <w:tr w:rsidR="00E11FBF" w:rsidRPr="00E11FBF" w14:paraId="0805F1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118D2A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055D50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931901 </w:t>
            </w:r>
          </w:p>
        </w:tc>
        <w:tc>
          <w:tcPr>
            <w:tcW w:w="5709" w:type="dxa"/>
            <w:tcBorders>
              <w:top w:val="nil"/>
              <w:left w:val="nil"/>
              <w:bottom w:val="single" w:sz="4" w:space="0" w:color="auto"/>
              <w:right w:val="single" w:sz="4" w:space="0" w:color="auto"/>
            </w:tcBorders>
            <w:shd w:val="clear" w:color="000000" w:fill="FFFFFF"/>
            <w:vAlign w:val="center"/>
            <w:hideMark/>
          </w:tcPr>
          <w:p w14:paraId="47D9C27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Promoción y organización de competencias deportivas </w:t>
            </w:r>
          </w:p>
        </w:tc>
      </w:tr>
      <w:tr w:rsidR="00E11FBF" w:rsidRPr="00E11FBF" w14:paraId="60D45E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71628C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2768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910200</w:t>
            </w:r>
          </w:p>
        </w:tc>
        <w:tc>
          <w:tcPr>
            <w:tcW w:w="5709" w:type="dxa"/>
            <w:tcBorders>
              <w:top w:val="nil"/>
              <w:left w:val="nil"/>
              <w:bottom w:val="single" w:sz="4" w:space="0" w:color="auto"/>
              <w:right w:val="single" w:sz="4" w:space="0" w:color="auto"/>
            </w:tcBorders>
            <w:shd w:val="clear" w:color="000000" w:fill="FFFFFF"/>
            <w:vAlign w:val="center"/>
            <w:hideMark/>
          </w:tcPr>
          <w:p w14:paraId="7AEC931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museos, gestión de lugares y edificios históricos</w:t>
            </w:r>
          </w:p>
        </w:tc>
      </w:tr>
      <w:tr w:rsidR="00E11FBF" w:rsidRPr="00E11FBF" w14:paraId="4DA86C26"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4E420ECF"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73EF8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900001</w:t>
            </w:r>
          </w:p>
        </w:tc>
        <w:tc>
          <w:tcPr>
            <w:tcW w:w="5709" w:type="dxa"/>
            <w:tcBorders>
              <w:top w:val="nil"/>
              <w:left w:val="nil"/>
              <w:bottom w:val="single" w:sz="4" w:space="0" w:color="auto"/>
              <w:right w:val="single" w:sz="4" w:space="0" w:color="auto"/>
            </w:tcBorders>
            <w:shd w:val="clear" w:color="000000" w:fill="FFFFFF"/>
            <w:vAlign w:val="center"/>
            <w:hideMark/>
          </w:tcPr>
          <w:p w14:paraId="25DDEBB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 xml:space="preserve">Servicios de producción de obras de teatro, conciertos, espectáculos de danza, otras </w:t>
            </w:r>
            <w:proofErr w:type="spellStart"/>
            <w:r w:rsidRPr="00E11FBF">
              <w:rPr>
                <w:rFonts w:eastAsia="Times New Roman"/>
                <w:sz w:val="18"/>
                <w:szCs w:val="16"/>
              </w:rPr>
              <w:t>prod</w:t>
            </w:r>
            <w:proofErr w:type="spellEnd"/>
            <w:r w:rsidRPr="00E11FBF">
              <w:rPr>
                <w:rFonts w:eastAsia="Times New Roman"/>
                <w:sz w:val="18"/>
                <w:szCs w:val="16"/>
              </w:rPr>
              <w:t>. escénicas</w:t>
            </w:r>
          </w:p>
        </w:tc>
      </w:tr>
      <w:tr w:rsidR="00E11FBF" w:rsidRPr="00E11FBF" w14:paraId="23655E1A"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49CF2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79C49A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932909 </w:t>
            </w:r>
          </w:p>
        </w:tc>
        <w:tc>
          <w:tcPr>
            <w:tcW w:w="5709" w:type="dxa"/>
            <w:tcBorders>
              <w:top w:val="nil"/>
              <w:left w:val="nil"/>
              <w:bottom w:val="single" w:sz="4" w:space="0" w:color="auto"/>
              <w:right w:val="single" w:sz="4" w:space="0" w:color="auto"/>
            </w:tcBorders>
            <w:shd w:val="clear" w:color="000000" w:fill="FFFFFF"/>
            <w:vAlign w:val="center"/>
            <w:hideMark/>
          </w:tcPr>
          <w:p w14:paraId="61C37B7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 xml:space="preserve">Otras actividades de esparcimiento y recreativas </w:t>
            </w:r>
            <w:proofErr w:type="spellStart"/>
            <w:r w:rsidRPr="00E11FBF">
              <w:rPr>
                <w:rFonts w:eastAsia="Times New Roman"/>
                <w:sz w:val="18"/>
                <w:szCs w:val="16"/>
              </w:rPr>
              <w:t>n.c.p</w:t>
            </w:r>
            <w:proofErr w:type="spellEnd"/>
            <w:r w:rsidRPr="00E11FBF">
              <w:rPr>
                <w:rFonts w:eastAsia="Times New Roman"/>
                <w:sz w:val="18"/>
                <w:szCs w:val="16"/>
              </w:rPr>
              <w:t>. </w:t>
            </w:r>
          </w:p>
        </w:tc>
      </w:tr>
      <w:tr w:rsidR="00E11FBF" w:rsidRPr="00E11FBF" w14:paraId="5B391C41" w14:textId="77777777" w:rsidTr="00E11FBF">
        <w:trPr>
          <w:trHeight w:val="675"/>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02D7D04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Comercio al por menor de bienes característicos del turismo </w:t>
            </w:r>
          </w:p>
        </w:tc>
        <w:tc>
          <w:tcPr>
            <w:tcW w:w="1420" w:type="dxa"/>
            <w:tcBorders>
              <w:top w:val="nil"/>
              <w:left w:val="nil"/>
              <w:bottom w:val="single" w:sz="4" w:space="0" w:color="auto"/>
              <w:right w:val="single" w:sz="4" w:space="0" w:color="auto"/>
            </w:tcBorders>
            <w:shd w:val="clear" w:color="000000" w:fill="FFFFFF"/>
            <w:vAlign w:val="center"/>
            <w:hideMark/>
          </w:tcPr>
          <w:p w14:paraId="2C5F176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477396 </w:t>
            </w:r>
          </w:p>
        </w:tc>
        <w:tc>
          <w:tcPr>
            <w:tcW w:w="5709" w:type="dxa"/>
            <w:tcBorders>
              <w:top w:val="nil"/>
              <w:left w:val="nil"/>
              <w:bottom w:val="single" w:sz="4" w:space="0" w:color="auto"/>
              <w:right w:val="single" w:sz="4" w:space="0" w:color="auto"/>
            </w:tcBorders>
            <w:shd w:val="clear" w:color="000000" w:fill="FFFFFF"/>
            <w:vAlign w:val="center"/>
            <w:hideMark/>
          </w:tcPr>
          <w:p w14:paraId="5711A6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Venta al por menor de recuerdos, artesanías y artículos religiosos en comercios especializados </w:t>
            </w:r>
          </w:p>
        </w:tc>
      </w:tr>
      <w:tr w:rsidR="00E11FBF" w:rsidRPr="00E11FBF" w14:paraId="64A4A734" w14:textId="77777777" w:rsidTr="00E11FBF">
        <w:trPr>
          <w:trHeight w:val="30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38FDC74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Congresos y convenciones </w:t>
            </w:r>
          </w:p>
        </w:tc>
        <w:tc>
          <w:tcPr>
            <w:tcW w:w="1420" w:type="dxa"/>
            <w:tcBorders>
              <w:top w:val="nil"/>
              <w:left w:val="nil"/>
              <w:bottom w:val="single" w:sz="4" w:space="0" w:color="auto"/>
              <w:right w:val="single" w:sz="4" w:space="0" w:color="auto"/>
            </w:tcBorders>
            <w:shd w:val="clear" w:color="000000" w:fill="FFFFFF"/>
            <w:vAlign w:val="center"/>
            <w:hideMark/>
          </w:tcPr>
          <w:p w14:paraId="7AD2A43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823000 </w:t>
            </w:r>
          </w:p>
        </w:tc>
        <w:tc>
          <w:tcPr>
            <w:tcW w:w="5709" w:type="dxa"/>
            <w:tcBorders>
              <w:top w:val="nil"/>
              <w:left w:val="nil"/>
              <w:bottom w:val="single" w:sz="4" w:space="0" w:color="auto"/>
              <w:right w:val="single" w:sz="4" w:space="0" w:color="auto"/>
            </w:tcBorders>
            <w:shd w:val="clear" w:color="000000" w:fill="FFFFFF"/>
            <w:vAlign w:val="center"/>
            <w:hideMark/>
          </w:tcPr>
          <w:p w14:paraId="7DF2BF5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Organización de convenciones y exposiciones comerciales </w:t>
            </w:r>
          </w:p>
        </w:tc>
      </w:tr>
      <w:tr w:rsidR="00E11FBF" w:rsidRPr="00E11FBF" w14:paraId="1B7DC534"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1BAF744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Inmobiliarias</w:t>
            </w:r>
          </w:p>
        </w:tc>
        <w:tc>
          <w:tcPr>
            <w:tcW w:w="1420" w:type="dxa"/>
            <w:tcBorders>
              <w:top w:val="nil"/>
              <w:left w:val="nil"/>
              <w:bottom w:val="single" w:sz="4" w:space="0" w:color="auto"/>
              <w:right w:val="single" w:sz="4" w:space="0" w:color="auto"/>
            </w:tcBorders>
            <w:shd w:val="clear" w:color="000000" w:fill="FFFFFF"/>
            <w:vAlign w:val="center"/>
            <w:hideMark/>
          </w:tcPr>
          <w:p w14:paraId="350D4B7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681011</w:t>
            </w:r>
          </w:p>
        </w:tc>
        <w:tc>
          <w:tcPr>
            <w:tcW w:w="5709" w:type="dxa"/>
            <w:tcBorders>
              <w:top w:val="nil"/>
              <w:left w:val="nil"/>
              <w:bottom w:val="single" w:sz="4" w:space="0" w:color="auto"/>
              <w:right w:val="single" w:sz="4" w:space="0" w:color="auto"/>
            </w:tcBorders>
            <w:shd w:val="clear" w:color="000000" w:fill="FFFFFF"/>
            <w:vAlign w:val="center"/>
            <w:hideMark/>
          </w:tcPr>
          <w:p w14:paraId="5A16105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de bienes inmuebles amoblados o con equipos y maquinarias</w:t>
            </w:r>
          </w:p>
        </w:tc>
      </w:tr>
    </w:tbl>
    <w:p w14:paraId="0711BD97" w14:textId="77777777" w:rsidR="00E11FBF" w:rsidRDefault="00E11FBF" w:rsidP="00E11FBF">
      <w:pPr>
        <w:rPr>
          <w:rFonts w:ascii="gobCL" w:hAnsi="gobCL"/>
          <w:b/>
          <w:sz w:val="20"/>
          <w:szCs w:val="20"/>
        </w:rPr>
      </w:pPr>
    </w:p>
    <w:p w14:paraId="5E9B2F04" w14:textId="77777777" w:rsidR="00E11FBF" w:rsidRDefault="00E11FBF" w:rsidP="0033362E">
      <w:pPr>
        <w:jc w:val="center"/>
        <w:rPr>
          <w:rFonts w:ascii="gobCL" w:hAnsi="gobCL"/>
          <w:b/>
          <w:sz w:val="20"/>
          <w:szCs w:val="20"/>
        </w:rPr>
      </w:pPr>
    </w:p>
    <w:p w14:paraId="580243A4" w14:textId="77777777" w:rsidR="00E11FBF" w:rsidRDefault="00E11FBF" w:rsidP="0033362E">
      <w:pPr>
        <w:jc w:val="center"/>
        <w:rPr>
          <w:rFonts w:ascii="gobCL" w:hAnsi="gobCL"/>
          <w:b/>
          <w:sz w:val="20"/>
          <w:szCs w:val="20"/>
        </w:rPr>
      </w:pPr>
    </w:p>
    <w:p w14:paraId="4B6E3F86" w14:textId="77777777" w:rsidR="00E11FBF" w:rsidRDefault="00E11FBF" w:rsidP="0033362E">
      <w:pPr>
        <w:jc w:val="center"/>
        <w:rPr>
          <w:rFonts w:ascii="gobCL" w:hAnsi="gobCL"/>
          <w:b/>
          <w:sz w:val="20"/>
          <w:szCs w:val="20"/>
        </w:rPr>
      </w:pPr>
    </w:p>
    <w:p w14:paraId="7977C1BC" w14:textId="77777777" w:rsidR="00E11FBF" w:rsidRDefault="00E11FBF" w:rsidP="0033362E">
      <w:pPr>
        <w:jc w:val="center"/>
        <w:rPr>
          <w:rFonts w:ascii="gobCL" w:hAnsi="gobCL"/>
          <w:b/>
          <w:sz w:val="20"/>
          <w:szCs w:val="20"/>
        </w:rPr>
      </w:pPr>
    </w:p>
    <w:p w14:paraId="5B127CD6" w14:textId="77777777" w:rsidR="00E11FBF" w:rsidRDefault="00E11FBF" w:rsidP="0033362E">
      <w:pPr>
        <w:jc w:val="center"/>
        <w:rPr>
          <w:rFonts w:ascii="gobCL" w:hAnsi="gobCL"/>
          <w:b/>
          <w:sz w:val="20"/>
          <w:szCs w:val="20"/>
        </w:rPr>
      </w:pPr>
    </w:p>
    <w:p w14:paraId="541D6CFF" w14:textId="77777777" w:rsidR="00E11FBF" w:rsidRDefault="00E11FBF" w:rsidP="0033362E">
      <w:pPr>
        <w:jc w:val="center"/>
        <w:rPr>
          <w:rFonts w:ascii="gobCL" w:hAnsi="gobCL"/>
          <w:b/>
          <w:sz w:val="20"/>
          <w:szCs w:val="20"/>
        </w:rPr>
      </w:pPr>
    </w:p>
    <w:p w14:paraId="6A01290F" w14:textId="77777777" w:rsidR="00E11FBF" w:rsidRDefault="00E11FBF" w:rsidP="0033362E">
      <w:pPr>
        <w:jc w:val="center"/>
        <w:rPr>
          <w:rFonts w:ascii="gobCL" w:hAnsi="gobCL"/>
          <w:b/>
          <w:sz w:val="20"/>
          <w:szCs w:val="20"/>
        </w:rPr>
      </w:pPr>
    </w:p>
    <w:p w14:paraId="4FE89496" w14:textId="73DFAB96" w:rsidR="0033362E" w:rsidRPr="0033362E" w:rsidRDefault="00E11FBF" w:rsidP="0033362E">
      <w:pPr>
        <w:jc w:val="center"/>
        <w:rPr>
          <w:rFonts w:ascii="gobCL" w:hAnsi="gobCL"/>
          <w:b/>
          <w:sz w:val="20"/>
          <w:szCs w:val="20"/>
        </w:rPr>
      </w:pPr>
      <w:bookmarkStart w:id="8" w:name="_Toc346882995"/>
      <w:r>
        <w:rPr>
          <w:rFonts w:ascii="gobCL" w:hAnsi="gobCL"/>
          <w:b/>
          <w:sz w:val="20"/>
          <w:szCs w:val="20"/>
        </w:rPr>
        <w:lastRenderedPageBreak/>
        <w:t>ANEXO N°4</w:t>
      </w:r>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 xml:space="preserve">En___________, a _______de_________________________ </w:t>
      </w:r>
      <w:proofErr w:type="spellStart"/>
      <w:r w:rsidRPr="0033362E">
        <w:rPr>
          <w:rFonts w:ascii="gobCL" w:hAnsi="gobCL"/>
          <w:sz w:val="20"/>
          <w:szCs w:val="20"/>
        </w:rPr>
        <w:t>de</w:t>
      </w:r>
      <w:proofErr w:type="spellEnd"/>
      <w:r w:rsidRPr="0033362E">
        <w:rPr>
          <w:rFonts w:ascii="gobCL" w:hAnsi="gobCL"/>
          <w:sz w:val="20"/>
          <w:szCs w:val="20"/>
        </w:rPr>
        <w:t xml:space="preserv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1A248466"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 xml:space="preserve">El gasto a rendir en ítem </w:t>
      </w:r>
      <w:r w:rsidR="0050480D">
        <w:rPr>
          <w:rFonts w:ascii="gobCL" w:hAnsi="gobCL"/>
          <w:sz w:val="20"/>
          <w:szCs w:val="20"/>
        </w:rPr>
        <w:t>remuneraciones y/u honorarios</w:t>
      </w:r>
      <w:r w:rsidRPr="0033362E">
        <w:rPr>
          <w:rFonts w:ascii="gobCL" w:hAnsi="gobCL"/>
          <w:sz w:val="20"/>
          <w:szCs w:val="20"/>
        </w:rPr>
        <w:t xml:space="preserve">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3181135A"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359B6155" w:rsidR="00C950E3" w:rsidRDefault="00E11FBF" w:rsidP="0033362E">
      <w:pPr>
        <w:jc w:val="center"/>
        <w:rPr>
          <w:rFonts w:ascii="gobCL" w:eastAsia="gobCL" w:hAnsi="gobCL" w:cs="gobCL"/>
          <w:b/>
          <w:sz w:val="20"/>
          <w:szCs w:val="20"/>
        </w:rPr>
      </w:pPr>
      <w:r>
        <w:rPr>
          <w:rFonts w:ascii="gobCL" w:eastAsia="gobCL" w:hAnsi="gobCL" w:cs="gobCL"/>
          <w:b/>
          <w:sz w:val="20"/>
          <w:szCs w:val="20"/>
        </w:rPr>
        <w:lastRenderedPageBreak/>
        <w:t>ANEXO N° 5</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2940ED18" w:rsidR="00C950E3" w:rsidRDefault="00924C70">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E11FBF">
              <w:rPr>
                <w:rFonts w:ascii="gobCL" w:eastAsia="gobCL" w:hAnsi="gobCL" w:cs="gobCL"/>
              </w:rPr>
              <w:t>Recupera</w:t>
            </w:r>
            <w:r w:rsidR="006E47A4">
              <w:rPr>
                <w:rFonts w:ascii="gobCL" w:eastAsia="gobCL" w:hAnsi="gobCL" w:cs="gobCL"/>
              </w:rPr>
              <w:t xml:space="preserve"> Turismo</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w:t>
            </w:r>
            <w:proofErr w:type="gramStart"/>
            <w:r>
              <w:rPr>
                <w:rFonts w:ascii="gobCL" w:eastAsia="gobCL" w:hAnsi="gobCL" w:cs="gobCL"/>
              </w:rPr>
              <w:t>a:…</w:t>
            </w:r>
            <w:proofErr w:type="gramEnd"/>
            <w:r>
              <w:rPr>
                <w:rFonts w:ascii="gobCL" w:eastAsia="gobCL" w:hAnsi="gobCL" w:cs="gobCL"/>
              </w:rPr>
              <w:t>……………………………………………………………….</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1EE1D397" w:rsidR="00C950E3" w:rsidRDefault="00E11FBF">
      <w:pPr>
        <w:jc w:val="center"/>
        <w:rPr>
          <w:rFonts w:ascii="gobCL" w:eastAsia="gobCL" w:hAnsi="gobCL" w:cs="gobCL"/>
          <w:b/>
          <w:sz w:val="20"/>
          <w:szCs w:val="20"/>
        </w:rPr>
      </w:pPr>
      <w:r>
        <w:rPr>
          <w:rFonts w:ascii="gobCL" w:eastAsia="gobCL" w:hAnsi="gobCL" w:cs="gobCL"/>
          <w:b/>
          <w:sz w:val="20"/>
          <w:szCs w:val="20"/>
        </w:rPr>
        <w:lastRenderedPageBreak/>
        <w:t>ANEXO N°6</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64DA4D88" w14:textId="017A16D2" w:rsidR="007A1FC9" w:rsidRPr="0057057B" w:rsidRDefault="00E11FBF" w:rsidP="0057057B">
      <w:pPr>
        <w:jc w:val="center"/>
        <w:rPr>
          <w:rFonts w:ascii="gobCL" w:eastAsia="gobCL" w:hAnsi="gobCL" w:cs="gobCL"/>
          <w:b/>
        </w:rPr>
      </w:pPr>
      <w:r>
        <w:rPr>
          <w:rFonts w:ascii="gobCL" w:eastAsia="gobCL" w:hAnsi="gobCL" w:cs="gobCL"/>
          <w:b/>
        </w:rPr>
        <w:lastRenderedPageBreak/>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45B95" w14:textId="77777777" w:rsidR="00B877CE" w:rsidRDefault="00B877CE" w:rsidP="00BD3964">
      <w:pPr>
        <w:spacing w:after="0" w:line="240" w:lineRule="auto"/>
      </w:pPr>
      <w:r>
        <w:separator/>
      </w:r>
    </w:p>
  </w:endnote>
  <w:endnote w:type="continuationSeparator" w:id="0">
    <w:p w14:paraId="596D72C2" w14:textId="77777777" w:rsidR="00B877CE" w:rsidRDefault="00B877CE"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2FFD5" w14:textId="77777777" w:rsidR="00B877CE" w:rsidRDefault="00B877CE" w:rsidP="00BD3964">
      <w:pPr>
        <w:spacing w:after="0" w:line="240" w:lineRule="auto"/>
      </w:pPr>
      <w:r>
        <w:separator/>
      </w:r>
    </w:p>
  </w:footnote>
  <w:footnote w:type="continuationSeparator" w:id="0">
    <w:p w14:paraId="7DB84CF1" w14:textId="77777777" w:rsidR="00B877CE" w:rsidRDefault="00B877CE" w:rsidP="00BD3964">
      <w:pPr>
        <w:spacing w:after="0" w:line="240" w:lineRule="auto"/>
      </w:pPr>
      <w:r>
        <w:continuationSeparator/>
      </w:r>
    </w:p>
  </w:footnote>
  <w:footnote w:id="1">
    <w:p w14:paraId="0F0CF7AA" w14:textId="77777777" w:rsidR="006F1CDB" w:rsidRPr="002E7EE6" w:rsidRDefault="006F1CDB"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6F1CDB" w:rsidRPr="002E7EE6" w:rsidRDefault="006F1CDB" w:rsidP="00C74AE4">
      <w:pPr>
        <w:pStyle w:val="Textonotapie"/>
        <w:rPr>
          <w:lang w:val="es-419"/>
        </w:rPr>
      </w:pPr>
    </w:p>
  </w:footnote>
  <w:footnote w:id="2">
    <w:p w14:paraId="37A5DFAD" w14:textId="05E5C700" w:rsidR="006F1CDB" w:rsidRPr="007E7445" w:rsidRDefault="006F1CDB">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6F1CDB" w:rsidRPr="004B1C4D" w:rsidRDefault="006F1CDB"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6F1CDB" w:rsidRPr="004B1C4D" w:rsidRDefault="006F1CDB"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6F1CDB" w:rsidRPr="00973621" w:rsidRDefault="006F1CDB" w:rsidP="00004CAC">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6F1CDB" w:rsidRDefault="006F1CDB"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27777"/>
    <w:rsid w:val="0004088B"/>
    <w:rsid w:val="00055417"/>
    <w:rsid w:val="0006467D"/>
    <w:rsid w:val="0006778A"/>
    <w:rsid w:val="00094364"/>
    <w:rsid w:val="000A36E2"/>
    <w:rsid w:val="000B1A1C"/>
    <w:rsid w:val="000C56DE"/>
    <w:rsid w:val="000C6CFC"/>
    <w:rsid w:val="000C7410"/>
    <w:rsid w:val="000D4A6E"/>
    <w:rsid w:val="000D6C3D"/>
    <w:rsid w:val="000F2C89"/>
    <w:rsid w:val="000F476B"/>
    <w:rsid w:val="00110C92"/>
    <w:rsid w:val="0011602A"/>
    <w:rsid w:val="00125BB2"/>
    <w:rsid w:val="00126745"/>
    <w:rsid w:val="001274D3"/>
    <w:rsid w:val="0013582D"/>
    <w:rsid w:val="001572C5"/>
    <w:rsid w:val="00171A75"/>
    <w:rsid w:val="00171FDA"/>
    <w:rsid w:val="0017472E"/>
    <w:rsid w:val="001809B6"/>
    <w:rsid w:val="001835F4"/>
    <w:rsid w:val="00190BE1"/>
    <w:rsid w:val="00196009"/>
    <w:rsid w:val="001A4870"/>
    <w:rsid w:val="001C0D5A"/>
    <w:rsid w:val="001C1CE4"/>
    <w:rsid w:val="001C27E7"/>
    <w:rsid w:val="001D1D87"/>
    <w:rsid w:val="001D7C0C"/>
    <w:rsid w:val="001E6E28"/>
    <w:rsid w:val="001F2E28"/>
    <w:rsid w:val="00203192"/>
    <w:rsid w:val="002145D7"/>
    <w:rsid w:val="00223E46"/>
    <w:rsid w:val="002327F3"/>
    <w:rsid w:val="00244022"/>
    <w:rsid w:val="00244807"/>
    <w:rsid w:val="00252CFA"/>
    <w:rsid w:val="00254979"/>
    <w:rsid w:val="00261761"/>
    <w:rsid w:val="0026344B"/>
    <w:rsid w:val="00267EB3"/>
    <w:rsid w:val="00270BB8"/>
    <w:rsid w:val="00270D0E"/>
    <w:rsid w:val="00285302"/>
    <w:rsid w:val="00285EEE"/>
    <w:rsid w:val="00291940"/>
    <w:rsid w:val="00292B5C"/>
    <w:rsid w:val="00295461"/>
    <w:rsid w:val="002A1496"/>
    <w:rsid w:val="002A6E25"/>
    <w:rsid w:val="002C6010"/>
    <w:rsid w:val="002C63D2"/>
    <w:rsid w:val="002D1FA9"/>
    <w:rsid w:val="002E36F2"/>
    <w:rsid w:val="002E7D2C"/>
    <w:rsid w:val="002F3974"/>
    <w:rsid w:val="002F67F6"/>
    <w:rsid w:val="003147B5"/>
    <w:rsid w:val="0033362E"/>
    <w:rsid w:val="00333AFB"/>
    <w:rsid w:val="00337E14"/>
    <w:rsid w:val="00345EC3"/>
    <w:rsid w:val="00346F48"/>
    <w:rsid w:val="00354E22"/>
    <w:rsid w:val="00365BE8"/>
    <w:rsid w:val="003705DD"/>
    <w:rsid w:val="00386352"/>
    <w:rsid w:val="003A7BD6"/>
    <w:rsid w:val="003B2C49"/>
    <w:rsid w:val="003B4C35"/>
    <w:rsid w:val="003C305B"/>
    <w:rsid w:val="003C69AB"/>
    <w:rsid w:val="003F44A8"/>
    <w:rsid w:val="00400210"/>
    <w:rsid w:val="0040584E"/>
    <w:rsid w:val="00407056"/>
    <w:rsid w:val="00413D92"/>
    <w:rsid w:val="00421614"/>
    <w:rsid w:val="004529BA"/>
    <w:rsid w:val="00455F3A"/>
    <w:rsid w:val="00462FEF"/>
    <w:rsid w:val="00477E4E"/>
    <w:rsid w:val="00481FFA"/>
    <w:rsid w:val="00482AD2"/>
    <w:rsid w:val="00494FC5"/>
    <w:rsid w:val="004A5895"/>
    <w:rsid w:val="004C2D09"/>
    <w:rsid w:val="004C6F0F"/>
    <w:rsid w:val="004D0F78"/>
    <w:rsid w:val="004D1DC1"/>
    <w:rsid w:val="004D3BEF"/>
    <w:rsid w:val="004E6F07"/>
    <w:rsid w:val="004F4B32"/>
    <w:rsid w:val="004F52BB"/>
    <w:rsid w:val="00502653"/>
    <w:rsid w:val="0050480D"/>
    <w:rsid w:val="0057057B"/>
    <w:rsid w:val="0057172B"/>
    <w:rsid w:val="00577FEF"/>
    <w:rsid w:val="005812A2"/>
    <w:rsid w:val="005A2BB7"/>
    <w:rsid w:val="005A4D8B"/>
    <w:rsid w:val="005C667B"/>
    <w:rsid w:val="005E44B7"/>
    <w:rsid w:val="005F24DF"/>
    <w:rsid w:val="006017BE"/>
    <w:rsid w:val="00605390"/>
    <w:rsid w:val="006102C9"/>
    <w:rsid w:val="00616951"/>
    <w:rsid w:val="006239AB"/>
    <w:rsid w:val="00630392"/>
    <w:rsid w:val="00631605"/>
    <w:rsid w:val="00644BB9"/>
    <w:rsid w:val="006478B3"/>
    <w:rsid w:val="006608B2"/>
    <w:rsid w:val="00660BFB"/>
    <w:rsid w:val="00660D78"/>
    <w:rsid w:val="00662F79"/>
    <w:rsid w:val="0066461C"/>
    <w:rsid w:val="006651F2"/>
    <w:rsid w:val="0067062F"/>
    <w:rsid w:val="00681E1B"/>
    <w:rsid w:val="00684AB2"/>
    <w:rsid w:val="006867A7"/>
    <w:rsid w:val="00694E61"/>
    <w:rsid w:val="0069516C"/>
    <w:rsid w:val="006B6220"/>
    <w:rsid w:val="006B7378"/>
    <w:rsid w:val="006B79FF"/>
    <w:rsid w:val="006C12C4"/>
    <w:rsid w:val="006C52F9"/>
    <w:rsid w:val="006C53D0"/>
    <w:rsid w:val="006D4203"/>
    <w:rsid w:val="006D4D21"/>
    <w:rsid w:val="006E47A4"/>
    <w:rsid w:val="006E6130"/>
    <w:rsid w:val="006F1CDB"/>
    <w:rsid w:val="006F3CC7"/>
    <w:rsid w:val="006F3F9C"/>
    <w:rsid w:val="006F5292"/>
    <w:rsid w:val="006F613E"/>
    <w:rsid w:val="006F76E5"/>
    <w:rsid w:val="00700252"/>
    <w:rsid w:val="00706998"/>
    <w:rsid w:val="0073192C"/>
    <w:rsid w:val="00754CB9"/>
    <w:rsid w:val="0076043C"/>
    <w:rsid w:val="00761CA1"/>
    <w:rsid w:val="00766CBD"/>
    <w:rsid w:val="00766CD3"/>
    <w:rsid w:val="00773D06"/>
    <w:rsid w:val="00776BBA"/>
    <w:rsid w:val="00782F69"/>
    <w:rsid w:val="00793069"/>
    <w:rsid w:val="007A19A0"/>
    <w:rsid w:val="007A1FC9"/>
    <w:rsid w:val="007A77A5"/>
    <w:rsid w:val="007B0B2E"/>
    <w:rsid w:val="007B4192"/>
    <w:rsid w:val="007B68C7"/>
    <w:rsid w:val="007C232E"/>
    <w:rsid w:val="007D7086"/>
    <w:rsid w:val="007E2034"/>
    <w:rsid w:val="007E2EF2"/>
    <w:rsid w:val="007E7445"/>
    <w:rsid w:val="007F37DD"/>
    <w:rsid w:val="007F5F4B"/>
    <w:rsid w:val="007F61F8"/>
    <w:rsid w:val="00801841"/>
    <w:rsid w:val="00811CCC"/>
    <w:rsid w:val="00812956"/>
    <w:rsid w:val="00814354"/>
    <w:rsid w:val="00816CE8"/>
    <w:rsid w:val="00830571"/>
    <w:rsid w:val="00833B26"/>
    <w:rsid w:val="008427C8"/>
    <w:rsid w:val="00845CB0"/>
    <w:rsid w:val="00851747"/>
    <w:rsid w:val="00863AD8"/>
    <w:rsid w:val="00893945"/>
    <w:rsid w:val="008A68CC"/>
    <w:rsid w:val="008A6FE0"/>
    <w:rsid w:val="008C2EA1"/>
    <w:rsid w:val="008C42B9"/>
    <w:rsid w:val="008D0DEB"/>
    <w:rsid w:val="008E3AB0"/>
    <w:rsid w:val="008E4F72"/>
    <w:rsid w:val="008E5D31"/>
    <w:rsid w:val="008F0194"/>
    <w:rsid w:val="00905731"/>
    <w:rsid w:val="0091143E"/>
    <w:rsid w:val="00912660"/>
    <w:rsid w:val="00916C8A"/>
    <w:rsid w:val="00920FD1"/>
    <w:rsid w:val="00921CCC"/>
    <w:rsid w:val="0092281F"/>
    <w:rsid w:val="00924C70"/>
    <w:rsid w:val="0092733E"/>
    <w:rsid w:val="009320E7"/>
    <w:rsid w:val="00933B69"/>
    <w:rsid w:val="00955E52"/>
    <w:rsid w:val="00956526"/>
    <w:rsid w:val="00966E1C"/>
    <w:rsid w:val="00970DB4"/>
    <w:rsid w:val="00983B49"/>
    <w:rsid w:val="009967A2"/>
    <w:rsid w:val="009A1789"/>
    <w:rsid w:val="009A20C7"/>
    <w:rsid w:val="009A2459"/>
    <w:rsid w:val="009A78F6"/>
    <w:rsid w:val="009B10D4"/>
    <w:rsid w:val="009C55F3"/>
    <w:rsid w:val="009D5A7E"/>
    <w:rsid w:val="009D6789"/>
    <w:rsid w:val="009E736D"/>
    <w:rsid w:val="009F2A96"/>
    <w:rsid w:val="009F2AF0"/>
    <w:rsid w:val="00A128A0"/>
    <w:rsid w:val="00A17043"/>
    <w:rsid w:val="00A24795"/>
    <w:rsid w:val="00A26735"/>
    <w:rsid w:val="00A4295A"/>
    <w:rsid w:val="00A45FB2"/>
    <w:rsid w:val="00A52541"/>
    <w:rsid w:val="00A52AA4"/>
    <w:rsid w:val="00A6089E"/>
    <w:rsid w:val="00A63C8F"/>
    <w:rsid w:val="00A65C37"/>
    <w:rsid w:val="00A67DDB"/>
    <w:rsid w:val="00A74546"/>
    <w:rsid w:val="00A753C4"/>
    <w:rsid w:val="00A767B3"/>
    <w:rsid w:val="00A81C41"/>
    <w:rsid w:val="00A9082E"/>
    <w:rsid w:val="00A9187E"/>
    <w:rsid w:val="00A95F78"/>
    <w:rsid w:val="00AA5DEF"/>
    <w:rsid w:val="00AB45AB"/>
    <w:rsid w:val="00AB59DF"/>
    <w:rsid w:val="00AC16D4"/>
    <w:rsid w:val="00AC343A"/>
    <w:rsid w:val="00AE085D"/>
    <w:rsid w:val="00AE40B1"/>
    <w:rsid w:val="00AE512E"/>
    <w:rsid w:val="00AE7256"/>
    <w:rsid w:val="00AF0A9F"/>
    <w:rsid w:val="00AF1BA4"/>
    <w:rsid w:val="00AF4771"/>
    <w:rsid w:val="00AF7CCA"/>
    <w:rsid w:val="00B01642"/>
    <w:rsid w:val="00B25DD4"/>
    <w:rsid w:val="00B31F67"/>
    <w:rsid w:val="00B4230D"/>
    <w:rsid w:val="00B44602"/>
    <w:rsid w:val="00B63643"/>
    <w:rsid w:val="00B70CDB"/>
    <w:rsid w:val="00B76B5E"/>
    <w:rsid w:val="00B818F7"/>
    <w:rsid w:val="00B877CE"/>
    <w:rsid w:val="00B9611B"/>
    <w:rsid w:val="00BD00DD"/>
    <w:rsid w:val="00BD3964"/>
    <w:rsid w:val="00BE505B"/>
    <w:rsid w:val="00BF240F"/>
    <w:rsid w:val="00C02F65"/>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917"/>
    <w:rsid w:val="00CC3C8A"/>
    <w:rsid w:val="00CD6B29"/>
    <w:rsid w:val="00CD7C3E"/>
    <w:rsid w:val="00CE7A7C"/>
    <w:rsid w:val="00CF47AE"/>
    <w:rsid w:val="00D03C5E"/>
    <w:rsid w:val="00D115B5"/>
    <w:rsid w:val="00D133CD"/>
    <w:rsid w:val="00D51950"/>
    <w:rsid w:val="00D607C1"/>
    <w:rsid w:val="00D6092D"/>
    <w:rsid w:val="00D7751C"/>
    <w:rsid w:val="00D81560"/>
    <w:rsid w:val="00D818D8"/>
    <w:rsid w:val="00DA6EE1"/>
    <w:rsid w:val="00DC01EF"/>
    <w:rsid w:val="00DC0E03"/>
    <w:rsid w:val="00DC43A0"/>
    <w:rsid w:val="00DC7F72"/>
    <w:rsid w:val="00DD3F78"/>
    <w:rsid w:val="00DE0BE1"/>
    <w:rsid w:val="00DE4A97"/>
    <w:rsid w:val="00E0247C"/>
    <w:rsid w:val="00E11B01"/>
    <w:rsid w:val="00E11FBF"/>
    <w:rsid w:val="00E33606"/>
    <w:rsid w:val="00E41B96"/>
    <w:rsid w:val="00E448EE"/>
    <w:rsid w:val="00E453CF"/>
    <w:rsid w:val="00E526C6"/>
    <w:rsid w:val="00E53833"/>
    <w:rsid w:val="00E55916"/>
    <w:rsid w:val="00E63142"/>
    <w:rsid w:val="00E64F00"/>
    <w:rsid w:val="00E6769D"/>
    <w:rsid w:val="00E7422F"/>
    <w:rsid w:val="00E806C5"/>
    <w:rsid w:val="00E8450D"/>
    <w:rsid w:val="00E84CF6"/>
    <w:rsid w:val="00E93059"/>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44D21"/>
    <w:rsid w:val="00F53A77"/>
    <w:rsid w:val="00F64A97"/>
    <w:rsid w:val="00F67F2B"/>
    <w:rsid w:val="00F71D11"/>
    <w:rsid w:val="00F821F6"/>
    <w:rsid w:val="00F83592"/>
    <w:rsid w:val="00FB195E"/>
    <w:rsid w:val="00FC291A"/>
    <w:rsid w:val="00FC2A46"/>
    <w:rsid w:val="00FD662A"/>
    <w:rsid w:val="00FF04AC"/>
    <w:rsid w:val="00FF3E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1141416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www.sii.cl" TargetMode="External"/><Relationship Id="rId10" Type="http://schemas.openxmlformats.org/officeDocument/2006/relationships/image" Target="media/image2.jpeg"/><Relationship Id="rId19" Type="http://schemas.openxmlformats.org/officeDocument/2006/relationships/hyperlink" Target="https://zeus.sii.cl/dii_doc/carpeta_tributaria/html/index.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E8A15D4-005F-4201-8834-84A890E24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13694</Words>
  <Characters>75320</Characters>
  <Application>Microsoft Office Word</Application>
  <DocSecurity>0</DocSecurity>
  <Lines>627</Lines>
  <Paragraphs>177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cp:lastPrinted>2022-07-14T18:44:00Z</cp:lastPrinted>
  <dcterms:created xsi:type="dcterms:W3CDTF">2022-08-08T14:38:00Z</dcterms:created>
  <dcterms:modified xsi:type="dcterms:W3CDTF">2022-08-08T14:38:00Z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