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FF" w:rsidRDefault="00082CFF" w:rsidP="00082CFF">
      <w:pPr>
        <w:jc w:val="center"/>
        <w:rPr>
          <w:b/>
          <w:sz w:val="40"/>
        </w:rPr>
      </w:pPr>
      <w:r>
        <w:rPr>
          <w:b/>
          <w:noProof/>
          <w:sz w:val="40"/>
        </w:rPr>
        <w:drawing>
          <wp:anchor distT="0" distB="0" distL="114300" distR="114300" simplePos="0" relativeHeight="251661312" behindDoc="1" locked="0" layoutInCell="1" allowOverlap="1" wp14:anchorId="2CE7AE2B" wp14:editId="4F117DF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rsidR="00082CFF" w:rsidRDefault="00082CFF" w:rsidP="00082CFF">
      <w:pPr>
        <w:jc w:val="center"/>
        <w:rPr>
          <w:b/>
          <w:sz w:val="40"/>
        </w:rPr>
      </w:pPr>
    </w:p>
    <w:p w:rsidR="00082CFF" w:rsidRDefault="00082CFF" w:rsidP="00082CFF">
      <w:pPr>
        <w:jc w:val="center"/>
        <w:rPr>
          <w:b/>
          <w:sz w:val="40"/>
        </w:rPr>
      </w:pPr>
    </w:p>
    <w:p w:rsidR="00082CFF" w:rsidRDefault="00082CFF" w:rsidP="00082CFF">
      <w:pPr>
        <w:jc w:val="center"/>
        <w:rPr>
          <w:b/>
          <w:sz w:val="40"/>
        </w:rPr>
      </w:pPr>
    </w:p>
    <w:p w:rsidR="00082CFF" w:rsidRDefault="00082CFF" w:rsidP="00082CFF">
      <w:pPr>
        <w:jc w:val="center"/>
        <w:rPr>
          <w:b/>
          <w:sz w:val="40"/>
        </w:rPr>
      </w:pPr>
    </w:p>
    <w:p w:rsidR="00082CFF" w:rsidRDefault="00082CFF" w:rsidP="00082CFF">
      <w:pPr>
        <w:jc w:val="center"/>
        <w:rPr>
          <w:b/>
          <w:sz w:val="40"/>
        </w:rPr>
      </w:pPr>
      <w:r w:rsidRPr="003A555F">
        <w:rPr>
          <w:b/>
          <w:sz w:val="40"/>
        </w:rPr>
        <w:t>MODIFICACIÓN DE BASES</w:t>
      </w:r>
    </w:p>
    <w:p w:rsidR="00082CFF" w:rsidRPr="003A555F" w:rsidRDefault="00082CFF" w:rsidP="00082CFF">
      <w:pPr>
        <w:jc w:val="center"/>
        <w:rPr>
          <w:b/>
          <w:sz w:val="40"/>
        </w:rPr>
      </w:pPr>
    </w:p>
    <w:p w:rsidR="00082CFF" w:rsidRDefault="00082CFF" w:rsidP="00082CFF">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rsidR="00082CFF" w:rsidRDefault="00082CFF" w:rsidP="00082CFF">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rsidR="00082CFF" w:rsidRDefault="00082CFF" w:rsidP="00082CFF">
      <w:pPr>
        <w:tabs>
          <w:tab w:val="left" w:pos="1650"/>
          <w:tab w:val="center" w:pos="4419"/>
        </w:tabs>
        <w:spacing w:before="240" w:after="240"/>
        <w:jc w:val="center"/>
        <w:rPr>
          <w:rFonts w:ascii="gobCL" w:eastAsia="gobCL" w:hAnsi="gobCL" w:cs="gobCL"/>
          <w:b/>
          <w:color w:val="000000"/>
          <w:sz w:val="36"/>
          <w:szCs w:val="36"/>
        </w:rPr>
      </w:pPr>
    </w:p>
    <w:p w:rsidR="00082CFF" w:rsidRDefault="00082CFF" w:rsidP="00082CFF">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6D19439D" wp14:editId="7D43DFA8">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CFF" w:rsidRDefault="00082CFF" w:rsidP="00082CFF">
      <w:pPr>
        <w:tabs>
          <w:tab w:val="left" w:pos="1650"/>
          <w:tab w:val="center" w:pos="4419"/>
        </w:tabs>
        <w:spacing w:before="240" w:after="240"/>
        <w:jc w:val="center"/>
        <w:rPr>
          <w:rFonts w:ascii="gobCL" w:eastAsia="gobCL" w:hAnsi="gobCL" w:cs="gobCL"/>
          <w:b/>
          <w:color w:val="000000"/>
          <w:sz w:val="36"/>
          <w:szCs w:val="36"/>
        </w:rPr>
      </w:pPr>
    </w:p>
    <w:p w:rsidR="00082CFF" w:rsidRDefault="00082CFF" w:rsidP="00082CFF"/>
    <w:p w:rsidR="00082CFF" w:rsidRDefault="00082CFF" w:rsidP="00082CFF"/>
    <w:p w:rsidR="00082CFF" w:rsidRDefault="00082CFF" w:rsidP="00082CFF"/>
    <w:p w:rsidR="00082CFF" w:rsidRDefault="00082CFF" w:rsidP="00082CFF"/>
    <w:p w:rsidR="00082CFF" w:rsidRPr="00766CBD" w:rsidRDefault="00082CFF" w:rsidP="00082CFF">
      <w:pPr>
        <w:jc w:val="center"/>
        <w:rPr>
          <w:b/>
          <w:sz w:val="36"/>
        </w:rPr>
      </w:pPr>
      <w:r w:rsidRPr="00766CBD">
        <w:rPr>
          <w:b/>
          <w:sz w:val="36"/>
        </w:rPr>
        <w:t xml:space="preserve">Región de </w:t>
      </w:r>
      <w:r>
        <w:rPr>
          <w:b/>
          <w:sz w:val="36"/>
        </w:rPr>
        <w:t>Los Ríos</w:t>
      </w:r>
    </w:p>
    <w:p w:rsidR="00082CFF" w:rsidRDefault="00082CFF" w:rsidP="00082CFF"/>
    <w:p w:rsidR="00082CFF" w:rsidRDefault="00082CFF" w:rsidP="00082CFF"/>
    <w:p w:rsidR="00082CFF" w:rsidRPr="003A555F" w:rsidRDefault="00082CFF" w:rsidP="00082CFF">
      <w:pPr>
        <w:jc w:val="center"/>
        <w:rPr>
          <w:b/>
          <w:sz w:val="36"/>
        </w:rPr>
      </w:pPr>
      <w:r>
        <w:rPr>
          <w:b/>
          <w:sz w:val="36"/>
        </w:rPr>
        <w:t>Agosto</w:t>
      </w:r>
      <w:r w:rsidRPr="003A555F">
        <w:rPr>
          <w:b/>
          <w:sz w:val="36"/>
        </w:rPr>
        <w:t xml:space="preserve"> de 2022</w:t>
      </w:r>
    </w:p>
    <w:p w:rsidR="00082CFF" w:rsidRPr="004E57BA" w:rsidRDefault="00082CFF" w:rsidP="00082CFF">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Los Ríos,</w:t>
      </w:r>
      <w:r w:rsidRPr="004E57BA">
        <w:rPr>
          <w:rFonts w:asciiTheme="majorHAnsi" w:hAnsiTheme="majorHAnsi" w:cstheme="majorHAnsi"/>
          <w:b w:val="0"/>
          <w:sz w:val="22"/>
          <w:szCs w:val="22"/>
        </w:rPr>
        <w:t xml:space="preserve"> en el siguiente sentido:</w:t>
      </w:r>
    </w:p>
    <w:p w:rsidR="00082CFF" w:rsidRPr="004E57BA" w:rsidRDefault="00082CFF" w:rsidP="00082CFF">
      <w:pPr>
        <w:rPr>
          <w:rFonts w:asciiTheme="majorHAnsi" w:hAnsiTheme="majorHAnsi" w:cstheme="majorHAnsi"/>
        </w:rPr>
      </w:pPr>
    </w:p>
    <w:p w:rsidR="00082CFF" w:rsidRPr="004E57BA" w:rsidRDefault="00082CFF" w:rsidP="00082CFF">
      <w:pPr>
        <w:rPr>
          <w:rFonts w:asciiTheme="majorHAnsi" w:hAnsiTheme="majorHAnsi" w:cstheme="majorHAnsi"/>
          <w:b/>
        </w:rPr>
      </w:pPr>
      <w:r w:rsidRPr="004E57BA">
        <w:rPr>
          <w:rFonts w:asciiTheme="majorHAnsi" w:hAnsiTheme="majorHAnsi" w:cstheme="majorHAnsi"/>
          <w:b/>
        </w:rPr>
        <w:t>1.-  En el Punto 4. Evaluación</w:t>
      </w:r>
    </w:p>
    <w:p w:rsidR="00082CFF" w:rsidRPr="004E57BA" w:rsidRDefault="00082CFF" w:rsidP="00082CFF">
      <w:pPr>
        <w:rPr>
          <w:rFonts w:asciiTheme="majorHAnsi" w:hAnsiTheme="majorHAnsi" w:cstheme="majorHAnsi"/>
          <w:b/>
        </w:rPr>
      </w:pPr>
      <w:r w:rsidRPr="004E57BA">
        <w:rPr>
          <w:rFonts w:asciiTheme="majorHAnsi" w:hAnsiTheme="majorHAnsi" w:cstheme="majorHAnsi"/>
          <w:b/>
        </w:rPr>
        <w:t>Donde dice:</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rsidR="00082CFF" w:rsidRPr="004E57BA" w:rsidRDefault="00082CFF" w:rsidP="00082CFF">
      <w:pPr>
        <w:jc w:val="both"/>
        <w:rPr>
          <w:rFonts w:asciiTheme="majorHAnsi" w:hAnsiTheme="majorHAnsi" w:cstheme="majorHAnsi"/>
          <w:b/>
        </w:rPr>
      </w:pPr>
      <w:r w:rsidRPr="004E57BA">
        <w:rPr>
          <w:rFonts w:asciiTheme="majorHAnsi" w:hAnsiTheme="majorHAnsi" w:cstheme="majorHAnsi"/>
          <w:b/>
        </w:rPr>
        <w:t>Debe decir:</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rsidR="00082CFF" w:rsidRPr="004E57BA" w:rsidRDefault="00082CFF" w:rsidP="00082CFF">
      <w:pPr>
        <w:rPr>
          <w:rFonts w:asciiTheme="majorHAnsi" w:hAnsiTheme="majorHAnsi" w:cstheme="majorHAnsi"/>
          <w:b/>
        </w:rPr>
      </w:pPr>
      <w:r w:rsidRPr="004E57BA">
        <w:rPr>
          <w:rFonts w:asciiTheme="majorHAnsi" w:hAnsiTheme="majorHAnsi" w:cstheme="majorHAnsi"/>
          <w:b/>
        </w:rPr>
        <w:t>2.-  En el Punto 4. Evaluación</w:t>
      </w:r>
    </w:p>
    <w:p w:rsidR="00082CFF" w:rsidRPr="004E57BA" w:rsidRDefault="00082CFF" w:rsidP="00082CFF">
      <w:pPr>
        <w:rPr>
          <w:rFonts w:asciiTheme="majorHAnsi" w:hAnsiTheme="majorHAnsi" w:cstheme="majorHAnsi"/>
          <w:b/>
        </w:rPr>
      </w:pPr>
      <w:r w:rsidRPr="004E57BA">
        <w:rPr>
          <w:rFonts w:asciiTheme="majorHAnsi" w:hAnsiTheme="majorHAnsi" w:cstheme="majorHAnsi"/>
          <w:b/>
        </w:rPr>
        <w:t>Donde dice:</w:t>
      </w:r>
    </w:p>
    <w:p w:rsidR="00082CFF" w:rsidRPr="004E57BA" w:rsidRDefault="00082CFF" w:rsidP="00082CFF">
      <w:pPr>
        <w:rPr>
          <w:rFonts w:asciiTheme="majorHAnsi" w:hAnsiTheme="majorHAnsi" w:cstheme="majorHAnsi"/>
          <w:b/>
        </w:rPr>
      </w:pPr>
      <w:r w:rsidRPr="004E57BA">
        <w:rPr>
          <w:rFonts w:asciiTheme="majorHAnsi" w:hAnsiTheme="majorHAnsi" w:cstheme="majorHAnsi"/>
          <w:b/>
        </w:rPr>
        <w:t>Punto 4.1. Cálculo de puntaje</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Fórmula de cálculo:</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rsidR="00082CFF" w:rsidRPr="004E57BA" w:rsidRDefault="00082CFF" w:rsidP="00082CFF">
      <w:pPr>
        <w:jc w:val="both"/>
        <w:rPr>
          <w:rFonts w:asciiTheme="majorHAnsi" w:hAnsiTheme="majorHAnsi" w:cstheme="majorHAnsi"/>
          <w:b/>
        </w:rPr>
      </w:pPr>
      <w:r w:rsidRPr="004E57BA">
        <w:rPr>
          <w:rFonts w:asciiTheme="majorHAnsi" w:hAnsiTheme="majorHAnsi" w:cstheme="majorHAnsi"/>
          <w:b/>
        </w:rPr>
        <w:t>Debe decir:</w:t>
      </w:r>
    </w:p>
    <w:p w:rsidR="00082CFF" w:rsidRPr="004E57BA" w:rsidRDefault="00082CFF" w:rsidP="00082CFF">
      <w:pPr>
        <w:rPr>
          <w:rFonts w:asciiTheme="majorHAnsi" w:hAnsiTheme="majorHAnsi" w:cstheme="majorHAnsi"/>
          <w:b/>
        </w:rPr>
      </w:pPr>
      <w:r w:rsidRPr="004E57BA">
        <w:rPr>
          <w:rFonts w:asciiTheme="majorHAnsi" w:hAnsiTheme="majorHAnsi" w:cstheme="majorHAnsi"/>
          <w:b/>
        </w:rPr>
        <w:t>Punto 4.1. Cálculo de puntaje</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Fórmula de cálculo:</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rsidR="00082CFF" w:rsidRPr="004E57BA" w:rsidRDefault="00082CFF" w:rsidP="00082CFF">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rsidR="00082CFF" w:rsidRPr="004E57BA" w:rsidRDefault="00082CFF" w:rsidP="00082CFF">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rsidR="00082CFF" w:rsidRPr="004E57BA" w:rsidRDefault="00082CFF" w:rsidP="00082CFF">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rsidR="00082CFF" w:rsidRPr="004E57BA" w:rsidRDefault="00082CFF" w:rsidP="00082CFF">
      <w:pPr>
        <w:rPr>
          <w:rFonts w:asciiTheme="majorHAnsi" w:hAnsiTheme="majorHAnsi" w:cstheme="majorHAnsi"/>
          <w:b/>
        </w:rPr>
      </w:pPr>
      <w:r w:rsidRPr="004E57BA">
        <w:rPr>
          <w:rFonts w:asciiTheme="majorHAnsi" w:hAnsiTheme="majorHAnsi" w:cstheme="majorHAnsi"/>
          <w:b/>
        </w:rPr>
        <w:t>Donde dice:</w:t>
      </w:r>
    </w:p>
    <w:p w:rsidR="00082CFF" w:rsidRPr="004E57BA" w:rsidRDefault="00082CFF" w:rsidP="00082CFF">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rsidR="00082CFF" w:rsidRPr="004E57BA" w:rsidRDefault="00082CFF" w:rsidP="00082CFF">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rsidR="00082CFF" w:rsidRPr="004E57BA" w:rsidRDefault="00082CFF" w:rsidP="00082CFF">
      <w:pPr>
        <w:jc w:val="both"/>
        <w:rPr>
          <w:rFonts w:asciiTheme="majorHAnsi" w:hAnsiTheme="majorHAnsi" w:cstheme="majorHAnsi"/>
          <w:b/>
        </w:rPr>
      </w:pPr>
      <w:r w:rsidRPr="004E57BA">
        <w:rPr>
          <w:rFonts w:asciiTheme="majorHAnsi" w:hAnsiTheme="majorHAnsi" w:cstheme="majorHAnsi"/>
          <w:b/>
        </w:rPr>
        <w:t>Debe decir:</w:t>
      </w:r>
    </w:p>
    <w:p w:rsidR="00082CFF" w:rsidRPr="004E57BA" w:rsidRDefault="00082CFF" w:rsidP="00082CFF">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rsidR="00082CFF" w:rsidRPr="004E57BA" w:rsidRDefault="00082CFF" w:rsidP="00082CFF">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rsidR="008E5072" w:rsidRDefault="008E5072">
      <w:pPr>
        <w:rPr>
          <w:color w:val="000000"/>
          <w:sz w:val="24"/>
          <w:szCs w:val="24"/>
        </w:rPr>
      </w:pPr>
    </w:p>
    <w:p w:rsidR="008E5072" w:rsidRDefault="008E5072">
      <w:pPr>
        <w:pStyle w:val="Ttulo1"/>
        <w:rPr>
          <w:sz w:val="24"/>
          <w:szCs w:val="24"/>
        </w:rPr>
      </w:pPr>
    </w:p>
    <w:p w:rsidR="008E5072" w:rsidRDefault="003634A1">
      <w:pPr>
        <w:pStyle w:val="Ttulo1"/>
        <w:rPr>
          <w:sz w:val="24"/>
          <w:szCs w:val="24"/>
        </w:rPr>
      </w:pPr>
      <w:r>
        <w:rPr>
          <w:noProof/>
        </w:rPr>
        <w:drawing>
          <wp:anchor distT="0" distB="0" distL="0" distR="0" simplePos="0" relativeHeight="251658240" behindDoc="1" locked="0" layoutInCell="1" hidden="0" allowOverlap="1">
            <wp:simplePos x="0" y="0"/>
            <wp:positionH relativeFrom="column">
              <wp:posOffset>1505902</wp:posOffset>
            </wp:positionH>
            <wp:positionV relativeFrom="paragraph">
              <wp:posOffset>271780</wp:posOffset>
            </wp:positionV>
            <wp:extent cx="2600325" cy="1165225"/>
            <wp:effectExtent l="0" t="0" r="0" b="0"/>
            <wp:wrapNone/>
            <wp:docPr id="6" name="image2.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2.jpg" descr="C:\Users\pedro.pizarro\Desktop\logo_nuevo_sct.jpg"/>
                    <pic:cNvPicPr preferRelativeResize="0"/>
                  </pic:nvPicPr>
                  <pic:blipFill>
                    <a:blip r:embed="rId10"/>
                    <a:srcRect/>
                    <a:stretch>
                      <a:fillRect/>
                    </a:stretch>
                  </pic:blipFill>
                  <pic:spPr>
                    <a:xfrm>
                      <a:off x="0" y="0"/>
                      <a:ext cx="2600325" cy="1165225"/>
                    </a:xfrm>
                    <a:prstGeom prst="rect">
                      <a:avLst/>
                    </a:prstGeom>
                    <a:ln/>
                  </pic:spPr>
                </pic:pic>
              </a:graphicData>
            </a:graphic>
          </wp:anchor>
        </w:drawing>
      </w:r>
    </w:p>
    <w:p w:rsidR="008E5072" w:rsidRDefault="008E5072">
      <w:pPr>
        <w:ind w:left="426"/>
        <w:rPr>
          <w:rFonts w:ascii="Garamond" w:eastAsia="Garamond" w:hAnsi="Garamond" w:cs="Garamond"/>
          <w:b/>
          <w:sz w:val="24"/>
          <w:szCs w:val="24"/>
        </w:rPr>
      </w:pPr>
    </w:p>
    <w:p w:rsidR="008E5072" w:rsidRDefault="008E5072">
      <w:pPr>
        <w:ind w:left="2880"/>
        <w:rPr>
          <w:rFonts w:ascii="Garamond" w:eastAsia="Garamond" w:hAnsi="Garamond" w:cs="Garamond"/>
          <w:b/>
          <w:sz w:val="24"/>
          <w:szCs w:val="24"/>
        </w:rPr>
      </w:pPr>
    </w:p>
    <w:p w:rsidR="008E5072" w:rsidRDefault="008E5072">
      <w:pPr>
        <w:ind w:left="2880"/>
        <w:rPr>
          <w:rFonts w:ascii="Garamond" w:eastAsia="Garamond" w:hAnsi="Garamond" w:cs="Garamond"/>
          <w:b/>
        </w:rPr>
      </w:pPr>
    </w:p>
    <w:p w:rsidR="008E5072" w:rsidRDefault="008E5072">
      <w:pPr>
        <w:spacing w:before="240" w:after="240"/>
        <w:jc w:val="center"/>
        <w:rPr>
          <w:rFonts w:ascii="Garamond" w:eastAsia="Garamond" w:hAnsi="Garamond" w:cs="Garamond"/>
          <w:b/>
          <w:u w:val="single"/>
        </w:rPr>
      </w:pPr>
    </w:p>
    <w:p w:rsidR="008E5072" w:rsidRDefault="008E5072">
      <w:pPr>
        <w:spacing w:before="240" w:after="240"/>
        <w:jc w:val="center"/>
        <w:rPr>
          <w:rFonts w:ascii="Garamond" w:eastAsia="Garamond" w:hAnsi="Garamond" w:cs="Garamond"/>
          <w:b/>
          <w:u w:val="single"/>
        </w:rPr>
      </w:pPr>
    </w:p>
    <w:p w:rsidR="008E5072" w:rsidRDefault="008E5072">
      <w:pPr>
        <w:spacing w:before="240" w:after="240"/>
        <w:jc w:val="center"/>
        <w:rPr>
          <w:rFonts w:ascii="Garamond" w:eastAsia="Garamond" w:hAnsi="Garamond" w:cs="Garamond"/>
          <w:b/>
          <w:u w:val="single"/>
        </w:rPr>
      </w:pPr>
    </w:p>
    <w:p w:rsidR="008E5072" w:rsidRDefault="003634A1">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8E5072" w:rsidRDefault="003634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rsidR="008E5072" w:rsidRDefault="003634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rsidR="008E5072" w:rsidRDefault="003634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rsidR="008E5072" w:rsidRDefault="003634A1">
      <w:pPr>
        <w:tabs>
          <w:tab w:val="left" w:pos="1650"/>
          <w:tab w:val="center" w:pos="4419"/>
        </w:tabs>
        <w:spacing w:before="240" w:after="240"/>
        <w:rPr>
          <w:rFonts w:ascii="gobCL" w:eastAsia="gobCL" w:hAnsi="gobCL" w:cs="gobCL"/>
          <w:b/>
          <w:color w:val="000000"/>
          <w:sz w:val="36"/>
          <w:szCs w:val="36"/>
        </w:rPr>
      </w:pPr>
      <w:r>
        <w:rPr>
          <w:noProof/>
        </w:rPr>
        <w:drawing>
          <wp:anchor distT="0" distB="0" distL="0" distR="0" simplePos="0" relativeHeight="251659264" behindDoc="1" locked="0" layoutInCell="1" hidden="0" allowOverlap="1">
            <wp:simplePos x="0" y="0"/>
            <wp:positionH relativeFrom="column">
              <wp:posOffset>1043939</wp:posOffset>
            </wp:positionH>
            <wp:positionV relativeFrom="paragraph">
              <wp:posOffset>11430</wp:posOffset>
            </wp:positionV>
            <wp:extent cx="3524250" cy="1321435"/>
            <wp:effectExtent l="0" t="0" r="0" b="0"/>
            <wp:wrapNone/>
            <wp:docPr id="5" name="image1.jpg" descr="C:\Users\rodolfo.madriaga\Downloads\WhatsApp Image 2022-06-22 at 12.49.44 PM.jpeg"/>
            <wp:cNvGraphicFramePr/>
            <a:graphic xmlns:a="http://schemas.openxmlformats.org/drawingml/2006/main">
              <a:graphicData uri="http://schemas.openxmlformats.org/drawingml/2006/picture">
                <pic:pic xmlns:pic="http://schemas.openxmlformats.org/drawingml/2006/picture">
                  <pic:nvPicPr>
                    <pic:cNvPr id="0" name="image1.jpg" descr="C:\Users\rodolfo.madriaga\Downloads\WhatsApp Image 2022-06-22 at 12.49.44 PM.jpeg"/>
                    <pic:cNvPicPr preferRelativeResize="0"/>
                  </pic:nvPicPr>
                  <pic:blipFill>
                    <a:blip r:embed="rId11"/>
                    <a:srcRect/>
                    <a:stretch>
                      <a:fillRect/>
                    </a:stretch>
                  </pic:blipFill>
                  <pic:spPr>
                    <a:xfrm>
                      <a:off x="0" y="0"/>
                      <a:ext cx="3524250" cy="1321435"/>
                    </a:xfrm>
                    <a:prstGeom prst="rect">
                      <a:avLst/>
                    </a:prstGeom>
                    <a:ln/>
                  </pic:spPr>
                </pic:pic>
              </a:graphicData>
            </a:graphic>
          </wp:anchor>
        </w:drawing>
      </w:r>
    </w:p>
    <w:p w:rsidR="008E5072" w:rsidRDefault="008E5072">
      <w:pPr>
        <w:tabs>
          <w:tab w:val="left" w:pos="1650"/>
          <w:tab w:val="center" w:pos="4419"/>
        </w:tabs>
        <w:spacing w:before="240" w:after="240"/>
        <w:jc w:val="center"/>
        <w:rPr>
          <w:rFonts w:ascii="gobCL" w:eastAsia="gobCL" w:hAnsi="gobCL" w:cs="gobCL"/>
          <w:b/>
          <w:color w:val="000000"/>
          <w:sz w:val="36"/>
          <w:szCs w:val="36"/>
        </w:rPr>
      </w:pPr>
    </w:p>
    <w:p w:rsidR="008E5072" w:rsidRDefault="008E5072">
      <w:pPr>
        <w:tabs>
          <w:tab w:val="left" w:pos="1650"/>
          <w:tab w:val="center" w:pos="4419"/>
        </w:tabs>
        <w:spacing w:before="240" w:after="240"/>
        <w:jc w:val="center"/>
        <w:rPr>
          <w:rFonts w:ascii="gobCL" w:eastAsia="gobCL" w:hAnsi="gobCL" w:cs="gobCL"/>
          <w:b/>
          <w:color w:val="000000"/>
          <w:sz w:val="36"/>
          <w:szCs w:val="36"/>
        </w:rPr>
      </w:pPr>
    </w:p>
    <w:p w:rsidR="008E5072" w:rsidRDefault="008E5072">
      <w:pPr>
        <w:tabs>
          <w:tab w:val="left" w:pos="1650"/>
          <w:tab w:val="center" w:pos="4419"/>
        </w:tabs>
        <w:spacing w:before="240" w:after="240"/>
        <w:jc w:val="center"/>
        <w:rPr>
          <w:rFonts w:ascii="gobCL" w:eastAsia="gobCL" w:hAnsi="gobCL" w:cs="gobCL"/>
          <w:b/>
          <w:color w:val="000000"/>
          <w:sz w:val="36"/>
          <w:szCs w:val="36"/>
        </w:rPr>
      </w:pPr>
    </w:p>
    <w:p w:rsidR="008E5072" w:rsidRDefault="003634A1">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Los Ríos</w:t>
      </w:r>
    </w:p>
    <w:p w:rsidR="008E5072" w:rsidRDefault="003634A1">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082CFF">
        <w:rPr>
          <w:rFonts w:ascii="gobCL" w:eastAsia="gobCL" w:hAnsi="gobCL" w:cs="gobCL"/>
          <w:b/>
          <w:color w:val="000000"/>
          <w:sz w:val="28"/>
          <w:szCs w:val="28"/>
        </w:rPr>
        <w:t>Agosto</w:t>
      </w:r>
      <w:r>
        <w:rPr>
          <w:rFonts w:ascii="gobCL" w:eastAsia="gobCL" w:hAnsi="gobCL" w:cs="gobCL"/>
          <w:b/>
          <w:color w:val="000000"/>
          <w:sz w:val="28"/>
          <w:szCs w:val="28"/>
        </w:rPr>
        <w:t xml:space="preserve"> de 2022</w:t>
      </w:r>
    </w:p>
    <w:p w:rsidR="008E5072" w:rsidRDefault="003634A1">
      <w:pPr>
        <w:rPr>
          <w:rFonts w:ascii="gobCL" w:eastAsia="gobCL" w:hAnsi="gobCL" w:cs="gobCL"/>
          <w:b/>
        </w:rPr>
      </w:pPr>
      <w:r>
        <w:br w:type="page"/>
      </w:r>
      <w:r>
        <w:rPr>
          <w:rFonts w:ascii="gobCL" w:eastAsia="gobCL" w:hAnsi="gobCL" w:cs="gobCL"/>
          <w:b/>
        </w:rPr>
        <w:lastRenderedPageBreak/>
        <w:t>1. Antecedentes del programa</w:t>
      </w:r>
    </w:p>
    <w:p w:rsidR="008E5072" w:rsidRDefault="003634A1">
      <w:pPr>
        <w:jc w:val="both"/>
        <w:rPr>
          <w:rFonts w:ascii="gobCL" w:eastAsia="gobCL" w:hAnsi="gobCL" w:cs="gobCL"/>
          <w:color w:val="000000"/>
        </w:rPr>
      </w:pPr>
      <w:r>
        <w:rPr>
          <w:rFonts w:ascii="gobCL" w:eastAsia="gobCL" w:hAnsi="gobCL" w:cs="gobCL"/>
          <w:color w:val="000000"/>
        </w:rPr>
        <w:t xml:space="preserve">Una de las medidas anunciadas por el Presidente Gabriel </w:t>
      </w:r>
      <w:proofErr w:type="spellStart"/>
      <w:r>
        <w:rPr>
          <w:rFonts w:ascii="gobCL" w:eastAsia="gobCL" w:hAnsi="gobCL" w:cs="gobCL"/>
          <w:color w:val="000000"/>
        </w:rPr>
        <w:t>Boric</w:t>
      </w:r>
      <w:proofErr w:type="spellEnd"/>
      <w:r>
        <w:rPr>
          <w:rFonts w:ascii="gobCL" w:eastAsia="gobCL" w:hAnsi="gobCL" w:cs="gobCL"/>
          <w:color w:val="000000"/>
        </w:rPr>
        <w:t xml:space="preserve"> dentro del Plan de Recuperación Inclusiva “Chile Apoya”, es el aumento de cobertura de </w:t>
      </w:r>
      <w:proofErr w:type="spellStart"/>
      <w:r>
        <w:rPr>
          <w:rFonts w:ascii="gobCL" w:eastAsia="gobCL" w:hAnsi="gobCL" w:cs="gobCL"/>
          <w:color w:val="000000"/>
        </w:rPr>
        <w:t>Corfo</w:t>
      </w:r>
      <w:proofErr w:type="spellEnd"/>
      <w:r>
        <w:rPr>
          <w:rFonts w:ascii="gobCL" w:eastAsia="gobCL" w:hAnsi="gobCL" w:cs="gobCL"/>
          <w:color w:val="000000"/>
        </w:rPr>
        <w:t xml:space="preserve"> y Sercotec. Ambas instituciones se han coordinado y trabajado en conjunto para diseñar y ejecutar pro</w:t>
      </w:r>
      <w:r>
        <w:rPr>
          <w:rFonts w:ascii="gobCL" w:eastAsia="gobCL" w:hAnsi="gobCL" w:cs="gobCL"/>
          <w:color w:val="000000"/>
        </w:rPr>
        <w:t xml:space="preserve">gramas de apoyo a la reactivación para apoyar a más de 100 mil </w:t>
      </w:r>
      <w:proofErr w:type="spellStart"/>
      <w:r>
        <w:rPr>
          <w:rFonts w:ascii="gobCL" w:eastAsia="gobCL" w:hAnsi="gobCL" w:cs="gobCL"/>
          <w:color w:val="000000"/>
        </w:rPr>
        <w:t>MiPymes</w:t>
      </w:r>
      <w:proofErr w:type="spellEnd"/>
      <w:r>
        <w:rPr>
          <w:rFonts w:ascii="gobCL" w:eastAsia="gobCL" w:hAnsi="gobCL" w:cs="gobCL"/>
          <w:color w:val="000000"/>
        </w:rPr>
        <w:t xml:space="preserve"> y Cooperativas en todas las regiones del país.</w:t>
      </w:r>
    </w:p>
    <w:p w:rsidR="008E5072" w:rsidRDefault="003634A1">
      <w:pPr>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w:t>
      </w:r>
      <w:r>
        <w:rPr>
          <w:rFonts w:ascii="gobCL" w:eastAsia="gobCL" w:hAnsi="gobCL" w:cs="gobCL"/>
          <w:color w:val="000000"/>
        </w:rPr>
        <w:t xml:space="preserve"> causa de la propagación del COVID-19, la cual fue considerada una pandemia según la Organización Mundial de la Salud, lo que generará un impacto negativo en la economía, y en el desempeño habitual de las micro y pequeñas empresas del país.</w:t>
      </w:r>
    </w:p>
    <w:p w:rsidR="008E5072" w:rsidRDefault="003634A1">
      <w:pPr>
        <w:jc w:val="both"/>
        <w:rPr>
          <w:rFonts w:ascii="gobCL" w:eastAsia="gobCL" w:hAnsi="gobCL" w:cs="gobCL"/>
          <w:color w:val="000000"/>
        </w:rPr>
      </w:pPr>
      <w:r>
        <w:rPr>
          <w:rFonts w:ascii="gobCL" w:eastAsia="gobCL" w:hAnsi="gobCL" w:cs="gobCL"/>
          <w:color w:val="000000"/>
        </w:rPr>
        <w:t>Por su parte, e</w:t>
      </w:r>
      <w:r>
        <w:rPr>
          <w:rFonts w:ascii="gobCL" w:eastAsia="gobCL" w:hAnsi="gobCL" w:cs="gobCL"/>
          <w:color w:val="000000"/>
        </w:rPr>
        <w:t xml:space="preserve">l sector turismo es una de las actividades económicas del país que ha tomado relevancia en los últimos años por su aporte a las economías locales, pero también es considerada una de las más vulnerable ante escenarios complejos. </w:t>
      </w:r>
    </w:p>
    <w:p w:rsidR="008E5072" w:rsidRDefault="003634A1">
      <w:pPr>
        <w:jc w:val="both"/>
        <w:rPr>
          <w:rFonts w:ascii="gobCL" w:eastAsia="gobCL" w:hAnsi="gobCL" w:cs="gobCL"/>
          <w:color w:val="000000"/>
        </w:rPr>
      </w:pPr>
      <w:r>
        <w:rPr>
          <w:rFonts w:ascii="gobCL" w:eastAsia="gobCL" w:hAnsi="gobCL" w:cs="gobCL"/>
          <w:color w:val="000000"/>
        </w:rPr>
        <w:t>Por lo tanto, en el marco d</w:t>
      </w:r>
      <w:r>
        <w:rPr>
          <w:rFonts w:ascii="gobCL" w:eastAsia="gobCL" w:hAnsi="gobCL" w:cs="gobCL"/>
          <w:color w:val="000000"/>
        </w:rPr>
        <w:t>el Plan Chile Apoya, Sercotec ha dispuesto de este programa de reactivación para las empresas que se vieron afectadas por la situación sanitaria que continua hasta la fecha.</w:t>
      </w:r>
    </w:p>
    <w:p w:rsidR="008E5072" w:rsidRDefault="008E5072">
      <w:pPr>
        <w:rPr>
          <w:rFonts w:ascii="gobCL" w:eastAsia="gobCL" w:hAnsi="gobCL" w:cs="gobCL"/>
          <w:color w:val="000000"/>
        </w:rPr>
      </w:pPr>
    </w:p>
    <w:p w:rsidR="008E5072" w:rsidRDefault="003634A1">
      <w:pPr>
        <w:rPr>
          <w:rFonts w:ascii="gobCL" w:eastAsia="gobCL" w:hAnsi="gobCL" w:cs="gobCL"/>
          <w:b/>
        </w:rPr>
      </w:pPr>
      <w:r>
        <w:rPr>
          <w:rFonts w:ascii="gobCL" w:eastAsia="gobCL" w:hAnsi="gobCL" w:cs="gobCL"/>
          <w:b/>
        </w:rPr>
        <w:t>2. ¿Qué es?</w:t>
      </w:r>
    </w:p>
    <w:p w:rsidR="008E5072" w:rsidRDefault="003634A1">
      <w:pPr>
        <w:spacing w:before="240" w:after="240"/>
        <w:jc w:val="both"/>
        <w:rPr>
          <w:rFonts w:ascii="gobCL" w:eastAsia="gobCL" w:hAnsi="gobCL" w:cs="gobCL"/>
        </w:rPr>
      </w:pPr>
      <w:r>
        <w:rPr>
          <w:rFonts w:ascii="gobCL" w:eastAsia="gobCL" w:hAnsi="gobCL" w:cs="gobCL"/>
        </w:rPr>
        <w:t>Es un programa que busca apoyar a los micro empresarios(as) del rubro</w:t>
      </w:r>
      <w:r>
        <w:rPr>
          <w:rFonts w:ascii="gobCL" w:eastAsia="gobCL" w:hAnsi="gobCL" w:cs="gobCL"/>
        </w:rPr>
        <w:t xml:space="preserve"> turismo que han visto afectadas el normal desarrollo de sus actividades, priorizando a aquellos/as que a la fecha no han logrado recuperar el nivel de sus ventas debido a la situación sanitaria que aún afecta a nuestro país.</w:t>
      </w:r>
    </w:p>
    <w:p w:rsidR="008E5072" w:rsidRDefault="003634A1">
      <w:pPr>
        <w:spacing w:before="240" w:after="240"/>
        <w:jc w:val="both"/>
        <w:rPr>
          <w:rFonts w:ascii="gobCL" w:eastAsia="gobCL" w:hAnsi="gobCL" w:cs="gobCL"/>
        </w:rPr>
      </w:pPr>
      <w:r>
        <w:rPr>
          <w:rFonts w:ascii="gobCL" w:eastAsia="gobCL" w:hAnsi="gobCL" w:cs="gobCL"/>
        </w:rPr>
        <w:t>Sercotec otorga un subsidio de</w:t>
      </w:r>
      <w:r>
        <w:rPr>
          <w:rFonts w:ascii="gobCL" w:eastAsia="gobCL" w:hAnsi="gobCL" w:cs="gobCL"/>
        </w:rPr>
        <w:t xml:space="preserve"> </w:t>
      </w:r>
      <w:r>
        <w:rPr>
          <w:rFonts w:ascii="gobCL" w:eastAsia="gobCL" w:hAnsi="gobCL" w:cs="gobCL"/>
          <w:b/>
        </w:rPr>
        <w:t>$4.000.000 (cuatro millones de pesos)</w:t>
      </w:r>
      <w:r>
        <w:rPr>
          <w:rFonts w:ascii="gobCL" w:eastAsia="gobCL" w:hAnsi="gobCL" w:cs="gobCL"/>
        </w:rPr>
        <w:t xml:space="preserve"> que les permite adquirir, a través de un Plan de Compras, asistencias técnicas y asesorías en gestión, capacitaciones, acciones de marketing, activos (tangibles e intangibles), habilitación de infraestructura, remuner</w:t>
      </w:r>
      <w:r>
        <w:rPr>
          <w:rFonts w:ascii="gobCL" w:eastAsia="gobCL" w:hAnsi="gobCL" w:cs="gobCL"/>
        </w:rPr>
        <w:t>aciones y/u honorarios, arriendos, materias primas y materiales, mercadería y servicios esenciales para el funcionamiento del negocio.</w:t>
      </w:r>
    </w:p>
    <w:p w:rsidR="008E5072" w:rsidRDefault="003634A1">
      <w:pPr>
        <w:spacing w:before="240" w:after="240"/>
        <w:jc w:val="both"/>
        <w:rPr>
          <w:rFonts w:ascii="gobCL" w:eastAsia="gobCL" w:hAnsi="gobCL" w:cs="gobCL"/>
          <w:b/>
        </w:rPr>
      </w:pPr>
      <w:r>
        <w:rPr>
          <w:rFonts w:ascii="gobCL" w:eastAsia="gobCL" w:hAnsi="gobCL" w:cs="gobCL"/>
          <w:b/>
        </w:rPr>
        <w:t>2.1. Requisitos generales del programa.</w:t>
      </w:r>
    </w:p>
    <w:p w:rsidR="008E5072" w:rsidRDefault="003634A1">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requisi</w:t>
      </w:r>
      <w:r>
        <w:rPr>
          <w:rFonts w:ascii="gobCL" w:eastAsia="gobCL" w:hAnsi="gobCL" w:cs="gobCL"/>
          <w:b/>
        </w:rPr>
        <w:t xml:space="preserve">tos, </w:t>
      </w:r>
      <w:r>
        <w:rPr>
          <w:rFonts w:ascii="gobCL" w:eastAsia="gobCL" w:hAnsi="gobCL" w:cs="gobCL"/>
        </w:rPr>
        <w:t>cuyos medios de verificación se detallan en el Anexo N°1:</w:t>
      </w:r>
    </w:p>
    <w:p w:rsidR="008E5072" w:rsidRDefault="003634A1">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8E5072" w:rsidRDefault="003634A1">
      <w:pPr>
        <w:numPr>
          <w:ilvl w:val="2"/>
          <w:numId w:val="9"/>
        </w:numPr>
        <w:pBdr>
          <w:top w:val="nil"/>
          <w:left w:val="nil"/>
          <w:bottom w:val="nil"/>
          <w:right w:val="nil"/>
          <w:between w:val="nil"/>
        </w:pBdr>
        <w:spacing w:before="240" w:after="240" w:line="276" w:lineRule="auto"/>
        <w:jc w:val="both"/>
        <w:rPr>
          <w:rFonts w:ascii="gobCL" w:eastAsia="gobCL" w:hAnsi="gobCL" w:cs="gobCL"/>
          <w:b/>
          <w:color w:val="000000"/>
          <w:u w:val="single"/>
        </w:rPr>
      </w:pPr>
      <w:r>
        <w:rPr>
          <w:rFonts w:ascii="gobCL" w:eastAsia="gobCL" w:hAnsi="gobCL" w:cs="gobCL"/>
          <w:b/>
          <w:color w:val="000000"/>
          <w:u w:val="single"/>
        </w:rPr>
        <w:t>a.- Admisibilidad automática:</w:t>
      </w:r>
    </w:p>
    <w:p w:rsidR="008E5072" w:rsidRDefault="003634A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a.1. Ser persona natural y/o jurídica, se incluyen cooperativas, con iniciación de actividades en primera categoría ante el Serv</w:t>
      </w:r>
      <w:r>
        <w:rPr>
          <w:rFonts w:ascii="gobCL" w:eastAsia="gobCL" w:hAnsi="gobCL" w:cs="gobCL"/>
          <w:color w:val="000000"/>
        </w:rPr>
        <w:t xml:space="preserve">icio de Impuestos Internos (SII) </w:t>
      </w:r>
      <w:r>
        <w:rPr>
          <w:rFonts w:ascii="gobCL" w:eastAsia="gobCL" w:hAnsi="gobCL" w:cs="gobCL"/>
          <w:b/>
        </w:rPr>
        <w:t xml:space="preserve">hasta el 30 de noviembre de 2019 y estar vigente a la fecha de inicio de la </w:t>
      </w:r>
      <w:r>
        <w:rPr>
          <w:rFonts w:ascii="gobCL" w:eastAsia="gobCL" w:hAnsi="gobCL" w:cs="gobCL"/>
          <w:b/>
        </w:rPr>
        <w:lastRenderedPageBreak/>
        <w:t>convocato</w:t>
      </w:r>
      <w:r>
        <w:rPr>
          <w:rFonts w:ascii="gobCL" w:eastAsia="gobCL" w:hAnsi="gobCL" w:cs="gobCL"/>
          <w:b/>
          <w:color w:val="000000"/>
        </w:rPr>
        <w:t>ria.</w:t>
      </w:r>
      <w:r>
        <w:rPr>
          <w:rFonts w:ascii="gobCL" w:eastAsia="gobCL" w:hAnsi="gobCL" w:cs="gobCL"/>
          <w:color w:val="000000"/>
        </w:rPr>
        <w:t xml:space="preserve"> Se excluyen las cooperativas de servicios financieros, así como las sociedades de hecho y las comunidades hereditarias.</w:t>
      </w:r>
    </w:p>
    <w:p w:rsidR="008E5072" w:rsidRDefault="008E5072">
      <w:pPr>
        <w:pBdr>
          <w:top w:val="nil"/>
          <w:left w:val="nil"/>
          <w:bottom w:val="nil"/>
          <w:right w:val="nil"/>
          <w:between w:val="nil"/>
        </w:pBdr>
        <w:spacing w:after="0" w:line="276" w:lineRule="auto"/>
        <w:ind w:left="709"/>
        <w:jc w:val="both"/>
        <w:rPr>
          <w:rFonts w:ascii="gobCL" w:eastAsia="gobCL" w:hAnsi="gobCL" w:cs="gobCL"/>
          <w:color w:val="000000"/>
        </w:rPr>
      </w:pPr>
    </w:p>
    <w:p w:rsidR="008E5072" w:rsidRDefault="003634A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a.2. No haber incumplido las obligaciones contractuales de un proyecto de Sercotec con el Agente Operador Sercotec (término anticipado de contrato por hecho o acto imputable al beneficiario/a), a la fecha de inicio de la convocatoria.</w:t>
      </w:r>
    </w:p>
    <w:p w:rsidR="008E5072" w:rsidRDefault="008E5072">
      <w:pPr>
        <w:pBdr>
          <w:top w:val="nil"/>
          <w:left w:val="nil"/>
          <w:bottom w:val="nil"/>
          <w:right w:val="nil"/>
          <w:between w:val="nil"/>
        </w:pBdr>
        <w:spacing w:after="0"/>
        <w:ind w:left="720"/>
        <w:rPr>
          <w:rFonts w:ascii="gobCL" w:eastAsia="gobCL" w:hAnsi="gobCL" w:cs="gobCL"/>
          <w:color w:val="000000"/>
        </w:rPr>
      </w:pPr>
    </w:p>
    <w:p w:rsidR="008E5072" w:rsidRDefault="003634A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a.3. No haber sido c</w:t>
      </w:r>
      <w:r>
        <w:rPr>
          <w:rFonts w:ascii="gobCL" w:eastAsia="gobCL" w:hAnsi="gobCL" w:cs="gobCL"/>
          <w:color w:val="000000"/>
        </w:rPr>
        <w:t>ondenado/a por prácticas antisindicales y/o por infracción a los derechos fundamentales del trabajador, dentro de los dos años anteriores a la fecha de inicio de la convocatoria.</w:t>
      </w:r>
    </w:p>
    <w:p w:rsidR="008E5072" w:rsidRDefault="008E5072">
      <w:pPr>
        <w:pBdr>
          <w:top w:val="nil"/>
          <w:left w:val="nil"/>
          <w:bottom w:val="nil"/>
          <w:right w:val="nil"/>
          <w:between w:val="nil"/>
        </w:pBdr>
        <w:spacing w:after="0"/>
        <w:ind w:left="720"/>
        <w:rPr>
          <w:rFonts w:ascii="gobCL" w:eastAsia="gobCL" w:hAnsi="gobCL" w:cs="gobCL"/>
          <w:color w:val="000000"/>
        </w:rPr>
      </w:pPr>
    </w:p>
    <w:p w:rsidR="008E5072" w:rsidRDefault="003634A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a.4. No tener rendiciones pendientes con Sercotec y/o con el Agente Operador</w:t>
      </w:r>
      <w:r>
        <w:rPr>
          <w:rFonts w:ascii="gobCL" w:eastAsia="gobCL" w:hAnsi="gobCL" w:cs="gobCL"/>
          <w:color w:val="000000"/>
        </w:rPr>
        <w:t>, a la fecha de inicio de la convocatoria.</w:t>
      </w:r>
    </w:p>
    <w:p w:rsidR="008E5072" w:rsidRDefault="008E5072">
      <w:pPr>
        <w:pBdr>
          <w:top w:val="nil"/>
          <w:left w:val="nil"/>
          <w:bottom w:val="nil"/>
          <w:right w:val="nil"/>
          <w:between w:val="nil"/>
        </w:pBdr>
        <w:spacing w:after="0" w:line="276" w:lineRule="auto"/>
        <w:ind w:left="709"/>
        <w:jc w:val="both"/>
        <w:rPr>
          <w:rFonts w:ascii="gobCL" w:eastAsia="gobCL" w:hAnsi="gobCL" w:cs="gobCL"/>
          <w:color w:val="000000"/>
        </w:rPr>
      </w:pPr>
    </w:p>
    <w:p w:rsidR="008E5072" w:rsidRDefault="003634A1">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a.5. Contar con una empresa registrada en la región de la presente convocatoria en el portal </w:t>
      </w:r>
      <w:hyperlink r:id="rId12">
        <w:r>
          <w:rPr>
            <w:rFonts w:ascii="gobCL" w:eastAsia="gobCL" w:hAnsi="gobCL" w:cs="gobCL"/>
            <w:color w:val="0000FF"/>
            <w:u w:val="single"/>
          </w:rPr>
          <w:t>www.sercotec.cl</w:t>
        </w:r>
      </w:hyperlink>
      <w:r>
        <w:rPr>
          <w:rFonts w:ascii="gobCL" w:eastAsia="gobCL" w:hAnsi="gobCL" w:cs="gobCL"/>
          <w:color w:val="000000"/>
        </w:rPr>
        <w:t>.</w:t>
      </w:r>
    </w:p>
    <w:p w:rsidR="008E5072" w:rsidRDefault="008E5072">
      <w:pPr>
        <w:pBdr>
          <w:top w:val="nil"/>
          <w:left w:val="nil"/>
          <w:bottom w:val="nil"/>
          <w:right w:val="nil"/>
          <w:between w:val="nil"/>
        </w:pBdr>
        <w:spacing w:after="0"/>
        <w:ind w:left="709"/>
        <w:jc w:val="both"/>
        <w:rPr>
          <w:rFonts w:ascii="gobCL" w:eastAsia="gobCL" w:hAnsi="gobCL" w:cs="gobCL"/>
          <w:color w:val="000000"/>
        </w:rPr>
      </w:pPr>
    </w:p>
    <w:p w:rsidR="008E5072" w:rsidRDefault="003634A1">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a.6. Tener inicio de actividades en primera categoría en al</w:t>
      </w:r>
      <w:r>
        <w:rPr>
          <w:rFonts w:ascii="gobCL" w:eastAsia="gobCL" w:hAnsi="gobCL" w:cs="gobCL"/>
          <w:color w:val="000000"/>
        </w:rPr>
        <w:t>guno de los códigos de actividad económica del sector turismo, enumerados en el Anexo N°3.</w:t>
      </w:r>
    </w:p>
    <w:p w:rsidR="008E5072" w:rsidRDefault="008E5072">
      <w:pPr>
        <w:pBdr>
          <w:top w:val="nil"/>
          <w:left w:val="nil"/>
          <w:bottom w:val="nil"/>
          <w:right w:val="nil"/>
          <w:between w:val="nil"/>
        </w:pBdr>
        <w:spacing w:after="0"/>
        <w:ind w:left="709"/>
        <w:jc w:val="both"/>
        <w:rPr>
          <w:rFonts w:ascii="gobCL" w:eastAsia="gobCL" w:hAnsi="gobCL" w:cs="gobCL"/>
          <w:color w:val="000000"/>
        </w:rPr>
      </w:pPr>
    </w:p>
    <w:p w:rsidR="008E5072" w:rsidRDefault="003634A1">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 (cualquier fuente de financiamiento).</w:t>
      </w:r>
    </w:p>
    <w:p w:rsidR="008E5072" w:rsidRDefault="008E5072">
      <w:pPr>
        <w:pBdr>
          <w:top w:val="nil"/>
          <w:left w:val="nil"/>
          <w:bottom w:val="nil"/>
          <w:right w:val="nil"/>
          <w:between w:val="nil"/>
        </w:pBdr>
        <w:spacing w:after="0"/>
        <w:ind w:left="709"/>
        <w:jc w:val="both"/>
        <w:rPr>
          <w:rFonts w:ascii="gobCL" w:eastAsia="gobCL" w:hAnsi="gobCL" w:cs="gobCL"/>
          <w:color w:val="000000"/>
        </w:rPr>
      </w:pPr>
    </w:p>
    <w:p w:rsidR="008E5072" w:rsidRDefault="008E5072">
      <w:pPr>
        <w:pBdr>
          <w:top w:val="nil"/>
          <w:left w:val="nil"/>
          <w:bottom w:val="nil"/>
          <w:right w:val="nil"/>
          <w:between w:val="nil"/>
        </w:pBdr>
        <w:spacing w:after="0"/>
        <w:ind w:left="709"/>
        <w:jc w:val="both"/>
        <w:rPr>
          <w:rFonts w:ascii="gobCL" w:eastAsia="gobCL" w:hAnsi="gobCL" w:cs="gobCL"/>
          <w:color w:val="000000"/>
        </w:rPr>
      </w:pPr>
    </w:p>
    <w:p w:rsidR="008E5072" w:rsidRDefault="008E5072">
      <w:pPr>
        <w:pBdr>
          <w:top w:val="nil"/>
          <w:left w:val="nil"/>
          <w:bottom w:val="nil"/>
          <w:right w:val="nil"/>
          <w:between w:val="nil"/>
        </w:pBdr>
        <w:spacing w:after="0" w:line="276" w:lineRule="auto"/>
        <w:jc w:val="both"/>
        <w:rPr>
          <w:rFonts w:ascii="gobCL" w:eastAsia="gobCL" w:hAnsi="gobCL" w:cs="gobCL"/>
          <w:color w:val="000000"/>
        </w:rPr>
      </w:pPr>
    </w:p>
    <w:p w:rsidR="008E5072" w:rsidRDefault="003634A1">
      <w:pPr>
        <w:numPr>
          <w:ilvl w:val="2"/>
          <w:numId w:val="11"/>
        </w:numPr>
        <w:pBdr>
          <w:top w:val="nil"/>
          <w:left w:val="nil"/>
          <w:bottom w:val="nil"/>
          <w:right w:val="nil"/>
          <w:between w:val="nil"/>
        </w:pBdr>
        <w:spacing w:after="0" w:line="276" w:lineRule="auto"/>
        <w:jc w:val="both"/>
        <w:rPr>
          <w:rFonts w:ascii="gobCL" w:eastAsia="gobCL" w:hAnsi="gobCL" w:cs="gobCL"/>
          <w:b/>
          <w:color w:val="000000"/>
          <w:u w:val="single"/>
        </w:rPr>
      </w:pPr>
      <w:r>
        <w:rPr>
          <w:rFonts w:ascii="gobCL" w:eastAsia="gobCL" w:hAnsi="gobCL" w:cs="gobCL"/>
          <w:b/>
          <w:color w:val="000000"/>
          <w:u w:val="single"/>
        </w:rPr>
        <w:t>b.-  Admisibilidad Manual:</w:t>
      </w:r>
    </w:p>
    <w:p w:rsidR="008E5072" w:rsidRDefault="008E5072">
      <w:pPr>
        <w:pBdr>
          <w:top w:val="nil"/>
          <w:left w:val="nil"/>
          <w:bottom w:val="nil"/>
          <w:right w:val="nil"/>
          <w:between w:val="nil"/>
        </w:pBdr>
        <w:spacing w:after="0"/>
        <w:ind w:left="709" w:hanging="283"/>
        <w:rPr>
          <w:rFonts w:ascii="gobCL" w:eastAsia="gobCL" w:hAnsi="gobCL" w:cs="gobCL"/>
          <w:b/>
          <w:color w:val="000000"/>
        </w:rPr>
      </w:pPr>
    </w:p>
    <w:p w:rsidR="008E5072" w:rsidRDefault="003634A1">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Tener ventas netas </w:t>
      </w:r>
      <w:r>
        <w:rPr>
          <w:rFonts w:ascii="gobCL" w:eastAsia="gobCL" w:hAnsi="gobCL" w:cs="gobCL"/>
          <w:b/>
        </w:rPr>
        <w:t xml:space="preserve">anuales mayores 0 (Cero) </w:t>
      </w:r>
      <w:r>
        <w:rPr>
          <w:rFonts w:ascii="gobCL" w:eastAsia="gobCL" w:hAnsi="gobCL" w:cs="gobCL"/>
          <w:b/>
          <w:color w:val="000000"/>
        </w:rPr>
        <w:t>e inferiores o iguales a 2.400 UF.</w:t>
      </w:r>
    </w:p>
    <w:p w:rsidR="008E5072" w:rsidRDefault="003634A1">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8E5072" w:rsidRDefault="008E5072">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a"/>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8E5072">
        <w:trPr>
          <w:trHeight w:val="185"/>
          <w:jc w:val="center"/>
        </w:trPr>
        <w:tc>
          <w:tcPr>
            <w:tcW w:w="8500" w:type="dxa"/>
            <w:shd w:val="clear" w:color="auto" w:fill="D9D9D9"/>
          </w:tcPr>
          <w:p w:rsidR="008E5072" w:rsidRDefault="003634A1">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cero (cero) e inferiores o iguales a 2.400 UF. </w:t>
            </w:r>
          </w:p>
        </w:tc>
      </w:tr>
      <w:tr w:rsidR="008E5072">
        <w:trPr>
          <w:jc w:val="center"/>
        </w:trPr>
        <w:tc>
          <w:tcPr>
            <w:tcW w:w="8500" w:type="dxa"/>
          </w:tcPr>
          <w:p w:rsidR="008E5072" w:rsidRDefault="003634A1">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 2021 – junio 2022</w:t>
            </w:r>
          </w:p>
        </w:tc>
      </w:tr>
    </w:tbl>
    <w:p w:rsidR="008E5072" w:rsidRDefault="003634A1">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2.400 UF, lo cual se calcula con el monto total de ventas netas de la cooperativa durante el período de cálculo, dividido por el número de</w:t>
      </w:r>
      <w:r>
        <w:rPr>
          <w:rFonts w:ascii="gobCL" w:eastAsia="gobCL" w:hAnsi="gobCL" w:cs="gobCL"/>
        </w:rPr>
        <w:t xml:space="preserve"> asociados. </w:t>
      </w:r>
    </w:p>
    <w:p w:rsidR="008E5072" w:rsidRDefault="003634A1">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Medición del desempeño de las ventas de la empresa </w:t>
      </w:r>
    </w:p>
    <w:p w:rsidR="008E5072" w:rsidRDefault="008E5072">
      <w:pPr>
        <w:pBdr>
          <w:top w:val="nil"/>
          <w:left w:val="nil"/>
          <w:bottom w:val="nil"/>
          <w:right w:val="nil"/>
          <w:between w:val="nil"/>
        </w:pBdr>
        <w:spacing w:after="0" w:line="240" w:lineRule="auto"/>
        <w:ind w:left="720"/>
        <w:jc w:val="both"/>
        <w:rPr>
          <w:rFonts w:ascii="gobCL" w:eastAsia="gobCL" w:hAnsi="gobCL" w:cs="gobCL"/>
        </w:rPr>
      </w:pPr>
    </w:p>
    <w:p w:rsidR="008E5072" w:rsidRDefault="003634A1">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 xml:space="preserve">Comparación del total de ventas del </w:t>
      </w:r>
      <w:r>
        <w:rPr>
          <w:rFonts w:ascii="gobCL" w:eastAsia="gobCL" w:hAnsi="gobCL" w:cs="gobCL"/>
          <w:b/>
        </w:rPr>
        <w:t>período 1</w:t>
      </w:r>
      <w:r>
        <w:rPr>
          <w:rFonts w:ascii="gobCL" w:eastAsia="gobCL" w:hAnsi="gobCL" w:cs="gobCL"/>
        </w:rPr>
        <w:t xml:space="preserve"> (diciembre 2019, enero 2020, febrero 2020) con el total de ventas del </w:t>
      </w:r>
      <w:r>
        <w:rPr>
          <w:rFonts w:ascii="gobCL" w:eastAsia="gobCL" w:hAnsi="gobCL" w:cs="gobCL"/>
          <w:b/>
        </w:rPr>
        <w:t>período 2</w:t>
      </w:r>
      <w:r>
        <w:rPr>
          <w:rFonts w:ascii="gobCL" w:eastAsia="gobCL" w:hAnsi="gobCL" w:cs="gobCL"/>
        </w:rPr>
        <w:t xml:space="preserve"> (diciembre 2020, enero 2021, febrero 2021) más la comparaci</w:t>
      </w:r>
      <w:r>
        <w:rPr>
          <w:rFonts w:ascii="gobCL" w:eastAsia="gobCL" w:hAnsi="gobCL" w:cs="gobCL"/>
        </w:rPr>
        <w:t xml:space="preserve">ón del total de ventas del </w:t>
      </w:r>
      <w:r>
        <w:rPr>
          <w:rFonts w:ascii="gobCL" w:eastAsia="gobCL" w:hAnsi="gobCL" w:cs="gobCL"/>
          <w:b/>
        </w:rPr>
        <w:t>período 1</w:t>
      </w:r>
      <w:r>
        <w:rPr>
          <w:rFonts w:ascii="gobCL" w:eastAsia="gobCL" w:hAnsi="gobCL" w:cs="gobCL"/>
        </w:rPr>
        <w:t xml:space="preserve"> (diciembre 2019, enero 2020, febrero 2020) con el total de ventas del </w:t>
      </w:r>
      <w:r>
        <w:rPr>
          <w:rFonts w:ascii="gobCL" w:eastAsia="gobCL" w:hAnsi="gobCL" w:cs="gobCL"/>
          <w:b/>
        </w:rPr>
        <w:t>período 3</w:t>
      </w:r>
      <w:r>
        <w:rPr>
          <w:rFonts w:ascii="gobCL" w:eastAsia="gobCL" w:hAnsi="gobCL" w:cs="gobCL"/>
        </w:rPr>
        <w:t xml:space="preserve"> (diciembre 2021, enero 2022, febrero 2022).</w:t>
      </w:r>
    </w:p>
    <w:p w:rsidR="008E5072" w:rsidRDefault="008E5072">
      <w:pPr>
        <w:pBdr>
          <w:top w:val="nil"/>
          <w:left w:val="nil"/>
          <w:bottom w:val="nil"/>
          <w:right w:val="nil"/>
          <w:between w:val="nil"/>
        </w:pBdr>
        <w:spacing w:after="0" w:line="240" w:lineRule="auto"/>
        <w:ind w:left="720"/>
        <w:jc w:val="both"/>
        <w:rPr>
          <w:rFonts w:ascii="gobCL" w:eastAsia="gobCL" w:hAnsi="gobCL" w:cs="gobCL"/>
        </w:rPr>
      </w:pPr>
    </w:p>
    <w:p w:rsidR="008E5072" w:rsidRDefault="003634A1">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ranking, que sitúa en el primer lugar a la</w:t>
      </w:r>
      <w:r>
        <w:rPr>
          <w:rFonts w:ascii="gobCL" w:eastAsia="gobCL" w:hAnsi="gobCL" w:cs="gobCL"/>
        </w:rPr>
        <w:t>s empresas que más disminuyeron sus ventas, y al final a las que más hayan aumentado ventas.</w:t>
      </w:r>
    </w:p>
    <w:p w:rsidR="008E5072" w:rsidRDefault="008E5072">
      <w:pPr>
        <w:pBdr>
          <w:top w:val="nil"/>
          <w:left w:val="nil"/>
          <w:bottom w:val="nil"/>
          <w:right w:val="nil"/>
          <w:between w:val="nil"/>
        </w:pBdr>
        <w:spacing w:after="0" w:line="240" w:lineRule="auto"/>
        <w:ind w:left="720"/>
        <w:jc w:val="both"/>
        <w:rPr>
          <w:rFonts w:ascii="gobCL" w:eastAsia="gobCL" w:hAnsi="gobCL" w:cs="gobCL"/>
          <w:color w:val="000000"/>
        </w:rPr>
      </w:pPr>
    </w:p>
    <w:p w:rsidR="008E5072" w:rsidRDefault="008E5072">
      <w:pPr>
        <w:pBdr>
          <w:top w:val="nil"/>
          <w:left w:val="nil"/>
          <w:bottom w:val="nil"/>
          <w:right w:val="nil"/>
          <w:between w:val="nil"/>
        </w:pBdr>
        <w:spacing w:after="0" w:line="240" w:lineRule="auto"/>
        <w:ind w:left="720"/>
        <w:jc w:val="both"/>
        <w:rPr>
          <w:rFonts w:ascii="gobCL" w:eastAsia="gobCL" w:hAnsi="gobCL" w:cs="gobCL"/>
          <w:b/>
        </w:rPr>
      </w:pPr>
    </w:p>
    <w:tbl>
      <w:tblPr>
        <w:tblStyle w:val="a0"/>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8E5072">
        <w:tc>
          <w:tcPr>
            <w:tcW w:w="8789" w:type="dxa"/>
            <w:shd w:val="clear" w:color="auto" w:fill="D9D9D9"/>
          </w:tcPr>
          <w:p w:rsidR="008E5072" w:rsidRDefault="003634A1">
            <w:pPr>
              <w:jc w:val="both"/>
              <w:rPr>
                <w:rFonts w:ascii="gobCL" w:eastAsia="gobCL" w:hAnsi="gobCL" w:cs="gobCL"/>
                <w:b/>
                <w:u w:val="single"/>
              </w:rPr>
            </w:pPr>
            <w:r>
              <w:rPr>
                <w:rFonts w:ascii="gobCL" w:eastAsia="gobCL" w:hAnsi="gobCL" w:cs="gobCL"/>
                <w:b/>
                <w:u w:val="single"/>
              </w:rPr>
              <w:t>IMPORTANTE</w:t>
            </w:r>
          </w:p>
          <w:p w:rsidR="008E5072" w:rsidRDefault="003634A1">
            <w:pPr>
              <w:jc w:val="both"/>
              <w:rPr>
                <w:rFonts w:ascii="gobCL" w:eastAsia="gobCL" w:hAnsi="gobCL" w:cs="gobCL"/>
              </w:rPr>
            </w:pPr>
            <w:r>
              <w:rPr>
                <w:rFonts w:ascii="gobCL" w:eastAsia="gobCL" w:hAnsi="gobCL" w:cs="gobCL"/>
              </w:rPr>
              <w:t>Cabe mencionar que aquellas empresas que hayan iniciado actividades en primera categoría después del 30 de noviembre de 2019, o que no tengan ventas o</w:t>
            </w:r>
            <w:r>
              <w:rPr>
                <w:rFonts w:ascii="gobCL" w:eastAsia="gobCL" w:hAnsi="gobCL" w:cs="gobCL"/>
              </w:rPr>
              <w:t xml:space="preserve"> estas sean mayores a 2.400 UF en el período julio 2021 –  junio 2022, </w:t>
            </w:r>
            <w:r>
              <w:rPr>
                <w:rFonts w:ascii="gobCL" w:eastAsia="gobCL" w:hAnsi="gobCL" w:cs="gobCL"/>
                <w:b/>
              </w:rPr>
              <w:t>serán declaradas inadmisibles</w:t>
            </w:r>
            <w:r>
              <w:rPr>
                <w:rFonts w:ascii="gobCL" w:eastAsia="gobCL" w:hAnsi="gobCL" w:cs="gobCL"/>
              </w:rPr>
              <w:t xml:space="preserve">. También serán </w:t>
            </w:r>
            <w:r>
              <w:rPr>
                <w:rFonts w:ascii="gobCL" w:eastAsia="gobCL" w:hAnsi="gobCL" w:cs="gobCL"/>
                <w:b/>
              </w:rPr>
              <w:t>declaradas inadmisibles</w:t>
            </w:r>
            <w:r>
              <w:rPr>
                <w:rFonts w:ascii="gobCL" w:eastAsia="gobCL" w:hAnsi="gobCL" w:cs="gobCL"/>
              </w:rPr>
              <w:t xml:space="preserve">, aquellas empresas postulantes que no adjunten la carpeta tributaria personalizada de los últimos 36 meses (carpeta </w:t>
            </w:r>
            <w:r>
              <w:rPr>
                <w:rFonts w:ascii="gobCL" w:eastAsia="gobCL" w:hAnsi="gobCL" w:cs="gobCL"/>
              </w:rPr>
              <w:t>tributaria no válida) y, en los casos que corresponda, las empresas que no adjunten los Formularios 29 que no se encuentren registrados en dicha carpeta (IVA no declarado), siempre que afecten el cálculo del nivel de ventas anuales, como en el de la variac</w:t>
            </w:r>
            <w:r>
              <w:rPr>
                <w:rFonts w:ascii="gobCL" w:eastAsia="gobCL" w:hAnsi="gobCL" w:cs="gobCL"/>
              </w:rPr>
              <w:t xml:space="preserve">ión de ventas. </w:t>
            </w:r>
          </w:p>
        </w:tc>
      </w:tr>
    </w:tbl>
    <w:p w:rsidR="008E5072" w:rsidRDefault="008E5072">
      <w:pPr>
        <w:spacing w:before="240" w:after="240" w:line="276" w:lineRule="auto"/>
        <w:jc w:val="both"/>
        <w:rPr>
          <w:rFonts w:ascii="gobCL" w:eastAsia="gobCL" w:hAnsi="gobCL" w:cs="gobCL"/>
          <w:b/>
          <w:u w:val="single"/>
        </w:rPr>
      </w:pPr>
    </w:p>
    <w:p w:rsidR="008E5072" w:rsidRDefault="003634A1">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8E5072" w:rsidRDefault="003634A1">
      <w:pPr>
        <w:spacing w:before="240" w:after="240"/>
        <w:jc w:val="both"/>
        <w:rPr>
          <w:rFonts w:ascii="gobCL" w:eastAsia="gobCL" w:hAnsi="gobCL" w:cs="gobCL"/>
        </w:rPr>
      </w:pPr>
      <w:r>
        <w:rPr>
          <w:rFonts w:ascii="gobCL" w:eastAsia="gobCL" w:hAnsi="gobCL" w:cs="gobCL"/>
        </w:rPr>
        <w:t>Las empresas deben cumplir con los siguientes requisitos:</w:t>
      </w:r>
    </w:p>
    <w:p w:rsidR="008E5072" w:rsidRDefault="003634A1">
      <w:pPr>
        <w:numPr>
          <w:ilvl w:val="0"/>
          <w:numId w:val="14"/>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8E5072" w:rsidRDefault="003634A1">
      <w:pPr>
        <w:numPr>
          <w:ilvl w:val="0"/>
          <w:numId w:val="14"/>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No tener deudas laborales o previsionales ni multas impagas, asociadas al Rut de la empresa postulante, al momento de la formalización. Se entiende cumplido este requisito si la empresa presenta un comprobante de pago, por el mismo monto de la deuda que ap</w:t>
      </w:r>
      <w:r>
        <w:rPr>
          <w:rFonts w:ascii="gobCL" w:eastAsia="gobCL" w:hAnsi="gobCL" w:cs="gobCL"/>
          <w:color w:val="000000"/>
        </w:rPr>
        <w:t>arece en el F30, con una fecha posterior a la emisión de ese certificado. Cabe mencionar que el documento (F30) debe estar vigente a la fecha de firma del contrato.</w:t>
      </w:r>
    </w:p>
    <w:p w:rsidR="008E5072" w:rsidRDefault="003634A1">
      <w:pPr>
        <w:numPr>
          <w:ilvl w:val="0"/>
          <w:numId w:val="14"/>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 (Anexo N° 7)</w:t>
      </w:r>
    </w:p>
    <w:p w:rsidR="008E5072" w:rsidRDefault="003634A1">
      <w:pPr>
        <w:numPr>
          <w:ilvl w:val="0"/>
          <w:numId w:val="14"/>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rendición de gast</w:t>
      </w:r>
      <w:r>
        <w:rPr>
          <w:rFonts w:ascii="gobCL" w:eastAsia="gobCL" w:hAnsi="gobCL" w:cs="gobCL"/>
        </w:rPr>
        <w:t>os (Anexo N°4).</w:t>
      </w:r>
    </w:p>
    <w:p w:rsidR="008E5072" w:rsidRDefault="003634A1">
      <w:pPr>
        <w:numPr>
          <w:ilvl w:val="0"/>
          <w:numId w:val="14"/>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N°5).  </w:t>
      </w:r>
    </w:p>
    <w:p w:rsidR="008E5072" w:rsidRDefault="003634A1">
      <w:pPr>
        <w:numPr>
          <w:ilvl w:val="0"/>
          <w:numId w:val="14"/>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8E5072" w:rsidRDefault="003634A1">
      <w:pPr>
        <w:numPr>
          <w:ilvl w:val="0"/>
          <w:numId w:val="14"/>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En caso que el Plan de Compras considere financiamiento para habilitación de infraestructura, la empresa deberá acreditar, respecto del inmueble en el cual se habilita, una de las siguientes condiciones: ser propietaria, usufructuaria, comodataria, arrenda</w:t>
      </w:r>
      <w:r>
        <w:rPr>
          <w:rFonts w:ascii="gobCL" w:eastAsia="gobCL" w:hAnsi="gobCL" w:cs="gobCL"/>
          <w:color w:val="000000"/>
        </w:rPr>
        <w:t xml:space="preserve">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8E5072" w:rsidRDefault="003634A1">
      <w:pPr>
        <w:numPr>
          <w:ilvl w:val="0"/>
          <w:numId w:val="14"/>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w:t>
      </w:r>
      <w:r>
        <w:rPr>
          <w:rFonts w:ascii="gobCL" w:eastAsia="gobCL" w:hAnsi="gobCL" w:cs="gobCL"/>
        </w:rPr>
        <w:t>ner domicilio co</w:t>
      </w:r>
      <w:r>
        <w:rPr>
          <w:rFonts w:ascii="gobCL" w:eastAsia="gobCL" w:hAnsi="gobCL" w:cs="gobCL"/>
          <w:color w:val="000000"/>
        </w:rPr>
        <w:t>mercial en la región de la presente convocatoria.</w:t>
      </w:r>
    </w:p>
    <w:p w:rsidR="008E5072" w:rsidRDefault="003634A1">
      <w:pPr>
        <w:numPr>
          <w:ilvl w:val="0"/>
          <w:numId w:val="14"/>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N°6. </w:t>
      </w:r>
    </w:p>
    <w:p w:rsidR="008E5072" w:rsidRDefault="003634A1">
      <w:pPr>
        <w:numPr>
          <w:ilvl w:val="0"/>
          <w:numId w:val="14"/>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Las empresas que no son parte del Registro Nacional de Prestadores de Servicios Turísticos d</w:t>
      </w:r>
      <w:r>
        <w:rPr>
          <w:rFonts w:ascii="gobCL" w:eastAsia="gobCL" w:hAnsi="gobCL" w:cs="gobCL"/>
        </w:rPr>
        <w:t xml:space="preserve">e SERNATUR, deben iniciar su proceso de registro previo a la firma del contrato. </w:t>
      </w:r>
    </w:p>
    <w:p w:rsidR="008E5072" w:rsidRDefault="003634A1">
      <w:pPr>
        <w:numPr>
          <w:ilvl w:val="0"/>
          <w:numId w:val="14"/>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 xml:space="preserve">No haber sido beneficiario de programas Sercotec que impliquen la entrega de subsidio durante el año 2022 (cualquier fuente de financiamiento), ni del programa PAR Chile Apoya Turismo 2022, de </w:t>
      </w:r>
      <w:proofErr w:type="spellStart"/>
      <w:r>
        <w:rPr>
          <w:rFonts w:ascii="gobCL" w:eastAsia="gobCL" w:hAnsi="gobCL" w:cs="gobCL"/>
          <w:color w:val="000000"/>
        </w:rPr>
        <w:t>Corfo</w:t>
      </w:r>
      <w:proofErr w:type="spellEnd"/>
      <w:r>
        <w:rPr>
          <w:rFonts w:ascii="gobCL" w:eastAsia="gobCL" w:hAnsi="gobCL" w:cs="gobCL"/>
          <w:color w:val="000000"/>
        </w:rPr>
        <w:t>.</w:t>
      </w:r>
    </w:p>
    <w:p w:rsidR="008E5072" w:rsidRDefault="008E5072">
      <w:pPr>
        <w:pBdr>
          <w:top w:val="nil"/>
          <w:left w:val="nil"/>
          <w:bottom w:val="nil"/>
          <w:right w:val="nil"/>
          <w:between w:val="nil"/>
        </w:pBdr>
        <w:spacing w:before="240" w:after="0" w:line="276" w:lineRule="auto"/>
        <w:jc w:val="both"/>
        <w:rPr>
          <w:rFonts w:ascii="gobCL" w:eastAsia="gobCL" w:hAnsi="gobCL" w:cs="gobCL"/>
          <w:color w:val="000000"/>
        </w:rPr>
      </w:pPr>
    </w:p>
    <w:p w:rsidR="008E5072" w:rsidRDefault="003634A1">
      <w:pPr>
        <w:spacing w:before="240" w:after="240"/>
        <w:jc w:val="both"/>
        <w:rPr>
          <w:rFonts w:ascii="gobCL" w:eastAsia="gobCL" w:hAnsi="gobCL" w:cs="gobCL"/>
          <w:b/>
        </w:rPr>
      </w:pPr>
      <w:r>
        <w:rPr>
          <w:rFonts w:ascii="gobCL" w:eastAsia="gobCL" w:hAnsi="gobCL" w:cs="gobCL"/>
          <w:b/>
        </w:rPr>
        <w:t>2.2. ¿Quiénes NO pueden participar del programa?</w:t>
      </w:r>
    </w:p>
    <w:p w:rsidR="008E5072" w:rsidRDefault="003634A1">
      <w:pPr>
        <w:spacing w:before="240" w:after="240"/>
        <w:jc w:val="both"/>
        <w:rPr>
          <w:rFonts w:ascii="gobCL" w:eastAsia="gobCL" w:hAnsi="gobCL" w:cs="gobCL"/>
        </w:rPr>
      </w:pPr>
      <w:r>
        <w:rPr>
          <w:rFonts w:ascii="gobCL" w:eastAsia="gobCL" w:hAnsi="gobCL" w:cs="gobCL"/>
        </w:rPr>
        <w:t>No pue</w:t>
      </w:r>
      <w:r>
        <w:rPr>
          <w:rFonts w:ascii="gobCL" w:eastAsia="gobCL" w:hAnsi="gobCL" w:cs="gobCL"/>
        </w:rPr>
        <w:t>den participar en este Programa:</w:t>
      </w:r>
    </w:p>
    <w:p w:rsidR="008E5072" w:rsidRDefault="003634A1">
      <w:pPr>
        <w:numPr>
          <w:ilvl w:val="0"/>
          <w:numId w:val="1"/>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w:t>
      </w:r>
      <w:r>
        <w:rPr>
          <w:rFonts w:ascii="gobCL" w:eastAsia="gobCL" w:hAnsi="gobCL" w:cs="gobCL"/>
        </w:rPr>
        <w:t>ia, ya sea que este contrato se celebre con anterioridad a la postulación o durante el proceso de evaluación y selección.</w:t>
      </w:r>
    </w:p>
    <w:p w:rsidR="008E5072" w:rsidRDefault="003634A1">
      <w:pPr>
        <w:numPr>
          <w:ilvl w:val="0"/>
          <w:numId w:val="1"/>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8E5072" w:rsidRDefault="003634A1">
      <w:pPr>
        <w:numPr>
          <w:ilvl w:val="0"/>
          <w:numId w:val="1"/>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w:t>
      </w:r>
      <w:r>
        <w:rPr>
          <w:rFonts w:ascii="gobCL" w:eastAsia="gobCL" w:hAnsi="gobCL" w:cs="gobCL"/>
        </w:rPr>
        <w:t xml:space="preserve"> la asignación de recursos correspondientes a la presente convocatoria.</w:t>
      </w:r>
    </w:p>
    <w:p w:rsidR="008E5072" w:rsidRDefault="003634A1">
      <w:pPr>
        <w:numPr>
          <w:ilvl w:val="0"/>
          <w:numId w:val="1"/>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w:t>
      </w:r>
      <w:r>
        <w:rPr>
          <w:rFonts w:ascii="gobCL" w:eastAsia="gobCL" w:hAnsi="gobCL" w:cs="gobCL"/>
        </w:rPr>
        <w:t>e un Centro de Negocios Sercotec o de quienes participen en la asignación de recursos correspondientes a la convocatoria, o personas unidas a ellos por vínculos de parentesco hasta tercer grado de consanguinidad y segundo de afinidad inclusive.</w:t>
      </w:r>
    </w:p>
    <w:p w:rsidR="008E5072" w:rsidRDefault="003634A1">
      <w:pPr>
        <w:numPr>
          <w:ilvl w:val="0"/>
          <w:numId w:val="1"/>
        </w:numPr>
        <w:spacing w:before="240" w:after="240" w:line="240" w:lineRule="auto"/>
        <w:jc w:val="both"/>
        <w:rPr>
          <w:rFonts w:ascii="gobCL" w:eastAsia="gobCL" w:hAnsi="gobCL" w:cs="gobCL"/>
        </w:rPr>
      </w:pPr>
      <w:r>
        <w:rPr>
          <w:rFonts w:ascii="gobCL" w:eastAsia="gobCL" w:hAnsi="gobCL" w:cs="gobCL"/>
        </w:rPr>
        <w:lastRenderedPageBreak/>
        <w:t>Las persona</w:t>
      </w:r>
      <w:r>
        <w:rPr>
          <w:rFonts w:ascii="gobCL" w:eastAsia="gobCL" w:hAnsi="gobCL" w:cs="gobCL"/>
        </w:rPr>
        <w:t xml:space="preserve">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8E5072" w:rsidRDefault="003634A1">
      <w:pPr>
        <w:numPr>
          <w:ilvl w:val="0"/>
          <w:numId w:val="1"/>
        </w:numPr>
        <w:spacing w:before="240" w:after="240" w:line="240" w:lineRule="auto"/>
        <w:jc w:val="both"/>
        <w:rPr>
          <w:rFonts w:ascii="gobCL" w:eastAsia="gobCL" w:hAnsi="gobCL" w:cs="gobCL"/>
        </w:rPr>
      </w:pPr>
      <w:r>
        <w:rPr>
          <w:rFonts w:ascii="gobCL" w:eastAsia="gobCL" w:hAnsi="gobCL" w:cs="gobCL"/>
        </w:rPr>
        <w:t>Las pe</w:t>
      </w:r>
      <w:r>
        <w:rPr>
          <w:rFonts w:ascii="gobCL" w:eastAsia="gobCL" w:hAnsi="gobCL" w:cs="gobCL"/>
        </w:rPr>
        <w:t>rsonas jurídicas en que cualquiera de las personas señaladas tenga participación, incluidas las sociedades por acciones o anónimas cerradas en que éstas sean accionistas, o las sociedades anónimas abiertas en que éstas sean dueñas de acciones que represent</w:t>
      </w:r>
      <w:r>
        <w:rPr>
          <w:rFonts w:ascii="gobCL" w:eastAsia="gobCL" w:hAnsi="gobCL" w:cs="gobCL"/>
        </w:rPr>
        <w:t xml:space="preserve">en el 50% o más del capital. </w:t>
      </w:r>
    </w:p>
    <w:p w:rsidR="008E5072" w:rsidRDefault="003634A1">
      <w:pPr>
        <w:numPr>
          <w:ilvl w:val="0"/>
          <w:numId w:val="1"/>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w:t>
      </w:r>
      <w:r>
        <w:rPr>
          <w:rFonts w:ascii="gobCL" w:eastAsia="gobCL" w:hAnsi="gobCL" w:cs="gobCL"/>
        </w:rPr>
        <w:t>, según determine Sercotec, en cualquier etapa del programa, aún con posterioridad a la selección.</w:t>
      </w:r>
    </w:p>
    <w:p w:rsidR="008E5072" w:rsidRDefault="008E5072">
      <w:pPr>
        <w:spacing w:before="240" w:after="240" w:line="240" w:lineRule="auto"/>
        <w:ind w:left="720"/>
        <w:jc w:val="both"/>
        <w:rPr>
          <w:rFonts w:ascii="gobCL" w:eastAsia="gobCL" w:hAnsi="gobCL" w:cs="gobCL"/>
        </w:rPr>
      </w:pPr>
    </w:p>
    <w:p w:rsidR="008E5072" w:rsidRDefault="003634A1">
      <w:pPr>
        <w:spacing w:before="240" w:after="240"/>
        <w:jc w:val="both"/>
        <w:rPr>
          <w:rFonts w:ascii="gobCL" w:eastAsia="gobCL" w:hAnsi="gobCL" w:cs="gobCL"/>
          <w:b/>
        </w:rPr>
      </w:pPr>
      <w:r>
        <w:rPr>
          <w:rFonts w:ascii="gobCL" w:eastAsia="gobCL" w:hAnsi="gobCL" w:cs="gobCL"/>
          <w:b/>
        </w:rPr>
        <w:t>2.3. ¿En qué consiste?</w:t>
      </w:r>
    </w:p>
    <w:p w:rsidR="008E5072" w:rsidRDefault="003634A1">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Pr>
          <w:rFonts w:ascii="gobCL" w:eastAsia="gobCL" w:hAnsi="gobCL" w:cs="gobCL"/>
        </w:rPr>
        <w:t xml:space="preserve"> </w:t>
      </w:r>
      <w:r>
        <w:rPr>
          <w:rFonts w:ascii="gobCL" w:eastAsia="gobCL" w:hAnsi="gobCL" w:cs="gobCL"/>
          <w:b/>
        </w:rPr>
        <w:t xml:space="preserve">$4.000.000 (cuatro millones de pesos), </w:t>
      </w:r>
      <w:r>
        <w:rPr>
          <w:rFonts w:ascii="gobCL" w:eastAsia="gobCL" w:hAnsi="gobCL" w:cs="gobCL"/>
          <w:color w:val="000000"/>
        </w:rPr>
        <w:t xml:space="preserve">que busca reactivar la actividad económica de los beneficiarios, a través de la implementación de un Plan de Compras. </w:t>
      </w:r>
    </w:p>
    <w:p w:rsidR="008E5072" w:rsidRDefault="003634A1">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8E5072" w:rsidRDefault="003634A1">
      <w:pPr>
        <w:numPr>
          <w:ilvl w:val="1"/>
          <w:numId w:val="1"/>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8E5072" w:rsidRDefault="003634A1">
      <w:pPr>
        <w:numPr>
          <w:ilvl w:val="1"/>
          <w:numId w:val="1"/>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8E5072" w:rsidRDefault="008E5072">
      <w:pPr>
        <w:pBdr>
          <w:top w:val="nil"/>
          <w:left w:val="nil"/>
          <w:bottom w:val="nil"/>
          <w:right w:val="nil"/>
          <w:between w:val="nil"/>
        </w:pBdr>
        <w:spacing w:before="240" w:after="0" w:line="240" w:lineRule="auto"/>
        <w:jc w:val="both"/>
        <w:rPr>
          <w:rFonts w:ascii="gobCL" w:eastAsia="gobCL" w:hAnsi="gobCL" w:cs="gobCL"/>
          <w:color w:val="000000"/>
        </w:rPr>
      </w:pPr>
    </w:p>
    <w:p w:rsidR="008E5072" w:rsidRDefault="003634A1">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8E5072" w:rsidRDefault="003634A1">
      <w:pPr>
        <w:jc w:val="both"/>
        <w:rPr>
          <w:rFonts w:ascii="gobCL" w:eastAsia="gobCL" w:hAnsi="gobCL" w:cs="gobCL"/>
          <w:sz w:val="24"/>
          <w:szCs w:val="24"/>
        </w:rPr>
      </w:pPr>
      <w:r>
        <w:rPr>
          <w:rFonts w:ascii="gobCL" w:eastAsia="gobCL" w:hAnsi="gobCL" w:cs="gobCL"/>
          <w:color w:val="000000"/>
        </w:rPr>
        <w:t>Con el subsidio entregado por Sercotec, es posible financiar los siguientes ítems de gastos</w:t>
      </w:r>
      <w:r>
        <w:rPr>
          <w:rFonts w:ascii="gobCL" w:eastAsia="gobCL" w:hAnsi="gobCL" w:cs="gobCL"/>
          <w:vertAlign w:val="superscript"/>
        </w:rPr>
        <w:footnoteReference w:id="1"/>
      </w:r>
      <w:r>
        <w:rPr>
          <w:rFonts w:ascii="gobCL" w:eastAsia="gobCL" w:hAnsi="gobCL" w:cs="gobCL"/>
          <w:color w:val="000000"/>
        </w:rPr>
        <w:t>.</w:t>
      </w:r>
      <w:r>
        <w:rPr>
          <w:rFonts w:ascii="gobCL" w:eastAsia="gobCL" w:hAnsi="gobCL" w:cs="gobCL"/>
        </w:rPr>
        <w:t xml:space="preserve">  </w:t>
      </w:r>
    </w:p>
    <w:tbl>
      <w:tblPr>
        <w:tblStyle w:val="a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59"/>
        <w:gridCol w:w="5812"/>
      </w:tblGrid>
      <w:tr w:rsidR="008E5072">
        <w:trPr>
          <w:trHeight w:val="224"/>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lastRenderedPageBreak/>
              <w:t>CATEGORÍA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ÍTEM</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DEFINICIÓN</w:t>
            </w:r>
          </w:p>
        </w:tc>
      </w:tr>
      <w:tr w:rsidR="008E5072">
        <w:trPr>
          <w:trHeight w:val="224"/>
          <w:tblHeader/>
        </w:trPr>
        <w:tc>
          <w:tcPr>
            <w:tcW w:w="1560" w:type="dxa"/>
            <w:vMerge w:val="restart"/>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Acciones de Gestión Empresarial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Asistencia técnica y asesoría en gestión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Comprende el gasto para contratación de servicios de consultoría orientadas a entregar conocimientos, información y/o herramientas técnicas que tengan un impacto directo en la gestión de los beneficiarios/as.</w:t>
            </w:r>
          </w:p>
        </w:tc>
      </w:tr>
      <w:tr w:rsidR="008E5072">
        <w:trPr>
          <w:trHeight w:val="224"/>
          <w:tblHeader/>
        </w:trPr>
        <w:tc>
          <w:tcPr>
            <w:tcW w:w="1560" w:type="dxa"/>
            <w:vMerge/>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8E5072" w:rsidRDefault="008E5072">
            <w:pPr>
              <w:widowControl w:val="0"/>
              <w:pBdr>
                <w:top w:val="nil"/>
                <w:left w:val="nil"/>
                <w:bottom w:val="nil"/>
                <w:right w:val="nil"/>
                <w:between w:val="nil"/>
              </w:pBdr>
              <w:spacing w:after="0" w:line="276" w:lineRule="auto"/>
              <w:rPr>
                <w:rFonts w:ascii="gobCL" w:eastAsia="gobCL" w:hAnsi="gobCL" w:cs="gobC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Capacitación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 xml:space="preserve">Comprende el gasto en consultoría(s) dirigidas a los beneficiarios para el desarrollo de actividades transferencia de conocimientos requeridos para el desarrollo del negocio.                               </w:t>
            </w:r>
          </w:p>
        </w:tc>
      </w:tr>
      <w:tr w:rsidR="008E5072">
        <w:trPr>
          <w:trHeight w:val="224"/>
          <w:tblHeader/>
        </w:trPr>
        <w:tc>
          <w:tcPr>
            <w:tcW w:w="1560" w:type="dxa"/>
            <w:vMerge/>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8E5072" w:rsidRDefault="008E5072">
            <w:pPr>
              <w:widowControl w:val="0"/>
              <w:pBdr>
                <w:top w:val="nil"/>
                <w:left w:val="nil"/>
                <w:bottom w:val="nil"/>
                <w:right w:val="nil"/>
                <w:between w:val="nil"/>
              </w:pBdr>
              <w:spacing w:after="0" w:line="276" w:lineRule="auto"/>
              <w:rPr>
                <w:rFonts w:ascii="gobCL" w:eastAsia="gobCL" w:hAnsi="gobCL" w:cs="gobC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Acciones de marketing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Ferias, exposiciones, eventos:</w:t>
            </w:r>
            <w:r>
              <w:rPr>
                <w:rFonts w:ascii="gobCL" w:eastAsia="gobCL" w:hAnsi="gobCL" w:cs="gobCL"/>
                <w:sz w:val="20"/>
                <w:szCs w:val="20"/>
              </w:rPr>
              <w:t xml:space="preserve"> comprende el gasto por concepto de participación, organización y desarrollo de ferias, exposiciones o eventos con el propósito de presentar y/o comercializar productos o servicios.</w:t>
            </w:r>
          </w:p>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Promoción, publicidad y difusión</w:t>
            </w:r>
            <w:r>
              <w:rPr>
                <w:rFonts w:ascii="gobCL" w:eastAsia="gobCL" w:hAnsi="gobCL" w:cs="gobCL"/>
                <w:sz w:val="20"/>
                <w:szCs w:val="20"/>
              </w:rPr>
              <w:t xml:space="preserve">: comprende </w:t>
            </w:r>
            <w:r>
              <w:rPr>
                <w:rFonts w:ascii="gobCL" w:eastAsia="gobCL" w:hAnsi="gobCL" w:cs="gobCL"/>
                <w:sz w:val="20"/>
                <w:szCs w:val="20"/>
              </w:rPr>
              <w:t>el gasto en contratación de servicios publicitarios, de promoción y difusión de proyectos de fomento productivo, incluidos servicios asociados a Marketing Digital.                  </w:t>
            </w:r>
          </w:p>
          <w:p w:rsidR="008E5072" w:rsidRDefault="003634A1">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Misiones comerciales y/o tecnológicas, visitas y pasantías</w:t>
            </w:r>
            <w:r>
              <w:rPr>
                <w:rFonts w:ascii="gobCL" w:eastAsia="gobCL" w:hAnsi="gobCL" w:cs="gobCL"/>
                <w:sz w:val="20"/>
                <w:szCs w:val="20"/>
              </w:rPr>
              <w:t>: Comprende el g</w:t>
            </w:r>
            <w:r>
              <w:rPr>
                <w:rFonts w:ascii="gobCL" w:eastAsia="gobCL" w:hAnsi="gobCL" w:cs="gobCL"/>
                <w:sz w:val="20"/>
                <w:szCs w:val="20"/>
              </w:rPr>
              <w:t>asto por concepto de organización y desarrollo de viajes y visitas para trasferencias comerciales o tecnológicas de los/as beneficiarios/as de un proyecto.</w:t>
            </w:r>
            <w:r>
              <w:rPr>
                <w:rFonts w:ascii="gobCL" w:eastAsia="gobCL" w:hAnsi="gobCL" w:cs="gobCL"/>
                <w:b/>
                <w:sz w:val="20"/>
                <w:szCs w:val="20"/>
              </w:rPr>
              <w:t xml:space="preserve">     </w:t>
            </w:r>
          </w:p>
        </w:tc>
      </w:tr>
      <w:tr w:rsidR="008E5072">
        <w:trPr>
          <w:trHeight w:val="224"/>
          <w:tblHeader/>
        </w:trPr>
        <w:tc>
          <w:tcPr>
            <w:tcW w:w="1560" w:type="dxa"/>
            <w:vMerge w:val="restart"/>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Inversiones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Activos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Activos fijos</w:t>
            </w:r>
            <w:r>
              <w:rPr>
                <w:rFonts w:ascii="gobCL" w:eastAsia="gobCL" w:hAnsi="gobCL" w:cs="gobCL"/>
                <w:sz w:val="20"/>
                <w:szCs w:val="20"/>
              </w:rPr>
              <w:t xml:space="preserve">: corresponde a la adquisición de bienes (activos físicos) necesarios para el proyecto que se utilizan directamente o indirectamente en el proceso de producción del bien o servicio ofrecido. </w:t>
            </w:r>
          </w:p>
          <w:p w:rsidR="008E5072" w:rsidRDefault="003634A1">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Activos intangibles</w:t>
            </w:r>
            <w:r>
              <w:rPr>
                <w:rFonts w:ascii="gobCL" w:eastAsia="gobCL" w:hAnsi="gobCL" w:cs="gobCL"/>
                <w:sz w:val="20"/>
                <w:szCs w:val="20"/>
              </w:rPr>
              <w:t>: corresponde a la adquisición de bienes inta</w:t>
            </w:r>
            <w:r>
              <w:rPr>
                <w:rFonts w:ascii="gobCL" w:eastAsia="gobCL" w:hAnsi="gobCL" w:cs="gobCL"/>
                <w:sz w:val="20"/>
                <w:szCs w:val="20"/>
              </w:rPr>
              <w:t>ngibles, tales como software, registro de marca, entre otros, estrictamente necesarios para el funcionamiento del proyecto.</w:t>
            </w:r>
            <w:r>
              <w:rPr>
                <w:rFonts w:ascii="gobCL" w:eastAsia="gobCL" w:hAnsi="gobCL" w:cs="gobCL"/>
                <w:b/>
                <w:sz w:val="20"/>
                <w:szCs w:val="20"/>
              </w:rPr>
              <w:t xml:space="preserve">                              </w:t>
            </w:r>
          </w:p>
        </w:tc>
      </w:tr>
      <w:tr w:rsidR="008E5072">
        <w:trPr>
          <w:trHeight w:val="224"/>
          <w:tblHeader/>
        </w:trPr>
        <w:tc>
          <w:tcPr>
            <w:tcW w:w="1560" w:type="dxa"/>
            <w:vMerge/>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8E5072" w:rsidRDefault="008E5072">
            <w:pPr>
              <w:widowControl w:val="0"/>
              <w:pBdr>
                <w:top w:val="nil"/>
                <w:left w:val="nil"/>
                <w:bottom w:val="nil"/>
                <w:right w:val="nil"/>
                <w:between w:val="nil"/>
              </w:pBdr>
              <w:spacing w:after="0" w:line="276" w:lineRule="auto"/>
              <w:rPr>
                <w:rFonts w:ascii="gobCL" w:eastAsia="gobCL" w:hAnsi="gobCL" w:cs="gobCL"/>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Habilitación de infraestructura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 xml:space="preserve">Habilitación de Infraestructura: </w:t>
            </w:r>
            <w:r>
              <w:rPr>
                <w:rFonts w:ascii="gobCL" w:eastAsia="gobCL" w:hAnsi="gobCL" w:cs="gobCL"/>
                <w:sz w:val="20"/>
                <w:szCs w:val="20"/>
              </w:rPr>
              <w:t>Comprende el gasto necesario para dejar apto un espacio físico o estructura previamente existente al proyecto para el funcionamiento del mismo.</w:t>
            </w:r>
            <w:r>
              <w:rPr>
                <w:rFonts w:ascii="gobCL" w:eastAsia="gobCL" w:hAnsi="gobCL" w:cs="gobCL"/>
                <w:b/>
                <w:sz w:val="20"/>
                <w:szCs w:val="20"/>
              </w:rPr>
              <w:t xml:space="preserve"> </w:t>
            </w:r>
          </w:p>
        </w:tc>
      </w:tr>
      <w:tr w:rsidR="008E5072">
        <w:trPr>
          <w:trHeight w:val="224"/>
          <w:tblHeader/>
        </w:trPr>
        <w:tc>
          <w:tcPr>
            <w:tcW w:w="1560" w:type="dxa"/>
            <w:vMerge/>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8E5072" w:rsidRDefault="008E5072">
            <w:pPr>
              <w:widowControl w:val="0"/>
              <w:pBdr>
                <w:top w:val="nil"/>
                <w:left w:val="nil"/>
                <w:bottom w:val="nil"/>
                <w:right w:val="nil"/>
                <w:between w:val="nil"/>
              </w:pBdr>
              <w:spacing w:after="0" w:line="276" w:lineRule="auto"/>
              <w:rPr>
                <w:rFonts w:ascii="gobCL" w:eastAsia="gobCL" w:hAnsi="gobCL" w:cs="gobCL"/>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Capital de trabajo</w:t>
            </w:r>
          </w:p>
          <w:p w:rsidR="008E5072" w:rsidRDefault="008E5072">
            <w:pPr>
              <w:pBdr>
                <w:top w:val="nil"/>
                <w:left w:val="nil"/>
                <w:bottom w:val="nil"/>
                <w:right w:val="nil"/>
                <w:between w:val="nil"/>
              </w:pBdr>
              <w:spacing w:after="0"/>
              <w:jc w:val="both"/>
              <w:rPr>
                <w:rFonts w:ascii="gobCL" w:eastAsia="gobCL" w:hAnsi="gobCL" w:cs="gobCL"/>
                <w:sz w:val="20"/>
                <w:szCs w:val="20"/>
              </w:rPr>
            </w:pPr>
          </w:p>
          <w:p w:rsidR="008E5072" w:rsidRDefault="008E5072">
            <w:pPr>
              <w:pBdr>
                <w:top w:val="nil"/>
                <w:left w:val="nil"/>
                <w:bottom w:val="nil"/>
                <w:right w:val="nil"/>
                <w:between w:val="nil"/>
              </w:pBdr>
              <w:spacing w:after="0"/>
              <w:jc w:val="both"/>
              <w:rPr>
                <w:rFonts w:ascii="gobCL" w:eastAsia="gobCL" w:hAnsi="gobCL" w:cs="gobCL"/>
                <w:sz w:val="20"/>
                <w:szCs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Remuneraciones y/u honorarios</w:t>
            </w:r>
            <w:r>
              <w:rPr>
                <w:rFonts w:ascii="gobCL" w:eastAsia="gobCL" w:hAnsi="gobCL" w:cs="gobCL"/>
                <w:sz w:val="20"/>
                <w:szCs w:val="20"/>
              </w:rPr>
              <w:t>: gasto en remuneraciones u honorarios de trabajadores asociados al plan de compras.</w:t>
            </w:r>
          </w:p>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Arriendos</w:t>
            </w:r>
            <w:r>
              <w:rPr>
                <w:rFonts w:ascii="gobCL" w:eastAsia="gobCL" w:hAnsi="gobCL" w:cs="gobCL"/>
                <w:sz w:val="20"/>
                <w:szCs w:val="20"/>
              </w:rPr>
              <w:t>: Comprende los gastos en arrendamiento de bienes raíces (industriales, comerciales o agrícolas), maquinarias y/o vehículos necesarios para el desarrollo del plan</w:t>
            </w:r>
            <w:r>
              <w:rPr>
                <w:rFonts w:ascii="gobCL" w:eastAsia="gobCL" w:hAnsi="gobCL" w:cs="gobCL"/>
                <w:sz w:val="20"/>
                <w:szCs w:val="20"/>
              </w:rPr>
              <w:t xml:space="preserve"> de compras.</w:t>
            </w:r>
          </w:p>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Materias primas y materiales</w:t>
            </w:r>
            <w:r>
              <w:rPr>
                <w:rFonts w:ascii="gobCL" w:eastAsia="gobCL" w:hAnsi="gobCL" w:cs="gobCL"/>
                <w:sz w:val="20"/>
                <w:szCs w:val="20"/>
              </w:rPr>
              <w:t>: comprende el gasto en aquellos bienes directos de la naturaleza o semielaborados que resultan indispensables para el proceso productivo y que son transformados o agregados a otros, para la obtención de un producto</w:t>
            </w:r>
            <w:r>
              <w:rPr>
                <w:rFonts w:ascii="gobCL" w:eastAsia="gobCL" w:hAnsi="gobCL" w:cs="gobCL"/>
                <w:sz w:val="20"/>
                <w:szCs w:val="20"/>
              </w:rPr>
              <w:t xml:space="preserve"> final</w:t>
            </w:r>
          </w:p>
          <w:p w:rsidR="008E5072" w:rsidRDefault="003634A1">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Mercadería</w:t>
            </w:r>
            <w:r>
              <w:rPr>
                <w:rFonts w:ascii="gobCL" w:eastAsia="gobCL" w:hAnsi="gobCL" w:cs="gobCL"/>
                <w:sz w:val="20"/>
                <w:szCs w:val="20"/>
              </w:rPr>
              <w:t>: Comprende el gasto en aquellos bienes elaborados que serán objeto de venta directa o comercialización; por ejemplo, se compran y se venden pantalones.      </w:t>
            </w:r>
          </w:p>
          <w:p w:rsidR="008E5072" w:rsidRDefault="003634A1">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Servicios esenciales para el funcionamiento del negocio</w:t>
            </w:r>
            <w:r>
              <w:rPr>
                <w:rFonts w:ascii="gobCL" w:eastAsia="gobCL" w:hAnsi="gobCL" w:cs="gobCL"/>
                <w:sz w:val="20"/>
                <w:szCs w:val="20"/>
              </w:rPr>
              <w:t>: Comprende el gasto en a</w:t>
            </w:r>
            <w:r>
              <w:rPr>
                <w:rFonts w:ascii="gobCL" w:eastAsia="gobCL" w:hAnsi="gobCL" w:cs="gobCL"/>
                <w:sz w:val="20"/>
                <w:szCs w:val="20"/>
              </w:rPr>
              <w:t>quellos servicios que son contratados por la empresa a un tercero, y resultan indispensables para el desarrollo del negocio.</w:t>
            </w:r>
            <w:r>
              <w:rPr>
                <w:rFonts w:ascii="gobCL" w:eastAsia="gobCL" w:hAnsi="gobCL" w:cs="gobCL"/>
                <w:b/>
                <w:sz w:val="20"/>
                <w:szCs w:val="20"/>
              </w:rPr>
              <w:t xml:space="preserve">                                           </w:t>
            </w:r>
          </w:p>
        </w:tc>
      </w:tr>
    </w:tbl>
    <w:p w:rsidR="008E5072" w:rsidRDefault="008E5072">
      <w:pPr>
        <w:pBdr>
          <w:top w:val="nil"/>
          <w:left w:val="nil"/>
          <w:bottom w:val="nil"/>
          <w:right w:val="nil"/>
          <w:between w:val="nil"/>
        </w:pBdr>
        <w:spacing w:after="0"/>
        <w:jc w:val="both"/>
        <w:rPr>
          <w:rFonts w:ascii="gobCL" w:eastAsia="gobCL" w:hAnsi="gobCL" w:cs="gobCL"/>
        </w:rPr>
      </w:pPr>
    </w:p>
    <w:p w:rsidR="008E5072" w:rsidRDefault="008E5072">
      <w:pPr>
        <w:pBdr>
          <w:top w:val="nil"/>
          <w:left w:val="nil"/>
          <w:bottom w:val="nil"/>
          <w:right w:val="nil"/>
          <w:between w:val="nil"/>
        </w:pBdr>
        <w:spacing w:after="0"/>
        <w:jc w:val="both"/>
        <w:rPr>
          <w:rFonts w:ascii="gobCL" w:eastAsia="gobCL" w:hAnsi="gobCL" w:cs="gobCL"/>
        </w:rPr>
      </w:pPr>
    </w:p>
    <w:p w:rsidR="008E5072" w:rsidRDefault="003634A1">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8E5072" w:rsidRDefault="008E5072">
      <w:pPr>
        <w:pBdr>
          <w:top w:val="nil"/>
          <w:left w:val="nil"/>
          <w:bottom w:val="nil"/>
          <w:right w:val="nil"/>
          <w:between w:val="nil"/>
        </w:pBdr>
        <w:spacing w:after="0"/>
        <w:jc w:val="both"/>
        <w:rPr>
          <w:rFonts w:ascii="gobCL" w:eastAsia="gobCL" w:hAnsi="gobCL" w:cs="gobCL"/>
        </w:rPr>
      </w:pPr>
    </w:p>
    <w:p w:rsidR="008E5072" w:rsidRDefault="003634A1">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w:t>
      </w:r>
      <w:r>
        <w:rPr>
          <w:rFonts w:ascii="gobCL" w:eastAsia="gobCL" w:hAnsi="gobCL" w:cs="gobCL"/>
          <w:color w:val="000000"/>
        </w:rPr>
        <w:t>carillas, alcohol gel, desinfectantes de uso ambiental, buzos de trabajo desechables, entre otros. Las acciones antes descritas podrán ser destinadas tanto a trabajadores como clientes.</w:t>
      </w:r>
    </w:p>
    <w:p w:rsidR="008E5072" w:rsidRDefault="008E5072">
      <w:pPr>
        <w:pBdr>
          <w:top w:val="nil"/>
          <w:left w:val="nil"/>
          <w:bottom w:val="nil"/>
          <w:right w:val="nil"/>
          <w:between w:val="nil"/>
        </w:pBdr>
        <w:spacing w:after="0"/>
        <w:ind w:left="720"/>
        <w:jc w:val="both"/>
        <w:rPr>
          <w:rFonts w:ascii="gobCL" w:eastAsia="gobCL" w:hAnsi="gobCL" w:cs="gobCL"/>
          <w:color w:val="000000"/>
        </w:rPr>
      </w:pPr>
    </w:p>
    <w:p w:rsidR="008E5072" w:rsidRDefault="003634A1">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w:t>
      </w:r>
      <w:r>
        <w:rPr>
          <w:rFonts w:ascii="gobCL" w:eastAsia="gobCL" w:hAnsi="gobCL" w:cs="gobCL"/>
        </w:rPr>
        <w:t xml:space="preserve">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rsidR="008E5072" w:rsidRDefault="008E5072">
      <w:pPr>
        <w:pBdr>
          <w:top w:val="nil"/>
          <w:left w:val="nil"/>
          <w:bottom w:val="nil"/>
          <w:right w:val="nil"/>
          <w:between w:val="nil"/>
        </w:pBdr>
        <w:spacing w:after="0"/>
        <w:ind w:left="720"/>
        <w:jc w:val="both"/>
        <w:rPr>
          <w:rFonts w:ascii="gobCL" w:eastAsia="gobCL" w:hAnsi="gobCL" w:cs="gobCL"/>
          <w:color w:val="FF0000"/>
        </w:rPr>
      </w:pPr>
    </w:p>
    <w:p w:rsidR="008E5072" w:rsidRDefault="008E5072">
      <w:pPr>
        <w:pBdr>
          <w:top w:val="nil"/>
          <w:left w:val="nil"/>
          <w:bottom w:val="nil"/>
          <w:right w:val="nil"/>
          <w:between w:val="nil"/>
        </w:pBdr>
        <w:spacing w:after="0"/>
        <w:ind w:left="720"/>
        <w:jc w:val="both"/>
        <w:rPr>
          <w:rFonts w:ascii="gobCL" w:eastAsia="gobCL" w:hAnsi="gobCL" w:cs="gobCL"/>
        </w:rPr>
      </w:pPr>
    </w:p>
    <w:p w:rsidR="008E5072" w:rsidRDefault="003634A1">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8E5072" w:rsidRDefault="008E5072">
      <w:pPr>
        <w:pBdr>
          <w:top w:val="nil"/>
          <w:left w:val="nil"/>
          <w:bottom w:val="nil"/>
          <w:right w:val="nil"/>
          <w:between w:val="nil"/>
        </w:pBdr>
        <w:spacing w:after="0"/>
        <w:jc w:val="both"/>
        <w:rPr>
          <w:rFonts w:ascii="gobCL" w:eastAsia="gobCL" w:hAnsi="gobCL" w:cs="gobCL"/>
          <w:b/>
        </w:rPr>
      </w:pPr>
    </w:p>
    <w:p w:rsidR="008E5072" w:rsidRDefault="003634A1">
      <w:pPr>
        <w:numPr>
          <w:ilvl w:val="0"/>
          <w:numId w:val="5"/>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rsidR="008E5072" w:rsidRDefault="008E5072">
      <w:pPr>
        <w:pBdr>
          <w:top w:val="nil"/>
          <w:left w:val="nil"/>
          <w:bottom w:val="nil"/>
          <w:right w:val="nil"/>
          <w:between w:val="nil"/>
        </w:pBdr>
        <w:spacing w:after="80"/>
        <w:ind w:left="720"/>
        <w:rPr>
          <w:rFonts w:ascii="gobCL" w:eastAsia="gobCL" w:hAnsi="gobCL" w:cs="gobCL"/>
          <w:color w:val="000000"/>
        </w:rPr>
      </w:pPr>
    </w:p>
    <w:p w:rsidR="008E5072" w:rsidRDefault="003634A1">
      <w:pPr>
        <w:numPr>
          <w:ilvl w:val="0"/>
          <w:numId w:val="5"/>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 xml:space="preserve">tariamente renuncien al cobro de dicho crédito, lo que deberá ser </w:t>
      </w:r>
      <w:r>
        <w:rPr>
          <w:rFonts w:ascii="gobCL" w:eastAsia="gobCL" w:hAnsi="gobCL" w:cs="gobCL"/>
          <w:color w:val="000000"/>
        </w:rPr>
        <w:lastRenderedPageBreak/>
        <w:t>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8E5072" w:rsidRDefault="003634A1">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8E5072" w:rsidRDefault="003634A1">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w:t>
      </w:r>
      <w:r>
        <w:rPr>
          <w:rFonts w:ascii="gobCL" w:eastAsia="gobCL" w:hAnsi="gobCL" w:cs="gobCL"/>
          <w:color w:val="000000"/>
        </w:rPr>
        <w:t>viente civil y/o hijos/as.</w:t>
      </w:r>
    </w:p>
    <w:p w:rsidR="008E5072" w:rsidRDefault="003634A1">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8E5072" w:rsidRDefault="003634A1">
      <w:pPr>
        <w:numPr>
          <w:ilvl w:val="0"/>
          <w:numId w:val="5"/>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w:t>
      </w:r>
      <w:r>
        <w:rPr>
          <w:rFonts w:ascii="gobCL" w:eastAsia="gobCL" w:hAnsi="gobCL" w:cs="gobCL"/>
          <w:color w:val="000000"/>
        </w:rPr>
        <w:t>as en las presentes bases.</w:t>
      </w:r>
    </w:p>
    <w:p w:rsidR="008E5072" w:rsidRDefault="003634A1">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8E5072" w:rsidRDefault="003634A1">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8E5072" w:rsidRDefault="008E5072">
      <w:pPr>
        <w:pBdr>
          <w:top w:val="nil"/>
          <w:left w:val="nil"/>
          <w:bottom w:val="nil"/>
          <w:right w:val="nil"/>
          <w:between w:val="nil"/>
        </w:pBdr>
        <w:spacing w:before="240" w:after="240" w:line="240" w:lineRule="auto"/>
        <w:jc w:val="both"/>
        <w:rPr>
          <w:rFonts w:ascii="gobCL" w:eastAsia="gobCL" w:hAnsi="gobCL" w:cs="gobCL"/>
          <w:color w:val="000000"/>
        </w:rPr>
      </w:pPr>
    </w:p>
    <w:p w:rsidR="008E5072" w:rsidRDefault="003634A1">
      <w:pPr>
        <w:spacing w:before="240" w:after="240" w:line="240" w:lineRule="auto"/>
        <w:jc w:val="both"/>
        <w:rPr>
          <w:rFonts w:ascii="gobCL" w:eastAsia="gobCL" w:hAnsi="gobCL" w:cs="gobCL"/>
          <w:b/>
        </w:rPr>
      </w:pPr>
      <w:r>
        <w:rPr>
          <w:rFonts w:ascii="gobCL" w:eastAsia="gobCL" w:hAnsi="gobCL" w:cs="gobCL"/>
          <w:b/>
        </w:rPr>
        <w:t>3. Postulación</w:t>
      </w:r>
    </w:p>
    <w:p w:rsidR="008E5072" w:rsidRDefault="003634A1">
      <w:pPr>
        <w:spacing w:before="240" w:after="240" w:line="240" w:lineRule="auto"/>
        <w:jc w:val="both"/>
        <w:rPr>
          <w:rFonts w:ascii="gobCL" w:eastAsia="gobCL" w:hAnsi="gobCL" w:cs="gobCL"/>
          <w:b/>
        </w:rPr>
      </w:pPr>
      <w:r>
        <w:rPr>
          <w:rFonts w:ascii="gobCL" w:eastAsia="gobCL" w:hAnsi="gobCL" w:cs="gobCL"/>
          <w:b/>
        </w:rPr>
        <w:t>3.1. Plazos de postulación</w:t>
      </w:r>
    </w:p>
    <w:p w:rsidR="008E5072" w:rsidRDefault="003634A1">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20 de julio de 2022, hasta las 15:00 horas del día 3 de agosto de 2022. </w:t>
      </w:r>
    </w:p>
    <w:p w:rsidR="008E5072" w:rsidRDefault="003634A1">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w:t>
      </w:r>
      <w:r>
        <w:rPr>
          <w:rFonts w:ascii="gobCL" w:eastAsia="gobCL" w:hAnsi="gobCL" w:cs="gobCL"/>
        </w:rPr>
        <w:t>igurada en los servidores de Sercotec.</w:t>
      </w:r>
    </w:p>
    <w:p w:rsidR="008E5072" w:rsidRDefault="003634A1">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a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8E5072">
        <w:tc>
          <w:tcPr>
            <w:tcW w:w="8789" w:type="dxa"/>
            <w:shd w:val="clear" w:color="auto" w:fill="D9D9D9"/>
          </w:tcPr>
          <w:p w:rsidR="008E5072" w:rsidRDefault="003634A1">
            <w:pPr>
              <w:jc w:val="both"/>
              <w:rPr>
                <w:rFonts w:ascii="gobCL" w:eastAsia="gobCL" w:hAnsi="gobCL" w:cs="gobCL"/>
                <w:b/>
                <w:u w:val="single"/>
              </w:rPr>
            </w:pPr>
            <w:r>
              <w:rPr>
                <w:rFonts w:ascii="gobCL" w:eastAsia="gobCL" w:hAnsi="gobCL" w:cs="gobCL"/>
                <w:b/>
                <w:u w:val="single"/>
              </w:rPr>
              <w:t>IMPORTANTE</w:t>
            </w:r>
          </w:p>
          <w:p w:rsidR="008E5072" w:rsidRDefault="008E5072">
            <w:pPr>
              <w:jc w:val="both"/>
              <w:rPr>
                <w:rFonts w:ascii="gobCL" w:eastAsia="gobCL" w:hAnsi="gobCL" w:cs="gobCL"/>
                <w:b/>
                <w:u w:val="single"/>
              </w:rPr>
            </w:pPr>
          </w:p>
          <w:p w:rsidR="008E5072" w:rsidRDefault="003634A1">
            <w:pPr>
              <w:jc w:val="both"/>
              <w:rPr>
                <w:rFonts w:ascii="gobCL" w:eastAsia="gobCL" w:hAnsi="gobCL" w:cs="gobCL"/>
              </w:rPr>
            </w:pPr>
            <w:r>
              <w:rPr>
                <w:rFonts w:ascii="gobCL" w:eastAsia="gobCL" w:hAnsi="gobCL" w:cs="gobCL"/>
              </w:rPr>
              <w:t>Las postulaciones deben ser individuales y, por lo tanto, Sercotec aceptará como máximo una postulación por empresa.</w:t>
            </w:r>
          </w:p>
          <w:p w:rsidR="008E5072" w:rsidRDefault="003634A1">
            <w:pPr>
              <w:jc w:val="both"/>
              <w:rPr>
                <w:rFonts w:ascii="gobCL" w:eastAsia="gobCL" w:hAnsi="gobCL" w:cs="gobCL"/>
              </w:rPr>
            </w:pPr>
            <w:r>
              <w:rPr>
                <w:rFonts w:ascii="gobCL" w:eastAsia="gobCL" w:hAnsi="gobCL" w:cs="gobCL"/>
              </w:rPr>
              <w:t>Una misma persona natural no podrá ser beneficiada más de una vez. Asimismo, no podrá ser beneficiada la persona jurídica cuyos socios o ac</w:t>
            </w:r>
            <w:r>
              <w:rPr>
                <w:rFonts w:ascii="gobCL" w:eastAsia="gobCL" w:hAnsi="gobCL" w:cs="gobCL"/>
              </w:rPr>
              <w:t xml:space="preserve">cionistas o la misma empresa tenga el 50% o </w:t>
            </w:r>
            <w:r>
              <w:rPr>
                <w:rFonts w:ascii="gobCL" w:eastAsia="gobCL" w:hAnsi="gobCL" w:cs="gobCL"/>
              </w:rPr>
              <w:lastRenderedPageBreak/>
              <w:t>más de participación en otra que haya sido beneficiada en la presente convocatoria. De la misma forma, si una persona natural tiene una participación de 50% o más, en más de una persona jurídica, sólo podrá una d</w:t>
            </w:r>
            <w:r>
              <w:rPr>
                <w:rFonts w:ascii="gobCL" w:eastAsia="gobCL" w:hAnsi="gobCL" w:cs="gobCL"/>
              </w:rPr>
              <w:t>e éstas resultar beneficiaria. En caso que una persona natural desarrolle su actividad como tal y como Empresa Individual de Responsabilidad Limitada (EIRL), sólo podrá recibir un beneficio. De similar forma, no podrá resultar beneficiaria, la persona jurí</w:t>
            </w:r>
            <w:r>
              <w:rPr>
                <w:rFonts w:ascii="gobCL" w:eastAsia="gobCL" w:hAnsi="gobCL" w:cs="gobCL"/>
              </w:rPr>
              <w:t>dica conformada por uno o más socios que posean sobre el 50% y que esos mismos socios posean un 50% o más de participación en una sociedad que haya sido beneficiaria en la presente convocatoria</w:t>
            </w:r>
          </w:p>
        </w:tc>
      </w:tr>
    </w:tbl>
    <w:p w:rsidR="008E5072" w:rsidRDefault="008E5072">
      <w:pPr>
        <w:spacing w:before="240" w:after="240" w:line="240" w:lineRule="auto"/>
        <w:jc w:val="both"/>
        <w:rPr>
          <w:rFonts w:ascii="gobCL" w:eastAsia="gobCL" w:hAnsi="gobCL" w:cs="gobCL"/>
          <w:b/>
        </w:rPr>
      </w:pPr>
    </w:p>
    <w:p w:rsidR="008E5072" w:rsidRDefault="003634A1">
      <w:pPr>
        <w:spacing w:before="240" w:after="240" w:line="240" w:lineRule="auto"/>
        <w:jc w:val="both"/>
        <w:rPr>
          <w:rFonts w:ascii="gobCL" w:eastAsia="gobCL" w:hAnsi="gobCL" w:cs="gobCL"/>
          <w:b/>
        </w:rPr>
      </w:pPr>
      <w:r>
        <w:rPr>
          <w:rFonts w:ascii="gobCL" w:eastAsia="gobCL" w:hAnsi="gobCL" w:cs="gobCL"/>
          <w:b/>
        </w:rPr>
        <w:t>3.2. Pasos para postular</w:t>
      </w:r>
    </w:p>
    <w:p w:rsidR="008E5072" w:rsidRDefault="003634A1">
      <w:pPr>
        <w:spacing w:before="240" w:after="240" w:line="240" w:lineRule="auto"/>
        <w:jc w:val="both"/>
        <w:rPr>
          <w:rFonts w:ascii="gobCL" w:eastAsia="gobCL" w:hAnsi="gobCL" w:cs="gobCL"/>
        </w:rPr>
      </w:pPr>
      <w:r>
        <w:rPr>
          <w:rFonts w:ascii="gobCL" w:eastAsia="gobCL" w:hAnsi="gobCL" w:cs="gobCL"/>
        </w:rPr>
        <w:t>Para hacer efectiva la postulación,</w:t>
      </w:r>
      <w:r>
        <w:rPr>
          <w:rFonts w:ascii="gobCL" w:eastAsia="gobCL" w:hAnsi="gobCL" w:cs="gobCL"/>
        </w:rPr>
        <w:t xml:space="preserve"> se deberán realizar las siguientes acciones:</w:t>
      </w:r>
    </w:p>
    <w:p w:rsidR="008E5072" w:rsidRDefault="003634A1">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8E5072" w:rsidRDefault="003634A1">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w:t>
      </w:r>
      <w:r>
        <w:rPr>
          <w:rFonts w:ascii="gobCL" w:eastAsia="gobCL" w:hAnsi="gobCL" w:cs="gobCL"/>
        </w:rPr>
        <w:t>gistro, la cual será utilizada por Sercotec durante todo el proceso.</w:t>
      </w:r>
    </w:p>
    <w:p w:rsidR="008E5072" w:rsidRDefault="003634A1">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8E5072" w:rsidRDefault="003634A1">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Además, deber</w:t>
      </w:r>
      <w:r>
        <w:rPr>
          <w:rFonts w:ascii="gobCL" w:eastAsia="gobCL" w:hAnsi="gobCL" w:cs="gobCL"/>
        </w:rPr>
        <w:t xml:space="preserve">á completar un esquema general del presupuesto para la ejecución del Plan de Compras.  </w:t>
      </w:r>
    </w:p>
    <w:p w:rsidR="008E5072" w:rsidRDefault="003634A1">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8E5072" w:rsidRDefault="003634A1">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variación de éstas. Este documento es obligatorio para </w:t>
      </w:r>
      <w:r>
        <w:rPr>
          <w:rFonts w:ascii="gobCL" w:eastAsia="gobCL" w:hAnsi="gobCL" w:cs="gobCL"/>
          <w:color w:val="000000"/>
        </w:rPr>
        <w:t xml:space="preserve">todas las empresas postulantes. </w:t>
      </w:r>
    </w:p>
    <w:p w:rsidR="008E5072" w:rsidRDefault="003634A1">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personalizada de 36 meses”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w:t>
      </w:r>
      <w:r>
        <w:rPr>
          <w:rFonts w:ascii="gobCL" w:eastAsia="gobCL" w:hAnsi="gobCL" w:cs="gobCL"/>
          <w:color w:val="000000"/>
        </w:rPr>
        <w:t xml:space="preserve">postulante. </w:t>
      </w:r>
    </w:p>
    <w:p w:rsidR="008E5072" w:rsidRDefault="008E5072">
      <w:pPr>
        <w:pBdr>
          <w:top w:val="nil"/>
          <w:left w:val="nil"/>
          <w:bottom w:val="nil"/>
          <w:right w:val="nil"/>
          <w:between w:val="nil"/>
        </w:pBdr>
        <w:spacing w:after="0" w:line="240" w:lineRule="auto"/>
        <w:jc w:val="both"/>
        <w:rPr>
          <w:rFonts w:ascii="gobCL" w:eastAsia="gobCL" w:hAnsi="gobCL" w:cs="gobCL"/>
          <w:color w:val="000000"/>
        </w:rPr>
      </w:pPr>
    </w:p>
    <w:p w:rsidR="008E5072" w:rsidRDefault="003634A1">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deberá adjuntar e</w:t>
      </w:r>
      <w:r>
        <w:rPr>
          <w:rFonts w:ascii="gobCL" w:eastAsia="gobCL" w:hAnsi="gobCL" w:cs="gobCL"/>
          <w:b/>
          <w:color w:val="202124"/>
          <w:highlight w:val="white"/>
        </w:rPr>
        <w:t>l o los documentos correspondientes en el formulario de postulación de la convocatoria. El/los Formularios 29 los puede obtener en la siguiente ruta:</w:t>
      </w:r>
    </w:p>
    <w:p w:rsidR="008E5072" w:rsidRDefault="008E5072">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8E5072" w:rsidRDefault="003634A1">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rsidR="008E5072" w:rsidRDefault="008E5072">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8E5072" w:rsidRDefault="003634A1">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rsidR="008E5072" w:rsidRDefault="003634A1">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w:t>
      </w:r>
      <w:r>
        <w:rPr>
          <w:rFonts w:ascii="gobCL" w:eastAsia="gobCL" w:hAnsi="gobCL" w:cs="gobCL"/>
        </w:rPr>
        <w:t xml:space="preserve">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w:t>
      </w:r>
      <w:r>
        <w:rPr>
          <w:rFonts w:ascii="gobCL" w:eastAsia="gobCL" w:hAnsi="gobCL" w:cs="gobCL"/>
          <w:b/>
        </w:rPr>
        <w:t>arbitrar las medidas que estime pertinentes para efectos de subsanar dicha situación, sin afectar el principio de igualdad de los postulantes, ni modificar los objetivos del Programa, ni los requisitos exigidos para su admisibilidad o formalización.</w:t>
      </w:r>
    </w:p>
    <w:p w:rsidR="008E5072" w:rsidRDefault="008E5072">
      <w:pPr>
        <w:pBdr>
          <w:top w:val="nil"/>
          <w:left w:val="nil"/>
          <w:bottom w:val="nil"/>
          <w:right w:val="nil"/>
          <w:between w:val="nil"/>
        </w:pBdr>
        <w:spacing w:after="0" w:line="240" w:lineRule="auto"/>
        <w:jc w:val="both"/>
        <w:rPr>
          <w:rFonts w:ascii="gobCL" w:eastAsia="gobCL" w:hAnsi="gobCL" w:cs="gobCL"/>
        </w:rPr>
      </w:pPr>
    </w:p>
    <w:p w:rsidR="008E5072" w:rsidRDefault="003634A1">
      <w:pPr>
        <w:spacing w:before="240" w:after="240" w:line="240" w:lineRule="auto"/>
        <w:jc w:val="both"/>
        <w:rPr>
          <w:rFonts w:ascii="gobCL" w:eastAsia="gobCL" w:hAnsi="gobCL" w:cs="gobCL"/>
          <w:b/>
        </w:rPr>
      </w:pPr>
      <w:r>
        <w:rPr>
          <w:rFonts w:ascii="gobCL" w:eastAsia="gobCL" w:hAnsi="gobCL" w:cs="gobCL"/>
          <w:b/>
        </w:rPr>
        <w:t xml:space="preserve">3.3. </w:t>
      </w:r>
      <w:r>
        <w:rPr>
          <w:rFonts w:ascii="gobCL" w:eastAsia="gobCL" w:hAnsi="gobCL" w:cs="gobCL"/>
          <w:b/>
        </w:rPr>
        <w:t>Apoyo en el proceso de postulación.</w:t>
      </w:r>
    </w:p>
    <w:p w:rsidR="008E5072" w:rsidRDefault="003634A1">
      <w:pPr>
        <w:spacing w:before="240" w:after="240" w:line="240" w:lineRule="auto"/>
        <w:jc w:val="both"/>
        <w:rPr>
          <w:rFonts w:ascii="gobCL" w:eastAsia="gobCL" w:hAnsi="gobCL" w:cs="gobCL"/>
          <w:color w:val="000000"/>
        </w:rPr>
      </w:pPr>
      <w:bookmarkStart w:id="2" w:name="_heading=h.3znysh7" w:colFirst="0" w:colLast="0"/>
      <w:bookmarkEnd w:id="2"/>
      <w:r>
        <w:rPr>
          <w:rFonts w:ascii="gobCL" w:eastAsia="gobCL" w:hAnsi="gobCL" w:cs="gobCL"/>
          <w:color w:val="000000"/>
        </w:rPr>
        <w:t xml:space="preserve">Para que las personas interesadas realicen consultas, Sercotec dispondrá de un Agente Operador. Para esta convocatoria, el Agente asignado es: FUDEA UFRO (Fundación de Desarrollo Educacional y Tecnológico La Araucanía), </w:t>
      </w:r>
      <w:r>
        <w:rPr>
          <w:rFonts w:ascii="gobCL" w:eastAsia="gobCL" w:hAnsi="gobCL" w:cs="gobCL"/>
          <w:color w:val="000000"/>
        </w:rPr>
        <w:t xml:space="preserve">Teléfono 63 2277340, correo electrónico claudio.suazo@ufrontera.cl. Además, puede pedir orientación a los Puntos </w:t>
      </w:r>
      <w:proofErr w:type="spellStart"/>
      <w:r>
        <w:rPr>
          <w:rFonts w:ascii="gobCL" w:eastAsia="gobCL" w:hAnsi="gobCL" w:cs="gobCL"/>
          <w:color w:val="000000"/>
        </w:rPr>
        <w:t>Mipe</w:t>
      </w:r>
      <w:proofErr w:type="spellEnd"/>
      <w:r>
        <w:rPr>
          <w:rFonts w:ascii="gobCL" w:eastAsia="gobCL" w:hAnsi="gobCL" w:cs="gobCL"/>
          <w:color w:val="000000"/>
        </w:rPr>
        <w:t xml:space="preserve">, a los teléfonos 63 2215005 o bien, ingresando a </w:t>
      </w:r>
      <w:hyperlink r:id="rId16">
        <w:r>
          <w:rPr>
            <w:rFonts w:ascii="gobCL" w:eastAsia="gobCL" w:hAnsi="gobCL" w:cs="gobCL"/>
            <w:color w:val="0000FF"/>
            <w:u w:val="single"/>
          </w:rPr>
          <w:t>www.sercotec.cl</w:t>
        </w:r>
      </w:hyperlink>
      <w:r>
        <w:rPr>
          <w:rFonts w:ascii="gobCL" w:eastAsia="gobCL" w:hAnsi="gobCL" w:cs="gobCL"/>
          <w:color w:val="000000"/>
        </w:rPr>
        <w:t xml:space="preserve">.  </w:t>
      </w:r>
    </w:p>
    <w:p w:rsidR="008E5072" w:rsidRDefault="008E5072">
      <w:pPr>
        <w:spacing w:before="240" w:after="240" w:line="240" w:lineRule="auto"/>
        <w:jc w:val="both"/>
        <w:rPr>
          <w:rFonts w:ascii="gobCL" w:eastAsia="gobCL" w:hAnsi="gobCL" w:cs="gobCL"/>
        </w:rPr>
      </w:pPr>
    </w:p>
    <w:p w:rsidR="008E5072" w:rsidRDefault="003634A1">
      <w:pPr>
        <w:spacing w:before="240" w:after="240" w:line="240" w:lineRule="auto"/>
        <w:jc w:val="both"/>
        <w:rPr>
          <w:rFonts w:ascii="gobCL" w:eastAsia="gobCL" w:hAnsi="gobCL" w:cs="gobCL"/>
        </w:rPr>
      </w:pPr>
      <w:r>
        <w:rPr>
          <w:rFonts w:ascii="gobCL" w:eastAsia="gobCL" w:hAnsi="gobCL" w:cs="gobCL"/>
          <w:b/>
        </w:rPr>
        <w:t xml:space="preserve">4. Evaluación </w:t>
      </w:r>
    </w:p>
    <w:p w:rsidR="008E5072" w:rsidRDefault="003634A1">
      <w:pPr>
        <w:spacing w:before="240" w:after="240" w:line="240" w:lineRule="auto"/>
        <w:jc w:val="both"/>
        <w:rPr>
          <w:rFonts w:ascii="gobCL" w:eastAsia="gobCL" w:hAnsi="gobCL" w:cs="gobCL"/>
        </w:rPr>
      </w:pPr>
      <w:r>
        <w:rPr>
          <w:rFonts w:ascii="gobCL" w:eastAsia="gobCL" w:hAnsi="gobCL" w:cs="gobCL"/>
        </w:rPr>
        <w:t xml:space="preserve">Iniciada la </w:t>
      </w:r>
      <w:r>
        <w:rPr>
          <w:rFonts w:ascii="gobCL" w:eastAsia="gobCL" w:hAnsi="gobCL" w:cs="gobCL"/>
        </w:rPr>
        <w:t>postulación, la revisión del cumplimiento de los requisitos de admisibilidad establecidos en el punto 2.1.1., será realizada automáticamente a través de la plataforma de postulación, lo que determinará quienes podrán enviar el formulario de postulación.</w:t>
      </w:r>
    </w:p>
    <w:p w:rsidR="008E5072" w:rsidRDefault="003634A1">
      <w:pPr>
        <w:spacing w:before="240" w:after="240" w:line="240" w:lineRule="auto"/>
        <w:jc w:val="both"/>
        <w:rPr>
          <w:rFonts w:ascii="gobCL" w:eastAsia="gobCL" w:hAnsi="gobCL" w:cs="gobCL"/>
        </w:rPr>
      </w:pPr>
      <w:r>
        <w:rPr>
          <w:rFonts w:ascii="gobCL" w:eastAsia="gobCL" w:hAnsi="gobCL" w:cs="gobCL"/>
        </w:rPr>
        <w:t>Du</w:t>
      </w:r>
      <w:r>
        <w:rPr>
          <w:rFonts w:ascii="gobCL" w:eastAsia="gobCL" w:hAnsi="gobCL" w:cs="gobCL"/>
        </w:rPr>
        <w:t xml:space="preserve">rante el proceso de postulación, en caso de no poder enviar el formulario debido al no cumplimiento de alguno de los requisitos de admisibilidad establecidos (punto 2.1.1.a), el postulante deberá enviar al Agente Operador correspondiente, los antecedentes </w:t>
      </w:r>
      <w:r>
        <w:rPr>
          <w:rFonts w:ascii="gobCL" w:eastAsia="gobCL" w:hAnsi="gobCL" w:cs="gobCL"/>
        </w:rPr>
        <w:t>necesarios que acrediten dicho cumplimiento, los cuales serán revisados y, en los casos que corresponda, se procederá a cambiar su estado a admisible para el requisito que corresponda. Posterior a ello, el postulante podrá enviar su formulario de postulaci</w:t>
      </w:r>
      <w:r>
        <w:rPr>
          <w:rFonts w:ascii="gobCL" w:eastAsia="gobCL" w:hAnsi="gobCL" w:cs="gobCL"/>
        </w:rPr>
        <w:t xml:space="preserve">ón.  </w:t>
      </w:r>
    </w:p>
    <w:p w:rsidR="008E5072" w:rsidRDefault="003634A1">
      <w:pPr>
        <w:spacing w:before="240" w:after="240" w:line="240" w:lineRule="auto"/>
        <w:jc w:val="both"/>
        <w:rPr>
          <w:rFonts w:ascii="gobCL" w:eastAsia="gobCL" w:hAnsi="gobCL" w:cs="gobCL"/>
        </w:rPr>
      </w:pPr>
      <w:bookmarkStart w:id="3" w:name="_heading=h.2et92p0" w:colFirst="0" w:colLast="0"/>
      <w:bookmarkEnd w:id="3"/>
      <w:r>
        <w:rPr>
          <w:rFonts w:ascii="gobCL" w:eastAsia="gobCL" w:hAnsi="gobCL" w:cs="gobCL"/>
        </w:rPr>
        <w:t>El Agente Operador revisará las carpetas tributarias que no hayan sido leídas automáticamente por el sistema, los Formularios 29 que hayan sido subidos separadamente.</w:t>
      </w:r>
    </w:p>
    <w:p w:rsidR="008E5072" w:rsidRDefault="003634A1">
      <w:pPr>
        <w:spacing w:before="240" w:after="240" w:line="240" w:lineRule="auto"/>
        <w:jc w:val="both"/>
        <w:rPr>
          <w:rFonts w:ascii="gobCL" w:eastAsia="gobCL" w:hAnsi="gobCL" w:cs="gobCL"/>
          <w:b/>
        </w:rPr>
      </w:pPr>
      <w:r>
        <w:rPr>
          <w:rFonts w:ascii="gobCL" w:eastAsia="gobCL" w:hAnsi="gobCL" w:cs="gobCL"/>
          <w:b/>
          <w:u w:val="single"/>
        </w:rPr>
        <w:t>IMPORTANTE</w:t>
      </w:r>
      <w:r>
        <w:rPr>
          <w:rFonts w:ascii="gobCL" w:eastAsia="gobCL" w:hAnsi="gobCL" w:cs="gobCL"/>
        </w:rPr>
        <w:t xml:space="preserve">: </w:t>
      </w:r>
      <w:r>
        <w:rPr>
          <w:rFonts w:ascii="gobCL" w:eastAsia="gobCL" w:hAnsi="gobCL" w:cs="gobCL"/>
          <w:b/>
        </w:rPr>
        <w:t>Producto de la revisión de los requisitos establecidos en punto 2.1.1. b), se generará una lista de empresas admisibles y no admisibles. Las segundas serán notificadas sobre las razones de su inadmisibilidad, pudiendo ser “Carpeta Tributaria no válida”, “I</w:t>
      </w:r>
      <w:r>
        <w:rPr>
          <w:rFonts w:ascii="gobCL" w:eastAsia="gobCL" w:hAnsi="gobCL" w:cs="gobCL"/>
          <w:b/>
        </w:rPr>
        <w:t xml:space="preserve">VA no declarado”, y contarán con un plazo de 3 días hábiles para hacer el envío de los antecedentes que </w:t>
      </w:r>
      <w:r w:rsidR="00082CFF">
        <w:rPr>
          <w:rFonts w:ascii="gobCL" w:eastAsia="gobCL" w:hAnsi="gobCL" w:cs="gobCL"/>
          <w:b/>
        </w:rPr>
        <w:t>den cuenta</w:t>
      </w:r>
      <w:r>
        <w:rPr>
          <w:rFonts w:ascii="gobCL" w:eastAsia="gobCL" w:hAnsi="gobCL" w:cs="gobCL"/>
          <w:b/>
        </w:rPr>
        <w:t xml:space="preserve"> </w:t>
      </w:r>
      <w:r w:rsidR="00082CFF">
        <w:rPr>
          <w:rFonts w:ascii="gobCL" w:eastAsia="gobCL" w:hAnsi="gobCL" w:cs="gobCL"/>
          <w:b/>
        </w:rPr>
        <w:t>d</w:t>
      </w:r>
      <w:r>
        <w:rPr>
          <w:rFonts w:ascii="gobCL" w:eastAsia="gobCL" w:hAnsi="gobCL" w:cs="gobCL"/>
          <w:b/>
        </w:rPr>
        <w:t xml:space="preserve">el cumplimiento de los requisitos.  </w:t>
      </w:r>
    </w:p>
    <w:p w:rsidR="008E5072" w:rsidRDefault="008E5072">
      <w:pPr>
        <w:spacing w:before="240" w:after="240" w:line="240" w:lineRule="auto"/>
        <w:jc w:val="both"/>
        <w:rPr>
          <w:rFonts w:ascii="gobCL" w:eastAsia="gobCL" w:hAnsi="gobCL" w:cs="gobCL"/>
        </w:rPr>
      </w:pPr>
    </w:p>
    <w:p w:rsidR="008E5072" w:rsidRDefault="003634A1">
      <w:pPr>
        <w:spacing w:before="240" w:after="240" w:line="240" w:lineRule="auto"/>
        <w:jc w:val="both"/>
        <w:rPr>
          <w:rFonts w:ascii="gobCL" w:eastAsia="gobCL" w:hAnsi="gobCL" w:cs="gobCL"/>
          <w:b/>
        </w:rPr>
      </w:pPr>
      <w:r>
        <w:rPr>
          <w:rFonts w:ascii="gobCL" w:eastAsia="gobCL" w:hAnsi="gobCL" w:cs="gobCL"/>
          <w:b/>
        </w:rPr>
        <w:t xml:space="preserve">4.1. Cálculo de puntaje </w:t>
      </w:r>
    </w:p>
    <w:p w:rsidR="008E5072" w:rsidRDefault="003634A1">
      <w:pPr>
        <w:spacing w:before="240" w:after="240" w:line="240" w:lineRule="auto"/>
        <w:jc w:val="both"/>
        <w:rPr>
          <w:rFonts w:ascii="gobCL" w:eastAsia="gobCL" w:hAnsi="gobCL" w:cs="gobCL"/>
          <w:color w:val="000000"/>
        </w:rPr>
      </w:pPr>
      <w:r>
        <w:rPr>
          <w:rFonts w:ascii="gobCL" w:eastAsia="gobCL" w:hAnsi="gobCL" w:cs="gobCL"/>
        </w:rPr>
        <w:t>Una vez recibidas las postulaciones, se calcularán las ventas de la empresa a p</w:t>
      </w:r>
      <w:r>
        <w:rPr>
          <w:rFonts w:ascii="gobCL" w:eastAsia="gobCL" w:hAnsi="gobCL" w:cs="gobCL"/>
        </w:rPr>
        <w:t xml:space="preserve">artir de la información contenida </w:t>
      </w:r>
      <w:r>
        <w:rPr>
          <w:rFonts w:ascii="gobCL" w:eastAsia="gobCL" w:hAnsi="gobCL" w:cs="gobCL"/>
          <w:color w:val="000000"/>
        </w:rPr>
        <w:t xml:space="preserve">en la carpeta tributaria personalizada de 36 meses, con el fin de </w:t>
      </w:r>
      <w:r>
        <w:rPr>
          <w:rFonts w:ascii="gobCL" w:eastAsia="gobCL" w:hAnsi="gobCL" w:cs="gobCL"/>
          <w:color w:val="000000"/>
        </w:rPr>
        <w:lastRenderedPageBreak/>
        <w:t xml:space="preserve">identificar el porcentaje de variación de las ventas, comparando el total de ventas del </w:t>
      </w:r>
      <w:r>
        <w:rPr>
          <w:rFonts w:ascii="gobCL" w:eastAsia="gobCL" w:hAnsi="gobCL" w:cs="gobCL"/>
          <w:b/>
          <w:color w:val="000000"/>
        </w:rPr>
        <w:t>período 1</w:t>
      </w:r>
      <w:r>
        <w:rPr>
          <w:rFonts w:ascii="gobCL" w:eastAsia="gobCL" w:hAnsi="gobCL" w:cs="gobCL"/>
          <w:color w:val="000000"/>
        </w:rPr>
        <w:t xml:space="preserve"> (diciembre de 2019, enero de 2020, febrero de 2020), con e</w:t>
      </w:r>
      <w:r>
        <w:rPr>
          <w:rFonts w:ascii="gobCL" w:eastAsia="gobCL" w:hAnsi="gobCL" w:cs="gobCL"/>
          <w:color w:val="000000"/>
        </w:rPr>
        <w:t xml:space="preserve">l total de ventas del </w:t>
      </w:r>
      <w:r>
        <w:rPr>
          <w:rFonts w:ascii="gobCL" w:eastAsia="gobCL" w:hAnsi="gobCL" w:cs="gobCL"/>
          <w:b/>
          <w:color w:val="000000"/>
        </w:rPr>
        <w:t>período 2</w:t>
      </w:r>
      <w:r>
        <w:rPr>
          <w:rFonts w:ascii="gobCL" w:eastAsia="gobCL" w:hAnsi="gobCL" w:cs="gobCL"/>
          <w:color w:val="000000"/>
        </w:rPr>
        <w:t xml:space="preserve"> (diciembre de 2020, enero de 2021, febrero de 2021), más la comparación de ventas del </w:t>
      </w:r>
      <w:r>
        <w:rPr>
          <w:rFonts w:ascii="gobCL" w:eastAsia="gobCL" w:hAnsi="gobCL" w:cs="gobCL"/>
          <w:b/>
          <w:color w:val="000000"/>
        </w:rPr>
        <w:t>período 1</w:t>
      </w:r>
      <w:r>
        <w:rPr>
          <w:rFonts w:ascii="gobCL" w:eastAsia="gobCL" w:hAnsi="gobCL" w:cs="gobCL"/>
          <w:color w:val="000000"/>
        </w:rPr>
        <w:t xml:space="preserve"> (diciembre de 2019, enero de 2020, febrero de 2020) con el total de ventas del </w:t>
      </w:r>
      <w:r>
        <w:rPr>
          <w:rFonts w:ascii="gobCL" w:eastAsia="gobCL" w:hAnsi="gobCL" w:cs="gobCL"/>
          <w:b/>
          <w:color w:val="000000"/>
        </w:rPr>
        <w:t>período 3</w:t>
      </w:r>
      <w:r>
        <w:rPr>
          <w:rFonts w:ascii="gobCL" w:eastAsia="gobCL" w:hAnsi="gobCL" w:cs="gobCL"/>
          <w:color w:val="000000"/>
        </w:rPr>
        <w:t xml:space="preserve"> (diciembre de 2021, enero de 2022, febr</w:t>
      </w:r>
      <w:r>
        <w:rPr>
          <w:rFonts w:ascii="gobCL" w:eastAsia="gobCL" w:hAnsi="gobCL" w:cs="gobCL"/>
          <w:color w:val="000000"/>
        </w:rPr>
        <w:t xml:space="preserve">ero de 2022). </w:t>
      </w:r>
    </w:p>
    <w:p w:rsidR="008E5072" w:rsidRDefault="003634A1">
      <w:pPr>
        <w:spacing w:before="240" w:after="240" w:line="240" w:lineRule="auto"/>
        <w:jc w:val="both"/>
        <w:rPr>
          <w:rFonts w:ascii="gobCL" w:eastAsia="gobCL" w:hAnsi="gobCL" w:cs="gobCL"/>
          <w:color w:val="000000"/>
        </w:rPr>
      </w:pPr>
      <w:r>
        <w:rPr>
          <w:rFonts w:ascii="gobCL" w:eastAsia="gobCL" w:hAnsi="gobCL" w:cs="gobCL"/>
          <w:color w:val="000000"/>
        </w:rPr>
        <w:t>Fórmula de cálculo:</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E5072">
        <w:tc>
          <w:tcPr>
            <w:tcW w:w="9067" w:type="dxa"/>
          </w:tcPr>
          <w:p w:rsidR="008E5072" w:rsidRDefault="003634A1">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rsidR="008E5072" w:rsidRDefault="003634A1">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082CFF" w:rsidRDefault="00082CFF">
      <w:pPr>
        <w:spacing w:before="240" w:after="240" w:line="240" w:lineRule="auto"/>
        <w:jc w:val="both"/>
        <w:rPr>
          <w:rFonts w:ascii="gobCL" w:eastAsia="gobCL" w:hAnsi="gobCL" w:cs="gobCL"/>
          <w:b/>
        </w:rPr>
      </w:pPr>
      <w:r w:rsidRPr="00082CFF">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bookmarkStart w:id="4" w:name="_GoBack"/>
      <w:bookmarkEnd w:id="4"/>
    </w:p>
    <w:p w:rsidR="008E5072" w:rsidRDefault="008E5072">
      <w:pPr>
        <w:spacing w:before="240" w:after="240" w:line="240" w:lineRule="auto"/>
        <w:jc w:val="both"/>
        <w:rPr>
          <w:rFonts w:ascii="gobCL" w:eastAsia="gobCL" w:hAnsi="gobCL" w:cs="gobCL"/>
          <w:b/>
        </w:rPr>
      </w:pPr>
    </w:p>
    <w:p w:rsidR="008E5072" w:rsidRDefault="003634A1">
      <w:pPr>
        <w:spacing w:before="240" w:after="240" w:line="240" w:lineRule="auto"/>
        <w:jc w:val="both"/>
        <w:rPr>
          <w:rFonts w:ascii="gobCL" w:eastAsia="gobCL" w:hAnsi="gobCL" w:cs="gobCL"/>
          <w:b/>
        </w:rPr>
      </w:pPr>
      <w:r>
        <w:rPr>
          <w:rFonts w:ascii="gobCL" w:eastAsia="gobCL" w:hAnsi="gobCL" w:cs="gobCL"/>
          <w:b/>
        </w:rPr>
        <w:t>4.2. Selección de beneficiarios/as</w:t>
      </w:r>
    </w:p>
    <w:p w:rsidR="008E5072" w:rsidRDefault="003634A1">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Pr>
          <w:rFonts w:ascii="gobCL" w:eastAsia="gobCL" w:hAnsi="gobCL" w:cs="gobCL"/>
        </w:rPr>
        <w:t xml:space="preserve"> que sitúa en el primer lugar a las empresas que más disminuyeron sus ventas, y al final a las que más hayan aumentado ventas.</w:t>
      </w:r>
    </w:p>
    <w:p w:rsidR="008E5072" w:rsidRDefault="003634A1">
      <w:pPr>
        <w:shd w:val="clear" w:color="auto" w:fill="FFFFFF"/>
        <w:spacing w:before="240" w:after="240"/>
        <w:jc w:val="both"/>
        <w:rPr>
          <w:rFonts w:ascii="gobCL" w:eastAsia="gobCL" w:hAnsi="gobCL" w:cs="gobCL"/>
        </w:rPr>
      </w:pPr>
      <w:r>
        <w:rPr>
          <w:rFonts w:ascii="gobCL" w:eastAsia="gobCL" w:hAnsi="gobCL" w:cs="gobCL"/>
        </w:rPr>
        <w:t>Lueg</w:t>
      </w:r>
      <w:r>
        <w:rPr>
          <w:rFonts w:ascii="gobCL" w:eastAsia="gobCL" w:hAnsi="gobCL" w:cs="gobCL"/>
        </w:rPr>
        <w:t>o, sobre la base del ranking y del presupuesto disponible, se aplicará un puntaje de corte que determinará la lista de empresas seleccionadas y en lista de espera, que será validada por el Comité de Evaluación Regional (CER).</w:t>
      </w:r>
    </w:p>
    <w:p w:rsidR="008E5072" w:rsidRDefault="003634A1">
      <w:pPr>
        <w:spacing w:before="240" w:after="240" w:line="240" w:lineRule="auto"/>
        <w:jc w:val="both"/>
        <w:rPr>
          <w:rFonts w:ascii="gobCL" w:eastAsia="gobCL" w:hAnsi="gobCL" w:cs="gobCL"/>
        </w:rPr>
      </w:pPr>
      <w:r>
        <w:rPr>
          <w:rFonts w:ascii="gobCL" w:eastAsia="gobCL" w:hAnsi="gobCL" w:cs="gobCL"/>
        </w:rPr>
        <w:t>Se aplicará el procedimiento d</w:t>
      </w:r>
      <w:r>
        <w:rPr>
          <w:rFonts w:ascii="gobCL" w:eastAsia="gobCL" w:hAnsi="gobCL" w:cs="gobCL"/>
        </w:rPr>
        <w:t>e “Orden de Prelación” en aquellos casos en que un seleccionado/a renuncie al subsidio, incumpla algún requisito establecido en bases de convocatoria o se encuentre en otra situación calificada por Sercotec, que no permita materializar la entrega del subsi</w:t>
      </w:r>
      <w:r>
        <w:rPr>
          <w:rFonts w:ascii="gobCL" w:eastAsia="gobCL" w:hAnsi="gobCL" w:cs="gobCL"/>
        </w:rPr>
        <w:t xml:space="preserve">dio, o bien, cuando la Dirección Regional disponga de mayores recursos para asignar a la convocatoria. </w:t>
      </w:r>
    </w:p>
    <w:p w:rsidR="008E5072" w:rsidRDefault="003634A1">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w:t>
      </w:r>
      <w:r>
        <w:rPr>
          <w:rFonts w:ascii="gobCL" w:eastAsia="gobCL" w:hAnsi="gobCL" w:cs="gobCL"/>
        </w:rPr>
        <w:t xml:space="preserve"> orden de puntaje, y así sucesivamente.</w:t>
      </w:r>
    </w:p>
    <w:tbl>
      <w:tblPr>
        <w:tblStyle w:val="a4"/>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8E5072">
        <w:trPr>
          <w:jc w:val="center"/>
        </w:trPr>
        <w:tc>
          <w:tcPr>
            <w:tcW w:w="8907" w:type="dxa"/>
            <w:shd w:val="clear" w:color="auto" w:fill="D9D9D9"/>
            <w:tcMar>
              <w:top w:w="57" w:type="dxa"/>
              <w:bottom w:w="57" w:type="dxa"/>
            </w:tcMar>
          </w:tcPr>
          <w:p w:rsidR="008E5072" w:rsidRDefault="003634A1">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 xml:space="preserve">En caso que exista igualdad de puntajes entre los/as seleccionados/as, o en su defecto en la lista de espera, al momento de seleccionar se escogerán a las personas naturales de sexo registral femenino, o </w:t>
            </w:r>
            <w:r>
              <w:rPr>
                <w:rFonts w:ascii="gobCL" w:eastAsia="gobCL" w:hAnsi="gobCL" w:cs="gobCL"/>
              </w:rPr>
              <w:t xml:space="preserve">la a persona jurídica que esté constituida por al menos el 50% de su capital por socias mujeres y al menos una de sus representantes legales debe ser de sexo registral femenino, o la cooperativa compuesta por al menos un 50% de asociadas de sexo registral </w:t>
            </w:r>
            <w:r>
              <w:rPr>
                <w:rFonts w:ascii="gobCL" w:eastAsia="gobCL" w:hAnsi="gobCL" w:cs="gobCL"/>
              </w:rPr>
              <w:t>femenino. En último caso, de continuar la situación antes descrita, se escogerá a aquellos postulantes que hayan enviado primero su postulación.</w:t>
            </w:r>
          </w:p>
        </w:tc>
      </w:tr>
    </w:tbl>
    <w:p w:rsidR="008E5072" w:rsidRDefault="003634A1">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8E5072" w:rsidRDefault="003634A1">
      <w:pPr>
        <w:spacing w:before="240" w:after="240" w:line="240" w:lineRule="auto"/>
        <w:jc w:val="both"/>
        <w:rPr>
          <w:rFonts w:ascii="gobCL" w:eastAsia="gobCL" w:hAnsi="gobCL" w:cs="gobCL"/>
          <w:b/>
        </w:rPr>
      </w:pPr>
      <w:r>
        <w:rPr>
          <w:rFonts w:ascii="gobCL" w:eastAsia="gobCL" w:hAnsi="gobCL" w:cs="gobCL"/>
          <w:b/>
        </w:rPr>
        <w:t>5. Formalización</w:t>
      </w:r>
    </w:p>
    <w:p w:rsidR="008E5072" w:rsidRDefault="003634A1">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8E5072" w:rsidRDefault="003634A1">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15 días hábiles administrativos, lo cual contempla el envío de documentos, la formulación del plan de compras y la firma de contrato. </w:t>
      </w:r>
    </w:p>
    <w:p w:rsidR="008E5072" w:rsidRDefault="003634A1">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15 días del proceso de formalización, para aquellas empresas soliciten la ampliación, por escrito, justificando l</w:t>
      </w:r>
      <w:r>
        <w:rPr>
          <w:rFonts w:ascii="gobCL" w:eastAsia="gobCL" w:hAnsi="gobCL" w:cs="gobCL"/>
          <w:b/>
        </w:rPr>
        <w:t xml:space="preserve">as razones de esta solicitud. </w:t>
      </w:r>
    </w:p>
    <w:p w:rsidR="008E5072" w:rsidRDefault="003634A1">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8E5072" w:rsidRDefault="003634A1">
      <w:pPr>
        <w:spacing w:before="240" w:after="240" w:line="240" w:lineRule="auto"/>
        <w:jc w:val="both"/>
        <w:rPr>
          <w:rFonts w:ascii="gobCL" w:eastAsia="gobCL" w:hAnsi="gobCL" w:cs="gobCL"/>
          <w:b/>
          <w:u w:val="single"/>
        </w:rPr>
      </w:pPr>
      <w:r>
        <w:rPr>
          <w:rFonts w:ascii="gobCL" w:eastAsia="gobCL" w:hAnsi="gobCL" w:cs="gobCL"/>
          <w:b/>
          <w:u w:val="single"/>
        </w:rPr>
        <w:t xml:space="preserve">Si la empresa seleccionada no cumple con algún requisito </w:t>
      </w:r>
      <w:r>
        <w:rPr>
          <w:rFonts w:ascii="gobCL" w:eastAsia="gobCL" w:hAnsi="gobCL" w:cs="gobCL"/>
          <w:b/>
          <w:u w:val="single"/>
        </w:rPr>
        <w:t>o no hace entrega de verificadores solicitados para su formalización, dentro del plazo establecido (10 días hábiles), se entenderá que renuncia a la firma de contrato para ejecutar su Plan de Compras.</w:t>
      </w:r>
    </w:p>
    <w:p w:rsidR="008E5072" w:rsidRDefault="003634A1">
      <w:pPr>
        <w:spacing w:before="240" w:after="240" w:line="240" w:lineRule="auto"/>
        <w:jc w:val="both"/>
        <w:rPr>
          <w:rFonts w:ascii="gobCL" w:eastAsia="gobCL" w:hAnsi="gobCL" w:cs="gobCL"/>
        </w:rPr>
      </w:pPr>
      <w:r>
        <w:rPr>
          <w:rFonts w:ascii="gobCL" w:eastAsia="gobCL" w:hAnsi="gobCL" w:cs="gobCL"/>
        </w:rPr>
        <w:t xml:space="preserve">Por último, frente a cualquier información o situación </w:t>
      </w:r>
      <w:r>
        <w:rPr>
          <w:rFonts w:ascii="gobCL" w:eastAsia="gobCL" w:hAnsi="gobCL" w:cs="gobCL"/>
        </w:rPr>
        <w:t>entregada que falte a la verdad o la probidad, se dejará sin efecto la selección o contratación realizada, ante lo cual Sercotec podrá iniciar las acciones legales correspondientes.</w:t>
      </w:r>
    </w:p>
    <w:tbl>
      <w:tblPr>
        <w:tblStyle w:val="a5"/>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E5072">
        <w:trPr>
          <w:jc w:val="center"/>
        </w:trPr>
        <w:tc>
          <w:tcPr>
            <w:tcW w:w="8907" w:type="dxa"/>
            <w:shd w:val="clear" w:color="auto" w:fill="D9D9D9"/>
            <w:tcMar>
              <w:top w:w="57" w:type="dxa"/>
              <w:bottom w:w="57" w:type="dxa"/>
            </w:tcMar>
          </w:tcPr>
          <w:p w:rsidR="008E5072" w:rsidRDefault="003634A1">
            <w:pPr>
              <w:jc w:val="both"/>
              <w:rPr>
                <w:rFonts w:ascii="gobCL" w:eastAsia="gobCL" w:hAnsi="gobCL" w:cs="gobCL"/>
                <w:b/>
                <w:u w:val="single"/>
              </w:rPr>
            </w:pPr>
            <w:r>
              <w:rPr>
                <w:rFonts w:ascii="gobCL" w:eastAsia="gobCL" w:hAnsi="gobCL" w:cs="gobCL"/>
                <w:b/>
                <w:u w:val="single"/>
              </w:rPr>
              <w:t>IMPORTANTE:</w:t>
            </w:r>
          </w:p>
          <w:p w:rsidR="008E5072" w:rsidRDefault="003634A1">
            <w:pPr>
              <w:jc w:val="both"/>
              <w:rPr>
                <w:rFonts w:ascii="gobCL" w:eastAsia="gobCL" w:hAnsi="gobCL" w:cs="gobCL"/>
              </w:rPr>
            </w:pPr>
            <w:r>
              <w:rPr>
                <w:rFonts w:ascii="gobCL" w:eastAsia="gobCL" w:hAnsi="gobCL" w:cs="gobCL"/>
              </w:rPr>
              <w:t>Excepcionalmente, Sercotec podrá autorizar, en caso fortuito o</w:t>
            </w:r>
            <w:r>
              <w:rPr>
                <w:rFonts w:ascii="gobCL" w:eastAsia="gobCL" w:hAnsi="gobCL" w:cs="gobCL"/>
              </w:rPr>
              <w:t xml:space="preserve"> de fuerza mayor, la ejecución a través de una persona natural distinta al titular o representante de la empresa (quien deberá ser autorizada por poder notarial), lo cual deberá ser analizado por Sercotec, y aprobado por el Director Regional.</w:t>
            </w:r>
          </w:p>
        </w:tc>
      </w:tr>
    </w:tbl>
    <w:p w:rsidR="008E5072" w:rsidRDefault="003634A1">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8E5072" w:rsidRDefault="003634A1">
      <w:pPr>
        <w:spacing w:before="240" w:after="240" w:line="240" w:lineRule="auto"/>
        <w:jc w:val="both"/>
        <w:rPr>
          <w:rFonts w:ascii="gobCL" w:eastAsia="gobCL" w:hAnsi="gobCL" w:cs="gobCL"/>
        </w:rPr>
      </w:pPr>
      <w:r>
        <w:rPr>
          <w:rFonts w:ascii="gobCL" w:eastAsia="gobCL" w:hAnsi="gobCL" w:cs="gobCL"/>
        </w:rPr>
        <w:t>La suscripción del con</w:t>
      </w:r>
      <w:r>
        <w:rPr>
          <w:rFonts w:ascii="gobCL" w:eastAsia="gobCL" w:hAnsi="gobCL" w:cs="gobCL"/>
        </w:rPr>
        <w:t>trato se podrá realizar de forma digital, de acuerdo al procedimiento establecido por Sercotec para estos efectos. Para lo anterior, el/la empresario/a, deberá contar previamente con su contraseña digital para trámites en línea del Estado o Clave Única, pa</w:t>
      </w:r>
      <w:r>
        <w:rPr>
          <w:rFonts w:ascii="gobCL" w:eastAsia="gobCL" w:hAnsi="gobCL" w:cs="gobCL"/>
        </w:rPr>
        <w:t>ra proceder a la firma digital del documento, el cual será enviado mediante un correo electrónico, dentro de los plazos establecidos para ello.</w:t>
      </w:r>
    </w:p>
    <w:p w:rsidR="008E5072" w:rsidRDefault="003634A1">
      <w:pPr>
        <w:spacing w:before="240" w:after="240" w:line="240" w:lineRule="auto"/>
        <w:jc w:val="both"/>
        <w:rPr>
          <w:rFonts w:ascii="gobCL" w:eastAsia="gobCL" w:hAnsi="gobCL" w:cs="gobCL"/>
        </w:rPr>
      </w:pPr>
      <w:r>
        <w:rPr>
          <w:rFonts w:ascii="gobCL" w:eastAsia="gobCL" w:hAnsi="gobCL" w:cs="gobCL"/>
        </w:rPr>
        <w:lastRenderedPageBreak/>
        <w:t xml:space="preserve">Sercotec, en conjunto con el Agente Operador Sercotec orientarán y supervisarán esta actividad para su correcta </w:t>
      </w:r>
      <w:r>
        <w:rPr>
          <w:rFonts w:ascii="gobCL" w:eastAsia="gobCL" w:hAnsi="gobCL" w:cs="gobCL"/>
        </w:rPr>
        <w:t>ejecución.</w:t>
      </w:r>
    </w:p>
    <w:p w:rsidR="008E5072" w:rsidRDefault="003634A1">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Sercotec, debe ser ig</w:t>
      </w:r>
      <w:r>
        <w:rPr>
          <w:rFonts w:ascii="gobCL" w:eastAsia="gobCL" w:hAnsi="gobCL" w:cs="gobCL"/>
        </w:rPr>
        <w:t xml:space="preserve">ual al establecido en el contrato, pudiendo existir modificaciones entre los ítems a financiar, en los casos que sea pertinente. </w:t>
      </w:r>
    </w:p>
    <w:p w:rsidR="008E5072" w:rsidRDefault="003634A1">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w:t>
      </w:r>
      <w:r>
        <w:rPr>
          <w:rFonts w:ascii="gobCL" w:eastAsia="gobCL" w:hAnsi="gobCL" w:cs="gobCL"/>
        </w:rPr>
        <w:t>. Estas reuniones deberán llevarse a cabo en las oficinas del Agente Operador o en otras dependencias institucionales, de manera de garantizar la formalidad de dichas actividades.</w:t>
      </w:r>
    </w:p>
    <w:p w:rsidR="008E5072" w:rsidRDefault="003634A1">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w:t>
      </w:r>
      <w:r>
        <w:rPr>
          <w:rFonts w:ascii="gobCL" w:eastAsia="gobCL" w:hAnsi="gobCL" w:cs="gobCL"/>
        </w:rPr>
        <w:t>e a la Dirección Regional de Sercotec que contenga, el Plan de Compras formulado y, todas las actividades realizadas, con sus respectivos medios de verificación, en el marco de la formulación del Plan de Compras a implementar.</w:t>
      </w:r>
    </w:p>
    <w:p w:rsidR="008E5072" w:rsidRDefault="003634A1">
      <w:pPr>
        <w:spacing w:before="240" w:after="240" w:line="240" w:lineRule="auto"/>
        <w:jc w:val="both"/>
        <w:rPr>
          <w:rFonts w:ascii="gobCL" w:eastAsia="gobCL" w:hAnsi="gobCL" w:cs="gobCL"/>
        </w:rPr>
      </w:pPr>
      <w:r>
        <w:rPr>
          <w:rFonts w:ascii="gobCL" w:eastAsia="gobCL" w:hAnsi="gobCL" w:cs="gobCL"/>
        </w:rPr>
        <w:t>Este informe debe estar aprob</w:t>
      </w:r>
      <w:r>
        <w:rPr>
          <w:rFonts w:ascii="gobCL" w:eastAsia="gobCL" w:hAnsi="gobCL" w:cs="gobCL"/>
        </w:rPr>
        <w:t>ado y firmado por el beneficiario o su representante (representante en caso de persona jurídica) y deberá ser coherente con el Plan de Compras postulado, y será revisado por Sercotec para su aprobación, quien podrá solicitar ajustes al Plan de Compras form</w:t>
      </w:r>
      <w:r>
        <w:rPr>
          <w:rFonts w:ascii="gobCL" w:eastAsia="gobCL" w:hAnsi="gobCL" w:cs="gobCL"/>
        </w:rPr>
        <w:t>ulado. Antes de comenzar la ejecución de las actividades establecidas en el Plan de Compras, este debe ser aprobado por el/la Ejecutivo/a de Fomento correspondiente.</w:t>
      </w:r>
    </w:p>
    <w:p w:rsidR="008E5072" w:rsidRDefault="008E5072">
      <w:pPr>
        <w:spacing w:before="240" w:after="240" w:line="240" w:lineRule="auto"/>
        <w:jc w:val="both"/>
        <w:rPr>
          <w:rFonts w:ascii="gobCL" w:eastAsia="gobCL" w:hAnsi="gobCL" w:cs="gobCL"/>
        </w:rPr>
      </w:pPr>
    </w:p>
    <w:p w:rsidR="008E5072" w:rsidRDefault="003634A1">
      <w:pPr>
        <w:spacing w:before="240" w:after="240" w:line="240" w:lineRule="auto"/>
        <w:jc w:val="both"/>
        <w:rPr>
          <w:rFonts w:ascii="gobCL" w:eastAsia="gobCL" w:hAnsi="gobCL" w:cs="gobCL"/>
          <w:b/>
        </w:rPr>
      </w:pPr>
      <w:r>
        <w:rPr>
          <w:rFonts w:ascii="gobCL" w:eastAsia="gobCL" w:hAnsi="gobCL" w:cs="gobCL"/>
          <w:b/>
        </w:rPr>
        <w:t>6. Implementación del Plan de Compras.</w:t>
      </w:r>
    </w:p>
    <w:p w:rsidR="008E5072" w:rsidRDefault="003634A1">
      <w:pPr>
        <w:spacing w:before="240" w:after="240"/>
        <w:jc w:val="both"/>
        <w:rPr>
          <w:rFonts w:ascii="gobCL" w:eastAsia="gobCL" w:hAnsi="gobCL" w:cs="gobCL"/>
        </w:rPr>
      </w:pPr>
      <w:r>
        <w:rPr>
          <w:rFonts w:ascii="gobCL" w:eastAsia="gobCL" w:hAnsi="gobCL" w:cs="gobCL"/>
        </w:rPr>
        <w:t>Los/as beneficiarios/as de la presente convocatori</w:t>
      </w:r>
      <w:r>
        <w:rPr>
          <w:rFonts w:ascii="gobCL" w:eastAsia="gobCL" w:hAnsi="gobCL" w:cs="gobCL"/>
        </w:rPr>
        <w:t xml:space="preserve">a deberán ejecutar el Plan de Compras de acuerdo a la programación definida, conforme a las condiciones comprometidas en el contrato suscrito con el Agente Operador. </w:t>
      </w:r>
    </w:p>
    <w:p w:rsidR="008E5072" w:rsidRDefault="003634A1">
      <w:pPr>
        <w:spacing w:before="240" w:after="240"/>
        <w:jc w:val="both"/>
        <w:rPr>
          <w:rFonts w:ascii="gobCL" w:eastAsia="gobCL" w:hAnsi="gobCL" w:cs="gobCL"/>
        </w:rPr>
      </w:pPr>
      <w:r>
        <w:rPr>
          <w:rFonts w:ascii="gobCL" w:eastAsia="gobCL" w:hAnsi="gobCL" w:cs="gobCL"/>
        </w:rPr>
        <w:t xml:space="preserve">El/la beneficiario/a contará con el acompañamiento del Agente Operador, con la finalidad </w:t>
      </w:r>
      <w:r>
        <w:rPr>
          <w:rFonts w:ascii="gobCL" w:eastAsia="gobCL" w:hAnsi="gobCL" w:cs="gobCL"/>
        </w:rPr>
        <w:t>de lograr la correcta implementación del programa, asegurar la correcta utilización de los recursos adjudicados y asistir en el proceso de rendición de recursos.</w:t>
      </w:r>
    </w:p>
    <w:p w:rsidR="008E5072" w:rsidRDefault="003634A1">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8E5072" w:rsidRDefault="003634A1">
      <w:pPr>
        <w:numPr>
          <w:ilvl w:val="1"/>
          <w:numId w:val="13"/>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8E5072" w:rsidRDefault="003634A1">
      <w:pPr>
        <w:numPr>
          <w:ilvl w:val="0"/>
          <w:numId w:val="13"/>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 xml:space="preserve">ionalmente, la Dirección Regional podrá autorizar la ampliación de dicho plazo, considerando los antecedentes presentados por el Agente Operado.  </w:t>
      </w:r>
    </w:p>
    <w:p w:rsidR="008E5072" w:rsidRDefault="003634A1">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w:t>
      </w:r>
      <w:r>
        <w:rPr>
          <w:rFonts w:ascii="gobCL" w:eastAsia="gobCL" w:hAnsi="gobCL" w:cs="gobCL"/>
          <w:color w:val="000000"/>
        </w:rPr>
        <w:t>egla general, el mecanismo de compra será a través de un reembolso.</w:t>
      </w:r>
    </w:p>
    <w:p w:rsidR="008E5072" w:rsidRDefault="003634A1">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plaz</w:t>
      </w:r>
      <w:r>
        <w:rPr>
          <w:rFonts w:ascii="gobCL" w:eastAsia="gobCL" w:hAnsi="gobCL" w:cs="gobCL"/>
          <w:b/>
        </w:rPr>
        <w:t>o máximo de 3 (tres) meses, contados desde la fecha de firma del contrato. No obstante, excepcionalmente, el beneficiario/a podrá solicitar por escrito, autorización para extender el plazo establecido, lo que será evaluado en cada caso, en base a una carta</w:t>
      </w:r>
      <w:r>
        <w:rPr>
          <w:rFonts w:ascii="gobCL" w:eastAsia="gobCL" w:hAnsi="gobCL" w:cs="gobCL"/>
          <w:b/>
        </w:rPr>
        <w:t xml:space="preserve"> dirigida al Directora/a Regional. </w:t>
      </w:r>
    </w:p>
    <w:p w:rsidR="008E5072" w:rsidRDefault="003634A1">
      <w:pPr>
        <w:pBdr>
          <w:top w:val="nil"/>
          <w:left w:val="nil"/>
          <w:bottom w:val="nil"/>
          <w:right w:val="nil"/>
          <w:between w:val="nil"/>
        </w:pBdr>
        <w:spacing w:before="240" w:after="240"/>
        <w:jc w:val="both"/>
        <w:rPr>
          <w:rFonts w:ascii="gobCL" w:eastAsia="gobCL" w:hAnsi="gobCL" w:cs="gobCL"/>
        </w:rPr>
      </w:pPr>
      <w:r>
        <w:rPr>
          <w:rFonts w:ascii="gobCL" w:eastAsia="gobCL" w:hAnsi="gobCL" w:cs="gobCL"/>
        </w:rPr>
        <w:t xml:space="preserve">Dicha solicitud debe realizarse previo a la fecha de expiración del contrato y dar cuenta de las razones que la avalen. El/la Director/a Regional, o quien lo subrogue, podrá autorizar o no la solicitud de ampliación del </w:t>
      </w:r>
      <w:r>
        <w:rPr>
          <w:rFonts w:ascii="gobCL" w:eastAsia="gobCL" w:hAnsi="gobCL" w:cs="gobCL"/>
        </w:rPr>
        <w:t>plazo, lo cual deberá ser informado oportunamente al empresario y al Agente Operador correspondiente.</w:t>
      </w:r>
    </w:p>
    <w:p w:rsidR="008E5072" w:rsidRDefault="003634A1">
      <w:pPr>
        <w:spacing w:before="240" w:after="240"/>
        <w:jc w:val="both"/>
        <w:rPr>
          <w:rFonts w:ascii="gobCL" w:eastAsia="gobCL" w:hAnsi="gobCL" w:cs="gobCL"/>
        </w:rPr>
      </w:pPr>
      <w:r>
        <w:rPr>
          <w:rFonts w:ascii="gobCL" w:eastAsia="gobCL" w:hAnsi="gobCL" w:cs="gobCL"/>
        </w:rPr>
        <w:t xml:space="preserve">Además, se podrá ampliar la ejecución del contrato por el plazo que determine la Dirección Regional de Sercotec, cuando existan situaciones no imputables </w:t>
      </w:r>
      <w:r>
        <w:rPr>
          <w:rFonts w:ascii="gobCL" w:eastAsia="gobCL" w:hAnsi="gobCL" w:cs="gobCL"/>
        </w:rPr>
        <w:t>al beneficiario que afecten la ejecución de su plan.</w:t>
      </w:r>
    </w:p>
    <w:p w:rsidR="008E5072" w:rsidRDefault="003634A1">
      <w:pPr>
        <w:spacing w:before="240" w:after="240"/>
        <w:jc w:val="both"/>
        <w:rPr>
          <w:rFonts w:ascii="gobCL" w:eastAsia="gobCL" w:hAnsi="gobCL" w:cs="gobCL"/>
        </w:rPr>
      </w:pPr>
      <w:r>
        <w:rPr>
          <w:rFonts w:ascii="gobCL" w:eastAsia="gobCL" w:hAnsi="gobCL" w:cs="gobCL"/>
        </w:rPr>
        <w:t>La rendición se realizará de acuerdo a las normas establecidas en el Instructivo de Rendiciones de Sercotec, aprobado por Resolución N° 10.084.- de 7 de junio de 2021, o aquella que la reemplace</w:t>
      </w:r>
      <w:r>
        <w:rPr>
          <w:sz w:val="16"/>
          <w:szCs w:val="16"/>
        </w:rPr>
        <w:t>.</w:t>
      </w:r>
    </w:p>
    <w:p w:rsidR="008E5072" w:rsidRDefault="003634A1">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w:t>
      </w:r>
      <w:r>
        <w:rPr>
          <w:rFonts w:ascii="gobCL" w:eastAsia="gobCL" w:hAnsi="gobCL" w:cs="gobCL"/>
        </w:rPr>
        <w:t>ec, tendrá la facultad de aceptar o rechazar tal petición, lo cual deberá ser informado por escrito.</w:t>
      </w:r>
    </w:p>
    <w:p w:rsidR="008E5072" w:rsidRDefault="003634A1">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8E5072" w:rsidRDefault="003634A1">
      <w:pPr>
        <w:spacing w:before="240" w:after="240"/>
        <w:jc w:val="both"/>
        <w:rPr>
          <w:rFonts w:ascii="gobCL" w:eastAsia="gobCL" w:hAnsi="gobCL" w:cs="gobCL"/>
          <w:b/>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N°6.</w:t>
      </w:r>
    </w:p>
    <w:tbl>
      <w:tblPr>
        <w:tblStyle w:val="a6"/>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E5072">
        <w:trPr>
          <w:jc w:val="center"/>
        </w:trPr>
        <w:tc>
          <w:tcPr>
            <w:tcW w:w="8907" w:type="dxa"/>
            <w:shd w:val="clear" w:color="auto" w:fill="D9D9D9"/>
            <w:tcMar>
              <w:top w:w="57" w:type="dxa"/>
              <w:bottom w:w="57" w:type="dxa"/>
            </w:tcMar>
          </w:tcPr>
          <w:p w:rsidR="008E5072" w:rsidRDefault="003634A1">
            <w:pPr>
              <w:jc w:val="both"/>
              <w:rPr>
                <w:rFonts w:ascii="gobCL" w:eastAsia="gobCL" w:hAnsi="gobCL" w:cs="gobCL"/>
                <w:b/>
                <w:u w:val="single"/>
              </w:rPr>
            </w:pPr>
            <w:r>
              <w:rPr>
                <w:rFonts w:ascii="gobCL" w:eastAsia="gobCL" w:hAnsi="gobCL" w:cs="gobCL"/>
                <w:b/>
                <w:u w:val="single"/>
              </w:rPr>
              <w:t>IMPORTANTE:</w:t>
            </w:r>
          </w:p>
          <w:p w:rsidR="008E5072" w:rsidRDefault="003634A1">
            <w:pPr>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el caso de que éstos, al término del segundo mes, no hayan ejecutado el menos el 50% del subsidio asignado y no existan antecedentes que pudiesen justificar dicho atraso.</w:t>
            </w:r>
          </w:p>
        </w:tc>
      </w:tr>
    </w:tbl>
    <w:p w:rsidR="008E5072" w:rsidRDefault="008E5072">
      <w:pPr>
        <w:spacing w:before="240" w:after="240"/>
        <w:jc w:val="both"/>
        <w:rPr>
          <w:rFonts w:ascii="gobCL" w:eastAsia="gobCL" w:hAnsi="gobCL" w:cs="gobCL"/>
        </w:rPr>
      </w:pPr>
    </w:p>
    <w:p w:rsidR="008E5072" w:rsidRDefault="003634A1">
      <w:pPr>
        <w:keepNext/>
        <w:pBdr>
          <w:top w:val="nil"/>
          <w:left w:val="nil"/>
          <w:bottom w:val="nil"/>
          <w:right w:val="nil"/>
          <w:between w:val="nil"/>
        </w:pBdr>
        <w:tabs>
          <w:tab w:val="left" w:pos="709"/>
        </w:tabs>
        <w:spacing w:after="0" w:line="240" w:lineRule="auto"/>
        <w:rPr>
          <w:rFonts w:ascii="gobCL" w:eastAsia="gobCL" w:hAnsi="gobCL" w:cs="gobCL"/>
          <w:b/>
          <w:color w:val="000000"/>
        </w:rPr>
      </w:pPr>
      <w:bookmarkStart w:id="5" w:name="_heading=h.tyjcwt" w:colFirst="0" w:colLast="0"/>
      <w:bookmarkEnd w:id="5"/>
      <w:r>
        <w:rPr>
          <w:rFonts w:ascii="gobCL" w:eastAsia="gobCL" w:hAnsi="gobCL" w:cs="gobCL"/>
          <w:b/>
          <w:color w:val="000000"/>
        </w:rPr>
        <w:lastRenderedPageBreak/>
        <w:t>7. TÉRMINO DEL PROYECTO</w:t>
      </w:r>
    </w:p>
    <w:p w:rsidR="008E5072" w:rsidRDefault="008E5072">
      <w:pPr>
        <w:jc w:val="both"/>
      </w:pPr>
    </w:p>
    <w:p w:rsidR="008E5072" w:rsidRDefault="003634A1">
      <w:pPr>
        <w:jc w:val="both"/>
        <w:rPr>
          <w:rFonts w:ascii="gobCL" w:eastAsia="gobCL" w:hAnsi="gobCL" w:cs="gobCL"/>
        </w:rPr>
      </w:pPr>
      <w:r>
        <w:rPr>
          <w:rFonts w:ascii="gobCL" w:eastAsia="gobCL" w:hAnsi="gobCL" w:cs="gobCL"/>
        </w:rPr>
        <w:t>El proyecto se entenderá como terminad</w:t>
      </w:r>
      <w:r>
        <w:rPr>
          <w:rFonts w:ascii="gobCL" w:eastAsia="gobCL" w:hAnsi="gobCL" w:cs="gobCL"/>
        </w:rPr>
        <w:t>o una vez que se haya implementado la totalidad de las actividades, acciones de gestión empresarial y/o inversiones contempladas en el Plan de Compras aprobado, y sus modificaciones; lo cual se refleja en la aprobación por parte de la Dirección Regional de</w:t>
      </w:r>
      <w:r>
        <w:rPr>
          <w:rFonts w:ascii="gobCL" w:eastAsia="gobCL" w:hAnsi="gobCL" w:cs="gobCL"/>
        </w:rPr>
        <w:t>l informe de cierre preparado por el Agente Operador Sercotec.</w:t>
      </w:r>
    </w:p>
    <w:p w:rsidR="008E5072" w:rsidRDefault="003634A1">
      <w:pPr>
        <w:jc w:val="both"/>
        <w:rPr>
          <w:rFonts w:ascii="gobCL" w:eastAsia="gobCL" w:hAnsi="gobCL" w:cs="gobCL"/>
        </w:rPr>
      </w:pPr>
      <w:r>
        <w:rPr>
          <w:rFonts w:ascii="gobCL" w:eastAsia="gobCL" w:hAnsi="gobCL" w:cs="gobCL"/>
        </w:rPr>
        <w:t>El Agente Operador Sercotec, debe velar por el cumplimiento efectivo por parte de los beneficiarios/as, de todos los requisitos establecidos para el correcto término de los proyectos, según las</w:t>
      </w:r>
      <w:r>
        <w:rPr>
          <w:rFonts w:ascii="gobCL" w:eastAsia="gobCL" w:hAnsi="gobCL" w:cs="gobCL"/>
        </w:rPr>
        <w:t xml:space="preserve"> presentes bases de convocatoria, documentos de operación y demás normativa relacionada al instrumento.</w:t>
      </w:r>
    </w:p>
    <w:p w:rsidR="008E5072" w:rsidRDefault="008E5072">
      <w:pPr>
        <w:spacing w:after="0" w:line="240" w:lineRule="auto"/>
        <w:jc w:val="both"/>
        <w:rPr>
          <w:rFonts w:ascii="gobCL" w:eastAsia="gobCL" w:hAnsi="gobCL" w:cs="gobCL"/>
        </w:rPr>
      </w:pPr>
      <w:bookmarkStart w:id="6" w:name="_heading=h.3dy6vkm" w:colFirst="0" w:colLast="0"/>
      <w:bookmarkEnd w:id="6"/>
    </w:p>
    <w:p w:rsidR="008E5072" w:rsidRDefault="003634A1">
      <w:pPr>
        <w:numPr>
          <w:ilvl w:val="1"/>
          <w:numId w:val="12"/>
        </w:numPr>
        <w:pBdr>
          <w:top w:val="nil"/>
          <w:left w:val="nil"/>
          <w:bottom w:val="nil"/>
          <w:right w:val="nil"/>
          <w:between w:val="nil"/>
        </w:pBdr>
        <w:spacing w:after="0" w:line="240" w:lineRule="auto"/>
        <w:jc w:val="both"/>
        <w:rPr>
          <w:rFonts w:ascii="gobCL" w:eastAsia="gobCL" w:hAnsi="gobCL" w:cs="gobCL"/>
          <w:b/>
          <w:color w:val="000000"/>
        </w:rPr>
      </w:pPr>
      <w:r>
        <w:rPr>
          <w:rFonts w:ascii="gobCL" w:eastAsia="gobCL" w:hAnsi="gobCL" w:cs="gobCL"/>
          <w:b/>
          <w:color w:val="000000"/>
        </w:rPr>
        <w:t>Término Anticipado del Contrato</w:t>
      </w:r>
    </w:p>
    <w:p w:rsidR="008E5072" w:rsidRDefault="008E5072">
      <w:pPr>
        <w:jc w:val="both"/>
        <w:rPr>
          <w:rFonts w:ascii="gobCL" w:eastAsia="gobCL" w:hAnsi="gobCL" w:cs="gobCL"/>
        </w:rPr>
      </w:pPr>
    </w:p>
    <w:p w:rsidR="008E5072" w:rsidRDefault="003634A1">
      <w:pPr>
        <w:jc w:val="both"/>
        <w:rPr>
          <w:rFonts w:ascii="gobCL" w:eastAsia="gobCL" w:hAnsi="gobCL" w:cs="gobCL"/>
        </w:rPr>
      </w:pPr>
      <w:r>
        <w:rPr>
          <w:rFonts w:ascii="gobCL" w:eastAsia="gobCL" w:hAnsi="gobCL" w:cs="gobCL"/>
        </w:rPr>
        <w:t>Se podrá terminar anticipadamente el contrato suscrito entre el Agente Operador Sercotec y la empresa beneficiaria en los siguientes casos:</w:t>
      </w:r>
    </w:p>
    <w:p w:rsidR="008E5072" w:rsidRDefault="003634A1">
      <w:pPr>
        <w:numPr>
          <w:ilvl w:val="1"/>
          <w:numId w:val="6"/>
        </w:numPr>
        <w:pBdr>
          <w:top w:val="nil"/>
          <w:left w:val="nil"/>
          <w:bottom w:val="nil"/>
          <w:right w:val="nil"/>
          <w:between w:val="nil"/>
        </w:pBdr>
        <w:spacing w:after="0" w:line="240" w:lineRule="auto"/>
        <w:ind w:left="0" w:firstLine="0"/>
        <w:jc w:val="both"/>
        <w:rPr>
          <w:rFonts w:ascii="gobCL" w:eastAsia="gobCL" w:hAnsi="gobCL" w:cs="gobCL"/>
          <w:b/>
          <w:color w:val="000000"/>
        </w:rPr>
      </w:pPr>
      <w:r>
        <w:rPr>
          <w:rFonts w:ascii="gobCL" w:eastAsia="gobCL" w:hAnsi="gobCL" w:cs="gobCL"/>
          <w:b/>
          <w:color w:val="000000"/>
        </w:rPr>
        <w:t>Término anticipado del contrato por causas no imputables a la empresa beneficiaria:</w:t>
      </w:r>
    </w:p>
    <w:p w:rsidR="008E5072" w:rsidRDefault="008E5072">
      <w:pPr>
        <w:jc w:val="both"/>
        <w:rPr>
          <w:rFonts w:ascii="gobCL" w:eastAsia="gobCL" w:hAnsi="gobCL" w:cs="gobCL"/>
        </w:rPr>
      </w:pPr>
    </w:p>
    <w:p w:rsidR="008E5072" w:rsidRDefault="003634A1">
      <w:pPr>
        <w:jc w:val="both"/>
        <w:rPr>
          <w:rFonts w:ascii="gobCL" w:eastAsia="gobCL" w:hAnsi="gobCL" w:cs="gobCL"/>
        </w:rPr>
      </w:pPr>
      <w:r>
        <w:rPr>
          <w:rFonts w:ascii="gobCL" w:eastAsia="gobCL" w:hAnsi="gobCL" w:cs="gobCL"/>
        </w:rPr>
        <w:t>Se podrá terminar anticipadamen</w:t>
      </w:r>
      <w:r>
        <w:rPr>
          <w:rFonts w:ascii="gobCL" w:eastAsia="gobCL" w:hAnsi="gobCL" w:cs="gobCL"/>
        </w:rPr>
        <w:t>te el contrato por causas no imputables a la empresa beneficiaria, por ejemplo, a causa de fuerza mayor o caso fortuito, las cuales deberán ser calificadas debidamente por la Dirección Regional de Sercotec.</w:t>
      </w:r>
    </w:p>
    <w:p w:rsidR="008E5072" w:rsidRDefault="003634A1">
      <w:pPr>
        <w:jc w:val="both"/>
        <w:rPr>
          <w:rFonts w:ascii="gobCL" w:eastAsia="gobCL" w:hAnsi="gobCL" w:cs="gobCL"/>
        </w:rPr>
      </w:pPr>
      <w:r>
        <w:rPr>
          <w:rFonts w:ascii="gobCL" w:eastAsia="gobCL" w:hAnsi="gobCL" w:cs="gobCL"/>
        </w:rPr>
        <w:t>La solicitud de término anticipado por estas caus</w:t>
      </w:r>
      <w:r>
        <w:rPr>
          <w:rFonts w:ascii="gobCL" w:eastAsia="gobCL" w:hAnsi="gobCL" w:cs="gobCL"/>
        </w:rPr>
        <w:t>ales, deberá ser presentada por la empresa beneficiaria al Agente Operador Sercotec por escrito, acompañada de antecedentes que fundamentan dicha solicitud. El Agente Operador Sercotec, dentro de un plazo de 5 días hábiles</w:t>
      </w:r>
      <w:r>
        <w:rPr>
          <w:rFonts w:ascii="gobCL" w:eastAsia="gobCL" w:hAnsi="gobCL" w:cs="gobCL"/>
          <w:vertAlign w:val="superscript"/>
        </w:rPr>
        <w:footnoteReference w:id="2"/>
      </w:r>
      <w:r>
        <w:rPr>
          <w:rFonts w:ascii="gobCL" w:eastAsia="gobCL" w:hAnsi="gobCL" w:cs="gobCL"/>
        </w:rPr>
        <w:t xml:space="preserve"> administrativos, contados desde </w:t>
      </w:r>
      <w:r>
        <w:rPr>
          <w:rFonts w:ascii="gobCL" w:eastAsia="gobCL" w:hAnsi="gobCL" w:cs="gobCL"/>
        </w:rPr>
        <w:t xml:space="preserve">el ingreso de la solicitud, deberá remitir dichos antecedentes a la Dirección Regional de Sercotec. </w:t>
      </w:r>
    </w:p>
    <w:p w:rsidR="008E5072" w:rsidRDefault="003634A1">
      <w:pPr>
        <w:jc w:val="both"/>
        <w:rPr>
          <w:rFonts w:ascii="gobCL" w:eastAsia="gobCL" w:hAnsi="gobCL" w:cs="gobCL"/>
        </w:rPr>
      </w:pPr>
      <w:r>
        <w:rPr>
          <w:rFonts w:ascii="gobCL" w:eastAsia="gobCL" w:hAnsi="gobCL" w:cs="gobCL"/>
        </w:rPr>
        <w:t>En caso de ser aceptada la solicitud, se autorizará el término anticipado por causas no imputables a la empresa beneficiaria, y el Agente Operador Sercotec</w:t>
      </w:r>
      <w:r>
        <w:rPr>
          <w:rFonts w:ascii="gobCL" w:eastAsia="gobCL" w:hAnsi="gobCL" w:cs="gobCL"/>
        </w:rPr>
        <w:t xml:space="preserve"> deberá realizar una </w:t>
      </w:r>
      <w:proofErr w:type="spellStart"/>
      <w:r>
        <w:rPr>
          <w:rFonts w:ascii="gobCL" w:eastAsia="gobCL" w:hAnsi="gobCL" w:cs="gobCL"/>
        </w:rPr>
        <w:t>resciliación</w:t>
      </w:r>
      <w:proofErr w:type="spellEnd"/>
      <w:r>
        <w:rPr>
          <w:rFonts w:ascii="gobCL" w:eastAsia="gobCL" w:hAnsi="gobCL" w:cs="gobCL"/>
        </w:rPr>
        <w:t xml:space="preserve"> de contrato con la empresa beneficiaria, fecha desde la cual se entenderá terminado el proyecto. </w:t>
      </w:r>
    </w:p>
    <w:p w:rsidR="008E5072" w:rsidRDefault="003634A1">
      <w:pPr>
        <w:jc w:val="both"/>
        <w:rPr>
          <w:rFonts w:ascii="gobCL" w:eastAsia="gobCL" w:hAnsi="gobCL" w:cs="gobCL"/>
        </w:rPr>
      </w:pPr>
      <w:r>
        <w:rPr>
          <w:rFonts w:ascii="gobCL" w:eastAsia="gobCL" w:hAnsi="gobCL" w:cs="gobCL"/>
        </w:rPr>
        <w:t>El Agente Operador Sercotec a cargo del proyecto debe hacer entrega de un informe final de cierre, en un plazo no superior a</w:t>
      </w:r>
      <w:r>
        <w:rPr>
          <w:rFonts w:ascii="gobCL" w:eastAsia="gobCL" w:hAnsi="gobCL" w:cs="gobCL"/>
        </w:rPr>
        <w:t xml:space="preserve">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rsidR="008E5072" w:rsidRDefault="008E5072">
      <w:pPr>
        <w:jc w:val="both"/>
        <w:rPr>
          <w:rFonts w:ascii="gobCL" w:eastAsia="gobCL" w:hAnsi="gobCL" w:cs="gobCL"/>
        </w:rPr>
      </w:pPr>
    </w:p>
    <w:p w:rsidR="008E5072" w:rsidRDefault="003634A1">
      <w:pPr>
        <w:numPr>
          <w:ilvl w:val="1"/>
          <w:numId w:val="6"/>
        </w:numPr>
        <w:pBdr>
          <w:top w:val="nil"/>
          <w:left w:val="nil"/>
          <w:bottom w:val="nil"/>
          <w:right w:val="nil"/>
          <w:between w:val="nil"/>
        </w:pBdr>
        <w:spacing w:after="0" w:line="240" w:lineRule="auto"/>
        <w:ind w:left="0" w:firstLine="0"/>
        <w:jc w:val="both"/>
        <w:rPr>
          <w:rFonts w:ascii="gobCL" w:eastAsia="gobCL" w:hAnsi="gobCL" w:cs="gobCL"/>
          <w:b/>
          <w:color w:val="000000"/>
        </w:rPr>
      </w:pPr>
      <w:r>
        <w:rPr>
          <w:rFonts w:ascii="gobCL" w:eastAsia="gobCL" w:hAnsi="gobCL" w:cs="gobCL"/>
          <w:b/>
          <w:color w:val="000000"/>
        </w:rPr>
        <w:t>Término anticipado del contrato por hecho o acto imputable a la empresa beneficiaria:</w:t>
      </w:r>
    </w:p>
    <w:p w:rsidR="008E5072" w:rsidRDefault="008E5072">
      <w:pPr>
        <w:jc w:val="both"/>
        <w:rPr>
          <w:rFonts w:ascii="gobCL" w:eastAsia="gobCL" w:hAnsi="gobCL" w:cs="gobCL"/>
        </w:rPr>
      </w:pPr>
    </w:p>
    <w:p w:rsidR="008E5072" w:rsidRDefault="003634A1">
      <w:pPr>
        <w:jc w:val="both"/>
        <w:rPr>
          <w:rFonts w:ascii="gobCL" w:eastAsia="gobCL" w:hAnsi="gobCL" w:cs="gobCL"/>
        </w:rPr>
      </w:pPr>
      <w:r>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rsidR="008E5072" w:rsidRDefault="003634A1">
      <w:pPr>
        <w:jc w:val="both"/>
        <w:rPr>
          <w:rFonts w:ascii="gobCL" w:eastAsia="gobCL" w:hAnsi="gobCL" w:cs="gobCL"/>
        </w:rPr>
      </w:pPr>
      <w:r>
        <w:rPr>
          <w:rFonts w:ascii="gobCL" w:eastAsia="gobCL" w:hAnsi="gobCL" w:cs="gobCL"/>
        </w:rPr>
        <w:t>Constituyen incumplimiento imputable a la empresa beneficiaria las siguien</w:t>
      </w:r>
      <w:r>
        <w:rPr>
          <w:rFonts w:ascii="gobCL" w:eastAsia="gobCL" w:hAnsi="gobCL" w:cs="gobCL"/>
        </w:rPr>
        <w:t>tes situaciones, entre otras:</w:t>
      </w:r>
    </w:p>
    <w:p w:rsidR="008E5072" w:rsidRDefault="003634A1">
      <w:pPr>
        <w:numPr>
          <w:ilvl w:val="0"/>
          <w:numId w:val="10"/>
        </w:numPr>
        <w:spacing w:after="0" w:line="240" w:lineRule="auto"/>
        <w:jc w:val="both"/>
        <w:rPr>
          <w:rFonts w:ascii="gobCL" w:eastAsia="gobCL" w:hAnsi="gobCL" w:cs="gobCL"/>
        </w:rPr>
      </w:pPr>
      <w:r>
        <w:rPr>
          <w:rFonts w:ascii="gobCL" w:eastAsia="gobCL" w:hAnsi="gobCL" w:cs="gobCL"/>
        </w:rPr>
        <w:t>Incumplimiento grave en la ejecución del Plan de Compras, lo que deberá ser determinado por el/la Director/a Regional de Sercotec;</w:t>
      </w:r>
    </w:p>
    <w:p w:rsidR="008E5072" w:rsidRDefault="003634A1">
      <w:pPr>
        <w:numPr>
          <w:ilvl w:val="0"/>
          <w:numId w:val="10"/>
        </w:numPr>
        <w:spacing w:after="0" w:line="240" w:lineRule="auto"/>
        <w:jc w:val="both"/>
        <w:rPr>
          <w:rFonts w:ascii="gobCL" w:eastAsia="gobCL" w:hAnsi="gobCL" w:cs="gobCL"/>
        </w:rPr>
      </w:pPr>
      <w:r>
        <w:rPr>
          <w:rFonts w:ascii="gobCL" w:eastAsia="gobCL" w:hAnsi="gobCL" w:cs="gobCL"/>
        </w:rPr>
        <w:t>Incumplimiento de cualquier disposición establecida en el Reglamento y/o Bases de Convocatoria;</w:t>
      </w:r>
    </w:p>
    <w:p w:rsidR="008E5072" w:rsidRDefault="003634A1">
      <w:pPr>
        <w:numPr>
          <w:ilvl w:val="0"/>
          <w:numId w:val="10"/>
        </w:numPr>
        <w:spacing w:after="0" w:line="240" w:lineRule="auto"/>
        <w:jc w:val="both"/>
        <w:rPr>
          <w:rFonts w:ascii="gobCL" w:eastAsia="gobCL" w:hAnsi="gobCL" w:cs="gobCL"/>
        </w:rPr>
      </w:pPr>
      <w:r>
        <w:rPr>
          <w:rFonts w:ascii="gobCL" w:eastAsia="gobCL" w:hAnsi="gobCL" w:cs="gobCL"/>
        </w:rPr>
        <w:t>Disconformidad grave entre la información técnica y/o legal entregada, y la efectiva; (presentación de información y/o documentación falsa o adulterada);</w:t>
      </w:r>
    </w:p>
    <w:p w:rsidR="008E5072" w:rsidRDefault="003634A1">
      <w:pPr>
        <w:numPr>
          <w:ilvl w:val="0"/>
          <w:numId w:val="10"/>
        </w:numPr>
        <w:spacing w:after="0" w:line="240" w:lineRule="auto"/>
        <w:jc w:val="both"/>
        <w:rPr>
          <w:rFonts w:ascii="gobCL" w:eastAsia="gobCL" w:hAnsi="gobCL" w:cs="gobCL"/>
        </w:rPr>
      </w:pPr>
      <w:r>
        <w:rPr>
          <w:rFonts w:ascii="gobCL" w:eastAsia="gobCL" w:hAnsi="gobCL" w:cs="gobCL"/>
        </w:rPr>
        <w:t>Otras causas imputables a la falta de diligencia de la empresa beneficiaria en el desempeño de sus ac</w:t>
      </w:r>
      <w:r>
        <w:rPr>
          <w:rFonts w:ascii="gobCL" w:eastAsia="gobCL" w:hAnsi="gobCL" w:cs="gobCL"/>
        </w:rPr>
        <w:t>tividades relacionadas con el Plan de Compras y las obligaciones que establece el contrato, calificadas debidamente por el/la Director/a Regional de Sercotec.</w:t>
      </w:r>
    </w:p>
    <w:p w:rsidR="008E5072" w:rsidRDefault="008E5072">
      <w:pPr>
        <w:jc w:val="both"/>
        <w:rPr>
          <w:rFonts w:ascii="gobCL" w:eastAsia="gobCL" w:hAnsi="gobCL" w:cs="gobCL"/>
        </w:rPr>
      </w:pPr>
    </w:p>
    <w:p w:rsidR="008E5072" w:rsidRDefault="003634A1">
      <w:pPr>
        <w:jc w:val="both"/>
        <w:rPr>
          <w:rFonts w:ascii="gobCL" w:eastAsia="gobCL" w:hAnsi="gobCL" w:cs="gobCL"/>
        </w:rPr>
      </w:pPr>
      <w:r>
        <w:rPr>
          <w:rFonts w:ascii="gobCL" w:eastAsia="gobCL" w:hAnsi="gobCL" w:cs="gobCL"/>
        </w:rPr>
        <w:t>La solicitud de término anticipado por alguna de estas causales (u otras), debe ser presentada a</w:t>
      </w:r>
      <w:r>
        <w:rPr>
          <w:rFonts w:ascii="gobCL" w:eastAsia="gobCL" w:hAnsi="gobCL" w:cs="gobCL"/>
        </w:rPr>
        <w:t xml:space="preserve"> la Dirección Regional de Sercotec por parte del Agente Operador por escrito, acompañada de los antecedentes que fundamentan dicha solicitud. Lo anterior, en un plazo de 10 (diez) días hábiles administrativos desde que tuvo conocimiento del incumplimiento.</w:t>
      </w:r>
    </w:p>
    <w:p w:rsidR="008E5072" w:rsidRDefault="003634A1">
      <w:pPr>
        <w:jc w:val="both"/>
        <w:rPr>
          <w:rFonts w:ascii="gobCL" w:eastAsia="gobCL" w:hAnsi="gobCL" w:cs="gobCL"/>
        </w:rPr>
      </w:pPr>
      <w:r>
        <w:rPr>
          <w:rFonts w:ascii="gobCL" w:eastAsia="gobCL" w:hAnsi="gobCL" w:cs="gobCL"/>
        </w:rPr>
        <w:t xml:space="preserve">En el caso de ser aceptada la solicitud, se autorizará el término anticipado de contrato por causas imputables a la empresa beneficiaria, mediante la firma de un acta por parte del/la Director/a Regional de Sercotec. Se entenderá establecido el estado de </w:t>
      </w:r>
      <w:r>
        <w:rPr>
          <w:rFonts w:ascii="gobCL" w:eastAsia="gobCL" w:hAnsi="gobCL" w:cs="gobCL"/>
        </w:rPr>
        <w:t>incumplimiento de contrato, desde la fecha de notificación del mismo. Lo anterior es realizado por el Agente Operador a través de correo electrónico dirigido a la dirección del/la beneficiario/a registrado/a en las bases de datos de Sercotec.</w:t>
      </w:r>
    </w:p>
    <w:p w:rsidR="008E5072" w:rsidRDefault="003634A1">
      <w:pPr>
        <w:jc w:val="both"/>
        <w:rPr>
          <w:rFonts w:ascii="gobCL" w:eastAsia="gobCL" w:hAnsi="gobCL" w:cs="gobCL"/>
        </w:rPr>
      </w:pPr>
      <w:r>
        <w:rPr>
          <w:rFonts w:ascii="gobCL" w:eastAsia="gobCL" w:hAnsi="gobCL" w:cs="gobCL"/>
        </w:rPr>
        <w:t>En el caso de</w:t>
      </w:r>
      <w:r>
        <w:rPr>
          <w:rFonts w:ascii="gobCL" w:eastAsia="gobCL" w:hAnsi="gobCL" w:cs="gobCL"/>
        </w:rPr>
        <w:t xml:space="preserve"> término anticipado por causas imputables a la empresa beneficiaria, ésta no podrá postular por un período de tres años a un instrumento de Sercotec que considere entrega de un subsidio. El plazo antes mencionado, comenzará a regir desde la fecha de notifi</w:t>
      </w:r>
      <w:r>
        <w:rPr>
          <w:rFonts w:ascii="gobCL" w:eastAsia="gobCL" w:hAnsi="gobCL" w:cs="gobCL"/>
        </w:rPr>
        <w:t>cación de dicho incumplimiento.</w:t>
      </w:r>
    </w:p>
    <w:p w:rsidR="008E5072" w:rsidRDefault="003634A1">
      <w:pPr>
        <w:jc w:val="both"/>
        <w:rPr>
          <w:rFonts w:ascii="gobCL" w:eastAsia="gobCL" w:hAnsi="gobCL" w:cs="gobCL"/>
        </w:rPr>
      </w:pPr>
      <w:r>
        <w:rPr>
          <w:rFonts w:ascii="gobCL" w:eastAsia="gobCL" w:hAnsi="gobCL" w:cs="gobCL"/>
        </w:rPr>
        <w:t xml:space="preserve"> </w:t>
      </w:r>
    </w:p>
    <w:p w:rsidR="008E5072" w:rsidRDefault="003634A1">
      <w:pPr>
        <w:numPr>
          <w:ilvl w:val="1"/>
          <w:numId w:val="12"/>
        </w:numPr>
        <w:pBdr>
          <w:top w:val="nil"/>
          <w:left w:val="nil"/>
          <w:bottom w:val="nil"/>
          <w:right w:val="nil"/>
          <w:between w:val="nil"/>
        </w:pBdr>
        <w:spacing w:after="0" w:line="240" w:lineRule="auto"/>
        <w:jc w:val="both"/>
        <w:rPr>
          <w:rFonts w:ascii="gobCL" w:eastAsia="gobCL" w:hAnsi="gobCL" w:cs="gobCL"/>
          <w:b/>
          <w:color w:val="000000"/>
        </w:rPr>
      </w:pPr>
      <w:r>
        <w:rPr>
          <w:rFonts w:ascii="gobCL" w:eastAsia="gobCL" w:hAnsi="gobCL" w:cs="gobCL"/>
          <w:b/>
          <w:color w:val="000000"/>
        </w:rPr>
        <w:t>Incumplimiento del Contrato (verificado con posterioridad a la vigencia del contrato).</w:t>
      </w:r>
    </w:p>
    <w:p w:rsidR="008E5072" w:rsidRDefault="008E5072">
      <w:pPr>
        <w:jc w:val="both"/>
        <w:rPr>
          <w:rFonts w:ascii="gobCL" w:eastAsia="gobCL" w:hAnsi="gobCL" w:cs="gobCL"/>
        </w:rPr>
      </w:pPr>
    </w:p>
    <w:p w:rsidR="008E5072" w:rsidRDefault="003634A1">
      <w:pPr>
        <w:jc w:val="both"/>
        <w:rPr>
          <w:rFonts w:ascii="gobCL" w:eastAsia="gobCL" w:hAnsi="gobCL" w:cs="gobCL"/>
        </w:rPr>
      </w:pPr>
      <w:r>
        <w:rPr>
          <w:rFonts w:ascii="gobCL" w:eastAsia="gobCL" w:hAnsi="gobCL" w:cs="gobCL"/>
        </w:rPr>
        <w:t>Se podrá establecer incumplimiento del contrato con posterioridad a la fecha de término del mismo, cuando se evidencie que una empresa</w:t>
      </w:r>
      <w:r>
        <w:rPr>
          <w:rFonts w:ascii="gobCL" w:eastAsia="gobCL" w:hAnsi="gobCL" w:cs="gobCL"/>
        </w:rPr>
        <w:t xml:space="preserve"> beneficiaria no implementó la totalidad de las actividades definidas en su Plan de Compras, o se detecte que hubo algún tipo de incumplimiento en la ejecución del proyecto. Las causas deberán ser calificadas debidamente por el/la Director/a Regional de Se</w:t>
      </w:r>
      <w:r>
        <w:rPr>
          <w:rFonts w:ascii="gobCL" w:eastAsia="gobCL" w:hAnsi="gobCL" w:cs="gobCL"/>
        </w:rPr>
        <w:t xml:space="preserve">rcotec. </w:t>
      </w:r>
    </w:p>
    <w:p w:rsidR="008E5072" w:rsidRDefault="003634A1">
      <w:pPr>
        <w:jc w:val="both"/>
        <w:rPr>
          <w:rFonts w:ascii="gobCL" w:eastAsia="gobCL" w:hAnsi="gobCL" w:cs="gobCL"/>
        </w:rPr>
      </w:pPr>
      <w:r>
        <w:rPr>
          <w:rFonts w:ascii="gobCL" w:eastAsia="gobCL" w:hAnsi="gobCL" w:cs="gobCL"/>
        </w:rPr>
        <w:t>Constituyen incumplimiento imputable a la empresa beneficiaria las siguientes situaciones, entre otras:</w:t>
      </w:r>
    </w:p>
    <w:p w:rsidR="008E5072" w:rsidRDefault="003634A1">
      <w:pPr>
        <w:numPr>
          <w:ilvl w:val="0"/>
          <w:numId w:val="10"/>
        </w:numPr>
        <w:spacing w:after="0" w:line="240" w:lineRule="auto"/>
        <w:jc w:val="both"/>
        <w:rPr>
          <w:rFonts w:ascii="gobCL" w:eastAsia="gobCL" w:hAnsi="gobCL" w:cs="gobCL"/>
        </w:rPr>
      </w:pPr>
      <w:r>
        <w:rPr>
          <w:rFonts w:ascii="gobCL" w:eastAsia="gobCL" w:hAnsi="gobCL" w:cs="gobCL"/>
        </w:rPr>
        <w:lastRenderedPageBreak/>
        <w:t xml:space="preserve">Incumplimiento grave en la ejecución del Plan de Compras, lo que deberá ser determinado por el/la Director/a Regional de Sercotec; </w:t>
      </w:r>
    </w:p>
    <w:p w:rsidR="008E5072" w:rsidRDefault="003634A1">
      <w:pPr>
        <w:numPr>
          <w:ilvl w:val="0"/>
          <w:numId w:val="10"/>
        </w:numPr>
        <w:spacing w:after="0" w:line="240" w:lineRule="auto"/>
        <w:jc w:val="both"/>
        <w:rPr>
          <w:rFonts w:ascii="gobCL" w:eastAsia="gobCL" w:hAnsi="gobCL" w:cs="gobCL"/>
        </w:rPr>
      </w:pPr>
      <w:r>
        <w:rPr>
          <w:rFonts w:ascii="gobCL" w:eastAsia="gobCL" w:hAnsi="gobCL" w:cs="gobCL"/>
        </w:rPr>
        <w:t>Incumplimie</w:t>
      </w:r>
      <w:r>
        <w:rPr>
          <w:rFonts w:ascii="gobCL" w:eastAsia="gobCL" w:hAnsi="gobCL" w:cs="gobCL"/>
        </w:rPr>
        <w:t>nto de cualquier disposición establecida en el Reglamento y/o Bases de Convocatoria;</w:t>
      </w:r>
    </w:p>
    <w:p w:rsidR="008E5072" w:rsidRDefault="003634A1">
      <w:pPr>
        <w:numPr>
          <w:ilvl w:val="0"/>
          <w:numId w:val="8"/>
        </w:numPr>
        <w:spacing w:after="0" w:line="240" w:lineRule="auto"/>
        <w:jc w:val="both"/>
        <w:rPr>
          <w:rFonts w:ascii="gobCL" w:eastAsia="gobCL" w:hAnsi="gobCL" w:cs="gobCL"/>
        </w:rPr>
      </w:pPr>
      <w:r>
        <w:rPr>
          <w:rFonts w:ascii="gobCL" w:eastAsia="gobCL" w:hAnsi="gobCL" w:cs="gobCL"/>
        </w:rPr>
        <w:t>Disconformidad grave entre la información técnica y/o legal entregada, y la efectiva; (presentación de información y/o documentación falsa o adulterada);</w:t>
      </w:r>
    </w:p>
    <w:p w:rsidR="008E5072" w:rsidRDefault="003634A1">
      <w:pPr>
        <w:numPr>
          <w:ilvl w:val="0"/>
          <w:numId w:val="8"/>
        </w:numPr>
        <w:spacing w:after="0" w:line="240" w:lineRule="auto"/>
        <w:jc w:val="both"/>
        <w:rPr>
          <w:rFonts w:ascii="gobCL" w:eastAsia="gobCL" w:hAnsi="gobCL" w:cs="gobCL"/>
        </w:rPr>
      </w:pPr>
      <w:r>
        <w:rPr>
          <w:rFonts w:ascii="gobCL" w:eastAsia="gobCL" w:hAnsi="gobCL" w:cs="gobCL"/>
        </w:rPr>
        <w:t>Otras causas impu</w:t>
      </w:r>
      <w:r>
        <w:rPr>
          <w:rFonts w:ascii="gobCL" w:eastAsia="gobCL" w:hAnsi="gobCL" w:cs="gobCL"/>
        </w:rPr>
        <w:t>tables a la falta de diligencia de la empresa beneficiaria en el desempeño de sus actividades relacionadas con el Plan de Compras y las obligaciones que establecía el contrato, calificadas debidamente por el/la Director/a Regional de Sercotec.</w:t>
      </w:r>
    </w:p>
    <w:p w:rsidR="008E5072" w:rsidRDefault="008E5072">
      <w:pPr>
        <w:jc w:val="both"/>
        <w:rPr>
          <w:rFonts w:ascii="gobCL" w:eastAsia="gobCL" w:hAnsi="gobCL" w:cs="gobCL"/>
        </w:rPr>
      </w:pPr>
    </w:p>
    <w:p w:rsidR="008E5072" w:rsidRDefault="003634A1">
      <w:pPr>
        <w:jc w:val="both"/>
        <w:rPr>
          <w:rFonts w:ascii="gobCL" w:eastAsia="gobCL" w:hAnsi="gobCL" w:cs="gobCL"/>
        </w:rPr>
      </w:pPr>
      <w:r>
        <w:rPr>
          <w:rFonts w:ascii="gobCL" w:eastAsia="gobCL" w:hAnsi="gobCL" w:cs="gobCL"/>
        </w:rPr>
        <w:t>La solicitu</w:t>
      </w:r>
      <w:r>
        <w:rPr>
          <w:rFonts w:ascii="gobCL" w:eastAsia="gobCL" w:hAnsi="gobCL" w:cs="gobCL"/>
        </w:rPr>
        <w:t>d para establecer el incumplimiento de contrato por alguna de estas causales (u otras), debe ser presentada a la Dirección Regional de Sercotec, por el Agente Operador Sercotec por escrito, acompañada de los antecedentes que fundamentan dicha solicitud, en</w:t>
      </w:r>
      <w:r>
        <w:rPr>
          <w:rFonts w:ascii="gobCL" w:eastAsia="gobCL" w:hAnsi="gobCL" w:cs="gobCL"/>
        </w:rPr>
        <w:t xml:space="preserve"> el plazo de 10 (diez) días hábiles desde que tenga conocimiento del mismo. </w:t>
      </w:r>
    </w:p>
    <w:p w:rsidR="008E5072" w:rsidRDefault="003634A1">
      <w:pPr>
        <w:jc w:val="both"/>
        <w:rPr>
          <w:rFonts w:ascii="gobCL" w:eastAsia="gobCL" w:hAnsi="gobCL" w:cs="gobCL"/>
        </w:rPr>
      </w:pPr>
      <w:r>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w:t>
      </w:r>
      <w:r>
        <w:rPr>
          <w:rFonts w:ascii="gobCL" w:eastAsia="gobCL" w:hAnsi="gobCL" w:cs="gobCL"/>
        </w:rPr>
        <w:t>cación del mismo. Lo anterior es realizado por el Agente Operador a través de correo electrónico dirigido a la dirección del/la beneficiario/a registrado/a en las bases de datos de Sercotec.</w:t>
      </w:r>
    </w:p>
    <w:p w:rsidR="008E5072" w:rsidRDefault="003634A1">
      <w:pPr>
        <w:jc w:val="both"/>
        <w:rPr>
          <w:rFonts w:ascii="gobCL" w:eastAsia="gobCL" w:hAnsi="gobCL" w:cs="gobCL"/>
        </w:rPr>
      </w:pPr>
      <w:r>
        <w:rPr>
          <w:rFonts w:ascii="gobCL" w:eastAsia="gobCL" w:hAnsi="gobCL" w:cs="gobCL"/>
        </w:rPr>
        <w:t xml:space="preserve">En el caso de incumplimiento de contrato por parte de la empresa </w:t>
      </w:r>
      <w:r>
        <w:rPr>
          <w:rFonts w:ascii="gobCL" w:eastAsia="gobCL" w:hAnsi="gobCL" w:cs="gobCL"/>
        </w:rPr>
        <w:t>beneficiaria, ésta no podrá postular por un período de tres años a un instrumento de Sercotec que considere entrega de un subsidio. El plazo antes mencionado, comenzará a regir desde la fecha de notificación de dicho incumplimiento.</w:t>
      </w:r>
    </w:p>
    <w:p w:rsidR="008E5072" w:rsidRDefault="003634A1">
      <w:pPr>
        <w:jc w:val="both"/>
        <w:rPr>
          <w:rFonts w:ascii="gobCL" w:eastAsia="gobCL" w:hAnsi="gobCL" w:cs="gobCL"/>
        </w:rPr>
      </w:pPr>
      <w:r>
        <w:rPr>
          <w:rFonts w:ascii="gobCL" w:eastAsia="gobCL" w:hAnsi="gobCL" w:cs="gobCL"/>
        </w:rPr>
        <w:t>Sin perjuicio de lo ant</w:t>
      </w:r>
      <w:r>
        <w:rPr>
          <w:rFonts w:ascii="gobCL" w:eastAsia="gobCL" w:hAnsi="gobCL" w:cs="gobCL"/>
        </w:rPr>
        <w:t>eriormente señalado, en el caso que se detecten acciones dolosas o fraudulentas por parte de la empresa beneficiaria, Sercotec se reserva el derecho a iniciar las acciones civiles o penales que correspondan.</w:t>
      </w:r>
    </w:p>
    <w:p w:rsidR="008E5072" w:rsidRDefault="008E5072">
      <w:pPr>
        <w:spacing w:before="240" w:after="240"/>
        <w:jc w:val="both"/>
        <w:rPr>
          <w:rFonts w:ascii="gobCL" w:eastAsia="gobCL" w:hAnsi="gobCL" w:cs="gobCL"/>
          <w:b/>
        </w:rPr>
      </w:pPr>
    </w:p>
    <w:p w:rsidR="008E5072" w:rsidRDefault="003634A1">
      <w:pPr>
        <w:spacing w:before="240" w:after="240"/>
        <w:jc w:val="both"/>
        <w:rPr>
          <w:rFonts w:ascii="gobCL" w:eastAsia="gobCL" w:hAnsi="gobCL" w:cs="gobCL"/>
          <w:b/>
        </w:rPr>
      </w:pPr>
      <w:r>
        <w:rPr>
          <w:rFonts w:ascii="gobCL" w:eastAsia="gobCL" w:hAnsi="gobCL" w:cs="gobCL"/>
          <w:b/>
        </w:rPr>
        <w:t>8. Otros</w:t>
      </w:r>
    </w:p>
    <w:p w:rsidR="008E5072" w:rsidRDefault="003634A1">
      <w:pPr>
        <w:spacing w:before="240" w:after="240"/>
        <w:jc w:val="both"/>
        <w:rPr>
          <w:rFonts w:ascii="gobCL" w:eastAsia="gobCL" w:hAnsi="gobCL" w:cs="gobCL"/>
        </w:rPr>
      </w:pPr>
      <w:r>
        <w:rPr>
          <w:rFonts w:ascii="gobCL" w:eastAsia="gobCL" w:hAnsi="gobCL" w:cs="gobCL"/>
        </w:rPr>
        <w:t>Los beneficiarios/as autorizan desde y</w:t>
      </w:r>
      <w:r>
        <w:rPr>
          <w:rFonts w:ascii="gobCL" w:eastAsia="gobCL" w:hAnsi="gobCL" w:cs="gobCL"/>
        </w:rPr>
        <w:t>a a Sercotec para la difusión de su Plan de Compras a través de los medios de comunicación. La participación en la presente convocatoria implica el conocimiento y aceptación de las características y normativa que regula el Instrumento.</w:t>
      </w:r>
    </w:p>
    <w:p w:rsidR="008E5072" w:rsidRDefault="003634A1">
      <w:pPr>
        <w:spacing w:before="240" w:after="240"/>
        <w:jc w:val="both"/>
        <w:rPr>
          <w:rFonts w:ascii="gobCL" w:eastAsia="gobCL" w:hAnsi="gobCL" w:cs="gobCL"/>
        </w:rPr>
      </w:pPr>
      <w:r>
        <w:rPr>
          <w:rFonts w:ascii="gobCL" w:eastAsia="gobCL" w:hAnsi="gobCL" w:cs="gobCL"/>
        </w:rPr>
        <w:t>Con su participación</w:t>
      </w:r>
      <w:r>
        <w:rPr>
          <w:rFonts w:ascii="gobCL" w:eastAsia="gobCL" w:hAnsi="gobCL" w:cs="gobCL"/>
        </w:rPr>
        <w:t>, el/ postulante acepta entregar, a solicitud de Sercotec, a sus funcionarios/as o terceros que actúen en su representación, toda la información necesaria para evaluar el Plan de Compras y su impacto en el tiempo, desde su inicio y hasta después de tres añ</w:t>
      </w:r>
      <w:r>
        <w:rPr>
          <w:rFonts w:ascii="gobCL" w:eastAsia="gobCL" w:hAnsi="gobCL" w:cs="gobCL"/>
        </w:rPr>
        <w:t xml:space="preserve">os, contados desde la fecha de inicio de ejecución del contrato.     </w:t>
      </w:r>
    </w:p>
    <w:p w:rsidR="008E5072" w:rsidRDefault="003634A1">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 proce</w:t>
      </w:r>
      <w:r>
        <w:rPr>
          <w:rFonts w:ascii="gobCL" w:eastAsia="gobCL" w:hAnsi="gobCL" w:cs="gobCL"/>
        </w:rPr>
        <w:t>sos de supervisión, lo que implica la actualización en el portal web de Sercotec.</w:t>
      </w:r>
    </w:p>
    <w:p w:rsidR="008E5072" w:rsidRDefault="003634A1">
      <w:pPr>
        <w:spacing w:after="0" w:line="276" w:lineRule="auto"/>
        <w:jc w:val="both"/>
        <w:rPr>
          <w:rFonts w:ascii="gobCL" w:eastAsia="gobCL" w:hAnsi="gobCL" w:cs="gobCL"/>
        </w:rPr>
      </w:pPr>
      <w:r>
        <w:rPr>
          <w:rFonts w:ascii="gobCL" w:eastAsia="gobCL" w:hAnsi="gobCL" w:cs="gobCL"/>
        </w:rPr>
        <w:lastRenderedPageBreak/>
        <w:t>Sercotec se reserva el derecho de descalificar, en cualquier etapa del proceso, al/la beneficiario/a que proporcione información falsa, o que incumpla los requisitos establec</w:t>
      </w:r>
      <w:r>
        <w:rPr>
          <w:rFonts w:ascii="gobCL" w:eastAsia="gobCL" w:hAnsi="gobCL" w:cs="gobCL"/>
        </w:rPr>
        <w:t xml:space="preserve">idos en las presentes bases incluso luego de formalizado. </w:t>
      </w:r>
    </w:p>
    <w:p w:rsidR="008E5072" w:rsidRDefault="008E5072">
      <w:pPr>
        <w:spacing w:after="0" w:line="276" w:lineRule="auto"/>
        <w:jc w:val="both"/>
        <w:rPr>
          <w:rFonts w:ascii="gobCL" w:eastAsia="gobCL" w:hAnsi="gobCL" w:cs="gobCL"/>
        </w:rPr>
      </w:pPr>
    </w:p>
    <w:p w:rsidR="008E5072" w:rsidRDefault="003634A1">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8E5072" w:rsidRDefault="008E5072">
      <w:pPr>
        <w:spacing w:after="0" w:line="276" w:lineRule="auto"/>
        <w:jc w:val="both"/>
        <w:rPr>
          <w:rFonts w:ascii="gobCL" w:eastAsia="gobCL" w:hAnsi="gobCL" w:cs="gobCL"/>
        </w:rPr>
      </w:pPr>
    </w:p>
    <w:p w:rsidR="008E5072" w:rsidRDefault="003634A1">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8E5072" w:rsidRDefault="008E5072">
      <w:pPr>
        <w:spacing w:after="0" w:line="276" w:lineRule="auto"/>
        <w:jc w:val="both"/>
        <w:rPr>
          <w:rFonts w:ascii="gobCL" w:eastAsia="gobCL" w:hAnsi="gobCL" w:cs="gobCL"/>
        </w:rPr>
      </w:pPr>
    </w:p>
    <w:p w:rsidR="008E5072" w:rsidRDefault="003634A1">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w:t>
      </w:r>
      <w:r>
        <w:rPr>
          <w:rFonts w:ascii="gobCL" w:eastAsia="gobCL" w:hAnsi="gobCL" w:cs="gobCL"/>
        </w:rPr>
        <w:t>corporar sus antecedentes personales a una base de datos para su uso y tratamiento en acciones de apoyo, con organismos públicos o privados, así como para la confirmación de antecedentes con fuentes oficiales, tales como el SII, Registro Civil, Dirección d</w:t>
      </w:r>
      <w:r>
        <w:rPr>
          <w:rFonts w:ascii="gobCL" w:eastAsia="gobCL" w:hAnsi="gobCL" w:cs="gobCL"/>
        </w:rPr>
        <w:t xml:space="preserve">el Trabajo, Ministerio de Desarrollo Social, Tesorería General de la República, entre otros. </w:t>
      </w:r>
    </w:p>
    <w:p w:rsidR="008E5072" w:rsidRDefault="003634A1">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w:t>
      </w:r>
      <w:r>
        <w:rPr>
          <w:rFonts w:ascii="gobCL" w:eastAsia="gobCL" w:hAnsi="gobCL" w:cs="gobCL"/>
        </w:rPr>
        <w:t>cicio de las competencias de Sercotec y SII.</w:t>
      </w:r>
    </w:p>
    <w:p w:rsidR="008E5072" w:rsidRDefault="003634A1">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intención de reforzar las medidas para enfrentar efectivamente la pandemia por coro</w:t>
      </w:r>
      <w:r>
        <w:rPr>
          <w:rFonts w:ascii="gobCL" w:eastAsia="gobCL" w:hAnsi="gobCL" w:cs="gobCL"/>
          <w:b/>
        </w:rPr>
        <w:t>navirus, las Direcciones Regionales de Sercotec, a través de su Director Regional, podrán autorizar la realización de todas las actividades que requieran interacción humana presencial, ya sea entre el agente operador, el cliente y/o ejecutivos de fomento d</w:t>
      </w:r>
      <w:r>
        <w:rPr>
          <w:rFonts w:ascii="gobCL" w:eastAsia="gobCL" w:hAnsi="gobCL" w:cs="gobCL"/>
          <w:b/>
        </w:rPr>
        <w:t xml:space="preserve">e Sercotec, de manera remota, a través de medios telefónicos, videoconferencias, correos electrónicos o cualquier otro medio que permita concretar la actividad contemplada en las bases respectivas, de la manera más eficaz posible, considerando el contexto </w:t>
      </w:r>
      <w:r>
        <w:rPr>
          <w:rFonts w:ascii="gobCL" w:eastAsia="gobCL" w:hAnsi="gobCL" w:cs="gobCL"/>
          <w:b/>
        </w:rPr>
        <w:t xml:space="preserve">de salud antes señalado.  </w:t>
      </w:r>
    </w:p>
    <w:p w:rsidR="008E5072" w:rsidRDefault="003634A1">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w:t>
      </w:r>
      <w:r>
        <w:rPr>
          <w:rFonts w:ascii="gobCL" w:eastAsia="gobCL" w:hAnsi="gobCL" w:cs="gobCL"/>
        </w:rPr>
        <w:t xml:space="preserve">isión, seguimiento y demás trámites, que permitan velar por la correcta utilización de los recursos y su posterior fiscalización, por parte de Sercotec, Contraloría General de la República o cualquier organismo con facultades de supervisión respecto de la </w:t>
      </w:r>
      <w:r>
        <w:rPr>
          <w:rFonts w:ascii="gobCL" w:eastAsia="gobCL" w:hAnsi="gobCL" w:cs="gobCL"/>
        </w:rPr>
        <w:t>operación del presente instrumento.</w:t>
      </w:r>
    </w:p>
    <w:tbl>
      <w:tblPr>
        <w:tblStyle w:val="a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E5072">
        <w:trPr>
          <w:jc w:val="center"/>
        </w:trPr>
        <w:tc>
          <w:tcPr>
            <w:tcW w:w="8907" w:type="dxa"/>
            <w:shd w:val="clear" w:color="auto" w:fill="D9D9D9"/>
            <w:tcMar>
              <w:top w:w="57" w:type="dxa"/>
              <w:bottom w:w="57" w:type="dxa"/>
            </w:tcMar>
          </w:tcPr>
          <w:p w:rsidR="008E5072" w:rsidRDefault="003634A1">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w:t>
            </w:r>
            <w:r>
              <w:rPr>
                <w:rFonts w:ascii="gobCL" w:eastAsia="gobCL" w:hAnsi="gobCL" w:cs="gobCL"/>
              </w:rPr>
              <w:t>etaciones, aclaraciones o modificaciones serán oportunamente informadas. El cumplimiento de los requisitos debe mantenerse desde el inicio de la presente convocatoria hasta la completa ejecución del Plan de Compras, para lo cual Sercotec se reserva el dere</w:t>
            </w:r>
            <w:r>
              <w:rPr>
                <w:rFonts w:ascii="gobCL" w:eastAsia="gobCL" w:hAnsi="gobCL" w:cs="gobCL"/>
              </w:rPr>
              <w:t>cho a volver a solicitar los medios de verificación respectivos.</w:t>
            </w:r>
          </w:p>
        </w:tc>
      </w:tr>
    </w:tbl>
    <w:p w:rsidR="008E5072" w:rsidRDefault="008E5072">
      <w:pPr>
        <w:jc w:val="center"/>
        <w:rPr>
          <w:rFonts w:ascii="gobCL" w:eastAsia="gobCL" w:hAnsi="gobCL" w:cs="gobCL"/>
          <w:b/>
          <w:sz w:val="20"/>
          <w:szCs w:val="20"/>
          <w:highlight w:val="yellow"/>
        </w:rPr>
      </w:pPr>
    </w:p>
    <w:p w:rsidR="008E5072" w:rsidRDefault="008E5072">
      <w:pPr>
        <w:jc w:val="center"/>
        <w:rPr>
          <w:rFonts w:ascii="gobCL" w:eastAsia="gobCL" w:hAnsi="gobCL" w:cs="gobCL"/>
          <w:b/>
          <w:sz w:val="20"/>
          <w:szCs w:val="20"/>
          <w:highlight w:val="yellow"/>
        </w:rPr>
      </w:pPr>
    </w:p>
    <w:p w:rsidR="008E5072" w:rsidRDefault="008E5072">
      <w:pPr>
        <w:rPr>
          <w:rFonts w:ascii="gobCL" w:eastAsia="gobCL" w:hAnsi="gobCL" w:cs="gobCL"/>
          <w:b/>
          <w:sz w:val="20"/>
          <w:szCs w:val="20"/>
          <w:highlight w:val="yellow"/>
        </w:rPr>
      </w:pPr>
    </w:p>
    <w:p w:rsidR="008E5072" w:rsidRDefault="008E5072">
      <w:pPr>
        <w:rPr>
          <w:rFonts w:ascii="gobCL" w:eastAsia="gobCL" w:hAnsi="gobCL" w:cs="gobCL"/>
          <w:b/>
          <w:sz w:val="20"/>
          <w:szCs w:val="20"/>
          <w:highlight w:val="yellow"/>
        </w:rPr>
      </w:pPr>
    </w:p>
    <w:p w:rsidR="008E5072" w:rsidRDefault="008E5072">
      <w:pPr>
        <w:rPr>
          <w:rFonts w:ascii="gobCL" w:eastAsia="gobCL" w:hAnsi="gobCL" w:cs="gobCL"/>
          <w:b/>
          <w:sz w:val="20"/>
          <w:szCs w:val="20"/>
          <w:highlight w:val="yellow"/>
        </w:rPr>
      </w:pPr>
    </w:p>
    <w:p w:rsidR="008E5072" w:rsidRDefault="008E5072">
      <w:pPr>
        <w:rPr>
          <w:rFonts w:ascii="gobCL" w:eastAsia="gobCL" w:hAnsi="gobCL" w:cs="gobCL"/>
          <w:b/>
          <w:sz w:val="20"/>
          <w:szCs w:val="20"/>
          <w:highlight w:val="yellow"/>
        </w:rPr>
      </w:pPr>
    </w:p>
    <w:p w:rsidR="008E5072" w:rsidRDefault="003634A1">
      <w:pPr>
        <w:rPr>
          <w:rFonts w:ascii="gobCL" w:eastAsia="gobCL" w:hAnsi="gobCL" w:cs="gobCL"/>
          <w:b/>
          <w:sz w:val="20"/>
          <w:szCs w:val="20"/>
        </w:rPr>
      </w:pPr>
      <w:r>
        <w:br w:type="page"/>
      </w:r>
    </w:p>
    <w:p w:rsidR="008E5072" w:rsidRDefault="003634A1">
      <w:pPr>
        <w:jc w:val="center"/>
        <w:rPr>
          <w:rFonts w:ascii="gobCL" w:eastAsia="gobCL" w:hAnsi="gobCL" w:cs="gobCL"/>
          <w:b/>
          <w:sz w:val="20"/>
          <w:szCs w:val="20"/>
        </w:rPr>
      </w:pPr>
      <w:r>
        <w:rPr>
          <w:rFonts w:ascii="gobCL" w:eastAsia="gobCL" w:hAnsi="gobCL" w:cs="gobCL"/>
          <w:b/>
          <w:sz w:val="20"/>
          <w:szCs w:val="20"/>
        </w:rPr>
        <w:lastRenderedPageBreak/>
        <w:t>ANEXO N°1</w:t>
      </w:r>
    </w:p>
    <w:p w:rsidR="008E5072" w:rsidRDefault="003634A1">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8E5072" w:rsidRDefault="003634A1">
      <w:pPr>
        <w:jc w:val="both"/>
        <w:rPr>
          <w:rFonts w:ascii="gobCL" w:eastAsia="gobCL" w:hAnsi="gobCL" w:cs="gobCL"/>
          <w:b/>
          <w:color w:val="000000"/>
          <w:sz w:val="20"/>
          <w:szCs w:val="20"/>
          <w:u w:val="single"/>
        </w:rPr>
      </w:pPr>
      <w:r>
        <w:rPr>
          <w:rFonts w:ascii="gobCL" w:eastAsia="gobCL" w:hAnsi="gobCL" w:cs="gobCL"/>
          <w:b/>
          <w:color w:val="000000"/>
          <w:sz w:val="20"/>
          <w:szCs w:val="20"/>
          <w:u w:val="single"/>
        </w:rPr>
        <w:t xml:space="preserve">Admisibilidad Automática </w:t>
      </w: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E5072">
        <w:tc>
          <w:tcPr>
            <w:tcW w:w="4531" w:type="dxa"/>
            <w:shd w:val="clear" w:color="auto" w:fill="D9D9D9"/>
          </w:tcPr>
          <w:p w:rsidR="008E5072" w:rsidRDefault="003634A1">
            <w:pPr>
              <w:jc w:val="center"/>
              <w:rPr>
                <w:rFonts w:ascii="gobCL" w:eastAsia="gobCL" w:hAnsi="gobCL" w:cs="gobCL"/>
                <w:b/>
              </w:rPr>
            </w:pPr>
            <w:r>
              <w:rPr>
                <w:rFonts w:ascii="gobCL" w:eastAsia="gobCL" w:hAnsi="gobCL" w:cs="gobCL"/>
                <w:b/>
              </w:rPr>
              <w:t>Requisito</w:t>
            </w:r>
          </w:p>
        </w:tc>
        <w:tc>
          <w:tcPr>
            <w:tcW w:w="4297" w:type="dxa"/>
            <w:shd w:val="clear" w:color="auto" w:fill="D9D9D9"/>
          </w:tcPr>
          <w:p w:rsidR="008E5072" w:rsidRDefault="003634A1">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8E5072">
        <w:tc>
          <w:tcPr>
            <w:tcW w:w="4531" w:type="dxa"/>
          </w:tcPr>
          <w:p w:rsidR="008E5072" w:rsidRDefault="003634A1">
            <w:pPr>
              <w:jc w:val="both"/>
              <w:rPr>
                <w:rFonts w:ascii="gobCL" w:eastAsia="gobCL" w:hAnsi="gobCL" w:cs="gobCL"/>
              </w:rPr>
            </w:pPr>
            <w:r>
              <w:rPr>
                <w:rFonts w:ascii="gobCL" w:eastAsia="gobCL" w:hAnsi="gobCL" w:cs="gobCL"/>
              </w:rPr>
              <w:t xml:space="preserve">Ser persona natural y/o jurídica (incluidas las cooperativas) con iniciación de actividades en primera categoría ante el Servicio de Impuestos Internos (SII) hasta el 30 de noviembre de 2019 y estar vigente a la fecha de inicio de la convocatoria. </w:t>
            </w:r>
          </w:p>
        </w:tc>
        <w:tc>
          <w:tcPr>
            <w:tcW w:w="4297" w:type="dxa"/>
          </w:tcPr>
          <w:p w:rsidR="008E5072" w:rsidRDefault="003634A1">
            <w:pPr>
              <w:jc w:val="both"/>
              <w:rPr>
                <w:rFonts w:ascii="gobCL" w:eastAsia="gobCL" w:hAnsi="gobCL" w:cs="gobCL"/>
              </w:rPr>
            </w:pPr>
            <w:r>
              <w:rPr>
                <w:rFonts w:ascii="gobCL" w:eastAsia="gobCL" w:hAnsi="gobCL" w:cs="gobCL"/>
              </w:rPr>
              <w:t>Requisi</w:t>
            </w:r>
            <w:r>
              <w:rPr>
                <w:rFonts w:ascii="gobCL" w:eastAsia="gobCL" w:hAnsi="gobCL" w:cs="gobCL"/>
              </w:rPr>
              <w:t>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8E5072">
        <w:tc>
          <w:tcPr>
            <w:tcW w:w="4531" w:type="dxa"/>
          </w:tcPr>
          <w:p w:rsidR="008E5072" w:rsidRDefault="003634A1">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8E5072" w:rsidRDefault="003634A1">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8E5072" w:rsidRDefault="008E5072">
            <w:pPr>
              <w:jc w:val="both"/>
              <w:rPr>
                <w:rFonts w:ascii="gobCL" w:eastAsia="gobCL" w:hAnsi="gobCL" w:cs="gobCL"/>
              </w:rPr>
            </w:pPr>
          </w:p>
        </w:tc>
      </w:tr>
      <w:tr w:rsidR="008E5072">
        <w:tc>
          <w:tcPr>
            <w:tcW w:w="4531" w:type="dxa"/>
          </w:tcPr>
          <w:p w:rsidR="008E5072" w:rsidRDefault="003634A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de inicio de la convocatoria. </w:t>
            </w:r>
          </w:p>
        </w:tc>
        <w:tc>
          <w:tcPr>
            <w:tcW w:w="4297" w:type="dxa"/>
          </w:tcPr>
          <w:p w:rsidR="008E5072" w:rsidRDefault="003634A1">
            <w:pPr>
              <w:jc w:val="both"/>
              <w:rPr>
                <w:rFonts w:ascii="gobCL" w:eastAsia="gobCL" w:hAnsi="gobCL" w:cs="gobCL"/>
              </w:rPr>
            </w:pPr>
            <w:r>
              <w:rPr>
                <w:rFonts w:ascii="gobCL" w:eastAsia="gobCL" w:hAnsi="gobCL" w:cs="gobCL"/>
              </w:rPr>
              <w:t>Dicha condición</w:t>
            </w:r>
            <w:r>
              <w:rPr>
                <w:rFonts w:ascii="gobCL" w:eastAsia="gobCL" w:hAnsi="gobCL" w:cs="gobCL"/>
              </w:rPr>
              <w:t xml:space="preserve"> será validada con la información actualizada disponible en el sitio web de la Dirección del Trabajo (Empresas condenadas por prácticas antisindicales).</w:t>
            </w:r>
          </w:p>
        </w:tc>
      </w:tr>
      <w:tr w:rsidR="008E5072">
        <w:tc>
          <w:tcPr>
            <w:tcW w:w="4531" w:type="dxa"/>
          </w:tcPr>
          <w:p w:rsidR="008E5072" w:rsidRDefault="003634A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w:t>
            </w:r>
            <w:r>
              <w:rPr>
                <w:rFonts w:ascii="gobCL" w:eastAsia="gobCL" w:hAnsi="gobCL" w:cs="gobCL"/>
                <w:color w:val="000000"/>
              </w:rPr>
              <w:t>nvocatoria,.</w:t>
            </w:r>
          </w:p>
        </w:tc>
        <w:tc>
          <w:tcPr>
            <w:tcW w:w="4297" w:type="dxa"/>
          </w:tcPr>
          <w:p w:rsidR="008E5072" w:rsidRDefault="003634A1">
            <w:pPr>
              <w:jc w:val="both"/>
              <w:rPr>
                <w:rFonts w:ascii="gobCL" w:eastAsia="gobCL" w:hAnsi="gobCL" w:cs="gobCL"/>
              </w:rPr>
            </w:pPr>
            <w:r>
              <w:rPr>
                <w:rFonts w:ascii="gobCL" w:eastAsia="gobCL" w:hAnsi="gobCL" w:cs="gobCL"/>
              </w:rPr>
              <w:t>Requisito validado por Sercotec para el RUT de la empresa postulante.</w:t>
            </w:r>
          </w:p>
        </w:tc>
      </w:tr>
      <w:tr w:rsidR="008E5072">
        <w:tc>
          <w:tcPr>
            <w:tcW w:w="4531" w:type="dxa"/>
          </w:tcPr>
          <w:p w:rsidR="008E5072" w:rsidRDefault="003634A1">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8E5072" w:rsidRDefault="003634A1">
            <w:pPr>
              <w:jc w:val="both"/>
              <w:rPr>
                <w:rFonts w:ascii="gobCL" w:eastAsia="gobCL" w:hAnsi="gobCL" w:cs="gobCL"/>
              </w:rPr>
            </w:pPr>
            <w:r>
              <w:rPr>
                <w:rFonts w:ascii="gobCL" w:eastAsia="gobCL" w:hAnsi="gobCL" w:cs="gobCL"/>
              </w:rPr>
              <w:t>Requisito validado automáticamente a través de la plataforma de pos</w:t>
            </w:r>
            <w:r>
              <w:rPr>
                <w:rFonts w:ascii="gobCL" w:eastAsia="gobCL" w:hAnsi="gobCL" w:cs="gobCL"/>
              </w:rPr>
              <w:t>tulación.</w:t>
            </w:r>
          </w:p>
        </w:tc>
      </w:tr>
      <w:tr w:rsidR="008E5072">
        <w:tc>
          <w:tcPr>
            <w:tcW w:w="4531" w:type="dxa"/>
          </w:tcPr>
          <w:p w:rsidR="008E5072" w:rsidRDefault="003634A1">
            <w:pPr>
              <w:jc w:val="both"/>
              <w:rPr>
                <w:rFonts w:ascii="gobCL" w:eastAsia="gobCL" w:hAnsi="gobCL" w:cs="gobCL"/>
              </w:rPr>
            </w:pPr>
            <w:r>
              <w:rPr>
                <w:rFonts w:ascii="gobCL" w:eastAsia="gobCL" w:hAnsi="gobCL" w:cs="gobCL"/>
              </w:rPr>
              <w:t>Tener inicio de actividades en primera categoría en alguno de los códigos de actividad económica del sector turismo. (Anex</w:t>
            </w:r>
            <w:r>
              <w:rPr>
                <w:rFonts w:ascii="gobCL" w:eastAsia="gobCL" w:hAnsi="gobCL" w:cs="gobCL"/>
                <w:b/>
              </w:rPr>
              <w:t>o</w:t>
            </w:r>
            <w:r>
              <w:rPr>
                <w:rFonts w:ascii="gobCL" w:eastAsia="gobCL" w:hAnsi="gobCL" w:cs="gobCL"/>
              </w:rPr>
              <w:t xml:space="preserve"> N°3)</w:t>
            </w:r>
          </w:p>
        </w:tc>
        <w:tc>
          <w:tcPr>
            <w:tcW w:w="4297" w:type="dxa"/>
          </w:tcPr>
          <w:p w:rsidR="008E5072" w:rsidRDefault="003634A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8E5072">
        <w:tc>
          <w:tcPr>
            <w:tcW w:w="4531" w:type="dxa"/>
          </w:tcPr>
          <w:p w:rsidR="008E5072" w:rsidRDefault="003634A1">
            <w:pPr>
              <w:jc w:val="both"/>
              <w:rPr>
                <w:rFonts w:ascii="gobCL" w:eastAsia="gobCL" w:hAnsi="gobCL" w:cs="gobCL"/>
              </w:rPr>
            </w:pPr>
            <w:r>
              <w:rPr>
                <w:rFonts w:ascii="gobCL" w:eastAsia="gobCL" w:hAnsi="gobCL" w:cs="gobCL"/>
              </w:rPr>
              <w:t>No haber sido beneficiario de programas Sercotec que impliquen la entrega de subsidio durante el año 2022 (cualqui</w:t>
            </w:r>
            <w:r>
              <w:rPr>
                <w:rFonts w:ascii="gobCL" w:eastAsia="gobCL" w:hAnsi="gobCL" w:cs="gobCL"/>
              </w:rPr>
              <w:t>er fuente de financiamiento).</w:t>
            </w:r>
          </w:p>
        </w:tc>
        <w:tc>
          <w:tcPr>
            <w:tcW w:w="4297" w:type="dxa"/>
          </w:tcPr>
          <w:p w:rsidR="008E5072" w:rsidRDefault="003634A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Requisito validado por Sercotec para el RUT de la empresa postulante.</w:t>
            </w:r>
          </w:p>
        </w:tc>
      </w:tr>
    </w:tbl>
    <w:p w:rsidR="008E5072" w:rsidRDefault="008E5072">
      <w:pPr>
        <w:widowControl w:val="0"/>
        <w:pBdr>
          <w:top w:val="nil"/>
          <w:left w:val="nil"/>
          <w:bottom w:val="nil"/>
          <w:right w:val="nil"/>
          <w:between w:val="nil"/>
        </w:pBdr>
        <w:spacing w:after="0" w:line="276" w:lineRule="auto"/>
        <w:rPr>
          <w:rFonts w:ascii="gobCL" w:eastAsia="gobCL" w:hAnsi="gobCL" w:cs="gobCL"/>
        </w:rPr>
      </w:pPr>
    </w:p>
    <w:p w:rsidR="008E5072" w:rsidRDefault="003634A1">
      <w:pPr>
        <w:widowControl w:val="0"/>
        <w:pBdr>
          <w:top w:val="nil"/>
          <w:left w:val="nil"/>
          <w:bottom w:val="nil"/>
          <w:right w:val="nil"/>
          <w:between w:val="nil"/>
        </w:pBdr>
        <w:spacing w:after="0" w:line="276" w:lineRule="auto"/>
        <w:rPr>
          <w:rFonts w:ascii="gobCL" w:eastAsia="gobCL" w:hAnsi="gobCL" w:cs="gobCL"/>
          <w:b/>
          <w:u w:val="single"/>
        </w:rPr>
      </w:pPr>
      <w:r>
        <w:rPr>
          <w:rFonts w:ascii="gobCL" w:eastAsia="gobCL" w:hAnsi="gobCL" w:cs="gobCL"/>
          <w:b/>
          <w:u w:val="single"/>
        </w:rPr>
        <w:t>Admisibilidad Manual</w:t>
      </w: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E5072">
        <w:tc>
          <w:tcPr>
            <w:tcW w:w="4531" w:type="dxa"/>
          </w:tcPr>
          <w:p w:rsidR="008E5072" w:rsidRDefault="003634A1">
            <w:pPr>
              <w:jc w:val="both"/>
              <w:rPr>
                <w:rFonts w:ascii="gobCL" w:eastAsia="gobCL" w:hAnsi="gobCL" w:cs="gobCL"/>
              </w:rPr>
            </w:pPr>
            <w:r>
              <w:rPr>
                <w:rFonts w:ascii="gobCL" w:eastAsia="gobCL" w:hAnsi="gobCL" w:cs="gobCL"/>
              </w:rPr>
              <w:t>Tener ventas netas anuales mayores a cero e inferiores o iguales a 2.400 UF.</w:t>
            </w:r>
          </w:p>
          <w:p w:rsidR="008E5072" w:rsidRDefault="003634A1">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w:t>
            </w:r>
            <w:r>
              <w:rPr>
                <w:rFonts w:ascii="gobCL" w:eastAsia="gobCL" w:hAnsi="gobCL" w:cs="gobCL"/>
              </w:rPr>
              <w:t>ente período:</w:t>
            </w:r>
          </w:p>
          <w:p w:rsidR="008E5072" w:rsidRDefault="008E5072">
            <w:pPr>
              <w:jc w:val="both"/>
              <w:rPr>
                <w:rFonts w:ascii="gobCL" w:eastAsia="gobCL" w:hAnsi="gobCL" w:cs="gobCL"/>
              </w:rPr>
            </w:pPr>
          </w:p>
          <w:tbl>
            <w:tblPr>
              <w:tblStyle w:val="aa"/>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8E5072">
              <w:tc>
                <w:tcPr>
                  <w:tcW w:w="4381" w:type="dxa"/>
                </w:tcPr>
                <w:p w:rsidR="008E5072" w:rsidRDefault="003634A1">
                  <w:pPr>
                    <w:jc w:val="center"/>
                    <w:rPr>
                      <w:rFonts w:ascii="gobCL" w:eastAsia="gobCL" w:hAnsi="gobCL" w:cs="gobCL"/>
                      <w:b/>
                    </w:rPr>
                  </w:pPr>
                  <w:r>
                    <w:rPr>
                      <w:rFonts w:ascii="gobCL" w:eastAsia="gobCL" w:hAnsi="gobCL" w:cs="gobCL"/>
                      <w:b/>
                    </w:rPr>
                    <w:t>Período Cálculo de ventas</w:t>
                  </w:r>
                </w:p>
              </w:tc>
            </w:tr>
            <w:tr w:rsidR="008E5072">
              <w:tc>
                <w:tcPr>
                  <w:tcW w:w="4381" w:type="dxa"/>
                </w:tcPr>
                <w:p w:rsidR="008E5072" w:rsidRDefault="003634A1">
                  <w:pPr>
                    <w:jc w:val="center"/>
                    <w:rPr>
                      <w:rFonts w:ascii="gobCL" w:eastAsia="gobCL" w:hAnsi="gobCL" w:cs="gobCL"/>
                    </w:rPr>
                  </w:pPr>
                  <w:r>
                    <w:rPr>
                      <w:rFonts w:ascii="gobCL" w:eastAsia="gobCL" w:hAnsi="gobCL" w:cs="gobCL"/>
                    </w:rPr>
                    <w:t>julio 2021 – junio 2022</w:t>
                  </w:r>
                </w:p>
              </w:tc>
            </w:tr>
          </w:tbl>
          <w:p w:rsidR="008E5072" w:rsidRDefault="008E5072">
            <w:pPr>
              <w:jc w:val="both"/>
              <w:rPr>
                <w:rFonts w:ascii="gobCL" w:eastAsia="gobCL" w:hAnsi="gobCL" w:cs="gobCL"/>
              </w:rPr>
            </w:pPr>
          </w:p>
          <w:p w:rsidR="008E5072" w:rsidRDefault="003634A1">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2.400 UF, lo cual se calcula con el monto total de ventas netas dur</w:t>
            </w:r>
            <w:r>
              <w:rPr>
                <w:rFonts w:ascii="gobCL" w:eastAsia="gobCL" w:hAnsi="gobCL" w:cs="gobCL"/>
              </w:rPr>
              <w:t>ante el período de cálculo de ventas netas de la cooperativa, dividido por el número de asociados.</w:t>
            </w:r>
          </w:p>
        </w:tc>
        <w:tc>
          <w:tcPr>
            <w:tcW w:w="4297" w:type="dxa"/>
          </w:tcPr>
          <w:p w:rsidR="008E5072" w:rsidRDefault="003634A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rsidR="008E5072" w:rsidRDefault="008E5072">
            <w:pPr>
              <w:jc w:val="both"/>
              <w:rPr>
                <w:rFonts w:ascii="gobCL" w:eastAsia="gobCL" w:hAnsi="gobCL" w:cs="gobCL"/>
              </w:rPr>
            </w:pPr>
          </w:p>
        </w:tc>
      </w:tr>
      <w:tr w:rsidR="008E5072">
        <w:tc>
          <w:tcPr>
            <w:tcW w:w="4531" w:type="dxa"/>
          </w:tcPr>
          <w:p w:rsidR="008E5072" w:rsidRDefault="003634A1">
            <w:pPr>
              <w:rPr>
                <w:rFonts w:ascii="gobCL" w:eastAsia="gobCL" w:hAnsi="gobCL" w:cs="gobCL"/>
                <w:b/>
              </w:rPr>
            </w:pPr>
            <w:r>
              <w:rPr>
                <w:rFonts w:ascii="gobCL" w:eastAsia="gobCL" w:hAnsi="gobCL" w:cs="gobCL"/>
                <w:b/>
              </w:rPr>
              <w:lastRenderedPageBreak/>
              <w:t xml:space="preserve">Medición del desempeño de las ventas de la empresa </w:t>
            </w:r>
          </w:p>
          <w:p w:rsidR="008E5072" w:rsidRDefault="008E5072">
            <w:pPr>
              <w:rPr>
                <w:rFonts w:ascii="gobCL" w:eastAsia="gobCL" w:hAnsi="gobCL" w:cs="gobCL"/>
                <w:b/>
              </w:rPr>
            </w:pPr>
          </w:p>
          <w:p w:rsidR="008E5072" w:rsidRDefault="003634A1">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Comparación del total de ventas del </w:t>
            </w:r>
            <w:r>
              <w:rPr>
                <w:rFonts w:ascii="gobCL" w:eastAsia="gobCL" w:hAnsi="gobCL" w:cs="gobCL"/>
                <w:b/>
              </w:rPr>
              <w:t>período 1</w:t>
            </w:r>
            <w:r>
              <w:rPr>
                <w:rFonts w:ascii="gobCL" w:eastAsia="gobCL" w:hAnsi="gobCL" w:cs="gobCL"/>
              </w:rPr>
              <w:t xml:space="preserve"> (diciembre 2019, enero 2020, febrero 2020) con el total de ventas del </w:t>
            </w:r>
            <w:r>
              <w:rPr>
                <w:rFonts w:ascii="gobCL" w:eastAsia="gobCL" w:hAnsi="gobCL" w:cs="gobCL"/>
                <w:b/>
              </w:rPr>
              <w:t>período 2</w:t>
            </w:r>
            <w:r>
              <w:rPr>
                <w:rFonts w:ascii="gobCL" w:eastAsia="gobCL" w:hAnsi="gobCL" w:cs="gobCL"/>
              </w:rPr>
              <w:t xml:space="preserve"> (diciembre 2020, enero 2021, febrero 2021) más la comparación del total de ventas del </w:t>
            </w:r>
            <w:r>
              <w:rPr>
                <w:rFonts w:ascii="gobCL" w:eastAsia="gobCL" w:hAnsi="gobCL" w:cs="gobCL"/>
                <w:b/>
              </w:rPr>
              <w:t>período 1</w:t>
            </w:r>
            <w:r>
              <w:rPr>
                <w:rFonts w:ascii="gobCL" w:eastAsia="gobCL" w:hAnsi="gobCL" w:cs="gobCL"/>
              </w:rPr>
              <w:t xml:space="preserve"> (diciembre 2019, enero 2020, febrero 2020) con el total de ventas del </w:t>
            </w:r>
            <w:r>
              <w:rPr>
                <w:rFonts w:ascii="gobCL" w:eastAsia="gobCL" w:hAnsi="gobCL" w:cs="gobCL"/>
                <w:b/>
              </w:rPr>
              <w:t>período 3</w:t>
            </w:r>
            <w:r>
              <w:rPr>
                <w:rFonts w:ascii="gobCL" w:eastAsia="gobCL" w:hAnsi="gobCL" w:cs="gobCL"/>
              </w:rPr>
              <w:t xml:space="preserve"> (diciembre 2021, enero 2022, febrero 2022).</w:t>
            </w:r>
          </w:p>
        </w:tc>
        <w:tc>
          <w:tcPr>
            <w:tcW w:w="4297" w:type="dxa"/>
          </w:tcPr>
          <w:p w:rsidR="008E5072" w:rsidRDefault="003634A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Electrónica comp</w:t>
            </w:r>
            <w:r>
              <w:rPr>
                <w:rFonts w:ascii="gobCL" w:eastAsia="gobCL" w:hAnsi="gobCL" w:cs="gobCL"/>
                <w:color w:val="000000"/>
              </w:rPr>
              <w:t xml:space="preserve">leta personalizada de 36 meses disponible en </w:t>
            </w:r>
            <w:hyperlink r:id="rId19">
              <w:r>
                <w:rPr>
                  <w:rFonts w:ascii="gobCL" w:eastAsia="gobCL" w:hAnsi="gobCL" w:cs="gobCL"/>
                  <w:color w:val="0000FF"/>
                  <w:u w:val="single"/>
                </w:rPr>
                <w:t>https://zeus.sii.cl/dii_doc/carpeta_tributaria/html/index.htm</w:t>
              </w:r>
            </w:hyperlink>
          </w:p>
          <w:p w:rsidR="008E5072" w:rsidRDefault="008E5072">
            <w:pPr>
              <w:keepNext/>
              <w:keepLines/>
              <w:pBdr>
                <w:top w:val="nil"/>
                <w:left w:val="nil"/>
                <w:bottom w:val="nil"/>
                <w:right w:val="nil"/>
                <w:between w:val="nil"/>
              </w:pBdr>
              <w:spacing w:before="40"/>
              <w:jc w:val="both"/>
              <w:rPr>
                <w:rFonts w:ascii="gobCL" w:eastAsia="gobCL" w:hAnsi="gobCL" w:cs="gobCL"/>
                <w:color w:val="000000"/>
              </w:rPr>
            </w:pPr>
          </w:p>
        </w:tc>
      </w:tr>
    </w:tbl>
    <w:p w:rsidR="008E5072" w:rsidRDefault="008E5072">
      <w:pPr>
        <w:rPr>
          <w:rFonts w:ascii="gobCL" w:eastAsia="gobCL" w:hAnsi="gobCL" w:cs="gobCL"/>
          <w:b/>
          <w:sz w:val="20"/>
          <w:szCs w:val="20"/>
        </w:rPr>
      </w:pPr>
    </w:p>
    <w:p w:rsidR="008E5072" w:rsidRDefault="003634A1">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E5072">
        <w:tc>
          <w:tcPr>
            <w:tcW w:w="4531" w:type="dxa"/>
            <w:shd w:val="clear" w:color="auto" w:fill="D9D9D9"/>
          </w:tcPr>
          <w:p w:rsidR="008E5072" w:rsidRDefault="003634A1">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8E5072" w:rsidRDefault="003634A1">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8E5072">
        <w:trPr>
          <w:trHeight w:val="1310"/>
        </w:trPr>
        <w:tc>
          <w:tcPr>
            <w:tcW w:w="4531" w:type="dxa"/>
          </w:tcPr>
          <w:p w:rsidR="008E5072" w:rsidRDefault="003634A1">
            <w:pPr>
              <w:jc w:val="both"/>
              <w:rPr>
                <w:rFonts w:ascii="gobCL" w:eastAsia="gobCL" w:hAnsi="gobCL" w:cs="gobCL"/>
              </w:rPr>
            </w:pPr>
            <w:r>
              <w:rPr>
                <w:rFonts w:ascii="gobCL" w:eastAsia="gobCL" w:hAnsi="gobCL" w:cs="gobCL"/>
              </w:rPr>
              <w:t>En caso de ser persona jurídica, (incluidas las cooperativas) la empresa deberá estar legalmente constituida.</w:t>
            </w:r>
          </w:p>
        </w:tc>
        <w:tc>
          <w:tcPr>
            <w:tcW w:w="4297" w:type="dxa"/>
          </w:tcPr>
          <w:p w:rsidR="008E5072" w:rsidRDefault="003634A1">
            <w:pPr>
              <w:jc w:val="both"/>
              <w:rPr>
                <w:rFonts w:ascii="gobCL" w:eastAsia="gobCL" w:hAnsi="gobCL" w:cs="gobCL"/>
              </w:rPr>
            </w:pPr>
            <w:r>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w:t>
            </w:r>
            <w:r>
              <w:rPr>
                <w:rFonts w:ascii="gobCL" w:eastAsia="gobCL" w:hAnsi="gobCL" w:cs="gobCL"/>
              </w:rPr>
              <w:t>a antigüedad mayor a 90 días contados desde la fecha de inicio de la convocatoria.</w:t>
            </w:r>
          </w:p>
        </w:tc>
      </w:tr>
      <w:tr w:rsidR="008E5072">
        <w:tc>
          <w:tcPr>
            <w:tcW w:w="4531" w:type="dxa"/>
          </w:tcPr>
          <w:p w:rsidR="008E5072" w:rsidRDefault="003634A1">
            <w:pPr>
              <w:jc w:val="both"/>
              <w:rPr>
                <w:rFonts w:ascii="gobCL" w:eastAsia="gobCL" w:hAnsi="gobCL" w:cs="gobCL"/>
                <w:highlight w:val="yellow"/>
              </w:rPr>
            </w:pPr>
            <w:r>
              <w:rPr>
                <w:rFonts w:ascii="gobCL" w:eastAsia="gobCL" w:hAnsi="gobCL" w:cs="gobCL"/>
              </w:rPr>
              <w:t xml:space="preserve">No tener deudas laborales o previsionales ni multas impagas, asociadas al Rut de la empresa postulante. Cabe mencionar que el documento (F30) debe estar vigente a la fecha </w:t>
            </w:r>
            <w:r>
              <w:rPr>
                <w:rFonts w:ascii="gobCL" w:eastAsia="gobCL" w:hAnsi="gobCL" w:cs="gobCL"/>
              </w:rPr>
              <w:t>de firma del contrato.</w:t>
            </w:r>
          </w:p>
        </w:tc>
        <w:tc>
          <w:tcPr>
            <w:tcW w:w="4297" w:type="dxa"/>
          </w:tcPr>
          <w:p w:rsidR="008E5072" w:rsidRDefault="003634A1">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rsidR="008E5072" w:rsidRDefault="008E5072">
            <w:pPr>
              <w:ind w:left="25"/>
              <w:jc w:val="both"/>
              <w:rPr>
                <w:rFonts w:ascii="gobCL" w:eastAsia="gobCL" w:hAnsi="gobCL" w:cs="gobCL"/>
                <w:color w:val="0000FF"/>
                <w:u w:val="single"/>
              </w:rPr>
            </w:pPr>
          </w:p>
          <w:p w:rsidR="008E5072" w:rsidRDefault="003634A1">
            <w:pPr>
              <w:ind w:left="25"/>
              <w:jc w:val="both"/>
              <w:rPr>
                <w:rFonts w:ascii="gobCL" w:eastAsia="gobCL" w:hAnsi="gobCL" w:cs="gobCL"/>
              </w:rPr>
            </w:pPr>
            <w:r>
              <w:rPr>
                <w:rFonts w:ascii="gobCL" w:eastAsia="gobCL" w:hAnsi="gobCL" w:cs="gobCL"/>
              </w:rPr>
              <w:t>Se entenderá cumplido este requisito si la empresa presenta un comprobante de pago, por el mismo monto de la deuda que aparece en el F30, con una fecha posterior a la emisión de ese certificado. Cab</w:t>
            </w:r>
            <w:r>
              <w:rPr>
                <w:rFonts w:ascii="gobCL" w:eastAsia="gobCL" w:hAnsi="gobCL" w:cs="gobCL"/>
              </w:rPr>
              <w:t>e mencionar que el documento (F30) debe estar vigente a la fecha de firma del contrato.</w:t>
            </w:r>
          </w:p>
        </w:tc>
      </w:tr>
      <w:tr w:rsidR="008E5072">
        <w:tc>
          <w:tcPr>
            <w:tcW w:w="4531" w:type="dxa"/>
          </w:tcPr>
          <w:p w:rsidR="008E5072" w:rsidRDefault="003634A1">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rsidR="008E5072" w:rsidRDefault="003634A1">
            <w:pPr>
              <w:ind w:left="25"/>
              <w:jc w:val="both"/>
              <w:rPr>
                <w:rFonts w:ascii="gobCL" w:eastAsia="gobCL" w:hAnsi="gobCL" w:cs="gobCL"/>
              </w:rPr>
            </w:pPr>
            <w:r>
              <w:rPr>
                <w:rFonts w:ascii="gobCL" w:eastAsia="gobCL" w:hAnsi="gobCL" w:cs="gobCL"/>
              </w:rPr>
              <w:t xml:space="preserve">Declaración jurada simple según formato Anexo N° 7. </w:t>
            </w:r>
          </w:p>
        </w:tc>
      </w:tr>
      <w:tr w:rsidR="008E5072">
        <w:tc>
          <w:tcPr>
            <w:tcW w:w="4531" w:type="dxa"/>
          </w:tcPr>
          <w:p w:rsidR="008E5072" w:rsidRDefault="003634A1">
            <w:pPr>
              <w:jc w:val="both"/>
              <w:rPr>
                <w:rFonts w:ascii="gobCL" w:eastAsia="gobCL" w:hAnsi="gobCL" w:cs="gobCL"/>
              </w:rPr>
            </w:pPr>
            <w:r>
              <w:rPr>
                <w:rFonts w:ascii="gobCL" w:eastAsia="gobCL" w:hAnsi="gobCL" w:cs="gobCL"/>
              </w:rPr>
              <w:t xml:space="preserve">Suscripción </w:t>
            </w:r>
            <w:r>
              <w:rPr>
                <w:rFonts w:ascii="gobCL" w:eastAsia="gobCL" w:hAnsi="gobCL" w:cs="gobCL"/>
              </w:rPr>
              <w:t>de Declaración jurada de rendición de gastos.</w:t>
            </w:r>
          </w:p>
        </w:tc>
        <w:tc>
          <w:tcPr>
            <w:tcW w:w="4297" w:type="dxa"/>
          </w:tcPr>
          <w:p w:rsidR="008E5072" w:rsidRDefault="003634A1">
            <w:pPr>
              <w:ind w:left="25"/>
              <w:jc w:val="both"/>
              <w:rPr>
                <w:rFonts w:ascii="gobCL" w:eastAsia="gobCL" w:hAnsi="gobCL" w:cs="gobCL"/>
              </w:rPr>
            </w:pPr>
            <w:r>
              <w:rPr>
                <w:rFonts w:ascii="gobCL" w:eastAsia="gobCL" w:hAnsi="gobCL" w:cs="gobCL"/>
              </w:rPr>
              <w:t>Declaración de Rendición de gastos según formato Anexo N° 4.</w:t>
            </w:r>
          </w:p>
        </w:tc>
      </w:tr>
      <w:tr w:rsidR="008E5072">
        <w:tc>
          <w:tcPr>
            <w:tcW w:w="4531" w:type="dxa"/>
          </w:tcPr>
          <w:p w:rsidR="008E5072" w:rsidRDefault="003634A1">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8E5072" w:rsidRDefault="003634A1">
            <w:pPr>
              <w:ind w:left="25"/>
              <w:jc w:val="both"/>
              <w:rPr>
                <w:rFonts w:ascii="gobCL" w:eastAsia="gobCL" w:hAnsi="gobCL" w:cs="gobCL"/>
                <w:b/>
              </w:rPr>
            </w:pPr>
            <w:r>
              <w:rPr>
                <w:rFonts w:ascii="gobCL" w:eastAsia="gobCL" w:hAnsi="gobCL" w:cs="gobCL"/>
              </w:rPr>
              <w:t xml:space="preserve">Declaración Jurada de Probidad según formato Anexo N°5. </w:t>
            </w:r>
          </w:p>
        </w:tc>
      </w:tr>
      <w:tr w:rsidR="008E5072">
        <w:tc>
          <w:tcPr>
            <w:tcW w:w="4531" w:type="dxa"/>
          </w:tcPr>
          <w:p w:rsidR="008E5072" w:rsidRDefault="003634A1">
            <w:pPr>
              <w:jc w:val="both"/>
              <w:rPr>
                <w:rFonts w:ascii="gobCL" w:eastAsia="gobCL" w:hAnsi="gobCL" w:cs="gobCL"/>
              </w:rPr>
            </w:pPr>
            <w:r>
              <w:rPr>
                <w:rFonts w:ascii="gobCL" w:eastAsia="gobCL" w:hAnsi="gobCL" w:cs="gobCL"/>
              </w:rPr>
              <w:t>No tener rendicio</w:t>
            </w:r>
            <w:r>
              <w:rPr>
                <w:rFonts w:ascii="gobCL" w:eastAsia="gobCL" w:hAnsi="gobCL" w:cs="gobCL"/>
              </w:rPr>
              <w:t xml:space="preserve">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8E5072" w:rsidRDefault="003634A1">
            <w:pPr>
              <w:ind w:left="25"/>
              <w:jc w:val="both"/>
              <w:rPr>
                <w:rFonts w:ascii="gobCL" w:eastAsia="gobCL" w:hAnsi="gobCL" w:cs="gobCL"/>
              </w:rPr>
            </w:pPr>
            <w:r>
              <w:rPr>
                <w:rFonts w:ascii="gobCL" w:eastAsia="gobCL" w:hAnsi="gobCL" w:cs="gobCL"/>
              </w:rPr>
              <w:t>Requisito validado por Sercotec para el RUT de la empresa postulante.</w:t>
            </w:r>
          </w:p>
        </w:tc>
      </w:tr>
      <w:tr w:rsidR="008E5072">
        <w:tc>
          <w:tcPr>
            <w:tcW w:w="4531" w:type="dxa"/>
          </w:tcPr>
          <w:p w:rsidR="008E5072" w:rsidRDefault="003634A1">
            <w:pPr>
              <w:jc w:val="both"/>
              <w:rPr>
                <w:rFonts w:ascii="gobCL" w:eastAsia="gobCL" w:hAnsi="gobCL" w:cs="gobCL"/>
              </w:rPr>
            </w:pPr>
            <w:r>
              <w:rPr>
                <w:rFonts w:ascii="gobCL" w:eastAsia="gobCL" w:hAnsi="gobCL" w:cs="gobCL"/>
              </w:rPr>
              <w:t>En caso que el Plan de Compras considere financiamiento para habilitación de infraestructura, la empr</w:t>
            </w:r>
            <w:r>
              <w:rPr>
                <w:rFonts w:ascii="gobCL" w:eastAsia="gobCL" w:hAnsi="gobCL" w:cs="gobCL"/>
              </w:rPr>
              <w:t>esa deberá acreditar una de las siguientes condiciones: ser propietaria, usufructuaria, comodataria, arrendataria; o en general, acreditar cualquier otro antecedente en que el titular del derecho de dominio o quien tenga facultad de realizarlo (por ejemplo</w:t>
            </w:r>
            <w:r>
              <w:rPr>
                <w:rFonts w:ascii="gobCL" w:eastAsia="gobCL" w:hAnsi="gobCL" w:cs="gobCL"/>
              </w:rPr>
              <w:t>, organismo público encargado de entregar la respectiva concesión) ceda el uso a la empresa.</w:t>
            </w:r>
          </w:p>
        </w:tc>
        <w:tc>
          <w:tcPr>
            <w:tcW w:w="4297" w:type="dxa"/>
          </w:tcPr>
          <w:p w:rsidR="008E5072" w:rsidRDefault="003634A1">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w:t>
            </w:r>
            <w:r>
              <w:rPr>
                <w:rFonts w:ascii="gobCL" w:eastAsia="gobCL" w:hAnsi="gobCL" w:cs="gobCL"/>
              </w:rPr>
              <w:t>rá ser superior a 90 días de antigüedad, al momento de la postulación.</w:t>
            </w:r>
          </w:p>
          <w:p w:rsidR="008E5072" w:rsidRDefault="003634A1">
            <w:pPr>
              <w:ind w:left="25"/>
              <w:jc w:val="both"/>
              <w:rPr>
                <w:rFonts w:ascii="gobCL" w:eastAsia="gobCL" w:hAnsi="gobCL" w:cs="gobCL"/>
              </w:rPr>
            </w:pPr>
            <w:r>
              <w:rPr>
                <w:rFonts w:ascii="gobCL" w:eastAsia="gobCL" w:hAnsi="gobCL" w:cs="gobCL"/>
              </w:rPr>
              <w:t xml:space="preserve">En caso de ser usufructuario/a: Certificado de Hipotecas y Gravámenes emitido por Conservador de Bienes Raíces respectivo. La fecha de emisión de este certificado no podrá ser superior </w:t>
            </w:r>
            <w:r>
              <w:rPr>
                <w:rFonts w:ascii="gobCL" w:eastAsia="gobCL" w:hAnsi="gobCL" w:cs="gobCL"/>
              </w:rPr>
              <w:t>a 90 días de antigüedad, al momento de la postulación.</w:t>
            </w:r>
          </w:p>
          <w:p w:rsidR="008E5072" w:rsidRDefault="003634A1">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8E5072" w:rsidRDefault="003634A1">
            <w:pPr>
              <w:ind w:left="25"/>
              <w:jc w:val="both"/>
              <w:rPr>
                <w:rFonts w:ascii="gobCL" w:eastAsia="gobCL" w:hAnsi="gobCL" w:cs="gobCL"/>
              </w:rPr>
            </w:pPr>
            <w:r>
              <w:rPr>
                <w:rFonts w:ascii="gobCL" w:eastAsia="gobCL" w:hAnsi="gobCL" w:cs="gobCL"/>
              </w:rPr>
              <w:t>En caso de ser arrendatario/a: Copia Contrato de arriendo que acredite su actual condición de a</w:t>
            </w:r>
            <w:r>
              <w:rPr>
                <w:rFonts w:ascii="gobCL" w:eastAsia="gobCL" w:hAnsi="gobCL" w:cs="gobCL"/>
              </w:rPr>
              <w:t>rrendatario.</w:t>
            </w:r>
          </w:p>
          <w:p w:rsidR="008E5072" w:rsidRDefault="003634A1">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w:t>
            </w:r>
            <w:r>
              <w:rPr>
                <w:rFonts w:ascii="gobCL" w:eastAsia="gobCL" w:hAnsi="gobCL" w:cs="gobCL"/>
              </w:rPr>
              <w:t>n notarial del propietario del inmueble, decreto de concesión, entre otros.</w:t>
            </w:r>
          </w:p>
          <w:p w:rsidR="008E5072" w:rsidRDefault="003634A1">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w:t>
            </w:r>
            <w:r>
              <w:rPr>
                <w:rFonts w:ascii="gobCL" w:eastAsia="gobCL" w:hAnsi="gobCL" w:cs="gobCL"/>
              </w:rPr>
              <w:t>acer una declaración jurada notarial autorizando el uso del inmueble social. Además, se deberá acompañar copia de la inscripción con vigencia de propiedad y certificado de matrimonio y/o unión civil.</w:t>
            </w:r>
          </w:p>
        </w:tc>
      </w:tr>
      <w:tr w:rsidR="008E5072">
        <w:tc>
          <w:tcPr>
            <w:tcW w:w="4531" w:type="dxa"/>
          </w:tcPr>
          <w:p w:rsidR="008E5072" w:rsidRDefault="003634A1">
            <w:pPr>
              <w:ind w:left="25"/>
              <w:jc w:val="both"/>
              <w:rPr>
                <w:rFonts w:ascii="gobCL" w:eastAsia="gobCL" w:hAnsi="gobCL" w:cs="gobCL"/>
              </w:rPr>
            </w:pPr>
            <w:r>
              <w:rPr>
                <w:rFonts w:ascii="gobCL" w:eastAsia="gobCL" w:hAnsi="gobCL" w:cs="gobCL"/>
                <w:color w:val="000000"/>
              </w:rPr>
              <w:t>Tener domicilio comercial en la región de la presente c</w:t>
            </w:r>
            <w:r>
              <w:rPr>
                <w:rFonts w:ascii="gobCL" w:eastAsia="gobCL" w:hAnsi="gobCL" w:cs="gobCL"/>
                <w:color w:val="000000"/>
              </w:rPr>
              <w:t>onvocatoria.</w:t>
            </w:r>
          </w:p>
        </w:tc>
        <w:tc>
          <w:tcPr>
            <w:tcW w:w="4297" w:type="dxa"/>
          </w:tcPr>
          <w:p w:rsidR="008E5072" w:rsidRDefault="003634A1">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8E5072">
        <w:tc>
          <w:tcPr>
            <w:tcW w:w="4531" w:type="dxa"/>
          </w:tcPr>
          <w:p w:rsidR="008E5072" w:rsidRDefault="003634A1">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gastos, disponible en el Anexo N°6.</w:t>
            </w:r>
          </w:p>
        </w:tc>
        <w:tc>
          <w:tcPr>
            <w:tcW w:w="4297" w:type="dxa"/>
          </w:tcPr>
          <w:p w:rsidR="008E5072" w:rsidRDefault="003634A1">
            <w:pPr>
              <w:ind w:left="25"/>
              <w:jc w:val="both"/>
              <w:rPr>
                <w:rFonts w:ascii="gobCL" w:eastAsia="gobCL" w:hAnsi="gobCL" w:cs="gobCL"/>
              </w:rPr>
            </w:pPr>
            <w:r>
              <w:rPr>
                <w:rFonts w:ascii="gobCL" w:eastAsia="gobCL" w:hAnsi="gobCL" w:cs="gobCL"/>
              </w:rPr>
              <w:t>Declaración Jurada de no duplic</w:t>
            </w:r>
            <w:r>
              <w:rPr>
                <w:rFonts w:ascii="gobCL" w:eastAsia="gobCL" w:hAnsi="gobCL" w:cs="gobCL"/>
              </w:rPr>
              <w:t>idad de gastos según formato Anexo N°6.</w:t>
            </w:r>
          </w:p>
        </w:tc>
      </w:tr>
      <w:tr w:rsidR="008E5072">
        <w:tc>
          <w:tcPr>
            <w:tcW w:w="4531" w:type="dxa"/>
          </w:tcPr>
          <w:p w:rsidR="008E5072" w:rsidRDefault="003634A1">
            <w:pPr>
              <w:ind w:left="25"/>
              <w:jc w:val="both"/>
              <w:rPr>
                <w:rFonts w:ascii="gobCL" w:eastAsia="gobCL" w:hAnsi="gobCL" w:cs="gobCL"/>
                <w:color w:val="000000"/>
              </w:rPr>
            </w:pPr>
            <w:r>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rsidR="008E5072" w:rsidRDefault="003634A1">
            <w:pPr>
              <w:ind w:left="25"/>
              <w:jc w:val="both"/>
              <w:rPr>
                <w:rFonts w:ascii="gobCL" w:eastAsia="gobCL" w:hAnsi="gobCL" w:cs="gobCL"/>
              </w:rPr>
            </w:pPr>
            <w:r>
              <w:rPr>
                <w:rFonts w:ascii="gobCL" w:eastAsia="gobCL" w:hAnsi="gobCL" w:cs="gobCL"/>
              </w:rPr>
              <w:t xml:space="preserve">Requisito validado por Sercotec para el RUT de la empresa postulante, en coordinación con </w:t>
            </w:r>
            <w:proofErr w:type="spellStart"/>
            <w:r>
              <w:rPr>
                <w:rFonts w:ascii="gobCL" w:eastAsia="gobCL" w:hAnsi="gobCL" w:cs="gobCL"/>
              </w:rPr>
              <w:t>Sernatur</w:t>
            </w:r>
            <w:proofErr w:type="spellEnd"/>
            <w:r>
              <w:rPr>
                <w:rFonts w:ascii="gobCL" w:eastAsia="gobCL" w:hAnsi="gobCL" w:cs="gobCL"/>
              </w:rPr>
              <w:t xml:space="preserve">. </w:t>
            </w:r>
          </w:p>
        </w:tc>
      </w:tr>
      <w:tr w:rsidR="008E5072">
        <w:tc>
          <w:tcPr>
            <w:tcW w:w="4531" w:type="dxa"/>
          </w:tcPr>
          <w:p w:rsidR="008E5072" w:rsidRDefault="003634A1">
            <w:pPr>
              <w:ind w:left="25"/>
              <w:jc w:val="both"/>
              <w:rPr>
                <w:rFonts w:ascii="gobCL" w:eastAsia="gobCL" w:hAnsi="gobCL" w:cs="gobCL"/>
                <w:color w:val="000000"/>
              </w:rPr>
            </w:pPr>
            <w:r>
              <w:rPr>
                <w:rFonts w:ascii="gobCL" w:eastAsia="gobCL" w:hAnsi="gobCL" w:cs="gobCL"/>
                <w:color w:val="000000"/>
              </w:rPr>
              <w:t>No haber sido beneficiario de programas Sercotec que impliquen la entrega de subsidio durante el año 2022 (cualquier fuente de financiamiento), ni del pro</w:t>
            </w:r>
            <w:r>
              <w:rPr>
                <w:rFonts w:ascii="gobCL" w:eastAsia="gobCL" w:hAnsi="gobCL" w:cs="gobCL"/>
                <w:color w:val="000000"/>
              </w:rPr>
              <w:t xml:space="preserve">grama PAR Chile Apoya Turismo 2022, de </w:t>
            </w:r>
            <w:proofErr w:type="spellStart"/>
            <w:r>
              <w:rPr>
                <w:rFonts w:ascii="gobCL" w:eastAsia="gobCL" w:hAnsi="gobCL" w:cs="gobCL"/>
                <w:color w:val="000000"/>
              </w:rPr>
              <w:t>Corfo</w:t>
            </w:r>
            <w:proofErr w:type="spellEnd"/>
            <w:r>
              <w:rPr>
                <w:rFonts w:ascii="gobCL" w:eastAsia="gobCL" w:hAnsi="gobCL" w:cs="gobCL"/>
                <w:color w:val="000000"/>
              </w:rPr>
              <w:t>.</w:t>
            </w:r>
          </w:p>
        </w:tc>
        <w:tc>
          <w:tcPr>
            <w:tcW w:w="4297" w:type="dxa"/>
          </w:tcPr>
          <w:p w:rsidR="008E5072" w:rsidRDefault="003634A1">
            <w:pPr>
              <w:ind w:left="25"/>
              <w:jc w:val="both"/>
              <w:rPr>
                <w:rFonts w:ascii="gobCL" w:eastAsia="gobCL" w:hAnsi="gobCL" w:cs="gobCL"/>
              </w:rPr>
            </w:pPr>
            <w:r>
              <w:rPr>
                <w:rFonts w:ascii="gobCL" w:eastAsia="gobCL" w:hAnsi="gobCL" w:cs="gobCL"/>
              </w:rPr>
              <w:t>Requisito validado por Sercotec para el RUT de la empresa postulante.</w:t>
            </w:r>
          </w:p>
        </w:tc>
      </w:tr>
    </w:tbl>
    <w:p w:rsidR="008E5072" w:rsidRDefault="008E5072">
      <w:pPr>
        <w:keepNext/>
        <w:pBdr>
          <w:top w:val="nil"/>
          <w:left w:val="nil"/>
          <w:bottom w:val="nil"/>
          <w:right w:val="nil"/>
          <w:between w:val="nil"/>
        </w:pBdr>
        <w:tabs>
          <w:tab w:val="left" w:pos="709"/>
          <w:tab w:val="left" w:pos="284"/>
        </w:tabs>
        <w:spacing w:after="0" w:line="240" w:lineRule="auto"/>
        <w:jc w:val="center"/>
        <w:rPr>
          <w:rFonts w:ascii="gobCL" w:eastAsia="gobCL" w:hAnsi="gobCL" w:cs="gobCL"/>
          <w:b/>
          <w:color w:val="000000"/>
        </w:rPr>
      </w:pPr>
      <w:bookmarkStart w:id="7" w:name="_heading=h.1t3h5sf" w:colFirst="0" w:colLast="0"/>
      <w:bookmarkEnd w:id="7"/>
    </w:p>
    <w:p w:rsidR="008E5072" w:rsidRDefault="003634A1">
      <w:pPr>
        <w:rPr>
          <w:rFonts w:ascii="gobCL" w:eastAsia="gobCL" w:hAnsi="gobCL" w:cs="gobCL"/>
          <w:b/>
        </w:rPr>
      </w:pPr>
      <w:r>
        <w:br w:type="page"/>
      </w:r>
    </w:p>
    <w:p w:rsidR="008E5072" w:rsidRDefault="003634A1">
      <w:pPr>
        <w:keepNext/>
        <w:pBdr>
          <w:top w:val="nil"/>
          <w:left w:val="nil"/>
          <w:bottom w:val="nil"/>
          <w:right w:val="nil"/>
          <w:between w:val="nil"/>
        </w:pBdr>
        <w:tabs>
          <w:tab w:val="left" w:pos="709"/>
          <w:tab w:val="left" w:pos="284"/>
        </w:tabs>
        <w:spacing w:after="0" w:line="240" w:lineRule="auto"/>
        <w:jc w:val="center"/>
        <w:rPr>
          <w:rFonts w:ascii="gobCL" w:eastAsia="gobCL" w:hAnsi="gobCL" w:cs="gobCL"/>
          <w:b/>
          <w:color w:val="000000"/>
        </w:rPr>
      </w:pPr>
      <w:r>
        <w:rPr>
          <w:rFonts w:ascii="gobCL" w:eastAsia="gobCL" w:hAnsi="gobCL" w:cs="gobCL"/>
          <w:b/>
          <w:color w:val="000000"/>
        </w:rPr>
        <w:lastRenderedPageBreak/>
        <w:t xml:space="preserve">ANEXO N° 2. </w:t>
      </w:r>
    </w:p>
    <w:p w:rsidR="008E5072" w:rsidRDefault="003634A1">
      <w:pPr>
        <w:keepNext/>
        <w:pBdr>
          <w:top w:val="nil"/>
          <w:left w:val="nil"/>
          <w:bottom w:val="nil"/>
          <w:right w:val="nil"/>
          <w:between w:val="nil"/>
        </w:pBdr>
        <w:tabs>
          <w:tab w:val="left" w:pos="709"/>
          <w:tab w:val="left" w:pos="284"/>
        </w:tabs>
        <w:spacing w:after="0" w:line="240" w:lineRule="auto"/>
        <w:jc w:val="center"/>
        <w:rPr>
          <w:rFonts w:ascii="gobCL" w:eastAsia="gobCL" w:hAnsi="gobCL" w:cs="gobCL"/>
          <w:b/>
          <w:color w:val="000000"/>
        </w:rPr>
      </w:pPr>
      <w:r>
        <w:rPr>
          <w:rFonts w:ascii="gobCL" w:eastAsia="gobCL" w:hAnsi="gobCL" w:cs="gobCL"/>
          <w:b/>
          <w:color w:val="000000"/>
        </w:rPr>
        <w:t>ÍTEMS FINANCIABLES</w:t>
      </w:r>
    </w:p>
    <w:p w:rsidR="008E5072" w:rsidRDefault="008E5072">
      <w:pPr>
        <w:rPr>
          <w:b/>
        </w:rPr>
      </w:pPr>
    </w:p>
    <w:tbl>
      <w:tblPr>
        <w:tblStyle w:val="ac"/>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8E5072">
        <w:trPr>
          <w:cantSplit/>
          <w:trHeight w:val="576"/>
          <w:tblHeader/>
          <w:jc w:val="center"/>
        </w:trPr>
        <w:tc>
          <w:tcPr>
            <w:tcW w:w="8789" w:type="dxa"/>
            <w:gridSpan w:val="2"/>
            <w:shd w:val="clear" w:color="auto" w:fill="D9D9D9"/>
            <w:vAlign w:val="center"/>
          </w:tcPr>
          <w:p w:rsidR="008E5072" w:rsidRDefault="003634A1">
            <w:pPr>
              <w:widowControl w:val="0"/>
              <w:rPr>
                <w:rFonts w:ascii="gobCL" w:eastAsia="gobCL" w:hAnsi="gobCL" w:cs="gobCL"/>
                <w:b/>
                <w:sz w:val="20"/>
                <w:szCs w:val="20"/>
              </w:rPr>
            </w:pPr>
            <w:r>
              <w:rPr>
                <w:rFonts w:ascii="gobCL" w:eastAsia="gobCL" w:hAnsi="gobCL" w:cs="gobCL"/>
                <w:b/>
                <w:sz w:val="20"/>
                <w:szCs w:val="20"/>
              </w:rPr>
              <w:t>CATEGORÍA: ACCIONES DE GESTIÓN EMPRESARIAL</w:t>
            </w:r>
          </w:p>
        </w:tc>
      </w:tr>
      <w:tr w:rsidR="008E5072">
        <w:trPr>
          <w:cantSplit/>
          <w:trHeight w:val="332"/>
          <w:tblHeader/>
          <w:jc w:val="center"/>
        </w:trPr>
        <w:tc>
          <w:tcPr>
            <w:tcW w:w="1845" w:type="dxa"/>
            <w:tcBorders>
              <w:bottom w:val="single" w:sz="4" w:space="0" w:color="000000"/>
            </w:tcBorders>
            <w:shd w:val="clear" w:color="auto" w:fill="D9D9D9"/>
          </w:tcPr>
          <w:p w:rsidR="008E5072" w:rsidRDefault="003634A1">
            <w:pPr>
              <w:jc w:val="center"/>
              <w:rPr>
                <w:rFonts w:ascii="gobCL" w:eastAsia="gobCL" w:hAnsi="gobCL" w:cs="gobCL"/>
                <w:b/>
                <w:sz w:val="20"/>
                <w:szCs w:val="20"/>
              </w:rPr>
            </w:pPr>
            <w:r>
              <w:rPr>
                <w:rFonts w:ascii="gobCL" w:eastAsia="gobCL" w:hAnsi="gobCL" w:cs="gobCL"/>
                <w:b/>
                <w:sz w:val="20"/>
                <w:szCs w:val="20"/>
              </w:rPr>
              <w:t>ÍTEM</w:t>
            </w:r>
          </w:p>
        </w:tc>
        <w:tc>
          <w:tcPr>
            <w:tcW w:w="6944" w:type="dxa"/>
            <w:shd w:val="clear" w:color="auto" w:fill="D9D9D9"/>
          </w:tcPr>
          <w:p w:rsidR="008E5072" w:rsidRDefault="003634A1">
            <w:pPr>
              <w:widowControl w:val="0"/>
              <w:jc w:val="center"/>
              <w:rPr>
                <w:rFonts w:ascii="gobCL" w:eastAsia="gobCL" w:hAnsi="gobCL" w:cs="gobCL"/>
                <w:b/>
                <w:sz w:val="20"/>
                <w:szCs w:val="20"/>
              </w:rPr>
            </w:pPr>
            <w:r>
              <w:rPr>
                <w:rFonts w:ascii="gobCL" w:eastAsia="gobCL" w:hAnsi="gobCL" w:cs="gobCL"/>
                <w:b/>
                <w:sz w:val="20"/>
                <w:szCs w:val="20"/>
              </w:rPr>
              <w:t>SUBÍTEM / DESCRIPCIÓN</w:t>
            </w:r>
          </w:p>
        </w:tc>
      </w:tr>
      <w:tr w:rsidR="008E5072">
        <w:trPr>
          <w:jc w:val="center"/>
        </w:trPr>
        <w:tc>
          <w:tcPr>
            <w:tcW w:w="1845" w:type="dxa"/>
            <w:shd w:val="clear" w:color="auto" w:fill="auto"/>
          </w:tcPr>
          <w:p w:rsidR="008E5072" w:rsidRDefault="003634A1">
            <w:pPr>
              <w:widowControl w:val="0"/>
              <w:numPr>
                <w:ilvl w:val="0"/>
                <w:numId w:val="2"/>
              </w:numPr>
              <w:spacing w:after="0" w:line="240" w:lineRule="auto"/>
              <w:ind w:left="214" w:hanging="214"/>
              <w:jc w:val="both"/>
              <w:rPr>
                <w:rFonts w:ascii="gobCL" w:eastAsia="gobCL" w:hAnsi="gobCL" w:cs="gobCL"/>
                <w:b/>
                <w:sz w:val="20"/>
                <w:szCs w:val="20"/>
              </w:rPr>
            </w:pPr>
            <w:r>
              <w:rPr>
                <w:rFonts w:ascii="gobCL" w:eastAsia="gobCL" w:hAnsi="gobCL" w:cs="gobCL"/>
                <w:b/>
                <w:sz w:val="20"/>
                <w:szCs w:val="20"/>
              </w:rPr>
              <w:t>Asistencia técnica y</w:t>
            </w:r>
          </w:p>
          <w:p w:rsidR="008E5072" w:rsidRDefault="003634A1">
            <w:pPr>
              <w:widowControl w:val="0"/>
              <w:ind w:left="214"/>
              <w:jc w:val="both"/>
              <w:rPr>
                <w:rFonts w:ascii="gobCL" w:eastAsia="gobCL" w:hAnsi="gobCL" w:cs="gobCL"/>
                <w:b/>
                <w:sz w:val="20"/>
                <w:szCs w:val="20"/>
              </w:rPr>
            </w:pPr>
            <w:r>
              <w:rPr>
                <w:rFonts w:ascii="gobCL" w:eastAsia="gobCL" w:hAnsi="gobCL" w:cs="gobCL"/>
                <w:b/>
                <w:sz w:val="20"/>
                <w:szCs w:val="20"/>
              </w:rPr>
              <w:t>asesoría en</w:t>
            </w:r>
          </w:p>
          <w:p w:rsidR="008E5072" w:rsidRDefault="003634A1">
            <w:pPr>
              <w:widowControl w:val="0"/>
              <w:ind w:left="214"/>
              <w:jc w:val="both"/>
              <w:rPr>
                <w:rFonts w:ascii="gobCL" w:eastAsia="gobCL" w:hAnsi="gobCL" w:cs="gobCL"/>
                <w:b/>
                <w:sz w:val="20"/>
                <w:szCs w:val="20"/>
              </w:rPr>
            </w:pPr>
            <w:r>
              <w:rPr>
                <w:rFonts w:ascii="gobCL" w:eastAsia="gobCL" w:hAnsi="gobCL" w:cs="gobCL"/>
                <w:b/>
                <w:sz w:val="20"/>
                <w:szCs w:val="20"/>
              </w:rPr>
              <w:t>gestión</w:t>
            </w:r>
          </w:p>
        </w:tc>
        <w:tc>
          <w:tcPr>
            <w:tcW w:w="6944" w:type="dxa"/>
            <w:shd w:val="clear" w:color="auto" w:fill="auto"/>
          </w:tcPr>
          <w:p w:rsidR="008E5072" w:rsidRDefault="003634A1">
            <w:pPr>
              <w:jc w:val="both"/>
              <w:rPr>
                <w:rFonts w:ascii="gobCL" w:eastAsia="gobCL" w:hAnsi="gobCL" w:cs="gobCL"/>
                <w:sz w:val="20"/>
                <w:szCs w:val="20"/>
              </w:rPr>
            </w:pPr>
            <w:r>
              <w:rPr>
                <w:rFonts w:ascii="gobCL" w:eastAsia="gobCL" w:hAnsi="gobCL" w:cs="gobCL"/>
                <w:b/>
                <w:sz w:val="20"/>
                <w:szCs w:val="20"/>
              </w:rPr>
              <w:t xml:space="preserve">Asistencia técnica y asesoría en gestión: </w:t>
            </w:r>
            <w:r>
              <w:rPr>
                <w:rFonts w:ascii="gobCL" w:eastAsia="gobCL" w:hAnsi="gobCL" w:cs="gobCL"/>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w:t>
            </w:r>
            <w:r>
              <w:rPr>
                <w:rFonts w:ascii="gobCL" w:eastAsia="gobCL" w:hAnsi="gobCL" w:cs="gobCL"/>
                <w:sz w:val="20"/>
                <w:szCs w:val="20"/>
              </w:rPr>
              <w:t>ciero u otro pertinente. Por ejemplo: contratación de arquitecto, asesor financiero contable, asesor en marketing y ventas, asesor legal, desarrollo tecnológico, asesoría conducente al cumplimiento de estándares y requisitos para certificaciones pertinente</w:t>
            </w:r>
            <w:r>
              <w:rPr>
                <w:rFonts w:ascii="gobCL" w:eastAsia="gobCL" w:hAnsi="gobCL" w:cs="gobCL"/>
                <w:sz w:val="20"/>
                <w:szCs w:val="20"/>
              </w:rPr>
              <w:t>s al rubro (calidad, ambiental, gestión energética</w:t>
            </w:r>
            <w:r>
              <w:rPr>
                <w:rFonts w:ascii="gobCL" w:eastAsia="gobCL" w:hAnsi="gobCL" w:cs="gobCL"/>
                <w:sz w:val="20"/>
                <w:szCs w:val="20"/>
                <w:vertAlign w:val="superscript"/>
              </w:rPr>
              <w:footnoteReference w:id="3"/>
            </w:r>
            <w:r>
              <w:rPr>
                <w:rFonts w:ascii="gobCL" w:eastAsia="gobCL" w:hAnsi="gobCL" w:cs="gobCL"/>
                <w:sz w:val="20"/>
                <w:szCs w:val="20"/>
              </w:rPr>
              <w:t>, social, comercio justo, seguridad, denominación de origen, u otras similares) diseñador, informático, desarrollo de software, consultorías en desarrollo de nuevas tecnologías de información, auditorías y</w:t>
            </w:r>
            <w:r>
              <w:rPr>
                <w:rFonts w:ascii="gobCL" w:eastAsia="gobCL" w:hAnsi="gobCL" w:cs="gobCL"/>
                <w:sz w:val="20"/>
                <w:szCs w:val="20"/>
              </w:rPr>
              <w:t>/o diagnósticos energéticos</w:t>
            </w:r>
            <w:r>
              <w:rPr>
                <w:rFonts w:ascii="gobCL" w:eastAsia="gobCL" w:hAnsi="gobCL" w:cs="gobCL"/>
                <w:sz w:val="20"/>
                <w:szCs w:val="20"/>
                <w:vertAlign w:val="superscript"/>
              </w:rPr>
              <w:footnoteReference w:id="4"/>
            </w:r>
            <w:r>
              <w:rPr>
                <w:rFonts w:ascii="gobCL" w:eastAsia="gobCL" w:hAnsi="gobCL" w:cs="gobCL"/>
                <w:sz w:val="20"/>
                <w:szCs w:val="20"/>
              </w:rPr>
              <w:t>, estudios de factibilidad para implementación de proyectos de energías renovables para autoconsumo. Se excluye de este ítem el servicio de diseño, producción gráfica, audiovisual y publicitaria. El proveedor del servicio debe e</w:t>
            </w:r>
            <w:r>
              <w:rPr>
                <w:rFonts w:ascii="gobCL" w:eastAsia="gobCL" w:hAnsi="gobCL" w:cs="gobCL"/>
                <w:sz w:val="20"/>
                <w:szCs w:val="20"/>
              </w:rPr>
              <w:t>ntregar un informe del mismo.</w:t>
            </w:r>
          </w:p>
          <w:p w:rsidR="008E5072" w:rsidRDefault="003634A1">
            <w:pPr>
              <w:jc w:val="both"/>
              <w:rPr>
                <w:rFonts w:ascii="gobCL" w:eastAsia="gobCL" w:hAnsi="gobCL" w:cs="gobCL"/>
                <w:sz w:val="20"/>
                <w:szCs w:val="20"/>
              </w:rPr>
            </w:pPr>
            <w:r>
              <w:rPr>
                <w:rFonts w:ascii="gobCL" w:eastAsia="gobCL" w:hAnsi="gobCL" w:cs="gobCL"/>
                <w:sz w:val="20"/>
                <w:szCs w:val="20"/>
              </w:rPr>
              <w:t>Se incluye también Marketing Digital, que considere elaboración de diagnósticos para identificar posicionamiento, capacidad y/o herramientas digitales adecuadas al emprendimiento/empresa involucrado en el proyecto (modelo de a</w:t>
            </w:r>
            <w:r>
              <w:rPr>
                <w:rFonts w:ascii="gobCL" w:eastAsia="gobCL" w:hAnsi="gobCL" w:cs="gobCL"/>
                <w:sz w:val="20"/>
                <w:szCs w:val="20"/>
              </w:rPr>
              <w:t>nálisis de negocio, definición de usuarios, propuesta de servicio/producto, medios de comunicación y comercialización, entre otros). En este sentido, siempre y cuando sea acorde a la naturaleza del proyecto, se podrá considerar el diagnóstico a los canales</w:t>
            </w:r>
            <w:r>
              <w:rPr>
                <w:rFonts w:ascii="gobCL" w:eastAsia="gobCL" w:hAnsi="gobCL" w:cs="gobCL"/>
                <w:sz w:val="20"/>
                <w:szCs w:val="20"/>
              </w:rPr>
              <w:t xml:space="preserve"> digitales preexistentes al mismo (por ejemplo, sitio web). Elaboración de Plan de Marketing digital (objetivos, estrategias, tácticas, monitoreo y control), y plan de medios (soporte, formato) relacionados directamente al proyecto. El proveedor del servic</w:t>
            </w:r>
            <w:r>
              <w:rPr>
                <w:rFonts w:ascii="gobCL" w:eastAsia="gobCL" w:hAnsi="gobCL" w:cs="gobCL"/>
                <w:sz w:val="20"/>
                <w:szCs w:val="20"/>
              </w:rPr>
              <w:t xml:space="preserve">io debe entregar un informe que detalle el plan y/o diagnóstico realizado. </w:t>
            </w:r>
          </w:p>
          <w:p w:rsidR="008E5072" w:rsidRDefault="008E5072">
            <w:pPr>
              <w:jc w:val="both"/>
              <w:rPr>
                <w:rFonts w:ascii="gobCL" w:eastAsia="gobCL" w:hAnsi="gobCL" w:cs="gobCL"/>
                <w:sz w:val="20"/>
                <w:szCs w:val="20"/>
              </w:rPr>
            </w:pPr>
          </w:p>
          <w:p w:rsidR="008E5072" w:rsidRDefault="003634A1">
            <w:pPr>
              <w:jc w:val="both"/>
              <w:rPr>
                <w:rFonts w:ascii="gobCL" w:eastAsia="gobCL" w:hAnsi="gobCL" w:cs="gobCL"/>
                <w:sz w:val="20"/>
                <w:szCs w:val="20"/>
              </w:rPr>
            </w:pPr>
            <w:r>
              <w:rPr>
                <w:rFonts w:ascii="gobCL" w:eastAsia="gobCL" w:hAnsi="gobCL" w:cs="gobCL"/>
                <w:sz w:val="20"/>
                <w:szCs w:val="20"/>
              </w:rPr>
              <w:t>Contratación de servicios especializados para la identificación de oportunidades e implementación de medidas de economía circular</w:t>
            </w:r>
            <w:r>
              <w:rPr>
                <w:rFonts w:ascii="gobCL" w:eastAsia="gobCL" w:hAnsi="gobCL" w:cs="gobCL"/>
                <w:sz w:val="20"/>
                <w:szCs w:val="20"/>
                <w:vertAlign w:val="superscript"/>
              </w:rPr>
              <w:footnoteReference w:id="5"/>
            </w:r>
            <w:r>
              <w:rPr>
                <w:rFonts w:ascii="gobCL" w:eastAsia="gobCL" w:hAnsi="gobCL" w:cs="gobCL"/>
                <w:sz w:val="20"/>
                <w:szCs w:val="20"/>
              </w:rPr>
              <w:t xml:space="preserve"> en los procesos de la empresa; contratación de e</w:t>
            </w:r>
            <w:r>
              <w:rPr>
                <w:rFonts w:ascii="gobCL" w:eastAsia="gobCL" w:hAnsi="gobCL" w:cs="gobCL"/>
                <w:sz w:val="20"/>
                <w:szCs w:val="20"/>
              </w:rPr>
              <w:t xml:space="preserve">studios de análisis de ciclo de vida de productos y servicios; contratación de asesorías en gestión para la </w:t>
            </w:r>
            <w:r>
              <w:rPr>
                <w:rFonts w:ascii="gobCL" w:eastAsia="gobCL" w:hAnsi="gobCL" w:cs="gobCL"/>
                <w:sz w:val="20"/>
                <w:szCs w:val="20"/>
              </w:rPr>
              <w:lastRenderedPageBreak/>
              <w:t>migración hacia modelos de negocios circulares. El proveedor del servicio debe entregar un informe que detalle el estudio y/o asesoría realizado.</w:t>
            </w:r>
          </w:p>
          <w:p w:rsidR="008E5072" w:rsidRDefault="008E5072">
            <w:pPr>
              <w:jc w:val="both"/>
              <w:rPr>
                <w:rFonts w:ascii="gobCL" w:eastAsia="gobCL" w:hAnsi="gobCL" w:cs="gobCL"/>
                <w:sz w:val="20"/>
                <w:szCs w:val="20"/>
              </w:rPr>
            </w:pPr>
          </w:p>
          <w:p w:rsidR="008E5072" w:rsidRDefault="003634A1">
            <w:pPr>
              <w:jc w:val="both"/>
              <w:rPr>
                <w:rFonts w:ascii="gobCL" w:eastAsia="gobCL" w:hAnsi="gobCL" w:cs="gobCL"/>
                <w:sz w:val="20"/>
                <w:szCs w:val="20"/>
              </w:rPr>
            </w:pPr>
            <w:r>
              <w:rPr>
                <w:rFonts w:ascii="gobCL" w:eastAsia="gobCL" w:hAnsi="gobCL" w:cs="gobCL"/>
                <w:sz w:val="20"/>
                <w:szCs w:val="20"/>
                <w:u w:val="single"/>
              </w:rPr>
              <w:t>S</w:t>
            </w:r>
            <w:r>
              <w:rPr>
                <w:rFonts w:ascii="gobCL" w:eastAsia="gobCL" w:hAnsi="gobCL" w:cs="gobCL"/>
                <w:sz w:val="20"/>
                <w:szCs w:val="20"/>
                <w:u w:val="single"/>
              </w:rPr>
              <w:t>e excluyen de este ítem</w:t>
            </w:r>
            <w:r>
              <w:rPr>
                <w:rFonts w:ascii="gobCL" w:eastAsia="gobCL" w:hAnsi="gobCL" w:cs="gobCL"/>
                <w:sz w:val="20"/>
                <w:szCs w:val="20"/>
              </w:rPr>
              <w:t>:</w:t>
            </w:r>
          </w:p>
          <w:p w:rsidR="008E5072" w:rsidRDefault="003634A1">
            <w:pPr>
              <w:jc w:val="both"/>
              <w:rPr>
                <w:rFonts w:ascii="gobCL" w:eastAsia="gobCL" w:hAnsi="gobCL" w:cs="gobCL"/>
                <w:sz w:val="20"/>
                <w:szCs w:val="20"/>
              </w:rPr>
            </w:pPr>
            <w:r>
              <w:rPr>
                <w:rFonts w:ascii="gobCL" w:eastAsia="gobCL" w:hAnsi="gobCL" w:cs="gobCL"/>
                <w:sz w:val="20"/>
                <w:szCs w:val="20"/>
              </w:rPr>
              <w:t>- Los servicios de diseño, producción gráfica, audiovisual y publicitaria.</w:t>
            </w:r>
          </w:p>
          <w:p w:rsidR="008E5072" w:rsidRDefault="003634A1">
            <w:pPr>
              <w:jc w:val="both"/>
              <w:rPr>
                <w:rFonts w:ascii="gobCL" w:eastAsia="gobCL" w:hAnsi="gobCL" w:cs="gobCL"/>
                <w:sz w:val="20"/>
                <w:szCs w:val="20"/>
              </w:rPr>
            </w:pPr>
            <w:r>
              <w:rPr>
                <w:rFonts w:ascii="gobCL" w:eastAsia="gobCL" w:hAnsi="gobCL" w:cs="gobCL"/>
                <w:sz w:val="20"/>
                <w:szCs w:val="20"/>
              </w:rPr>
              <w:t>- Los gastos de movilización, pasajes, alimentación y alojamiento en que incurran los consultores durante la prestación del servicio.</w:t>
            </w:r>
          </w:p>
          <w:p w:rsidR="008E5072" w:rsidRDefault="003634A1">
            <w:pPr>
              <w:jc w:val="both"/>
              <w:rPr>
                <w:rFonts w:ascii="gobCL" w:eastAsia="gobCL" w:hAnsi="gobCL" w:cs="gobCL"/>
                <w:sz w:val="20"/>
                <w:szCs w:val="20"/>
              </w:rPr>
            </w:pPr>
            <w:r>
              <w:rPr>
                <w:rFonts w:ascii="gobCL" w:eastAsia="gobCL" w:hAnsi="gobCL" w:cs="gobCL"/>
                <w:sz w:val="20"/>
                <w:szCs w:val="20"/>
              </w:rPr>
              <w:t xml:space="preserve">- Los gastos presentados con boletas del beneficiario/a, socios, representantes legales, y sus respectivos cónyuges, conviviente civil, familiares por consanguineidad y afinidad hasta segundo grado inclusive (hijos, padre, madre y hermanos). </w:t>
            </w:r>
            <w:r>
              <w:rPr>
                <w:rFonts w:ascii="gobCL" w:eastAsia="gobCL" w:hAnsi="gobCL" w:cs="gobCL"/>
                <w:b/>
                <w:sz w:val="20"/>
                <w:szCs w:val="20"/>
              </w:rPr>
              <w:t>Ver Anexo N° 4</w:t>
            </w:r>
            <w:r>
              <w:rPr>
                <w:rFonts w:ascii="gobCL" w:eastAsia="gobCL" w:hAnsi="gobCL" w:cs="gobCL"/>
                <w:b/>
                <w:sz w:val="20"/>
                <w:szCs w:val="20"/>
              </w:rPr>
              <w:t>: Declaración Jurada de Rendición de Gastos.</w:t>
            </w:r>
          </w:p>
        </w:tc>
      </w:tr>
      <w:tr w:rsidR="008E5072">
        <w:trPr>
          <w:trHeight w:val="427"/>
          <w:jc w:val="center"/>
        </w:trPr>
        <w:tc>
          <w:tcPr>
            <w:tcW w:w="1845" w:type="dxa"/>
            <w:shd w:val="clear" w:color="auto" w:fill="auto"/>
          </w:tcPr>
          <w:p w:rsidR="008E5072" w:rsidRDefault="003634A1">
            <w:pPr>
              <w:widowControl w:val="0"/>
              <w:numPr>
                <w:ilvl w:val="0"/>
                <w:numId w:val="2"/>
              </w:numPr>
              <w:spacing w:after="0" w:line="240" w:lineRule="auto"/>
              <w:ind w:left="214" w:hanging="214"/>
              <w:jc w:val="both"/>
              <w:rPr>
                <w:rFonts w:ascii="gobCL" w:eastAsia="gobCL" w:hAnsi="gobCL" w:cs="gobCL"/>
                <w:b/>
                <w:sz w:val="20"/>
                <w:szCs w:val="20"/>
              </w:rPr>
            </w:pPr>
            <w:r>
              <w:rPr>
                <w:rFonts w:ascii="gobCL" w:eastAsia="gobCL" w:hAnsi="gobCL" w:cs="gobCL"/>
                <w:b/>
                <w:sz w:val="20"/>
                <w:szCs w:val="20"/>
              </w:rPr>
              <w:lastRenderedPageBreak/>
              <w:t xml:space="preserve">Capacitación </w:t>
            </w:r>
          </w:p>
          <w:p w:rsidR="008E5072" w:rsidRDefault="008E5072">
            <w:pPr>
              <w:widowControl w:val="0"/>
              <w:jc w:val="both"/>
              <w:rPr>
                <w:rFonts w:ascii="gobCL" w:eastAsia="gobCL" w:hAnsi="gobCL" w:cs="gobCL"/>
                <w:sz w:val="20"/>
                <w:szCs w:val="20"/>
              </w:rPr>
            </w:pPr>
          </w:p>
        </w:tc>
        <w:tc>
          <w:tcPr>
            <w:tcW w:w="6944" w:type="dxa"/>
            <w:shd w:val="clear" w:color="auto" w:fill="auto"/>
          </w:tcPr>
          <w:p w:rsidR="008E5072" w:rsidRDefault="003634A1">
            <w:pPr>
              <w:jc w:val="both"/>
              <w:rPr>
                <w:rFonts w:ascii="gobCL" w:eastAsia="gobCL" w:hAnsi="gobCL" w:cs="gobCL"/>
                <w:sz w:val="20"/>
                <w:szCs w:val="20"/>
              </w:rPr>
            </w:pPr>
            <w:r>
              <w:rPr>
                <w:rFonts w:ascii="gobCL" w:eastAsia="gobCL" w:hAnsi="gobCL" w:cs="gobCL"/>
                <w:b/>
                <w:sz w:val="20"/>
                <w:szCs w:val="20"/>
              </w:rPr>
              <w:t>Capacitación:</w:t>
            </w:r>
            <w:r>
              <w:rPr>
                <w:rFonts w:ascii="gobCL" w:eastAsia="gobCL" w:hAnsi="gobCL" w:cs="gobCL"/>
                <w:sz w:val="20"/>
                <w:szCs w:val="20"/>
              </w:rPr>
              <w:t xml:space="preserve"> Comprende el gasto en consultoría(s) dirigidas a los beneficiarios para el desarrollo de actividades de transferencia de conocimientos que “enseñen a hacer”; es decir, adquirir habi</w:t>
            </w:r>
            <w:r>
              <w:rPr>
                <w:rFonts w:ascii="gobCL" w:eastAsia="gobCL" w:hAnsi="gobCL" w:cs="gobCL"/>
                <w:sz w:val="20"/>
                <w:szCs w:val="20"/>
              </w:rPr>
              <w:t>lidades (capacidad para poner en práctica conocimientos) o actividades destinadas a informar respecto de temas de interés empresarial, como, por ejemplo, cursos, seminarios, charlas, talleres temáticos, encuentros empresariales u otras similares. Manejo, a</w:t>
            </w:r>
            <w:r>
              <w:rPr>
                <w:rFonts w:ascii="gobCL" w:eastAsia="gobCL" w:hAnsi="gobCL" w:cs="gobCL"/>
                <w:sz w:val="20"/>
                <w:szCs w:val="20"/>
              </w:rPr>
              <w:t xml:space="preserve">dministración, monitoreo y control de canales de comunicación y/o comercialización digital, gestión de la energía, necesarios para el desarrollo del proyecto. Incluye el total del gasto que implica la organización e implementación de estas actividades. El </w:t>
            </w:r>
            <w:r>
              <w:rPr>
                <w:rFonts w:ascii="gobCL" w:eastAsia="gobCL" w:hAnsi="gobCL" w:cs="gobCL"/>
                <w:sz w:val="20"/>
                <w:szCs w:val="20"/>
              </w:rPr>
              <w:t>proveedor del servicio debe entregar un informe del mismo.</w:t>
            </w:r>
          </w:p>
          <w:p w:rsidR="008E5072" w:rsidRDefault="008E5072">
            <w:pPr>
              <w:jc w:val="both"/>
              <w:rPr>
                <w:rFonts w:ascii="gobCL" w:eastAsia="gobCL" w:hAnsi="gobCL" w:cs="gobCL"/>
                <w:sz w:val="20"/>
                <w:szCs w:val="20"/>
              </w:rPr>
            </w:pPr>
          </w:p>
          <w:p w:rsidR="008E5072" w:rsidRDefault="003634A1">
            <w:pPr>
              <w:jc w:val="both"/>
              <w:rPr>
                <w:rFonts w:ascii="gobCL" w:eastAsia="gobCL" w:hAnsi="gobCL" w:cs="gobCL"/>
                <w:sz w:val="20"/>
                <w:szCs w:val="20"/>
              </w:rPr>
            </w:pPr>
            <w:r>
              <w:rPr>
                <w:rFonts w:ascii="gobCL" w:eastAsia="gobCL" w:hAnsi="gobCL" w:cs="gobCL"/>
                <w:sz w:val="20"/>
                <w:szCs w:val="20"/>
              </w:rPr>
              <w:t xml:space="preserve">Se podrán considerar como gasto los servicios de </w:t>
            </w:r>
            <w:proofErr w:type="spellStart"/>
            <w:r>
              <w:rPr>
                <w:rFonts w:ascii="gobCL" w:eastAsia="gobCL" w:hAnsi="gobCL" w:cs="gobCL"/>
                <w:i/>
                <w:sz w:val="20"/>
                <w:szCs w:val="20"/>
              </w:rPr>
              <w:t>coffe</w:t>
            </w:r>
            <w:proofErr w:type="spellEnd"/>
            <w:r>
              <w:rPr>
                <w:rFonts w:ascii="gobCL" w:eastAsia="gobCL" w:hAnsi="gobCL" w:cs="gobCL"/>
                <w:i/>
                <w:sz w:val="20"/>
                <w:szCs w:val="20"/>
              </w:rPr>
              <w:t xml:space="preserve"> break</w:t>
            </w:r>
            <w:r>
              <w:rPr>
                <w:rFonts w:ascii="gobCL" w:eastAsia="gobCL" w:hAnsi="gobCL" w:cs="gobCL"/>
                <w:sz w:val="20"/>
                <w:szCs w:val="20"/>
              </w:rPr>
              <w:t xml:space="preserve"> para participantes de las actividades antes descritas, si así lo requiere el servicio de capacitación, lo cual debe estar considerado d</w:t>
            </w:r>
            <w:r>
              <w:rPr>
                <w:rFonts w:ascii="gobCL" w:eastAsia="gobCL" w:hAnsi="gobCL" w:cs="gobCL"/>
                <w:sz w:val="20"/>
                <w:szCs w:val="20"/>
              </w:rPr>
              <w:t>entro de los gastos del organismo externo ejecutor.</w:t>
            </w:r>
          </w:p>
          <w:p w:rsidR="008E5072" w:rsidRDefault="008E5072">
            <w:pPr>
              <w:jc w:val="both"/>
              <w:rPr>
                <w:rFonts w:ascii="gobCL" w:eastAsia="gobCL" w:hAnsi="gobCL" w:cs="gobCL"/>
                <w:sz w:val="20"/>
                <w:szCs w:val="20"/>
              </w:rPr>
            </w:pPr>
          </w:p>
          <w:p w:rsidR="008E5072" w:rsidRDefault="003634A1">
            <w:pPr>
              <w:jc w:val="both"/>
              <w:rPr>
                <w:rFonts w:ascii="gobCL" w:eastAsia="gobCL" w:hAnsi="gobCL" w:cs="gobCL"/>
                <w:sz w:val="20"/>
                <w:szCs w:val="20"/>
              </w:rPr>
            </w:pPr>
            <w:r>
              <w:rPr>
                <w:rFonts w:ascii="gobCL" w:eastAsia="gobCL" w:hAnsi="gobCL" w:cs="gobCL"/>
                <w:sz w:val="20"/>
                <w:szCs w:val="20"/>
              </w:rPr>
              <w:t>Gastos en capacitación dirigida a los beneficiarios/as para el desarrollo de actividades de transferencia de conocimientos sobre economía circular, tales como cursos de modelos de negocios circulares, an</w:t>
            </w:r>
            <w:r>
              <w:rPr>
                <w:rFonts w:ascii="gobCL" w:eastAsia="gobCL" w:hAnsi="gobCL" w:cs="gobCL"/>
                <w:sz w:val="20"/>
                <w:szCs w:val="20"/>
              </w:rPr>
              <w:t>álisis de ciclo de vida, eco-diseño, reciclaje y gestión de residuos orgánicos, entre otros.  Actividades de transferencia de conocimientos sobre gestión energética de la empresa, la cual contemple cómo mantener y optimizar el uso de equipos eficientes y/o</w:t>
            </w:r>
            <w:r>
              <w:rPr>
                <w:rFonts w:ascii="gobCL" w:eastAsia="gobCL" w:hAnsi="gobCL" w:cs="gobCL"/>
                <w:sz w:val="20"/>
                <w:szCs w:val="20"/>
              </w:rPr>
              <w:t xml:space="preserve"> sistemas de energía renovables, vida útil y recambio de componentes, normativa asociada a proyectos de energía renovable, y enseñar cómo recabar información de consumo y generación de energía eléctrica y/o térmica para identificar ahorros. El proveedor de</w:t>
            </w:r>
            <w:r>
              <w:rPr>
                <w:rFonts w:ascii="gobCL" w:eastAsia="gobCL" w:hAnsi="gobCL" w:cs="gobCL"/>
                <w:sz w:val="20"/>
                <w:szCs w:val="20"/>
              </w:rPr>
              <w:t>l servicio debe entregar un informe de la capacitación realizada, incorporando copia del material entregado y registro de asistencia.</w:t>
            </w:r>
          </w:p>
          <w:p w:rsidR="008E5072" w:rsidRDefault="003634A1">
            <w:pPr>
              <w:jc w:val="both"/>
              <w:rPr>
                <w:rFonts w:ascii="gobCL" w:eastAsia="gobCL" w:hAnsi="gobCL" w:cs="gobCL"/>
                <w:sz w:val="20"/>
                <w:szCs w:val="20"/>
              </w:rPr>
            </w:pPr>
            <w:r>
              <w:rPr>
                <w:rFonts w:ascii="gobCL" w:eastAsia="gobCL" w:hAnsi="gobCL" w:cs="gobCL"/>
                <w:sz w:val="20"/>
                <w:szCs w:val="20"/>
              </w:rPr>
              <w:lastRenderedPageBreak/>
              <w:t>Se excluyen los gastos presentados con boletas del beneficiario, socios, representantes, y sus respectivos cónyuges, convi</w:t>
            </w:r>
            <w:r>
              <w:rPr>
                <w:rFonts w:ascii="gobCL" w:eastAsia="gobCL" w:hAnsi="gobCL" w:cs="gobCL"/>
                <w:sz w:val="20"/>
                <w:szCs w:val="20"/>
              </w:rPr>
              <w:t xml:space="preserve">viente civil, familiares por consanguineidad y afinidad hasta el segundo grado inclusive. </w:t>
            </w:r>
            <w:r>
              <w:rPr>
                <w:rFonts w:ascii="gobCL" w:eastAsia="gobCL" w:hAnsi="gobCL" w:cs="gobCL"/>
                <w:b/>
                <w:sz w:val="20"/>
                <w:szCs w:val="20"/>
              </w:rPr>
              <w:t>Ver Anexo N° 4: Declaración Jurada de Rendición de Gastos.</w:t>
            </w:r>
          </w:p>
        </w:tc>
      </w:tr>
      <w:tr w:rsidR="008E5072">
        <w:trPr>
          <w:trHeight w:val="393"/>
          <w:jc w:val="center"/>
        </w:trPr>
        <w:tc>
          <w:tcPr>
            <w:tcW w:w="1845" w:type="dxa"/>
            <w:shd w:val="clear" w:color="auto" w:fill="auto"/>
          </w:tcPr>
          <w:p w:rsidR="008E5072" w:rsidRDefault="003634A1">
            <w:pPr>
              <w:widowControl w:val="0"/>
              <w:numPr>
                <w:ilvl w:val="0"/>
                <w:numId w:val="2"/>
              </w:numPr>
              <w:spacing w:after="0" w:line="240" w:lineRule="auto"/>
              <w:ind w:left="356" w:hanging="356"/>
              <w:jc w:val="both"/>
              <w:rPr>
                <w:rFonts w:ascii="gobCL" w:eastAsia="gobCL" w:hAnsi="gobCL" w:cs="gobCL"/>
                <w:b/>
                <w:sz w:val="20"/>
                <w:szCs w:val="20"/>
              </w:rPr>
            </w:pPr>
            <w:r>
              <w:rPr>
                <w:rFonts w:ascii="gobCL" w:eastAsia="gobCL" w:hAnsi="gobCL" w:cs="gobCL"/>
                <w:b/>
                <w:sz w:val="20"/>
                <w:szCs w:val="20"/>
              </w:rPr>
              <w:lastRenderedPageBreak/>
              <w:t>Acciones de</w:t>
            </w:r>
          </w:p>
          <w:p w:rsidR="008E5072" w:rsidRDefault="003634A1">
            <w:pPr>
              <w:widowControl w:val="0"/>
              <w:ind w:left="356"/>
              <w:jc w:val="both"/>
              <w:rPr>
                <w:rFonts w:ascii="gobCL" w:eastAsia="gobCL" w:hAnsi="gobCL" w:cs="gobCL"/>
                <w:b/>
                <w:sz w:val="20"/>
                <w:szCs w:val="20"/>
              </w:rPr>
            </w:pPr>
            <w:r>
              <w:rPr>
                <w:rFonts w:ascii="gobCL" w:eastAsia="gobCL" w:hAnsi="gobCL" w:cs="gobCL"/>
                <w:b/>
                <w:sz w:val="20"/>
                <w:szCs w:val="20"/>
              </w:rPr>
              <w:t>marketing</w:t>
            </w:r>
          </w:p>
        </w:tc>
        <w:tc>
          <w:tcPr>
            <w:tcW w:w="6944" w:type="dxa"/>
            <w:shd w:val="clear" w:color="auto" w:fill="auto"/>
          </w:tcPr>
          <w:p w:rsidR="008E5072" w:rsidRDefault="003634A1">
            <w:pPr>
              <w:numPr>
                <w:ilvl w:val="0"/>
                <w:numId w:val="18"/>
              </w:numPr>
              <w:spacing w:after="0" w:line="240" w:lineRule="auto"/>
              <w:ind w:left="212" w:hanging="201"/>
              <w:jc w:val="both"/>
              <w:rPr>
                <w:rFonts w:ascii="gobCL" w:eastAsia="gobCL" w:hAnsi="gobCL" w:cs="gobCL"/>
                <w:sz w:val="20"/>
                <w:szCs w:val="20"/>
              </w:rPr>
            </w:pPr>
            <w:r>
              <w:rPr>
                <w:rFonts w:ascii="gobCL" w:eastAsia="gobCL" w:hAnsi="gobCL" w:cs="gobCL"/>
                <w:b/>
                <w:sz w:val="20"/>
                <w:szCs w:val="20"/>
              </w:rPr>
              <w:t>Ferias, exposiciones, eventos:</w:t>
            </w:r>
            <w:r>
              <w:rPr>
                <w:rFonts w:ascii="gobCL" w:eastAsia="gobCL" w:hAnsi="gobCL" w:cs="gobCL"/>
                <w:sz w:val="20"/>
                <w:szCs w:val="20"/>
              </w:rPr>
              <w:t xml:space="preserve"> comprende el gasto por concepto de participación, de organización y desarrollo de ferias, exposiciones o eventos con el propósito de presentar y/o comercializar productos o servicios.</w:t>
            </w:r>
          </w:p>
          <w:p w:rsidR="008E5072" w:rsidRDefault="003634A1">
            <w:pPr>
              <w:ind w:left="212" w:hanging="201"/>
              <w:jc w:val="both"/>
              <w:rPr>
                <w:rFonts w:ascii="gobCL" w:eastAsia="gobCL" w:hAnsi="gobCL" w:cs="gobCL"/>
                <w:sz w:val="20"/>
                <w:szCs w:val="20"/>
              </w:rPr>
            </w:pPr>
            <w:r>
              <w:rPr>
                <w:rFonts w:ascii="gobCL" w:eastAsia="gobCL" w:hAnsi="gobCL" w:cs="gobCL"/>
                <w:sz w:val="20"/>
                <w:szCs w:val="20"/>
              </w:rPr>
              <w:t xml:space="preserve">    En el caso de organización de eventos, el ítem incluye pago a consu</w:t>
            </w:r>
            <w:r>
              <w:rPr>
                <w:rFonts w:ascii="gobCL" w:eastAsia="gobCL" w:hAnsi="gobCL" w:cs="gobCL"/>
                <w:sz w:val="20"/>
                <w:szCs w:val="20"/>
              </w:rPr>
              <w:t>ltor(es) a cargo de organizar la jornada; asistencia a los/as participantes; pago directo a proveedores por traslado, alimentación, alojamiento de beneficiarios/as del proyecto; pago por flete o sobrecargo aéreo o terrestre, en caso de transporte de muestr</w:t>
            </w:r>
            <w:r>
              <w:rPr>
                <w:rFonts w:ascii="gobCL" w:eastAsia="gobCL" w:hAnsi="gobCL" w:cs="gobCL"/>
                <w:sz w:val="20"/>
                <w:szCs w:val="20"/>
              </w:rPr>
              <w:t xml:space="preserve">as u otros bienes que tienen directa relación con el giro del negocio, necesarios para participar de la actividad; pago directo por uso de módulos, </w:t>
            </w:r>
            <w:r>
              <w:rPr>
                <w:rFonts w:ascii="gobCL" w:eastAsia="gobCL" w:hAnsi="gobCL" w:cs="gobCL"/>
                <w:i/>
                <w:sz w:val="20"/>
                <w:szCs w:val="20"/>
              </w:rPr>
              <w:t>stand</w:t>
            </w:r>
            <w:r>
              <w:rPr>
                <w:rFonts w:ascii="gobCL" w:eastAsia="gobCL" w:hAnsi="gobCL" w:cs="gobCL"/>
                <w:sz w:val="20"/>
                <w:szCs w:val="20"/>
              </w:rPr>
              <w:t xml:space="preserve"> (espacio físico) y folletos elaborados para la feria, muestras y otros.</w:t>
            </w:r>
          </w:p>
          <w:p w:rsidR="008E5072" w:rsidRDefault="003634A1">
            <w:pPr>
              <w:ind w:left="212" w:hanging="201"/>
              <w:jc w:val="both"/>
              <w:rPr>
                <w:rFonts w:ascii="gobCL" w:eastAsia="gobCL" w:hAnsi="gobCL" w:cs="gobCL"/>
                <w:sz w:val="20"/>
                <w:szCs w:val="20"/>
              </w:rPr>
            </w:pPr>
            <w:r>
              <w:rPr>
                <w:rFonts w:ascii="gobCL" w:eastAsia="gobCL" w:hAnsi="gobCL" w:cs="gobCL"/>
                <w:sz w:val="20"/>
                <w:szCs w:val="20"/>
              </w:rPr>
              <w:t xml:space="preserve"> </w:t>
            </w:r>
          </w:p>
          <w:p w:rsidR="008E5072" w:rsidRDefault="003634A1">
            <w:pPr>
              <w:ind w:left="212" w:hanging="201"/>
              <w:jc w:val="both"/>
              <w:rPr>
                <w:rFonts w:ascii="gobCL" w:eastAsia="gobCL" w:hAnsi="gobCL" w:cs="gobCL"/>
                <w:sz w:val="20"/>
                <w:szCs w:val="20"/>
              </w:rPr>
            </w:pPr>
            <w:r>
              <w:rPr>
                <w:rFonts w:ascii="gobCL" w:eastAsia="gobCL" w:hAnsi="gobCL" w:cs="gobCL"/>
                <w:sz w:val="20"/>
                <w:szCs w:val="20"/>
              </w:rPr>
              <w:t xml:space="preserve">    En el caso de apoyar a p</w:t>
            </w:r>
            <w:r>
              <w:rPr>
                <w:rFonts w:ascii="gobCL" w:eastAsia="gobCL" w:hAnsi="gobCL" w:cs="gobCL"/>
                <w:sz w:val="20"/>
                <w:szCs w:val="20"/>
              </w:rPr>
              <w:t>articipantes en una feria organizada por terceros, se podrá realizar transferencia directa de recursos a los beneficiarios/as previo a la realización del evento, sujetos a rendición posterior, considerando los siguientes ítems de financiamiento: arriendo d</w:t>
            </w:r>
            <w:r>
              <w:rPr>
                <w:rFonts w:ascii="gobCL" w:eastAsia="gobCL" w:hAnsi="gobCL" w:cs="gobCL"/>
                <w:sz w:val="20"/>
                <w:szCs w:val="20"/>
              </w:rPr>
              <w:t xml:space="preserve">e </w:t>
            </w:r>
            <w:r>
              <w:rPr>
                <w:rFonts w:ascii="gobCL" w:eastAsia="gobCL" w:hAnsi="gobCL" w:cs="gobCL"/>
                <w:i/>
                <w:sz w:val="20"/>
                <w:szCs w:val="20"/>
              </w:rPr>
              <w:t>stand</w:t>
            </w:r>
            <w:r>
              <w:rPr>
                <w:rFonts w:ascii="gobCL" w:eastAsia="gobCL" w:hAnsi="gobCL" w:cs="gobCL"/>
                <w:sz w:val="20"/>
                <w:szCs w:val="20"/>
              </w:rPr>
              <w:t xml:space="preserve">, materiales de implementación de </w:t>
            </w:r>
            <w:r>
              <w:rPr>
                <w:rFonts w:ascii="gobCL" w:eastAsia="gobCL" w:hAnsi="gobCL" w:cs="gobCL"/>
                <w:i/>
                <w:sz w:val="20"/>
                <w:szCs w:val="20"/>
              </w:rPr>
              <w:t>stand</w:t>
            </w:r>
            <w:r>
              <w:rPr>
                <w:rFonts w:ascii="gobCL" w:eastAsia="gobCL" w:hAnsi="gobCL" w:cs="gobCL"/>
                <w:sz w:val="20"/>
                <w:szCs w:val="20"/>
              </w:rPr>
              <w:t xml:space="preserve">, cuota de acceso al servicio, traslados, alimentación y alojamiento de los beneficiarios/as participantes del proyecto, pago por flete o sobrecargo aéreo o terrestre, en caso de transporte de muestras u otros bienes necesarios para la participación de la </w:t>
            </w:r>
            <w:r>
              <w:rPr>
                <w:rFonts w:ascii="gobCL" w:eastAsia="gobCL" w:hAnsi="gobCL" w:cs="gobCL"/>
                <w:sz w:val="20"/>
                <w:szCs w:val="20"/>
              </w:rPr>
              <w:t>actividad.</w:t>
            </w:r>
          </w:p>
          <w:p w:rsidR="008E5072" w:rsidRDefault="008E5072">
            <w:pPr>
              <w:ind w:left="212" w:hanging="201"/>
              <w:jc w:val="both"/>
              <w:rPr>
                <w:rFonts w:ascii="gobCL" w:eastAsia="gobCL" w:hAnsi="gobCL" w:cs="gobCL"/>
                <w:sz w:val="20"/>
                <w:szCs w:val="20"/>
              </w:rPr>
            </w:pPr>
          </w:p>
          <w:p w:rsidR="008E5072" w:rsidRDefault="003634A1">
            <w:pPr>
              <w:spacing w:after="0" w:line="240" w:lineRule="auto"/>
              <w:ind w:left="360"/>
              <w:jc w:val="both"/>
              <w:rPr>
                <w:rFonts w:ascii="gobCL" w:eastAsia="gobCL" w:hAnsi="gobCL" w:cs="gobCL"/>
                <w:color w:val="000000"/>
                <w:sz w:val="20"/>
                <w:szCs w:val="20"/>
              </w:rPr>
            </w:pPr>
            <w:r>
              <w:rPr>
                <w:rFonts w:ascii="gobCL" w:eastAsia="gobCL" w:hAnsi="gobCL" w:cs="gobCL"/>
                <w:sz w:val="20"/>
                <w:szCs w:val="20"/>
              </w:rPr>
              <w:t xml:space="preserve">Se excluyen de este ítem los gastos de este </w:t>
            </w:r>
            <w:proofErr w:type="spellStart"/>
            <w:r>
              <w:rPr>
                <w:rFonts w:ascii="gobCL" w:eastAsia="gobCL" w:hAnsi="gobCL" w:cs="gobCL"/>
                <w:sz w:val="20"/>
                <w:szCs w:val="20"/>
              </w:rPr>
              <w:t>subítem</w:t>
            </w:r>
            <w:proofErr w:type="spellEnd"/>
            <w:r>
              <w:rPr>
                <w:rFonts w:ascii="gobCL" w:eastAsia="gobCL" w:hAnsi="gobCL" w:cs="gobCL"/>
                <w:sz w:val="20"/>
                <w:szCs w:val="20"/>
              </w:rPr>
              <w:t xml:space="preserve"> presentados con boletas del beneficiario, socios, representantes legales, y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familiares por consanguineidad y afinidad, hasta segundo grado inclusive. </w:t>
            </w:r>
            <w:r>
              <w:rPr>
                <w:rFonts w:ascii="gobCL" w:eastAsia="gobCL" w:hAnsi="gobCL" w:cs="gobCL"/>
                <w:b/>
                <w:color w:val="000000"/>
                <w:sz w:val="20"/>
                <w:szCs w:val="20"/>
              </w:rPr>
              <w:t>De acuerdo a lo establecido en Anexo N° 4: Declaración Jurada de Rendición de Gastos, entregado en la etapa de formalización.</w:t>
            </w:r>
          </w:p>
          <w:p w:rsidR="008E5072" w:rsidRDefault="008E5072">
            <w:pPr>
              <w:ind w:left="212" w:hanging="201"/>
              <w:jc w:val="both"/>
              <w:rPr>
                <w:rFonts w:ascii="gobCL" w:eastAsia="gobCL" w:hAnsi="gobCL" w:cs="gobCL"/>
                <w:sz w:val="20"/>
                <w:szCs w:val="20"/>
              </w:rPr>
            </w:pPr>
          </w:p>
          <w:p w:rsidR="008E5072" w:rsidRDefault="008E5072">
            <w:pPr>
              <w:ind w:left="212" w:hanging="201"/>
              <w:jc w:val="both"/>
              <w:rPr>
                <w:rFonts w:ascii="gobCL" w:eastAsia="gobCL" w:hAnsi="gobCL" w:cs="gobCL"/>
                <w:sz w:val="20"/>
                <w:szCs w:val="20"/>
              </w:rPr>
            </w:pPr>
          </w:p>
          <w:p w:rsidR="008E5072" w:rsidRDefault="003634A1">
            <w:pPr>
              <w:numPr>
                <w:ilvl w:val="0"/>
                <w:numId w:val="18"/>
              </w:numPr>
              <w:spacing w:after="0" w:line="240" w:lineRule="auto"/>
              <w:ind w:left="212" w:hanging="201"/>
              <w:jc w:val="both"/>
              <w:rPr>
                <w:rFonts w:ascii="gobCL" w:eastAsia="gobCL" w:hAnsi="gobCL" w:cs="gobCL"/>
                <w:sz w:val="20"/>
                <w:szCs w:val="20"/>
              </w:rPr>
            </w:pPr>
            <w:r>
              <w:rPr>
                <w:rFonts w:ascii="gobCL" w:eastAsia="gobCL" w:hAnsi="gobCL" w:cs="gobCL"/>
                <w:b/>
                <w:sz w:val="20"/>
                <w:szCs w:val="20"/>
              </w:rPr>
              <w:t>Promoción, publicidad y difusión:</w:t>
            </w:r>
            <w:r>
              <w:rPr>
                <w:rFonts w:ascii="gobCL" w:eastAsia="gobCL" w:hAnsi="gobCL" w:cs="gobCL"/>
                <w:sz w:val="20"/>
                <w:szCs w:val="20"/>
              </w:rPr>
              <w:t xml:space="preserve"> comprende el gasto</w:t>
            </w:r>
            <w:r>
              <w:rPr>
                <w:rFonts w:ascii="gobCL" w:eastAsia="gobCL" w:hAnsi="gobCL" w:cs="gobCL"/>
                <w:sz w:val="20"/>
                <w:szCs w:val="20"/>
              </w:rPr>
              <w:t xml:space="preserve"> en contratación de servicios publicitarios, de promoción y difusión de los proyectos de fomento productivo. Por ejemplo: difusión y promoción comercial (avisos publicitarios en radio, televisión, letreros camineros); servicio de imprenta para folletería; </w:t>
            </w:r>
            <w:r>
              <w:rPr>
                <w:rFonts w:ascii="gobCL" w:eastAsia="gobCL" w:hAnsi="gobCL" w:cs="gobCL"/>
                <w:sz w:val="20"/>
                <w:szCs w:val="20"/>
              </w:rPr>
              <w:t xml:space="preserve">artículos promocionales, papelería corporativa, </w:t>
            </w:r>
            <w:proofErr w:type="spellStart"/>
            <w:r>
              <w:rPr>
                <w:rFonts w:ascii="gobCL" w:eastAsia="gobCL" w:hAnsi="gobCL" w:cs="gobCL"/>
                <w:i/>
                <w:sz w:val="20"/>
                <w:szCs w:val="20"/>
              </w:rPr>
              <w:t>merchandising</w:t>
            </w:r>
            <w:proofErr w:type="spellEnd"/>
            <w:r>
              <w:rPr>
                <w:rFonts w:ascii="gobCL" w:eastAsia="gobCL" w:hAnsi="gobCL" w:cs="gobCL"/>
                <w:sz w:val="20"/>
                <w:szCs w:val="20"/>
              </w:rPr>
              <w:t xml:space="preserve"> (elementos o actividades orientadas al propio establecimiento o al personal que harán que el producto o servicio resulte más atractivo para consumidores potenciales: ropa corporativa, promotores</w:t>
            </w:r>
            <w:r>
              <w:rPr>
                <w:rFonts w:ascii="gobCL" w:eastAsia="gobCL" w:hAnsi="gobCL" w:cs="gobCL"/>
                <w:sz w:val="20"/>
                <w:szCs w:val="20"/>
              </w:rPr>
              <w:t xml:space="preserve">, lápices, llaveros, gorros, tazones, etc.); envases, empaques y embalajes, acciones para canales de venta y comercialización. </w:t>
            </w:r>
          </w:p>
          <w:p w:rsidR="008E5072" w:rsidRDefault="003634A1">
            <w:pPr>
              <w:pBdr>
                <w:top w:val="nil"/>
                <w:left w:val="nil"/>
                <w:bottom w:val="nil"/>
                <w:right w:val="nil"/>
                <w:between w:val="nil"/>
              </w:pBdr>
              <w:spacing w:after="0"/>
              <w:ind w:left="212" w:hanging="201"/>
              <w:jc w:val="both"/>
              <w:rPr>
                <w:rFonts w:ascii="gobCL" w:eastAsia="gobCL" w:hAnsi="gobCL" w:cs="gobCL"/>
                <w:color w:val="000000"/>
                <w:sz w:val="20"/>
                <w:szCs w:val="20"/>
              </w:rPr>
            </w:pPr>
            <w:r>
              <w:rPr>
                <w:rFonts w:ascii="gobCL" w:eastAsia="gobCL" w:hAnsi="gobCL" w:cs="gobCL"/>
                <w:color w:val="000000"/>
                <w:sz w:val="20"/>
                <w:szCs w:val="20"/>
              </w:rPr>
              <w:lastRenderedPageBreak/>
              <w:t xml:space="preserve">     </w:t>
            </w:r>
          </w:p>
          <w:p w:rsidR="008E5072" w:rsidRDefault="003634A1">
            <w:pPr>
              <w:pBdr>
                <w:top w:val="nil"/>
                <w:left w:val="nil"/>
                <w:bottom w:val="nil"/>
                <w:right w:val="nil"/>
                <w:between w:val="nil"/>
              </w:pBdr>
              <w:spacing w:after="0"/>
              <w:ind w:left="212" w:hanging="3"/>
              <w:jc w:val="both"/>
              <w:rPr>
                <w:rFonts w:ascii="gobCL" w:eastAsia="gobCL" w:hAnsi="gobCL" w:cs="gobCL"/>
                <w:color w:val="000000"/>
                <w:sz w:val="20"/>
                <w:szCs w:val="20"/>
              </w:rPr>
            </w:pPr>
            <w:r>
              <w:rPr>
                <w:rFonts w:ascii="gobCL" w:eastAsia="gobCL" w:hAnsi="gobCL" w:cs="gobCL"/>
                <w:color w:val="000000"/>
                <w:sz w:val="20"/>
                <w:szCs w:val="20"/>
              </w:rPr>
              <w:t>Se incluye también Marketing Digital, servicios destinados al desarrollo de estrategias publicitarias y/o de comercialización del proyecto, a través de medios digitales (</w:t>
            </w:r>
            <w:r>
              <w:rPr>
                <w:rFonts w:ascii="gobCL" w:eastAsia="gobCL" w:hAnsi="gobCL" w:cs="gobCL"/>
                <w:i/>
                <w:color w:val="000000"/>
                <w:sz w:val="20"/>
                <w:szCs w:val="20"/>
              </w:rPr>
              <w:t>interne</w:t>
            </w:r>
            <w:r>
              <w:rPr>
                <w:rFonts w:ascii="gobCL" w:eastAsia="gobCL" w:hAnsi="gobCL" w:cs="gobCL"/>
                <w:color w:val="000000"/>
                <w:sz w:val="20"/>
                <w:szCs w:val="20"/>
              </w:rPr>
              <w:t>t, telefonía móvil). Por ejemplo: desarrollo de páginas web, posicionamiento we</w:t>
            </w:r>
            <w:r>
              <w:rPr>
                <w:rFonts w:ascii="gobCL" w:eastAsia="gobCL" w:hAnsi="gobCL" w:cs="gobCL"/>
                <w:color w:val="000000"/>
                <w:sz w:val="20"/>
                <w:szCs w:val="20"/>
              </w:rPr>
              <w:t xml:space="preserve">b en buscadores (SEO: </w:t>
            </w:r>
            <w:proofErr w:type="spellStart"/>
            <w:r>
              <w:rPr>
                <w:rFonts w:ascii="gobCL" w:eastAsia="gobCL" w:hAnsi="gobCL" w:cs="gobCL"/>
                <w:i/>
                <w:color w:val="000000"/>
                <w:sz w:val="20"/>
                <w:szCs w:val="20"/>
              </w:rPr>
              <w:t>Search</w:t>
            </w:r>
            <w:proofErr w:type="spellEnd"/>
            <w:r>
              <w:rPr>
                <w:rFonts w:ascii="gobCL" w:eastAsia="gobCL" w:hAnsi="gobCL" w:cs="gobCL"/>
                <w:i/>
                <w:color w:val="000000"/>
                <w:sz w:val="20"/>
                <w:szCs w:val="20"/>
              </w:rPr>
              <w:t xml:space="preserve"> </w:t>
            </w:r>
            <w:proofErr w:type="spellStart"/>
            <w:r>
              <w:rPr>
                <w:rFonts w:ascii="gobCL" w:eastAsia="gobCL" w:hAnsi="gobCL" w:cs="gobCL"/>
                <w:i/>
                <w:color w:val="000000"/>
                <w:sz w:val="20"/>
                <w:szCs w:val="20"/>
              </w:rPr>
              <w:t>engine</w:t>
            </w:r>
            <w:proofErr w:type="spellEnd"/>
            <w:r>
              <w:rPr>
                <w:rFonts w:ascii="gobCL" w:eastAsia="gobCL" w:hAnsi="gobCL" w:cs="gobCL"/>
                <w:i/>
                <w:color w:val="000000"/>
                <w:sz w:val="20"/>
                <w:szCs w:val="20"/>
              </w:rPr>
              <w:t xml:space="preserve"> </w:t>
            </w:r>
            <w:proofErr w:type="spellStart"/>
            <w:r>
              <w:rPr>
                <w:rFonts w:ascii="gobCL" w:eastAsia="gobCL" w:hAnsi="gobCL" w:cs="gobCL"/>
                <w:i/>
                <w:color w:val="000000"/>
                <w:sz w:val="20"/>
                <w:szCs w:val="20"/>
              </w:rPr>
              <w:t>optimization</w:t>
            </w:r>
            <w:proofErr w:type="spellEnd"/>
            <w:r>
              <w:rPr>
                <w:rFonts w:ascii="gobCL" w:eastAsia="gobCL" w:hAnsi="gobCL" w:cs="gobCL"/>
                <w:color w:val="000000"/>
                <w:sz w:val="20"/>
                <w:szCs w:val="20"/>
              </w:rPr>
              <w:t xml:space="preserve">), gestión y publicación en redes sociales, </w:t>
            </w:r>
            <w:proofErr w:type="spellStart"/>
            <w:r>
              <w:rPr>
                <w:rFonts w:ascii="gobCL" w:eastAsia="gobCL" w:hAnsi="gobCL" w:cs="gobCL"/>
                <w:i/>
                <w:color w:val="000000"/>
                <w:sz w:val="20"/>
                <w:szCs w:val="20"/>
              </w:rPr>
              <w:t>mailing</w:t>
            </w:r>
            <w:proofErr w:type="spellEnd"/>
            <w:r>
              <w:rPr>
                <w:rFonts w:ascii="gobCL" w:eastAsia="gobCL" w:hAnsi="gobCL" w:cs="gobCL"/>
                <w:color w:val="000000"/>
                <w:sz w:val="20"/>
                <w:szCs w:val="20"/>
              </w:rPr>
              <w:t>, comercio electrónico (</w:t>
            </w:r>
            <w:r>
              <w:rPr>
                <w:rFonts w:ascii="gobCL" w:eastAsia="gobCL" w:hAnsi="gobCL" w:cs="gobCL"/>
                <w:i/>
                <w:color w:val="000000"/>
                <w:sz w:val="20"/>
                <w:szCs w:val="20"/>
              </w:rPr>
              <w:t>e-</w:t>
            </w:r>
            <w:proofErr w:type="spellStart"/>
            <w:r>
              <w:rPr>
                <w:rFonts w:ascii="gobCL" w:eastAsia="gobCL" w:hAnsi="gobCL" w:cs="gobCL"/>
                <w:i/>
                <w:color w:val="000000"/>
                <w:sz w:val="20"/>
                <w:szCs w:val="20"/>
              </w:rPr>
              <w:t>commerce</w:t>
            </w:r>
            <w:proofErr w:type="spellEnd"/>
            <w:r>
              <w:rPr>
                <w:rFonts w:ascii="gobCL" w:eastAsia="gobCL" w:hAnsi="gobCL" w:cs="gobCL"/>
                <w:i/>
                <w:color w:val="000000"/>
                <w:sz w:val="20"/>
                <w:szCs w:val="20"/>
              </w:rPr>
              <w:t xml:space="preserve">), </w:t>
            </w:r>
            <w:r>
              <w:rPr>
                <w:rFonts w:ascii="gobCL" w:eastAsia="gobCL" w:hAnsi="gobCL" w:cs="gobCL"/>
                <w:color w:val="000000"/>
                <w:sz w:val="20"/>
                <w:szCs w:val="20"/>
              </w:rPr>
              <w:t xml:space="preserve">publicidad </w:t>
            </w:r>
            <w:proofErr w:type="spellStart"/>
            <w:r>
              <w:rPr>
                <w:rFonts w:ascii="gobCL" w:eastAsia="gobCL" w:hAnsi="gobCL" w:cs="gobCL"/>
                <w:i/>
                <w:color w:val="000000"/>
                <w:sz w:val="20"/>
                <w:szCs w:val="20"/>
              </w:rPr>
              <w:t>display</w:t>
            </w:r>
            <w:proofErr w:type="spellEnd"/>
            <w:r>
              <w:rPr>
                <w:rFonts w:ascii="gobCL" w:eastAsia="gobCL" w:hAnsi="gobCL" w:cs="gobCL"/>
                <w:i/>
                <w:color w:val="000000"/>
                <w:sz w:val="20"/>
                <w:szCs w:val="20"/>
              </w:rPr>
              <w:t xml:space="preserve"> </w:t>
            </w:r>
            <w:r>
              <w:rPr>
                <w:rFonts w:ascii="gobCL" w:eastAsia="gobCL" w:hAnsi="gobCL" w:cs="gobCL"/>
                <w:color w:val="000000"/>
                <w:sz w:val="20"/>
                <w:szCs w:val="20"/>
              </w:rPr>
              <w:t xml:space="preserve">(formato publicitario online tipo anuncio o </w:t>
            </w:r>
            <w:r>
              <w:rPr>
                <w:rFonts w:ascii="gobCL" w:eastAsia="gobCL" w:hAnsi="gobCL" w:cs="gobCL"/>
                <w:b/>
                <w:color w:val="000000"/>
                <w:sz w:val="20"/>
                <w:szCs w:val="20"/>
              </w:rPr>
              <w:t>banner</w:t>
            </w:r>
            <w:r>
              <w:rPr>
                <w:rFonts w:ascii="gobCL" w:eastAsia="gobCL" w:hAnsi="gobCL" w:cs="gobCL"/>
                <w:color w:val="000000"/>
                <w:sz w:val="20"/>
                <w:szCs w:val="20"/>
              </w:rPr>
              <w:t xml:space="preserve">), u otros similares. </w:t>
            </w:r>
          </w:p>
          <w:p w:rsidR="008E5072" w:rsidRDefault="008E5072">
            <w:pPr>
              <w:pBdr>
                <w:top w:val="nil"/>
                <w:left w:val="nil"/>
                <w:bottom w:val="nil"/>
                <w:right w:val="nil"/>
                <w:between w:val="nil"/>
              </w:pBdr>
              <w:ind w:left="212" w:hanging="201"/>
              <w:jc w:val="both"/>
              <w:rPr>
                <w:rFonts w:ascii="gobCL" w:eastAsia="gobCL" w:hAnsi="gobCL" w:cs="gobCL"/>
                <w:color w:val="000000"/>
                <w:sz w:val="20"/>
                <w:szCs w:val="20"/>
              </w:rPr>
            </w:pPr>
          </w:p>
          <w:p w:rsidR="008E5072" w:rsidRDefault="003634A1">
            <w:pPr>
              <w:ind w:left="212" w:hanging="201"/>
              <w:jc w:val="both"/>
              <w:rPr>
                <w:rFonts w:ascii="gobCL" w:eastAsia="gobCL" w:hAnsi="gobCL" w:cs="gobCL"/>
                <w:sz w:val="20"/>
                <w:szCs w:val="20"/>
              </w:rPr>
            </w:pPr>
            <w:r>
              <w:rPr>
                <w:rFonts w:ascii="gobCL" w:eastAsia="gobCL" w:hAnsi="gobCL" w:cs="gobCL"/>
                <w:sz w:val="20"/>
                <w:szCs w:val="20"/>
              </w:rPr>
              <w:t xml:space="preserve">    Se incluye en este ítem la contratación de los servicios de diseño, producción gráfica, audiovisual y publicitaria. </w:t>
            </w:r>
          </w:p>
          <w:p w:rsidR="008E5072" w:rsidRDefault="008E5072">
            <w:pPr>
              <w:ind w:left="212" w:hanging="201"/>
              <w:jc w:val="both"/>
              <w:rPr>
                <w:rFonts w:ascii="gobCL" w:eastAsia="gobCL" w:hAnsi="gobCL" w:cs="gobCL"/>
                <w:sz w:val="20"/>
                <w:szCs w:val="20"/>
              </w:rPr>
            </w:pPr>
          </w:p>
          <w:p w:rsidR="008E5072" w:rsidRDefault="003634A1">
            <w:pPr>
              <w:jc w:val="both"/>
              <w:rPr>
                <w:rFonts w:ascii="gobCL" w:eastAsia="gobCL" w:hAnsi="gobCL" w:cs="gobCL"/>
                <w:sz w:val="20"/>
                <w:szCs w:val="20"/>
              </w:rPr>
            </w:pPr>
            <w:r>
              <w:rPr>
                <w:rFonts w:ascii="gobCL" w:eastAsia="gobCL" w:hAnsi="gobCL" w:cs="gobCL"/>
                <w:sz w:val="20"/>
                <w:szCs w:val="20"/>
              </w:rPr>
              <w:t>Se excluyen los gastos presentados con boletas del beneficiario, socios, representantes, y sus respectivos cónyuges, conviviente civil</w:t>
            </w:r>
            <w:r>
              <w:rPr>
                <w:rFonts w:ascii="gobCL" w:eastAsia="gobCL" w:hAnsi="gobCL" w:cs="gobCL"/>
                <w:sz w:val="20"/>
                <w:szCs w:val="20"/>
              </w:rPr>
              <w:t xml:space="preserve">, familiares por consanguineidad y afinidad hasta el segundo grado inclusive. </w:t>
            </w:r>
            <w:r>
              <w:rPr>
                <w:rFonts w:ascii="gobCL" w:eastAsia="gobCL" w:hAnsi="gobCL" w:cs="gobCL"/>
                <w:b/>
                <w:sz w:val="20"/>
                <w:szCs w:val="20"/>
              </w:rPr>
              <w:t>Ver Anexo N° 4: Declaración Jurada de Rendición de Gastos.</w:t>
            </w:r>
          </w:p>
          <w:p w:rsidR="008E5072" w:rsidRDefault="008E5072">
            <w:pPr>
              <w:ind w:left="212" w:hanging="3"/>
              <w:jc w:val="both"/>
              <w:rPr>
                <w:rFonts w:ascii="gobCL" w:eastAsia="gobCL" w:hAnsi="gobCL" w:cs="gobCL"/>
                <w:sz w:val="20"/>
                <w:szCs w:val="20"/>
              </w:rPr>
            </w:pPr>
          </w:p>
          <w:p w:rsidR="008E5072" w:rsidRDefault="003634A1">
            <w:pPr>
              <w:numPr>
                <w:ilvl w:val="0"/>
                <w:numId w:val="18"/>
              </w:numPr>
              <w:spacing w:after="0" w:line="240" w:lineRule="auto"/>
              <w:ind w:left="212" w:hanging="201"/>
              <w:jc w:val="both"/>
              <w:rPr>
                <w:rFonts w:ascii="gobCL" w:eastAsia="gobCL" w:hAnsi="gobCL" w:cs="gobCL"/>
                <w:sz w:val="20"/>
                <w:szCs w:val="20"/>
              </w:rPr>
            </w:pPr>
            <w:r>
              <w:rPr>
                <w:rFonts w:ascii="gobCL" w:eastAsia="gobCL" w:hAnsi="gobCL" w:cs="gobCL"/>
                <w:b/>
                <w:sz w:val="20"/>
                <w:szCs w:val="20"/>
              </w:rPr>
              <w:t>Misiones comerciales y/o tecnológicas, visitas y pasantías:</w:t>
            </w:r>
            <w:r>
              <w:rPr>
                <w:rFonts w:ascii="gobCL" w:eastAsia="gobCL" w:hAnsi="gobCL" w:cs="gobC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w:t>
            </w:r>
            <w:r>
              <w:rPr>
                <w:rFonts w:ascii="gobCL" w:eastAsia="gobCL" w:hAnsi="gobCL" w:cs="gobCL"/>
                <w:sz w:val="20"/>
                <w:szCs w:val="20"/>
              </w:rPr>
              <w:t>informe de resultados; pago directo a proveedores por servicios de traslado, alimentación, alojamiento y estadías de beneficiarios/as participantes del proyecto. Incluye pagos por flete o sobrecargo en caso de transporte de muestras u otros bienes que tien</w:t>
            </w:r>
            <w:r>
              <w:rPr>
                <w:rFonts w:ascii="gobCL" w:eastAsia="gobCL" w:hAnsi="gobCL" w:cs="gobCL"/>
                <w:sz w:val="20"/>
                <w:szCs w:val="20"/>
              </w:rPr>
              <w:t>en directa relación con el giro del negocio, necesarios para la participación en la actividad. En el caso que el beneficiario/a no utilice un consultor, deberá realizar un informe que detalle cada una de las actividades realizadas durante la misión comerci</w:t>
            </w:r>
            <w:r>
              <w:rPr>
                <w:rFonts w:ascii="gobCL" w:eastAsia="gobCL" w:hAnsi="gobCL" w:cs="gobCL"/>
                <w:sz w:val="20"/>
                <w:szCs w:val="20"/>
              </w:rPr>
              <w:t>al y/o tecnológica, visita y/o pasantía.</w:t>
            </w:r>
          </w:p>
          <w:p w:rsidR="008E5072" w:rsidRDefault="008E5072">
            <w:pPr>
              <w:ind w:left="212" w:hanging="201"/>
              <w:jc w:val="both"/>
              <w:rPr>
                <w:rFonts w:ascii="gobCL" w:eastAsia="gobCL" w:hAnsi="gobCL" w:cs="gobCL"/>
                <w:sz w:val="20"/>
                <w:szCs w:val="20"/>
              </w:rPr>
            </w:pPr>
          </w:p>
          <w:p w:rsidR="008E5072" w:rsidRDefault="003634A1">
            <w:pPr>
              <w:ind w:left="212"/>
              <w:jc w:val="both"/>
              <w:rPr>
                <w:rFonts w:ascii="gobCL" w:eastAsia="gobCL" w:hAnsi="gobCL" w:cs="gobCL"/>
                <w:sz w:val="20"/>
                <w:szCs w:val="20"/>
              </w:rPr>
            </w:pPr>
            <w:r>
              <w:rPr>
                <w:rFonts w:ascii="gobCL" w:eastAsia="gobCL" w:hAnsi="gobCL" w:cs="gobCL"/>
                <w:sz w:val="20"/>
                <w:szCs w:val="20"/>
              </w:rPr>
              <w:t xml:space="preserve">Se excluyen los gastos presentados con boletas del beneficiario, socios, representantes, y sus respectivos cónyuges, conviviente civil, familiares por consanguineidad y afinidad hasta el segundo grado inclusive. </w:t>
            </w:r>
            <w:r>
              <w:rPr>
                <w:rFonts w:ascii="gobCL" w:eastAsia="gobCL" w:hAnsi="gobCL" w:cs="gobCL"/>
                <w:b/>
                <w:sz w:val="20"/>
                <w:szCs w:val="20"/>
              </w:rPr>
              <w:t>Ve</w:t>
            </w:r>
            <w:r>
              <w:rPr>
                <w:rFonts w:ascii="gobCL" w:eastAsia="gobCL" w:hAnsi="gobCL" w:cs="gobCL"/>
                <w:b/>
                <w:sz w:val="20"/>
                <w:szCs w:val="20"/>
              </w:rPr>
              <w:t>r Anexo N° 4: Declaración Jurada de Rendición de Gastos.</w:t>
            </w:r>
          </w:p>
        </w:tc>
      </w:tr>
    </w:tbl>
    <w:p w:rsidR="008E5072" w:rsidRDefault="008E5072">
      <w:pPr>
        <w:rPr>
          <w:rFonts w:ascii="gobCL" w:eastAsia="gobCL" w:hAnsi="gobCL" w:cs="gobCL"/>
          <w:sz w:val="20"/>
          <w:szCs w:val="20"/>
        </w:rPr>
      </w:pPr>
    </w:p>
    <w:tbl>
      <w:tblPr>
        <w:tblStyle w:val="ad"/>
        <w:tblW w:w="8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8"/>
        <w:gridCol w:w="6916"/>
      </w:tblGrid>
      <w:tr w:rsidR="008E5072">
        <w:trPr>
          <w:trHeight w:val="576"/>
          <w:tblHeader/>
        </w:trPr>
        <w:tc>
          <w:tcPr>
            <w:tcW w:w="8864" w:type="dxa"/>
            <w:gridSpan w:val="2"/>
            <w:shd w:val="clear" w:color="auto" w:fill="D9D9D9"/>
            <w:vAlign w:val="center"/>
          </w:tcPr>
          <w:p w:rsidR="008E5072" w:rsidRDefault="003634A1">
            <w:pPr>
              <w:widowControl w:val="0"/>
              <w:jc w:val="both"/>
              <w:rPr>
                <w:rFonts w:ascii="gobCL" w:eastAsia="gobCL" w:hAnsi="gobCL" w:cs="gobCL"/>
                <w:b/>
                <w:sz w:val="20"/>
                <w:szCs w:val="20"/>
              </w:rPr>
            </w:pPr>
            <w:r>
              <w:rPr>
                <w:rFonts w:ascii="gobCL" w:eastAsia="gobCL" w:hAnsi="gobCL" w:cs="gobCL"/>
                <w:b/>
                <w:sz w:val="20"/>
                <w:szCs w:val="20"/>
              </w:rPr>
              <w:t>CATEGORÍA: INVERSIONES</w:t>
            </w:r>
          </w:p>
        </w:tc>
      </w:tr>
      <w:tr w:rsidR="008E5072">
        <w:trPr>
          <w:trHeight w:val="392"/>
        </w:trPr>
        <w:tc>
          <w:tcPr>
            <w:tcW w:w="1948" w:type="dxa"/>
            <w:shd w:val="clear" w:color="auto" w:fill="D9D9D9"/>
          </w:tcPr>
          <w:p w:rsidR="008E5072" w:rsidRDefault="003634A1">
            <w:pPr>
              <w:jc w:val="both"/>
              <w:rPr>
                <w:rFonts w:ascii="gobCL" w:eastAsia="gobCL" w:hAnsi="gobCL" w:cs="gobCL"/>
                <w:b/>
                <w:sz w:val="20"/>
                <w:szCs w:val="20"/>
              </w:rPr>
            </w:pPr>
            <w:r>
              <w:rPr>
                <w:rFonts w:ascii="gobCL" w:eastAsia="gobCL" w:hAnsi="gobCL" w:cs="gobCL"/>
                <w:b/>
                <w:sz w:val="20"/>
                <w:szCs w:val="20"/>
              </w:rPr>
              <w:t>ITEM</w:t>
            </w:r>
          </w:p>
        </w:tc>
        <w:tc>
          <w:tcPr>
            <w:tcW w:w="6916" w:type="dxa"/>
            <w:shd w:val="clear" w:color="auto" w:fill="D9D9D9"/>
          </w:tcPr>
          <w:p w:rsidR="008E5072" w:rsidRDefault="003634A1">
            <w:pPr>
              <w:widowControl w:val="0"/>
              <w:jc w:val="both"/>
              <w:rPr>
                <w:rFonts w:ascii="gobCL" w:eastAsia="gobCL" w:hAnsi="gobCL" w:cs="gobCL"/>
                <w:b/>
                <w:sz w:val="20"/>
                <w:szCs w:val="20"/>
              </w:rPr>
            </w:pPr>
            <w:r>
              <w:rPr>
                <w:rFonts w:ascii="gobCL" w:eastAsia="gobCL" w:hAnsi="gobCL" w:cs="gobCL"/>
                <w:b/>
                <w:sz w:val="20"/>
                <w:szCs w:val="20"/>
              </w:rPr>
              <w:t>SUBÍTEM / DESCRIPCIÓN</w:t>
            </w:r>
          </w:p>
        </w:tc>
      </w:tr>
      <w:tr w:rsidR="008E5072">
        <w:tc>
          <w:tcPr>
            <w:tcW w:w="1948" w:type="dxa"/>
          </w:tcPr>
          <w:p w:rsidR="008E5072" w:rsidRDefault="003634A1">
            <w:pPr>
              <w:widowControl w:val="0"/>
              <w:numPr>
                <w:ilvl w:val="0"/>
                <w:numId w:val="16"/>
              </w:numPr>
              <w:spacing w:after="0" w:line="240" w:lineRule="auto"/>
              <w:ind w:left="214" w:hanging="214"/>
              <w:jc w:val="both"/>
              <w:rPr>
                <w:rFonts w:ascii="gobCL" w:eastAsia="gobCL" w:hAnsi="gobCL" w:cs="gobCL"/>
                <w:b/>
                <w:sz w:val="20"/>
                <w:szCs w:val="20"/>
              </w:rPr>
            </w:pPr>
            <w:r>
              <w:rPr>
                <w:rFonts w:ascii="gobCL" w:eastAsia="gobCL" w:hAnsi="gobCL" w:cs="gobCL"/>
                <w:b/>
                <w:sz w:val="20"/>
                <w:szCs w:val="20"/>
              </w:rPr>
              <w:t>Activos</w:t>
            </w:r>
          </w:p>
        </w:tc>
        <w:tc>
          <w:tcPr>
            <w:tcW w:w="6916" w:type="dxa"/>
          </w:tcPr>
          <w:p w:rsidR="008E5072" w:rsidRDefault="003634A1">
            <w:pPr>
              <w:widowControl w:val="0"/>
              <w:numPr>
                <w:ilvl w:val="0"/>
                <w:numId w:val="15"/>
              </w:numPr>
              <w:spacing w:after="0" w:line="240" w:lineRule="auto"/>
              <w:jc w:val="both"/>
              <w:rPr>
                <w:rFonts w:ascii="gobCL" w:eastAsia="gobCL" w:hAnsi="gobCL" w:cs="gobCL"/>
                <w:sz w:val="20"/>
                <w:szCs w:val="20"/>
              </w:rPr>
            </w:pPr>
            <w:r>
              <w:rPr>
                <w:rFonts w:ascii="gobCL" w:eastAsia="gobCL" w:hAnsi="gobCL" w:cs="gobCL"/>
                <w:b/>
                <w:sz w:val="20"/>
                <w:szCs w:val="20"/>
              </w:rPr>
              <w:t>Activos fijos:</w:t>
            </w:r>
            <w:r>
              <w:rPr>
                <w:rFonts w:ascii="gobCL" w:eastAsia="gobCL" w:hAnsi="gobCL" w:cs="gobCL"/>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w:t>
            </w:r>
            <w:r>
              <w:rPr>
                <w:rFonts w:ascii="gobCL" w:eastAsia="gobCL" w:hAnsi="gobCL" w:cs="gobCL"/>
                <w:sz w:val="20"/>
                <w:szCs w:val="20"/>
              </w:rPr>
              <w:t xml:space="preserve">ón o soporte (por ejemplo, mesones, repisas, tableros, contenedores de recolección </w:t>
            </w:r>
            <w:r>
              <w:rPr>
                <w:rFonts w:ascii="gobCL" w:eastAsia="gobCL" w:hAnsi="gobCL" w:cs="gobCL"/>
                <w:sz w:val="20"/>
                <w:szCs w:val="20"/>
              </w:rPr>
              <w:lastRenderedPageBreak/>
              <w:t>de basura y caballete); implementación de elementos tecnológicos (equipos computacionales, balanzas digitales, pesas u otros similares); climatización de oficinas, incluye e</w:t>
            </w:r>
            <w:r>
              <w:rPr>
                <w:rFonts w:ascii="gobCL" w:eastAsia="gobCL" w:hAnsi="gobCL" w:cs="gobCL"/>
                <w:sz w:val="20"/>
                <w:szCs w:val="20"/>
              </w:rPr>
              <w:t xml:space="preserve">structuras móviles o desmontables, como, toldos, </w:t>
            </w:r>
            <w:r>
              <w:rPr>
                <w:rFonts w:ascii="gobCL" w:eastAsia="gobCL" w:hAnsi="gobCL" w:cs="gobCL"/>
                <w:i/>
                <w:sz w:val="20"/>
                <w:szCs w:val="20"/>
              </w:rPr>
              <w:t>stands</w:t>
            </w:r>
            <w:r>
              <w:rPr>
                <w:rFonts w:ascii="gobCL" w:eastAsia="gobCL" w:hAnsi="gobCL" w:cs="gobCL"/>
                <w:sz w:val="20"/>
                <w:szCs w:val="20"/>
              </w:rPr>
              <w:t xml:space="preserve"> y otros similares. Incluye la adquisición de casas prefabricadas, invernaderos, contenedores (</w:t>
            </w:r>
            <w:proofErr w:type="spellStart"/>
            <w:r>
              <w:rPr>
                <w:rFonts w:ascii="gobCL" w:eastAsia="gobCL" w:hAnsi="gobCL" w:cs="gobCL"/>
                <w:i/>
                <w:sz w:val="20"/>
                <w:szCs w:val="20"/>
              </w:rPr>
              <w:t>containers</w:t>
            </w:r>
            <w:proofErr w:type="spellEnd"/>
            <w:r>
              <w:rPr>
                <w:rFonts w:ascii="gobCL" w:eastAsia="gobCL" w:hAnsi="gobCL" w:cs="gobCL"/>
                <w:sz w:val="20"/>
                <w:szCs w:val="20"/>
              </w:rPr>
              <w:t>) y similares. Se incluyen, además, animales para fines reproductivos o de trabajo permanente en</w:t>
            </w:r>
            <w:r>
              <w:rPr>
                <w:rFonts w:ascii="gobCL" w:eastAsia="gobCL" w:hAnsi="gobCL" w:cs="gobCL"/>
                <w:sz w:val="20"/>
                <w:szCs w:val="20"/>
              </w:rPr>
              <w:t xml:space="preserve"> el proceso productivo o de servicio. Para otros activos biológicos, se determinará su pertinencia de acuerdo a la naturaleza del proyecto en las distintas instancias de evaluación establecidas en los instrumentos. Se excluyen bienes raíces.</w:t>
            </w:r>
          </w:p>
          <w:p w:rsidR="008E5072" w:rsidRDefault="008E5072">
            <w:pPr>
              <w:widowControl w:val="0"/>
              <w:ind w:left="360"/>
              <w:jc w:val="both"/>
              <w:rPr>
                <w:rFonts w:ascii="gobCL" w:eastAsia="gobCL" w:hAnsi="gobCL" w:cs="gobCL"/>
                <w:b/>
                <w:sz w:val="20"/>
                <w:szCs w:val="20"/>
              </w:rPr>
            </w:pPr>
          </w:p>
          <w:p w:rsidR="008E5072" w:rsidRDefault="003634A1">
            <w:pPr>
              <w:widowControl w:val="0"/>
              <w:ind w:left="360"/>
              <w:jc w:val="both"/>
              <w:rPr>
                <w:rFonts w:ascii="gobCL" w:eastAsia="gobCL" w:hAnsi="gobCL" w:cs="gobCL"/>
                <w:sz w:val="20"/>
                <w:szCs w:val="20"/>
              </w:rPr>
            </w:pPr>
            <w:r>
              <w:rPr>
                <w:rFonts w:ascii="gobCL" w:eastAsia="gobCL" w:hAnsi="gobCL" w:cs="gobCL"/>
                <w:sz w:val="20"/>
                <w:szCs w:val="20"/>
              </w:rPr>
              <w:t>Incluye la co</w:t>
            </w:r>
            <w:r>
              <w:rPr>
                <w:rFonts w:ascii="gobCL" w:eastAsia="gobCL" w:hAnsi="gobCL" w:cs="gobCL"/>
                <w:sz w:val="20"/>
                <w:szCs w:val="20"/>
              </w:rPr>
              <w:t>mpra de bienes que contemplen, si existiese, estándares de eficiencia energética o elementos que contribuyan a mejorar la eficiencia energética de la empresa, como por ejemplo el recambio de luminarias, recambio de motores eficientes, incorporación de vari</w:t>
            </w:r>
            <w:r>
              <w:rPr>
                <w:rFonts w:ascii="gobCL" w:eastAsia="gobCL" w:hAnsi="gobCL" w:cs="gobCL"/>
                <w:sz w:val="20"/>
                <w:szCs w:val="20"/>
              </w:rPr>
              <w:t>adores de frecuencia, entre otros; así como también los bienes que permitan la autogeneración de energía renovable para consumo propio, tales como sistemas fotovoltaicos, sistemas solares térmicos y calderas a biomasa, incorporando su tramitación y registr</w:t>
            </w:r>
            <w:r>
              <w:rPr>
                <w:rFonts w:ascii="gobCL" w:eastAsia="gobCL" w:hAnsi="gobCL" w:cs="gobCL"/>
                <w:sz w:val="20"/>
                <w:szCs w:val="20"/>
              </w:rPr>
              <w:t>o ante la Superintendencia de Electricidad y Combustibles, SEC, cuando corresponda.</w:t>
            </w:r>
          </w:p>
          <w:p w:rsidR="008E5072" w:rsidRDefault="008E5072">
            <w:pPr>
              <w:widowControl w:val="0"/>
              <w:jc w:val="both"/>
              <w:rPr>
                <w:rFonts w:ascii="gobCL" w:eastAsia="gobCL" w:hAnsi="gobCL" w:cs="gobCL"/>
                <w:sz w:val="20"/>
                <w:szCs w:val="20"/>
              </w:rPr>
            </w:pPr>
          </w:p>
          <w:p w:rsidR="008E5072" w:rsidRDefault="003634A1">
            <w:pPr>
              <w:widowControl w:val="0"/>
              <w:ind w:left="360"/>
              <w:jc w:val="both"/>
              <w:rPr>
                <w:rFonts w:ascii="gobCL" w:eastAsia="gobCL" w:hAnsi="gobCL" w:cs="gobCL"/>
                <w:sz w:val="20"/>
                <w:szCs w:val="20"/>
              </w:rPr>
            </w:pPr>
            <w:r>
              <w:rPr>
                <w:rFonts w:ascii="gobCL" w:eastAsia="gobCL" w:hAnsi="gobCL" w:cs="gobCL"/>
                <w:sz w:val="20"/>
                <w:szCs w:val="20"/>
              </w:rPr>
              <w:t>Adquisición de bienes, maquinarias u otro equipamiento que permitan la distribución y/o comercialización de productos a granel, por ejemplo sistemas de dispensadores; adqu</w:t>
            </w:r>
            <w:r>
              <w:rPr>
                <w:rFonts w:ascii="gobCL" w:eastAsia="gobCL" w:hAnsi="gobCL" w:cs="gobCL"/>
                <w:sz w:val="20"/>
                <w:szCs w:val="20"/>
              </w:rPr>
              <w:t xml:space="preserve">isición de bienes que faciliten el reciclaje, por ejemplo compactadores de residuos, contenedores de reciclaje; adquisición de bienes que faciliten la reutilización de productos, partes y piezas, por ejemplo sistemas de recirculación del agua; adquisición </w:t>
            </w:r>
            <w:r>
              <w:rPr>
                <w:rFonts w:ascii="gobCL" w:eastAsia="gobCL" w:hAnsi="gobCL" w:cs="gobCL"/>
                <w:sz w:val="20"/>
                <w:szCs w:val="20"/>
              </w:rPr>
              <w:t>de bienes que permitan incrementar la eficiencia material de los procesos productivos, por ejemplo sistemas informáticos de optimización logística.</w:t>
            </w:r>
          </w:p>
          <w:p w:rsidR="008E5072" w:rsidRDefault="008E5072">
            <w:pPr>
              <w:widowControl w:val="0"/>
              <w:jc w:val="both"/>
              <w:rPr>
                <w:rFonts w:ascii="gobCL" w:eastAsia="gobCL" w:hAnsi="gobCL" w:cs="gobCL"/>
                <w:sz w:val="20"/>
                <w:szCs w:val="20"/>
              </w:rPr>
            </w:pPr>
          </w:p>
          <w:p w:rsidR="008E5072" w:rsidRDefault="003634A1">
            <w:pPr>
              <w:widowControl w:val="0"/>
              <w:ind w:left="360"/>
              <w:jc w:val="both"/>
              <w:rPr>
                <w:rFonts w:ascii="gobCL" w:eastAsia="gobCL" w:hAnsi="gobCL" w:cs="gobCL"/>
                <w:sz w:val="20"/>
                <w:szCs w:val="20"/>
              </w:rPr>
            </w:pPr>
            <w:r>
              <w:rPr>
                <w:rFonts w:ascii="gobCL" w:eastAsia="gobCL" w:hAnsi="gobCL" w:cs="gobCL"/>
                <w:sz w:val="20"/>
                <w:szCs w:val="20"/>
              </w:rPr>
              <w:t xml:space="preserve">Cabe destacar que los bienes que no son estrictamente necesarios para el funcionamiento del proyecto </w:t>
            </w:r>
            <w:r>
              <w:rPr>
                <w:rFonts w:ascii="gobCL" w:eastAsia="gobCL" w:hAnsi="gobCL" w:cs="gobCL"/>
                <w:b/>
                <w:sz w:val="20"/>
                <w:szCs w:val="20"/>
              </w:rPr>
              <w:t>NO PUE</w:t>
            </w:r>
            <w:r>
              <w:rPr>
                <w:rFonts w:ascii="gobCL" w:eastAsia="gobCL" w:hAnsi="gobCL" w:cs="gobCL"/>
                <w:b/>
                <w:sz w:val="20"/>
                <w:szCs w:val="20"/>
              </w:rPr>
              <w:t>DEN</w:t>
            </w:r>
            <w:r>
              <w:rPr>
                <w:rFonts w:ascii="gobCL" w:eastAsia="gobCL" w:hAnsi="gobCL" w:cs="gobCL"/>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rsidR="008E5072" w:rsidRDefault="008E5072">
            <w:pPr>
              <w:widowControl w:val="0"/>
              <w:ind w:left="360"/>
              <w:jc w:val="both"/>
              <w:rPr>
                <w:rFonts w:ascii="gobCL" w:eastAsia="gobCL" w:hAnsi="gobCL" w:cs="gobCL"/>
                <w:sz w:val="20"/>
                <w:szCs w:val="20"/>
              </w:rPr>
            </w:pPr>
          </w:p>
          <w:p w:rsidR="008E5072" w:rsidRDefault="003634A1">
            <w:pPr>
              <w:widowControl w:val="0"/>
              <w:numPr>
                <w:ilvl w:val="0"/>
                <w:numId w:val="15"/>
              </w:numPr>
              <w:spacing w:after="0" w:line="240" w:lineRule="auto"/>
              <w:jc w:val="both"/>
              <w:rPr>
                <w:rFonts w:ascii="gobCL" w:eastAsia="gobCL" w:hAnsi="gobCL" w:cs="gobCL"/>
                <w:b/>
                <w:sz w:val="20"/>
                <w:szCs w:val="20"/>
              </w:rPr>
            </w:pPr>
            <w:r>
              <w:rPr>
                <w:rFonts w:ascii="gobCL" w:eastAsia="gobCL" w:hAnsi="gobCL" w:cs="gobCL"/>
                <w:b/>
                <w:sz w:val="20"/>
                <w:szCs w:val="20"/>
              </w:rPr>
              <w:t>Activos inta</w:t>
            </w:r>
            <w:r>
              <w:rPr>
                <w:rFonts w:ascii="gobCL" w:eastAsia="gobCL" w:hAnsi="gobCL" w:cs="gobCL"/>
                <w:b/>
                <w:sz w:val="20"/>
                <w:szCs w:val="20"/>
              </w:rPr>
              <w:t>ngibles:</w:t>
            </w:r>
            <w:r>
              <w:rPr>
                <w:rFonts w:ascii="gobCL" w:eastAsia="gobCL" w:hAnsi="gobCL" w:cs="gobCL"/>
                <w:sz w:val="20"/>
                <w:szCs w:val="20"/>
              </w:rPr>
              <w:t xml:space="preserve"> corresponde a la adquisición de bienes intangibles, tales como software, registro de marca, manejo de inventario, catálogos digitales, entre otros que sean estrictamente necesarios para el funcionamiento del proyecto.</w:t>
            </w:r>
          </w:p>
          <w:p w:rsidR="008E5072" w:rsidRDefault="008E5072">
            <w:pPr>
              <w:widowControl w:val="0"/>
              <w:jc w:val="both"/>
              <w:rPr>
                <w:rFonts w:ascii="gobCL" w:eastAsia="gobCL" w:hAnsi="gobCL" w:cs="gobCL"/>
                <w:b/>
                <w:sz w:val="20"/>
                <w:szCs w:val="20"/>
              </w:rPr>
            </w:pPr>
          </w:p>
          <w:p w:rsidR="008E5072" w:rsidRDefault="003634A1">
            <w:pPr>
              <w:ind w:left="134"/>
              <w:jc w:val="both"/>
              <w:rPr>
                <w:rFonts w:ascii="gobCL" w:eastAsia="gobCL" w:hAnsi="gobCL" w:cs="gobCL"/>
                <w:sz w:val="20"/>
                <w:szCs w:val="20"/>
              </w:rPr>
            </w:pPr>
            <w:r>
              <w:rPr>
                <w:rFonts w:ascii="gobCL" w:eastAsia="gobCL" w:hAnsi="gobCL" w:cs="gobCL"/>
                <w:sz w:val="20"/>
                <w:szCs w:val="20"/>
              </w:rPr>
              <w:t>Se incluyen los gastos asoci</w:t>
            </w:r>
            <w:r>
              <w:rPr>
                <w:rFonts w:ascii="gobCL" w:eastAsia="gobCL" w:hAnsi="gobCL" w:cs="gobCL"/>
                <w:sz w:val="20"/>
                <w:szCs w:val="20"/>
              </w:rPr>
              <w:t xml:space="preserve">ados a la instalación y puesta en marcha de activos, tales como: fletes, servicios de instalación, capacitación respecto al uso del bien, preparación de las instalaciones donde se ubicarán y otros de </w:t>
            </w:r>
            <w:r>
              <w:rPr>
                <w:rFonts w:ascii="gobCL" w:eastAsia="gobCL" w:hAnsi="gobCL" w:cs="gobCL"/>
                <w:sz w:val="20"/>
                <w:szCs w:val="20"/>
              </w:rPr>
              <w:lastRenderedPageBreak/>
              <w:t>similar índole. En el caso que se requiera una capacitac</w:t>
            </w:r>
            <w:r>
              <w:rPr>
                <w:rFonts w:ascii="gobCL" w:eastAsia="gobCL" w:hAnsi="gobCL" w:cs="gobCL"/>
                <w:sz w:val="20"/>
                <w:szCs w:val="20"/>
              </w:rPr>
              <w:t>ión para el uso del activo, esta deberá ser cargada en el ítem Capacitación de la categoría Acciones de Gestión Empresarial.</w:t>
            </w:r>
          </w:p>
          <w:p w:rsidR="008E5072" w:rsidRDefault="008E5072">
            <w:pPr>
              <w:ind w:left="245"/>
              <w:jc w:val="both"/>
              <w:rPr>
                <w:rFonts w:ascii="gobCL" w:eastAsia="gobCL" w:hAnsi="gobCL" w:cs="gobCL"/>
                <w:sz w:val="20"/>
                <w:szCs w:val="20"/>
              </w:rPr>
            </w:pPr>
          </w:p>
          <w:p w:rsidR="008E5072" w:rsidRDefault="003634A1">
            <w:pPr>
              <w:ind w:left="134"/>
              <w:jc w:val="both"/>
              <w:rPr>
                <w:rFonts w:ascii="gobCL" w:eastAsia="gobCL" w:hAnsi="gobCL" w:cs="gobCL"/>
                <w:sz w:val="20"/>
                <w:szCs w:val="20"/>
              </w:rPr>
            </w:pPr>
            <w:r>
              <w:rPr>
                <w:rFonts w:ascii="gobCL" w:eastAsia="gobCL" w:hAnsi="gobCL" w:cs="gobCL"/>
                <w:sz w:val="20"/>
                <w:szCs w:val="20"/>
              </w:rPr>
              <w:t>Se excluyen los gastos presentados con boletas del beneficiario, socios, representantes, y sus respectivos cónyuges, conviviente c</w:t>
            </w:r>
            <w:r>
              <w:rPr>
                <w:rFonts w:ascii="gobCL" w:eastAsia="gobCL" w:hAnsi="gobCL" w:cs="gobCL"/>
                <w:sz w:val="20"/>
                <w:szCs w:val="20"/>
              </w:rPr>
              <w:t xml:space="preserve">ivil, familiares por consanguineidad y afinidad hasta el segundo grado inclusive. </w:t>
            </w:r>
            <w:r>
              <w:rPr>
                <w:rFonts w:ascii="gobCL" w:eastAsia="gobCL" w:hAnsi="gobCL" w:cs="gobCL"/>
                <w:b/>
                <w:sz w:val="20"/>
                <w:szCs w:val="20"/>
              </w:rPr>
              <w:t>Ver Anexo N° 4: Declaración Jurada de Rendición de Gastos.</w:t>
            </w:r>
          </w:p>
        </w:tc>
      </w:tr>
      <w:tr w:rsidR="008E5072">
        <w:tc>
          <w:tcPr>
            <w:tcW w:w="1948" w:type="dxa"/>
          </w:tcPr>
          <w:p w:rsidR="008E5072" w:rsidRDefault="003634A1">
            <w:pPr>
              <w:widowControl w:val="0"/>
              <w:jc w:val="both"/>
              <w:rPr>
                <w:rFonts w:ascii="gobCL" w:eastAsia="gobCL" w:hAnsi="gobCL" w:cs="gobCL"/>
                <w:b/>
                <w:sz w:val="20"/>
                <w:szCs w:val="20"/>
              </w:rPr>
            </w:pPr>
            <w:r>
              <w:rPr>
                <w:rFonts w:ascii="gobCL" w:eastAsia="gobCL" w:hAnsi="gobCL" w:cs="gobCL"/>
                <w:b/>
                <w:sz w:val="20"/>
                <w:szCs w:val="20"/>
              </w:rPr>
              <w:lastRenderedPageBreak/>
              <w:t>II. Habilitación de infraestructura</w:t>
            </w:r>
          </w:p>
        </w:tc>
        <w:tc>
          <w:tcPr>
            <w:tcW w:w="6916" w:type="dxa"/>
          </w:tcPr>
          <w:p w:rsidR="008E5072" w:rsidRDefault="003634A1">
            <w:pPr>
              <w:ind w:left="134"/>
              <w:jc w:val="both"/>
              <w:rPr>
                <w:rFonts w:ascii="gobCL" w:eastAsia="gobCL" w:hAnsi="gobCL" w:cs="gobCL"/>
                <w:sz w:val="20"/>
                <w:szCs w:val="20"/>
                <w:u w:val="single"/>
              </w:rPr>
            </w:pPr>
            <w:r>
              <w:rPr>
                <w:rFonts w:ascii="gobCL" w:eastAsia="gobCL" w:hAnsi="gobCL" w:cs="gobCL"/>
                <w:b/>
                <w:sz w:val="20"/>
                <w:szCs w:val="20"/>
              </w:rPr>
              <w:t>Habilitación de Infraestructura</w:t>
            </w:r>
            <w:r>
              <w:rPr>
                <w:rFonts w:ascii="gobCL" w:eastAsia="gobCL" w:hAnsi="gobCL" w:cs="gobCL"/>
                <w:sz w:val="20"/>
                <w:szCs w:val="20"/>
              </w:rPr>
              <w:t xml:space="preserve">: Comprende el gasto necesario </w:t>
            </w:r>
            <w:r>
              <w:rPr>
                <w:rFonts w:ascii="gobCL" w:eastAsia="gobCL" w:hAnsi="gobCL" w:cs="gobCL"/>
                <w:sz w:val="20"/>
                <w:szCs w:val="20"/>
                <w:u w:val="single"/>
              </w:rPr>
              <w:t>para dejar apto un espacio físico o estructura previamente existente al proyecto</w:t>
            </w:r>
            <w:r>
              <w:rPr>
                <w:rFonts w:ascii="gobCL" w:eastAsia="gobCL" w:hAnsi="gobCL" w:cs="gobCL"/>
                <w:sz w:val="20"/>
                <w:szCs w:val="20"/>
              </w:rPr>
              <w:t xml:space="preserve"> (taller, oficina, vehículo, casa prefabricada, contenedores u otro), para el funcionamiento del mismo, como por ejemplo: reparación de pisos, techumbres y paredes, </w:t>
            </w:r>
            <w:proofErr w:type="spellStart"/>
            <w:r>
              <w:rPr>
                <w:rFonts w:ascii="gobCL" w:eastAsia="gobCL" w:hAnsi="gobCL" w:cs="gobCL"/>
                <w:i/>
                <w:sz w:val="20"/>
                <w:szCs w:val="20"/>
              </w:rPr>
              <w:t>radier</w:t>
            </w:r>
            <w:proofErr w:type="spellEnd"/>
            <w:r>
              <w:rPr>
                <w:rFonts w:ascii="gobCL" w:eastAsia="gobCL" w:hAnsi="gobCL" w:cs="gobCL"/>
                <w:sz w:val="20"/>
                <w:szCs w:val="20"/>
              </w:rPr>
              <w:t>, tab</w:t>
            </w:r>
            <w:r>
              <w:rPr>
                <w:rFonts w:ascii="gobCL" w:eastAsia="gobCL" w:hAnsi="gobCL" w:cs="gobCL"/>
                <w:sz w:val="20"/>
                <w:szCs w:val="20"/>
              </w:rPr>
              <w:t>iques; ampliaciones/obras menores</w:t>
            </w:r>
            <w:r>
              <w:rPr>
                <w:rFonts w:ascii="gobCL" w:eastAsia="gobCL" w:hAnsi="gobCL" w:cs="gobCL"/>
                <w:sz w:val="20"/>
                <w:szCs w:val="20"/>
                <w:vertAlign w:val="superscript"/>
              </w:rPr>
              <w:footnoteReference w:id="6"/>
            </w:r>
            <w:r>
              <w:rPr>
                <w:rFonts w:ascii="gobCL" w:eastAsia="gobCL" w:hAnsi="gobCL" w:cs="gobCL"/>
                <w:sz w:val="20"/>
                <w:szCs w:val="20"/>
              </w:rPr>
              <w:t>; pintura del local; instalación o regularización de servicios sanitarios, electricidad, agua y gas de propiedad que se tenga para funcionamiento del proyecto; sistema de refrigeración para transporte de alimentos fríos en</w:t>
            </w:r>
            <w:r>
              <w:rPr>
                <w:rFonts w:ascii="gobCL" w:eastAsia="gobCL" w:hAnsi="gobCL" w:cs="gobCL"/>
                <w:sz w:val="20"/>
                <w:szCs w:val="20"/>
              </w:rPr>
              <w:t xml:space="preserve"> vehículo de trabajo, aislación de cañerías y/o techumbres y otros similares. Si el proyecto requiere de la adquisición de estructuras (casas prefabricadas, invernaderos, contenedores u otros similares) para llevar a cabo su habilitación, la compra de dich</w:t>
            </w:r>
            <w:r>
              <w:rPr>
                <w:rFonts w:ascii="gobCL" w:eastAsia="gobCL" w:hAnsi="gobCL" w:cs="gobCL"/>
                <w:sz w:val="20"/>
                <w:szCs w:val="20"/>
              </w:rPr>
              <w:t>a estructura deberá ser incorporada presupuestariamente al sub ítem de Activos Fijos. Se excluyen en este sentido, espacios físicos (propiedades, bienes raíces) y vehículos.</w:t>
            </w:r>
          </w:p>
          <w:p w:rsidR="008E5072" w:rsidRDefault="008E5072">
            <w:pPr>
              <w:ind w:left="134"/>
              <w:jc w:val="both"/>
              <w:rPr>
                <w:rFonts w:ascii="gobCL" w:eastAsia="gobCL" w:hAnsi="gobCL" w:cs="gobCL"/>
                <w:sz w:val="20"/>
                <w:szCs w:val="20"/>
              </w:rPr>
            </w:pPr>
          </w:p>
          <w:p w:rsidR="008E5072" w:rsidRDefault="003634A1">
            <w:pPr>
              <w:ind w:left="134"/>
              <w:jc w:val="both"/>
              <w:rPr>
                <w:rFonts w:ascii="gobCL" w:eastAsia="gobCL" w:hAnsi="gobCL" w:cs="gobCL"/>
                <w:sz w:val="20"/>
                <w:szCs w:val="20"/>
              </w:rPr>
            </w:pPr>
            <w:r>
              <w:rPr>
                <w:rFonts w:ascii="gobCL" w:eastAsia="gobCL" w:hAnsi="gobCL" w:cs="gobCL"/>
                <w:sz w:val="20"/>
                <w:szCs w:val="20"/>
              </w:rPr>
              <w:t>Se incluye el gasto asociado a la habilitación del espacio físico, previamente ex</w:t>
            </w:r>
            <w:r>
              <w:rPr>
                <w:rFonts w:ascii="gobCL" w:eastAsia="gobCL" w:hAnsi="gobCL" w:cs="gobCL"/>
                <w:sz w:val="20"/>
                <w:szCs w:val="20"/>
              </w:rPr>
              <w:t xml:space="preserve">istente al proyecto, que facilite la obtención de Resolución Sanitaria, </w:t>
            </w:r>
            <w:proofErr w:type="gramStart"/>
            <w:r>
              <w:rPr>
                <w:rFonts w:ascii="gobCL" w:eastAsia="gobCL" w:hAnsi="gobCL" w:cs="gobCL"/>
                <w:sz w:val="20"/>
                <w:szCs w:val="20"/>
              </w:rPr>
              <w:t>como</w:t>
            </w:r>
            <w:proofErr w:type="gramEnd"/>
            <w:r>
              <w:rPr>
                <w:rFonts w:ascii="gobCL" w:eastAsia="gobCL" w:hAnsi="gobCL" w:cs="gobCL"/>
                <w:sz w:val="20"/>
                <w:szCs w:val="20"/>
              </w:rPr>
              <w:t xml:space="preserve"> por ejemplo: malla mosquitera, cubrimiento de línea de gas, doble puerta, y otros similares. </w:t>
            </w:r>
            <w:proofErr w:type="gramStart"/>
            <w:r>
              <w:rPr>
                <w:rFonts w:ascii="gobCL" w:eastAsia="gobCL" w:hAnsi="gobCL" w:cs="gobCL"/>
                <w:sz w:val="20"/>
                <w:szCs w:val="20"/>
              </w:rPr>
              <w:t>Asimismo</w:t>
            </w:r>
            <w:proofErr w:type="gramEnd"/>
            <w:r>
              <w:rPr>
                <w:rFonts w:ascii="gobCL" w:eastAsia="gobCL" w:hAnsi="gobCL" w:cs="gobCL"/>
                <w:sz w:val="20"/>
                <w:szCs w:val="20"/>
              </w:rPr>
              <w:t xml:space="preserve"> se podrán financiar gastos asociados a la habilitación del espacio para el fu</w:t>
            </w:r>
            <w:r>
              <w:rPr>
                <w:rFonts w:ascii="gobCL" w:eastAsia="gobCL" w:hAnsi="gobCL" w:cs="gobCL"/>
                <w:sz w:val="20"/>
                <w:szCs w:val="20"/>
              </w:rPr>
              <w:t xml:space="preserve">ncionamiento de iniciativas de economía circular y para el reacondicionamiento y/o la reutilización de recursos que anteriormente eran descartados, por ejemplo instalaciones para el tratamiento de aguas contaminadas, el compostaje de residuos orgánicos, o </w:t>
            </w:r>
            <w:r>
              <w:rPr>
                <w:rFonts w:ascii="gobCL" w:eastAsia="gobCL" w:hAnsi="gobCL" w:cs="gobCL"/>
                <w:sz w:val="20"/>
                <w:szCs w:val="20"/>
              </w:rPr>
              <w:t>la reparación de aparatos eléctricos y electrónicos.</w:t>
            </w:r>
          </w:p>
          <w:p w:rsidR="008E5072" w:rsidRDefault="008E5072">
            <w:pPr>
              <w:ind w:left="134"/>
              <w:jc w:val="both"/>
              <w:rPr>
                <w:rFonts w:ascii="gobCL" w:eastAsia="gobCL" w:hAnsi="gobCL" w:cs="gobCL"/>
                <w:sz w:val="20"/>
                <w:szCs w:val="20"/>
              </w:rPr>
            </w:pPr>
          </w:p>
          <w:p w:rsidR="008E5072" w:rsidRDefault="003634A1">
            <w:pPr>
              <w:ind w:left="134"/>
              <w:jc w:val="both"/>
              <w:rPr>
                <w:rFonts w:ascii="gobCL" w:eastAsia="gobCL" w:hAnsi="gobCL" w:cs="gobCL"/>
                <w:sz w:val="20"/>
                <w:szCs w:val="20"/>
              </w:rPr>
            </w:pPr>
            <w:r>
              <w:rPr>
                <w:rFonts w:ascii="gobCL" w:eastAsia="gobCL" w:hAnsi="gobCL" w:cs="gobCL"/>
                <w:sz w:val="20"/>
                <w:szCs w:val="20"/>
              </w:rPr>
              <w:t>En el caso de los vehículos solo se podrá habilitar si es de propiedad exclusiva del/</w:t>
            </w:r>
            <w:proofErr w:type="gramStart"/>
            <w:r>
              <w:rPr>
                <w:rFonts w:ascii="gobCL" w:eastAsia="gobCL" w:hAnsi="gobCL" w:cs="gobCL"/>
                <w:sz w:val="20"/>
                <w:szCs w:val="20"/>
              </w:rPr>
              <w:t>la beneficiario</w:t>
            </w:r>
            <w:proofErr w:type="gramEnd"/>
            <w:r>
              <w:rPr>
                <w:rFonts w:ascii="gobCL" w:eastAsia="gobCL" w:hAnsi="gobCL" w:cs="gobCL"/>
                <w:sz w:val="20"/>
                <w:szCs w:val="20"/>
              </w:rPr>
              <w:t>/a. Si el reglamento y/o manual del instrumento lo permiten, en el caso de arrendatarios y en general cualquier otro antecedente en que el titular del</w:t>
            </w:r>
            <w:r>
              <w:rPr>
                <w:rFonts w:ascii="gobCL" w:eastAsia="gobCL" w:hAnsi="gobCL" w:cs="gobCL"/>
                <w:sz w:val="20"/>
                <w:szCs w:val="20"/>
              </w:rPr>
              <w:t xml:space="preserve"> derecho de dominio autorice o ceda el uso al beneficiario, podrá considerarse la habilitación de infraestructura en bienes inmuebles, considerando las restricciones que contemplen los reglamentos y/o manuales de los instrumentos.</w:t>
            </w:r>
          </w:p>
          <w:p w:rsidR="008E5072" w:rsidRDefault="003634A1">
            <w:pPr>
              <w:ind w:left="134"/>
              <w:jc w:val="both"/>
              <w:rPr>
                <w:rFonts w:ascii="gobCL" w:eastAsia="gobCL" w:hAnsi="gobCL" w:cs="gobCL"/>
                <w:sz w:val="20"/>
                <w:szCs w:val="20"/>
              </w:rPr>
            </w:pPr>
            <w:r>
              <w:rPr>
                <w:rFonts w:ascii="gobCL" w:eastAsia="gobCL" w:hAnsi="gobCL" w:cs="gobCL"/>
                <w:sz w:val="20"/>
                <w:szCs w:val="20"/>
              </w:rPr>
              <w:lastRenderedPageBreak/>
              <w:t>En los casos en que el in</w:t>
            </w:r>
            <w:r>
              <w:rPr>
                <w:rFonts w:ascii="gobCL" w:eastAsia="gobCL" w:hAnsi="gobCL" w:cs="gobCL"/>
                <w:sz w:val="20"/>
                <w:szCs w:val="20"/>
              </w:rPr>
              <w:t>mueble sea de propiedad de la sociedad conyugal y/o unión civil, el cónyuge y/o conviviente civil no beneficiario deberá hacer una declaración jurada notarial autorizando el uso del inmueble social, además se debe adjuntar el certificado de matrimonio o de</w:t>
            </w:r>
            <w:r>
              <w:rPr>
                <w:rFonts w:ascii="gobCL" w:eastAsia="gobCL" w:hAnsi="gobCL" w:cs="gobCL"/>
                <w:sz w:val="20"/>
                <w:szCs w:val="20"/>
              </w:rPr>
              <w:t xml:space="preserve"> unión civil del beneficiario/a. En los casos en que el inmueble sea patrimonio reservado de la mujer casada bajo régimen de sociedad conyugal, será considerado de su exclusiva propiedad. </w:t>
            </w:r>
          </w:p>
          <w:p w:rsidR="008E5072" w:rsidRDefault="008E5072">
            <w:pPr>
              <w:jc w:val="both"/>
              <w:rPr>
                <w:rFonts w:ascii="gobCL" w:eastAsia="gobCL" w:hAnsi="gobCL" w:cs="gobCL"/>
                <w:sz w:val="20"/>
                <w:szCs w:val="20"/>
              </w:rPr>
            </w:pPr>
          </w:p>
          <w:p w:rsidR="008E5072" w:rsidRDefault="003634A1">
            <w:pPr>
              <w:ind w:left="134"/>
              <w:jc w:val="both"/>
              <w:rPr>
                <w:rFonts w:ascii="gobCL" w:eastAsia="gobCL" w:hAnsi="gobCL" w:cs="gobCL"/>
                <w:b/>
                <w:sz w:val="20"/>
                <w:szCs w:val="20"/>
              </w:rPr>
            </w:pPr>
            <w:r>
              <w:rPr>
                <w:rFonts w:ascii="gobCL" w:eastAsia="gobCL" w:hAnsi="gobCL" w:cs="gobCL"/>
                <w:sz w:val="20"/>
                <w:szCs w:val="20"/>
              </w:rPr>
              <w:t xml:space="preserve">Se incluye el gasto asociado al servicio de flete para traslado de los bienes desde el proveedor hasta el lugar donde serán ubicados para la ejecución del proyecto. </w:t>
            </w:r>
          </w:p>
          <w:p w:rsidR="008E5072" w:rsidRDefault="008E5072">
            <w:pPr>
              <w:ind w:left="134"/>
              <w:jc w:val="both"/>
              <w:rPr>
                <w:rFonts w:ascii="gobCL" w:eastAsia="gobCL" w:hAnsi="gobCL" w:cs="gobCL"/>
                <w:b/>
                <w:sz w:val="20"/>
                <w:szCs w:val="20"/>
              </w:rPr>
            </w:pPr>
          </w:p>
          <w:p w:rsidR="008E5072" w:rsidRDefault="003634A1">
            <w:pPr>
              <w:ind w:left="103"/>
              <w:jc w:val="both"/>
              <w:rPr>
                <w:rFonts w:ascii="gobCL" w:eastAsia="gobCL" w:hAnsi="gobCL" w:cs="gobCL"/>
                <w:sz w:val="20"/>
                <w:szCs w:val="20"/>
                <w:u w:val="single"/>
              </w:rPr>
            </w:pPr>
            <w:r>
              <w:rPr>
                <w:rFonts w:ascii="gobCL" w:eastAsia="gobCL" w:hAnsi="gobCL" w:cs="gobCL"/>
                <w:sz w:val="20"/>
                <w:szCs w:val="20"/>
              </w:rPr>
              <w:t>Se excluyen los gastos presentados con boletas del beneficiario, socios, representantes l</w:t>
            </w:r>
            <w:r>
              <w:rPr>
                <w:rFonts w:ascii="gobCL" w:eastAsia="gobCL" w:hAnsi="gobCL" w:cs="gobCL"/>
                <w:sz w:val="20"/>
                <w:szCs w:val="20"/>
              </w:rPr>
              <w:t xml:space="preserve">egales, y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familiares por consanguineidad y afinidad, hasta segundo grado inclusive. </w:t>
            </w:r>
            <w:r>
              <w:rPr>
                <w:rFonts w:ascii="gobCL" w:eastAsia="gobCL" w:hAnsi="gobCL" w:cs="gobCL"/>
                <w:b/>
                <w:sz w:val="20"/>
                <w:szCs w:val="20"/>
              </w:rPr>
              <w:t>Ver Anexo N° 4: Declaración Jurada de Rendición de Gastos.</w:t>
            </w:r>
          </w:p>
        </w:tc>
      </w:tr>
      <w:tr w:rsidR="008E5072">
        <w:trPr>
          <w:trHeight w:val="21993"/>
        </w:trPr>
        <w:tc>
          <w:tcPr>
            <w:tcW w:w="1948" w:type="dxa"/>
          </w:tcPr>
          <w:p w:rsidR="008E5072" w:rsidRDefault="003634A1">
            <w:pPr>
              <w:numPr>
                <w:ilvl w:val="0"/>
                <w:numId w:val="17"/>
              </w:numPr>
              <w:spacing w:after="0" w:line="240" w:lineRule="auto"/>
              <w:ind w:left="356" w:hanging="356"/>
              <w:rPr>
                <w:rFonts w:ascii="gobCL" w:eastAsia="gobCL" w:hAnsi="gobCL" w:cs="gobCL"/>
                <w:b/>
                <w:sz w:val="20"/>
                <w:szCs w:val="20"/>
              </w:rPr>
            </w:pPr>
            <w:r>
              <w:rPr>
                <w:rFonts w:ascii="gobCL" w:eastAsia="gobCL" w:hAnsi="gobCL" w:cs="gobCL"/>
                <w:b/>
                <w:sz w:val="20"/>
                <w:szCs w:val="20"/>
              </w:rPr>
              <w:lastRenderedPageBreak/>
              <w:t>Capital de trabajo</w:t>
            </w:r>
          </w:p>
          <w:p w:rsidR="008E5072" w:rsidRDefault="008E5072">
            <w:pPr>
              <w:ind w:left="356"/>
              <w:rPr>
                <w:rFonts w:ascii="gobCL" w:eastAsia="gobCL" w:hAnsi="gobCL" w:cs="gobCL"/>
                <w:b/>
                <w:sz w:val="20"/>
                <w:szCs w:val="20"/>
              </w:rPr>
            </w:pPr>
          </w:p>
          <w:p w:rsidR="008E5072" w:rsidRDefault="008E5072">
            <w:pPr>
              <w:ind w:left="356"/>
              <w:rPr>
                <w:rFonts w:ascii="gobCL" w:eastAsia="gobCL" w:hAnsi="gobCL" w:cs="gobCL"/>
                <w:b/>
                <w:sz w:val="20"/>
                <w:szCs w:val="20"/>
              </w:rPr>
            </w:pPr>
          </w:p>
          <w:p w:rsidR="008E5072" w:rsidRDefault="003634A1">
            <w:pPr>
              <w:ind w:left="356"/>
              <w:rPr>
                <w:rFonts w:ascii="gobCL" w:eastAsia="gobCL" w:hAnsi="gobCL" w:cs="gobCL"/>
                <w:b/>
                <w:sz w:val="20"/>
                <w:szCs w:val="20"/>
              </w:rPr>
            </w:pPr>
            <w:r>
              <w:rPr>
                <w:rFonts w:ascii="gobCL" w:eastAsia="gobCL" w:hAnsi="gobCL" w:cs="gobCL"/>
                <w:b/>
                <w:sz w:val="20"/>
                <w:szCs w:val="20"/>
              </w:rPr>
              <w:t xml:space="preserve"> </w:t>
            </w:r>
          </w:p>
        </w:tc>
        <w:tc>
          <w:tcPr>
            <w:tcW w:w="6916" w:type="dxa"/>
          </w:tcPr>
          <w:p w:rsidR="008E5072" w:rsidRDefault="003634A1">
            <w:pPr>
              <w:widowControl w:val="0"/>
              <w:numPr>
                <w:ilvl w:val="0"/>
                <w:numId w:val="4"/>
              </w:numPr>
              <w:pBdr>
                <w:top w:val="nil"/>
                <w:left w:val="nil"/>
                <w:bottom w:val="nil"/>
                <w:right w:val="nil"/>
                <w:between w:val="nil"/>
              </w:pBdr>
              <w:spacing w:after="0" w:line="240" w:lineRule="auto"/>
              <w:ind w:left="356"/>
              <w:jc w:val="both"/>
              <w:rPr>
                <w:rFonts w:ascii="gobCL" w:eastAsia="gobCL" w:hAnsi="gobCL" w:cs="gobCL"/>
                <w:b/>
                <w:color w:val="000000"/>
                <w:sz w:val="20"/>
                <w:szCs w:val="20"/>
              </w:rPr>
            </w:pPr>
            <w:r>
              <w:rPr>
                <w:rFonts w:ascii="gobCL" w:eastAsia="gobCL" w:hAnsi="gobCL" w:cs="gobCL"/>
                <w:b/>
                <w:color w:val="000000"/>
                <w:sz w:val="20"/>
                <w:szCs w:val="20"/>
              </w:rPr>
              <w:t>Remuneraciones y/u honorarios:</w:t>
            </w:r>
            <w:r>
              <w:rPr>
                <w:rFonts w:ascii="gobCL" w:eastAsia="gobCL" w:hAnsi="gobCL" w:cs="gobCL"/>
                <w:color w:val="000000"/>
                <w:sz w:val="20"/>
                <w:szCs w:val="20"/>
              </w:rPr>
              <w:t xml:space="preserve"> Comprende el gasto en remuneraciones u honorarios de trabajadores asociados al plan de compras. Incluye bonos por alimentación y transporte, si los hubiere, con las restricciones establecidas en los reglamentos y/o manuales del instrumento. Se debe contar</w:t>
            </w:r>
            <w:r>
              <w:rPr>
                <w:rFonts w:ascii="gobCL" w:eastAsia="gobCL" w:hAnsi="gobCL" w:cs="gobCL"/>
                <w:color w:val="000000"/>
                <w:sz w:val="20"/>
                <w:szCs w:val="20"/>
              </w:rPr>
              <w:t xml:space="preserve"> con un contrato para financiar este ítem. </w:t>
            </w:r>
          </w:p>
          <w:p w:rsidR="008E5072" w:rsidRDefault="008E5072">
            <w:pPr>
              <w:widowControl w:val="0"/>
              <w:pBdr>
                <w:top w:val="nil"/>
                <w:left w:val="nil"/>
                <w:bottom w:val="nil"/>
                <w:right w:val="nil"/>
                <w:between w:val="nil"/>
              </w:pBdr>
              <w:spacing w:after="0"/>
              <w:ind w:left="356"/>
              <w:jc w:val="both"/>
              <w:rPr>
                <w:rFonts w:ascii="gobCL" w:eastAsia="gobCL" w:hAnsi="gobCL" w:cs="gobCL"/>
                <w:color w:val="000000"/>
                <w:sz w:val="20"/>
                <w:szCs w:val="20"/>
              </w:rPr>
            </w:pPr>
          </w:p>
          <w:p w:rsidR="008E5072" w:rsidRDefault="003634A1">
            <w:pPr>
              <w:widowControl w:val="0"/>
              <w:pBdr>
                <w:top w:val="nil"/>
                <w:left w:val="nil"/>
                <w:bottom w:val="nil"/>
                <w:right w:val="nil"/>
                <w:between w:val="nil"/>
              </w:pBdr>
              <w:spacing w:after="0"/>
              <w:ind w:left="356"/>
              <w:jc w:val="both"/>
              <w:rPr>
                <w:rFonts w:ascii="gobCL" w:eastAsia="gobCL" w:hAnsi="gobCL" w:cs="gobCL"/>
                <w:color w:val="000000"/>
                <w:sz w:val="20"/>
                <w:szCs w:val="20"/>
              </w:rPr>
            </w:pPr>
            <w:r>
              <w:rPr>
                <w:rFonts w:ascii="gobCL" w:eastAsia="gobCL" w:hAnsi="gobCL" w:cs="gobCL"/>
                <w:color w:val="000000"/>
                <w:sz w:val="20"/>
                <w:szCs w:val="20"/>
              </w:rPr>
              <w:t xml:space="preserve">Se excluyen los gastos presentados con boletas del beneficiario, socios, representantes legales, y sus respectivos cónyuges, conviviente civil, familiares por consanguineidad y afinidad, hasta segundo grado inclusive. </w:t>
            </w:r>
            <w:r>
              <w:rPr>
                <w:rFonts w:ascii="gobCL" w:eastAsia="gobCL" w:hAnsi="gobCL" w:cs="gobCL"/>
                <w:b/>
                <w:color w:val="000000"/>
                <w:sz w:val="20"/>
                <w:szCs w:val="20"/>
              </w:rPr>
              <w:t xml:space="preserve">Ver Anexo N° 4: Declaración Jurada de </w:t>
            </w:r>
            <w:r>
              <w:rPr>
                <w:rFonts w:ascii="gobCL" w:eastAsia="gobCL" w:hAnsi="gobCL" w:cs="gobCL"/>
                <w:b/>
                <w:color w:val="000000"/>
                <w:sz w:val="20"/>
                <w:szCs w:val="20"/>
              </w:rPr>
              <w:t>Rendición de Gastos.</w:t>
            </w:r>
          </w:p>
          <w:p w:rsidR="008E5072" w:rsidRDefault="008E5072">
            <w:pPr>
              <w:widowControl w:val="0"/>
              <w:pBdr>
                <w:top w:val="nil"/>
                <w:left w:val="nil"/>
                <w:bottom w:val="nil"/>
                <w:right w:val="nil"/>
                <w:between w:val="nil"/>
              </w:pBdr>
              <w:spacing w:after="0"/>
              <w:ind w:left="356"/>
              <w:jc w:val="both"/>
              <w:rPr>
                <w:rFonts w:ascii="gobCL" w:eastAsia="gobCL" w:hAnsi="gobCL" w:cs="gobCL"/>
                <w:b/>
                <w:color w:val="000000"/>
                <w:sz w:val="20"/>
                <w:szCs w:val="20"/>
              </w:rPr>
            </w:pPr>
          </w:p>
          <w:p w:rsidR="008E5072" w:rsidRDefault="003634A1">
            <w:pPr>
              <w:widowControl w:val="0"/>
              <w:numPr>
                <w:ilvl w:val="0"/>
                <w:numId w:val="4"/>
              </w:numPr>
              <w:pBdr>
                <w:top w:val="nil"/>
                <w:left w:val="nil"/>
                <w:bottom w:val="nil"/>
                <w:right w:val="nil"/>
                <w:between w:val="nil"/>
              </w:pBdr>
              <w:spacing w:after="0" w:line="240" w:lineRule="auto"/>
              <w:ind w:left="356"/>
              <w:jc w:val="both"/>
              <w:rPr>
                <w:rFonts w:ascii="gobCL" w:eastAsia="gobCL" w:hAnsi="gobCL" w:cs="gobCL"/>
                <w:color w:val="000000"/>
                <w:sz w:val="20"/>
                <w:szCs w:val="20"/>
              </w:rPr>
            </w:pPr>
            <w:r>
              <w:rPr>
                <w:rFonts w:ascii="gobCL" w:eastAsia="gobCL" w:hAnsi="gobCL" w:cs="gobCL"/>
                <w:b/>
                <w:color w:val="000000"/>
                <w:sz w:val="20"/>
                <w:szCs w:val="20"/>
              </w:rPr>
              <w:t>Arriendos</w:t>
            </w:r>
            <w:r>
              <w:rPr>
                <w:rFonts w:ascii="gobCL" w:eastAsia="gobCL" w:hAnsi="gobCL" w:cs="gobCL"/>
                <w:color w:val="000000"/>
                <w:sz w:val="20"/>
                <w:szCs w:val="20"/>
              </w:rPr>
              <w:t>: Comprende los gastos en arrendamiento de bienes raíces (industriales, comerciales o agrícolas), maquinarias y/o vehículos necesarios para el desarrollo del proyecto, Se debe contar con un contrato para financiar este ítem.</w:t>
            </w:r>
          </w:p>
          <w:p w:rsidR="008E5072" w:rsidRDefault="008E5072">
            <w:pPr>
              <w:widowControl w:val="0"/>
              <w:ind w:left="356"/>
              <w:jc w:val="both"/>
              <w:rPr>
                <w:rFonts w:ascii="gobCL" w:eastAsia="gobCL" w:hAnsi="gobCL" w:cs="gobCL"/>
                <w:sz w:val="20"/>
                <w:szCs w:val="20"/>
              </w:rPr>
            </w:pPr>
          </w:p>
          <w:p w:rsidR="008E5072" w:rsidRDefault="003634A1">
            <w:pPr>
              <w:widowControl w:val="0"/>
              <w:ind w:left="356"/>
              <w:jc w:val="both"/>
              <w:rPr>
                <w:rFonts w:ascii="gobCL" w:eastAsia="gobCL" w:hAnsi="gobCL" w:cs="gobCL"/>
                <w:sz w:val="20"/>
                <w:szCs w:val="20"/>
              </w:rPr>
            </w:pPr>
            <w:r>
              <w:rPr>
                <w:rFonts w:ascii="gobCL" w:eastAsia="gobCL" w:hAnsi="gobCL" w:cs="gobCL"/>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Pr>
                <w:rFonts w:ascii="gobCL" w:eastAsia="gobCL" w:hAnsi="gobCL" w:cs="gobCL"/>
                <w:b/>
                <w:sz w:val="20"/>
                <w:szCs w:val="20"/>
              </w:rPr>
              <w:t>Ver Anexo N° 4: Decl</w:t>
            </w:r>
            <w:r>
              <w:rPr>
                <w:rFonts w:ascii="gobCL" w:eastAsia="gobCL" w:hAnsi="gobCL" w:cs="gobCL"/>
                <w:b/>
                <w:sz w:val="20"/>
                <w:szCs w:val="20"/>
              </w:rPr>
              <w:t>aración Jurada de Rendición de Gastos.</w:t>
            </w:r>
          </w:p>
          <w:p w:rsidR="008E5072" w:rsidRDefault="008E5072">
            <w:pPr>
              <w:widowControl w:val="0"/>
              <w:ind w:left="356"/>
              <w:jc w:val="both"/>
              <w:rPr>
                <w:rFonts w:ascii="gobCL" w:eastAsia="gobCL" w:hAnsi="gobCL" w:cs="gobCL"/>
                <w:sz w:val="20"/>
                <w:szCs w:val="20"/>
              </w:rPr>
            </w:pPr>
          </w:p>
          <w:p w:rsidR="008E5072" w:rsidRDefault="003634A1">
            <w:pPr>
              <w:widowControl w:val="0"/>
              <w:numPr>
                <w:ilvl w:val="0"/>
                <w:numId w:val="4"/>
              </w:numPr>
              <w:spacing w:after="0" w:line="240" w:lineRule="auto"/>
              <w:ind w:left="356"/>
              <w:jc w:val="both"/>
              <w:rPr>
                <w:rFonts w:ascii="gobCL" w:eastAsia="gobCL" w:hAnsi="gobCL" w:cs="gobCL"/>
                <w:sz w:val="20"/>
                <w:szCs w:val="20"/>
              </w:rPr>
            </w:pPr>
            <w:r>
              <w:rPr>
                <w:rFonts w:ascii="gobCL" w:eastAsia="gobCL" w:hAnsi="gobCL" w:cs="gobCL"/>
                <w:b/>
                <w:sz w:val="20"/>
                <w:szCs w:val="20"/>
              </w:rPr>
              <w:t>Materias primas y materiales:</w:t>
            </w:r>
            <w:r>
              <w:rPr>
                <w:rFonts w:ascii="gobCL" w:eastAsia="gobCL" w:hAnsi="gobCL" w:cs="gobCL"/>
                <w:sz w:val="20"/>
                <w:szCs w:val="20"/>
              </w:rPr>
              <w:t xml:space="preserve"> comprende el gasto en aquellos bienes directos de la naturaleza o semielaborados que resultan indispensables para el proceso productivo y que son transformados o agregados a otros, para </w:t>
            </w:r>
            <w:r>
              <w:rPr>
                <w:rFonts w:ascii="gobCL" w:eastAsia="gobCL" w:hAnsi="gobCL" w:cs="gobCL"/>
                <w:sz w:val="20"/>
                <w:szCs w:val="20"/>
              </w:rPr>
              <w:t>la obtención de un producto final; por ejemplo: harina para la elaboración de pan, madera o barniz para la elaboración de muebles. Para otros insumos, se determinará su pertinencia de acuerdo a la naturaleza del proyecto en las distintas instancias de eval</w:t>
            </w:r>
            <w:r>
              <w:rPr>
                <w:rFonts w:ascii="gobCL" w:eastAsia="gobCL" w:hAnsi="gobCL" w:cs="gobCL"/>
                <w:sz w:val="20"/>
                <w:szCs w:val="20"/>
              </w:rPr>
              <w:t>uación establecidas en los instrumentos.</w:t>
            </w:r>
          </w:p>
          <w:p w:rsidR="008E5072" w:rsidRDefault="008E5072">
            <w:pPr>
              <w:widowControl w:val="0"/>
              <w:spacing w:after="0" w:line="240" w:lineRule="auto"/>
              <w:ind w:left="356"/>
              <w:jc w:val="both"/>
              <w:rPr>
                <w:rFonts w:ascii="gobCL" w:eastAsia="gobCL" w:hAnsi="gobCL" w:cs="gobCL"/>
                <w:b/>
                <w:sz w:val="20"/>
                <w:szCs w:val="20"/>
              </w:rPr>
            </w:pPr>
          </w:p>
          <w:p w:rsidR="008E5072" w:rsidRDefault="003634A1">
            <w:pPr>
              <w:widowControl w:val="0"/>
              <w:spacing w:after="0" w:line="240" w:lineRule="auto"/>
              <w:ind w:left="356"/>
              <w:jc w:val="both"/>
              <w:rPr>
                <w:rFonts w:ascii="gobCL" w:eastAsia="gobCL" w:hAnsi="gobCL" w:cs="gobCL"/>
                <w:sz w:val="20"/>
                <w:szCs w:val="20"/>
              </w:rPr>
            </w:pPr>
            <w:r>
              <w:rPr>
                <w:rFonts w:ascii="gobCL" w:eastAsia="gobCL" w:hAnsi="gobCL" w:cs="gobCL"/>
                <w:sz w:val="20"/>
                <w:szCs w:val="20"/>
              </w:rPr>
              <w:t>Comprende los gastos referidos a todos los materiales e insumos asociados a la creación de envases, embalajes y etiquetas eco sustentables, compra de bolsas sustentables. Se incluye insumos para seguridad y prevenc</w:t>
            </w:r>
            <w:r>
              <w:rPr>
                <w:rFonts w:ascii="gobCL" w:eastAsia="gobCL" w:hAnsi="gobCL" w:cs="gobCL"/>
                <w:sz w:val="20"/>
                <w:szCs w:val="20"/>
              </w:rPr>
              <w:t>ión sanitaria (</w:t>
            </w:r>
            <w:proofErr w:type="spellStart"/>
            <w:r>
              <w:rPr>
                <w:rFonts w:ascii="gobCL" w:eastAsia="gobCL" w:hAnsi="gobCL" w:cs="gobCL"/>
                <w:sz w:val="20"/>
                <w:szCs w:val="20"/>
              </w:rPr>
              <w:t>Covid</w:t>
            </w:r>
            <w:proofErr w:type="spellEnd"/>
            <w:r>
              <w:rPr>
                <w:rFonts w:ascii="gobCL" w:eastAsia="gobCL" w:hAnsi="gobCL" w:cs="gobCL"/>
                <w:sz w:val="20"/>
                <w:szCs w:val="20"/>
              </w:rPr>
              <w:t xml:space="preserve"> 19) tales como: guantes, mascarillas, mica. Para otros insumos, se determinará su pertinencia de acuerdo a la naturaleza del proyecto en las distintas instancias de evaluación establecidas en los instrumentos.</w:t>
            </w:r>
          </w:p>
          <w:p w:rsidR="008E5072" w:rsidRDefault="008E5072">
            <w:pPr>
              <w:widowControl w:val="0"/>
              <w:ind w:left="356"/>
              <w:jc w:val="both"/>
              <w:rPr>
                <w:rFonts w:ascii="gobCL" w:eastAsia="gobCL" w:hAnsi="gobCL" w:cs="gobCL"/>
                <w:sz w:val="20"/>
                <w:szCs w:val="20"/>
              </w:rPr>
            </w:pPr>
          </w:p>
          <w:p w:rsidR="008E5072" w:rsidRDefault="003634A1">
            <w:pPr>
              <w:widowControl w:val="0"/>
              <w:ind w:left="356"/>
              <w:jc w:val="both"/>
              <w:rPr>
                <w:rFonts w:ascii="gobCL" w:eastAsia="gobCL" w:hAnsi="gobCL" w:cs="gobCL"/>
                <w:sz w:val="20"/>
                <w:szCs w:val="20"/>
              </w:rPr>
            </w:pPr>
            <w:r>
              <w:rPr>
                <w:rFonts w:ascii="gobCL" w:eastAsia="gobCL" w:hAnsi="gobCL" w:cs="gobCL"/>
                <w:sz w:val="20"/>
                <w:szCs w:val="20"/>
              </w:rPr>
              <w:t xml:space="preserve">Dentro de este </w:t>
            </w:r>
            <w:proofErr w:type="spellStart"/>
            <w:r>
              <w:rPr>
                <w:rFonts w:ascii="gobCL" w:eastAsia="gobCL" w:hAnsi="gobCL" w:cs="gobCL"/>
                <w:sz w:val="20"/>
                <w:szCs w:val="20"/>
              </w:rPr>
              <w:t>subítem</w:t>
            </w:r>
            <w:proofErr w:type="spellEnd"/>
            <w:r>
              <w:rPr>
                <w:rFonts w:ascii="gobCL" w:eastAsia="gobCL" w:hAnsi="gobCL" w:cs="gobCL"/>
                <w:sz w:val="20"/>
                <w:szCs w:val="20"/>
              </w:rPr>
              <w:t xml:space="preserve"> s</w:t>
            </w:r>
            <w:r>
              <w:rPr>
                <w:rFonts w:ascii="gobCL" w:eastAsia="gobCL" w:hAnsi="gobCL" w:cs="gobCL"/>
                <w:sz w:val="20"/>
                <w:szCs w:val="20"/>
              </w:rPr>
              <w:t xml:space="preserve">e incluye el gasto asociado al servicio de flete para traslado de los bienes desde el proveedor al lugar donde serán ubicados para la ejecución del proyecto. </w:t>
            </w:r>
          </w:p>
          <w:p w:rsidR="008E5072" w:rsidRDefault="008E5072">
            <w:pPr>
              <w:widowControl w:val="0"/>
              <w:ind w:left="356"/>
              <w:jc w:val="both"/>
              <w:rPr>
                <w:rFonts w:ascii="gobCL" w:eastAsia="gobCL" w:hAnsi="gobCL" w:cs="gobCL"/>
                <w:sz w:val="20"/>
                <w:szCs w:val="20"/>
              </w:rPr>
            </w:pPr>
          </w:p>
          <w:p w:rsidR="008E5072" w:rsidRDefault="003634A1">
            <w:pPr>
              <w:widowControl w:val="0"/>
              <w:ind w:left="356"/>
              <w:jc w:val="both"/>
              <w:rPr>
                <w:rFonts w:ascii="gobCL" w:eastAsia="gobCL" w:hAnsi="gobCL" w:cs="gobCL"/>
                <w:sz w:val="20"/>
                <w:szCs w:val="20"/>
              </w:rPr>
            </w:pPr>
            <w:r>
              <w:rPr>
                <w:rFonts w:ascii="gobCL" w:eastAsia="gobCL" w:hAnsi="gobCL" w:cs="gobCL"/>
                <w:sz w:val="20"/>
                <w:szCs w:val="20"/>
              </w:rPr>
              <w:t>Se excluyen los gastos presentados con boletas del beneficiario, socios, representantes legales,</w:t>
            </w:r>
            <w:r>
              <w:rPr>
                <w:rFonts w:ascii="gobCL" w:eastAsia="gobCL" w:hAnsi="gobCL" w:cs="gobCL"/>
                <w:sz w:val="20"/>
                <w:szCs w:val="20"/>
              </w:rPr>
              <w:t xml:space="preserve"> y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familiares por consanguineidad y afinidad, hasta segundo grado inclusive. </w:t>
            </w:r>
            <w:r>
              <w:rPr>
                <w:rFonts w:ascii="gobCL" w:eastAsia="gobCL" w:hAnsi="gobCL" w:cs="gobCL"/>
                <w:b/>
                <w:sz w:val="20"/>
                <w:szCs w:val="20"/>
              </w:rPr>
              <w:t>Ver Anexo N° 4: Declaración Jurada de Rendición de Gastos.</w:t>
            </w:r>
          </w:p>
          <w:p w:rsidR="008E5072" w:rsidRDefault="008E5072">
            <w:pPr>
              <w:widowControl w:val="0"/>
              <w:ind w:left="356"/>
              <w:jc w:val="both"/>
              <w:rPr>
                <w:rFonts w:ascii="gobCL" w:eastAsia="gobCL" w:hAnsi="gobCL" w:cs="gobCL"/>
                <w:b/>
                <w:sz w:val="20"/>
                <w:szCs w:val="20"/>
              </w:rPr>
            </w:pPr>
          </w:p>
          <w:p w:rsidR="008E5072" w:rsidRDefault="003634A1">
            <w:pPr>
              <w:widowControl w:val="0"/>
              <w:numPr>
                <w:ilvl w:val="0"/>
                <w:numId w:val="4"/>
              </w:numPr>
              <w:spacing w:after="0" w:line="240" w:lineRule="auto"/>
              <w:jc w:val="both"/>
              <w:rPr>
                <w:rFonts w:ascii="gobCL" w:eastAsia="gobCL" w:hAnsi="gobCL" w:cs="gobCL"/>
                <w:sz w:val="20"/>
                <w:szCs w:val="20"/>
              </w:rPr>
            </w:pPr>
            <w:r>
              <w:rPr>
                <w:rFonts w:ascii="gobCL" w:eastAsia="gobCL" w:hAnsi="gobCL" w:cs="gobCL"/>
                <w:b/>
                <w:sz w:val="20"/>
                <w:szCs w:val="20"/>
              </w:rPr>
              <w:t>Mercadería:</w:t>
            </w:r>
            <w:r>
              <w:rPr>
                <w:rFonts w:ascii="gobCL" w:eastAsia="gobCL" w:hAnsi="gobCL" w:cs="gobCL"/>
                <w:sz w:val="20"/>
                <w:szCs w:val="20"/>
              </w:rPr>
              <w:t xml:space="preserve"> Comprende el gasto en aquellos bienes elaborados que serán objeto de venta directa o comercialización; por e., se compran y se venden pantalones.</w:t>
            </w:r>
          </w:p>
          <w:p w:rsidR="008E5072" w:rsidRDefault="008E5072">
            <w:pPr>
              <w:widowControl w:val="0"/>
              <w:ind w:left="356"/>
              <w:jc w:val="both"/>
              <w:rPr>
                <w:rFonts w:ascii="gobCL" w:eastAsia="gobCL" w:hAnsi="gobCL" w:cs="gobCL"/>
                <w:sz w:val="20"/>
                <w:szCs w:val="20"/>
              </w:rPr>
            </w:pPr>
          </w:p>
          <w:p w:rsidR="008E5072" w:rsidRDefault="003634A1">
            <w:pPr>
              <w:widowControl w:val="0"/>
              <w:ind w:left="356"/>
              <w:jc w:val="both"/>
              <w:rPr>
                <w:rFonts w:ascii="gobCL" w:eastAsia="gobCL" w:hAnsi="gobCL" w:cs="gobCL"/>
                <w:sz w:val="20"/>
                <w:szCs w:val="20"/>
              </w:rPr>
            </w:pPr>
            <w:r>
              <w:rPr>
                <w:rFonts w:ascii="gobCL" w:eastAsia="gobCL" w:hAnsi="gobCL" w:cs="gobCL"/>
                <w:sz w:val="20"/>
                <w:szCs w:val="20"/>
              </w:rPr>
              <w:t xml:space="preserve">Dentro de este </w:t>
            </w:r>
            <w:proofErr w:type="spellStart"/>
            <w:r>
              <w:rPr>
                <w:rFonts w:ascii="gobCL" w:eastAsia="gobCL" w:hAnsi="gobCL" w:cs="gobCL"/>
                <w:sz w:val="20"/>
                <w:szCs w:val="20"/>
              </w:rPr>
              <w:t>subítem</w:t>
            </w:r>
            <w:proofErr w:type="spellEnd"/>
            <w:r>
              <w:rPr>
                <w:rFonts w:ascii="gobCL" w:eastAsia="gobCL" w:hAnsi="gobCL" w:cs="gobCL"/>
                <w:sz w:val="20"/>
                <w:szCs w:val="20"/>
              </w:rPr>
              <w:t xml:space="preserve"> se incluye el gasto asociado al servicio de flete para traslado de los bienes desde e</w:t>
            </w:r>
            <w:r>
              <w:rPr>
                <w:rFonts w:ascii="gobCL" w:eastAsia="gobCL" w:hAnsi="gobCL" w:cs="gobCL"/>
                <w:sz w:val="20"/>
                <w:szCs w:val="20"/>
              </w:rPr>
              <w:t xml:space="preserve">l proveedor hasta el lugar donde serán ubicados para la ejecución del proyecto. </w:t>
            </w:r>
          </w:p>
          <w:p w:rsidR="008E5072" w:rsidRDefault="008E5072">
            <w:pPr>
              <w:widowControl w:val="0"/>
              <w:ind w:left="356"/>
              <w:jc w:val="both"/>
              <w:rPr>
                <w:rFonts w:ascii="gobCL" w:eastAsia="gobCL" w:hAnsi="gobCL" w:cs="gobCL"/>
                <w:sz w:val="20"/>
                <w:szCs w:val="20"/>
              </w:rPr>
            </w:pPr>
          </w:p>
          <w:p w:rsidR="008E5072" w:rsidRDefault="003634A1">
            <w:pPr>
              <w:widowControl w:val="0"/>
              <w:ind w:left="356"/>
              <w:jc w:val="both"/>
              <w:rPr>
                <w:rFonts w:ascii="gobCL" w:eastAsia="gobCL" w:hAnsi="gobCL" w:cs="gobCL"/>
                <w:sz w:val="20"/>
                <w:szCs w:val="20"/>
              </w:rPr>
            </w:pPr>
            <w:r>
              <w:rPr>
                <w:rFonts w:ascii="gobCL" w:eastAsia="gobCL" w:hAnsi="gobCL" w:cs="gobCL"/>
                <w:sz w:val="20"/>
                <w:szCs w:val="20"/>
              </w:rPr>
              <w:t xml:space="preserve">Se excluyen los gastos presentados con boletas del beneficiario, socios, representantes legales, y sus respectivos cónyuges, </w:t>
            </w:r>
            <w:r>
              <w:rPr>
                <w:rFonts w:ascii="gobCL" w:eastAsia="gobCL" w:hAnsi="gobCL" w:cs="gobCL"/>
                <w:color w:val="000000"/>
                <w:sz w:val="20"/>
                <w:szCs w:val="20"/>
              </w:rPr>
              <w:t>conviviente civil</w:t>
            </w:r>
            <w:r>
              <w:rPr>
                <w:rFonts w:ascii="gobCL" w:eastAsia="gobCL" w:hAnsi="gobCL" w:cs="gobCL"/>
                <w:sz w:val="20"/>
                <w:szCs w:val="20"/>
              </w:rPr>
              <w:t>, familiares por consanguineidad</w:t>
            </w:r>
            <w:r>
              <w:rPr>
                <w:rFonts w:ascii="gobCL" w:eastAsia="gobCL" w:hAnsi="gobCL" w:cs="gobCL"/>
                <w:sz w:val="20"/>
                <w:szCs w:val="20"/>
              </w:rPr>
              <w:t xml:space="preserve"> y afinidad, hasta segundo grado inclusive. </w:t>
            </w:r>
            <w:r>
              <w:rPr>
                <w:rFonts w:ascii="gobCL" w:eastAsia="gobCL" w:hAnsi="gobCL" w:cs="gobCL"/>
                <w:b/>
                <w:sz w:val="20"/>
                <w:szCs w:val="20"/>
              </w:rPr>
              <w:t>Ver Anexo N° 4: Declaración Jurada de Rendición de Gastos.</w:t>
            </w:r>
          </w:p>
          <w:p w:rsidR="008E5072" w:rsidRDefault="003634A1">
            <w:pPr>
              <w:widowControl w:val="0"/>
              <w:numPr>
                <w:ilvl w:val="0"/>
                <w:numId w:val="4"/>
              </w:numPr>
              <w:pBdr>
                <w:top w:val="nil"/>
                <w:left w:val="nil"/>
                <w:bottom w:val="nil"/>
                <w:right w:val="nil"/>
                <w:between w:val="nil"/>
              </w:pBdr>
              <w:spacing w:after="0"/>
              <w:jc w:val="both"/>
              <w:rPr>
                <w:rFonts w:ascii="gobCL" w:eastAsia="gobCL" w:hAnsi="gobCL" w:cs="gobCL"/>
                <w:color w:val="000000"/>
                <w:sz w:val="20"/>
                <w:szCs w:val="20"/>
              </w:rPr>
            </w:pPr>
            <w:r>
              <w:rPr>
                <w:rFonts w:ascii="gobCL" w:eastAsia="gobCL" w:hAnsi="gobCL" w:cs="gobCL"/>
                <w:b/>
                <w:color w:val="000000"/>
                <w:sz w:val="20"/>
                <w:szCs w:val="20"/>
              </w:rPr>
              <w:t xml:space="preserve">Servicios esenciales para el funcionamiento del negocio: </w:t>
            </w:r>
            <w:r>
              <w:rPr>
                <w:rFonts w:ascii="gobCL" w:eastAsia="gobCL" w:hAnsi="gobCL" w:cs="gobCL"/>
                <w:color w:val="000000"/>
                <w:sz w:val="20"/>
                <w:szCs w:val="20"/>
              </w:rPr>
              <w:t>Comprende el gasto en aquellos servicios que son contratados por la empresa a un tercero, y resu</w:t>
            </w:r>
            <w:r>
              <w:rPr>
                <w:rFonts w:ascii="gobCL" w:eastAsia="gobCL" w:hAnsi="gobCL" w:cs="gobCL"/>
                <w:color w:val="000000"/>
                <w:sz w:val="20"/>
                <w:szCs w:val="20"/>
              </w:rPr>
              <w:t>ltan indispensables para el desarrollo del negocio.  Por ejemplo, en una empresa de transporte de pasajeros, el servicio de mantención de los vehículos; en el caso de hoteles, el servicio de lavandería; también, debido a la contingencia sanitaria, se consi</w:t>
            </w:r>
            <w:r>
              <w:rPr>
                <w:rFonts w:ascii="gobCL" w:eastAsia="gobCL" w:hAnsi="gobCL" w:cs="gobCL"/>
                <w:color w:val="000000"/>
                <w:sz w:val="20"/>
                <w:szCs w:val="20"/>
              </w:rPr>
              <w:t xml:space="preserve">derará como servicio indispensable, por ejemplo, la </w:t>
            </w:r>
            <w:proofErr w:type="spellStart"/>
            <w:r>
              <w:rPr>
                <w:rFonts w:ascii="gobCL" w:eastAsia="gobCL" w:hAnsi="gobCL" w:cs="gobCL"/>
                <w:color w:val="000000"/>
                <w:sz w:val="20"/>
                <w:szCs w:val="20"/>
              </w:rPr>
              <w:t>sanitización</w:t>
            </w:r>
            <w:proofErr w:type="spellEnd"/>
            <w:r>
              <w:rPr>
                <w:rFonts w:ascii="gobCL" w:eastAsia="gobCL" w:hAnsi="gobCL" w:cs="gobCL"/>
                <w:color w:val="000000"/>
                <w:sz w:val="20"/>
                <w:szCs w:val="20"/>
              </w:rPr>
              <w:t xml:space="preserve"> de los espacios en consideración de los protocolos sanitarios vigentes. Se excluye la contratación de servicios que sean provistos por empresas que tienen un giro similar o igual al de la emp</w:t>
            </w:r>
            <w:r>
              <w:rPr>
                <w:rFonts w:ascii="gobCL" w:eastAsia="gobCL" w:hAnsi="gobCL" w:cs="gobCL"/>
                <w:color w:val="000000"/>
                <w:sz w:val="20"/>
                <w:szCs w:val="20"/>
              </w:rPr>
              <w:t>resa beneficiaria.</w:t>
            </w:r>
          </w:p>
          <w:p w:rsidR="008E5072" w:rsidRDefault="003634A1">
            <w:pPr>
              <w:widowControl w:val="0"/>
              <w:pBdr>
                <w:top w:val="nil"/>
                <w:left w:val="nil"/>
                <w:bottom w:val="nil"/>
                <w:right w:val="nil"/>
                <w:between w:val="nil"/>
              </w:pBdr>
              <w:ind w:left="720"/>
              <w:jc w:val="both"/>
              <w:rPr>
                <w:rFonts w:ascii="gobCL" w:eastAsia="gobCL" w:hAnsi="gobCL" w:cs="gobCL"/>
                <w:color w:val="000000"/>
                <w:sz w:val="20"/>
                <w:szCs w:val="20"/>
              </w:rPr>
            </w:pPr>
            <w:r>
              <w:rPr>
                <w:rFonts w:ascii="gobCL" w:eastAsia="gobCL" w:hAnsi="gobCL" w:cs="gobCL"/>
                <w:color w:val="000000"/>
                <w:sz w:val="20"/>
                <w:szCs w:val="20"/>
              </w:rPr>
              <w:t>Este ítem no puede superar el 30% del total del proyecto</w:t>
            </w:r>
          </w:p>
          <w:p w:rsidR="008E5072" w:rsidRDefault="008E5072">
            <w:pPr>
              <w:widowControl w:val="0"/>
              <w:ind w:left="360"/>
              <w:jc w:val="both"/>
              <w:rPr>
                <w:rFonts w:ascii="gobCL" w:eastAsia="gobCL" w:hAnsi="gobCL" w:cs="gobCL"/>
                <w:sz w:val="20"/>
                <w:szCs w:val="20"/>
              </w:rPr>
            </w:pPr>
          </w:p>
          <w:p w:rsidR="008E5072" w:rsidRDefault="003634A1">
            <w:pPr>
              <w:widowControl w:val="0"/>
              <w:ind w:left="277"/>
              <w:jc w:val="both"/>
              <w:rPr>
                <w:rFonts w:ascii="gobCL" w:eastAsia="gobCL" w:hAnsi="gobCL" w:cs="gobCL"/>
                <w:sz w:val="20"/>
                <w:szCs w:val="20"/>
              </w:rPr>
            </w:pPr>
            <w:r>
              <w:rPr>
                <w:rFonts w:ascii="gobCL" w:eastAsia="gobCL" w:hAnsi="gobCL" w:cs="gobCL"/>
                <w:sz w:val="20"/>
                <w:szCs w:val="20"/>
              </w:rPr>
              <w:t>Se excluye el pago de servicios provistos por empresas vinculadas al beneficiario/a, socios, representantes legales, y sus respectivos cónyuges, conviviente civil, familiares por consanguineidad y afinidad hasta segundo grado inclusive (hijos, padre, madre</w:t>
            </w:r>
            <w:r>
              <w:rPr>
                <w:rFonts w:ascii="gobCL" w:eastAsia="gobCL" w:hAnsi="gobCL" w:cs="gobCL"/>
                <w:sz w:val="20"/>
                <w:szCs w:val="20"/>
              </w:rPr>
              <w:t xml:space="preserve"> y hermanos. </w:t>
            </w:r>
            <w:r>
              <w:rPr>
                <w:rFonts w:ascii="gobCL" w:eastAsia="gobCL" w:hAnsi="gobCL" w:cs="gobCL"/>
                <w:b/>
                <w:sz w:val="20"/>
                <w:szCs w:val="20"/>
              </w:rPr>
              <w:t xml:space="preserve">Ver Anexo N° 4: Declaración Jurada de Rendición de Gastos. </w:t>
            </w:r>
          </w:p>
        </w:tc>
      </w:tr>
    </w:tbl>
    <w:p w:rsidR="008E5072" w:rsidRDefault="003634A1">
      <w:pPr>
        <w:jc w:val="center"/>
        <w:rPr>
          <w:rFonts w:ascii="gobCL" w:eastAsia="gobCL" w:hAnsi="gobCL" w:cs="gobCL"/>
          <w:b/>
          <w:sz w:val="20"/>
          <w:szCs w:val="20"/>
        </w:rPr>
      </w:pPr>
      <w:r>
        <w:rPr>
          <w:rFonts w:ascii="gobCL" w:eastAsia="gobCL" w:hAnsi="gobCL" w:cs="gobCL"/>
          <w:b/>
          <w:sz w:val="20"/>
          <w:szCs w:val="20"/>
        </w:rPr>
        <w:lastRenderedPageBreak/>
        <w:t>ANEXO N°3</w:t>
      </w:r>
    </w:p>
    <w:p w:rsidR="008E5072" w:rsidRDefault="003634A1">
      <w:pPr>
        <w:jc w:val="center"/>
        <w:rPr>
          <w:rFonts w:ascii="gobCL" w:eastAsia="gobCL" w:hAnsi="gobCL" w:cs="gobCL"/>
          <w:b/>
          <w:sz w:val="20"/>
          <w:szCs w:val="20"/>
        </w:rPr>
      </w:pPr>
      <w:r>
        <w:rPr>
          <w:rFonts w:ascii="gobCL" w:eastAsia="gobCL" w:hAnsi="gobCL" w:cs="gobCL"/>
          <w:b/>
          <w:sz w:val="20"/>
          <w:szCs w:val="20"/>
        </w:rPr>
        <w:t>CÓDIGOS DE ACTIVIDAD ECONÓMICA SECTOR TURISMO</w:t>
      </w:r>
    </w:p>
    <w:p w:rsidR="008E5072" w:rsidRDefault="008E5072">
      <w:pPr>
        <w:rPr>
          <w:rFonts w:ascii="gobCL" w:eastAsia="gobCL" w:hAnsi="gobCL" w:cs="gobCL"/>
          <w:b/>
          <w:sz w:val="20"/>
          <w:szCs w:val="20"/>
        </w:rPr>
      </w:pPr>
    </w:p>
    <w:tbl>
      <w:tblPr>
        <w:tblStyle w:val="ae"/>
        <w:tblW w:w="9923" w:type="dxa"/>
        <w:tblInd w:w="-714" w:type="dxa"/>
        <w:tblLayout w:type="fixed"/>
        <w:tblLook w:val="0400" w:firstRow="0" w:lastRow="0" w:firstColumn="0" w:lastColumn="0" w:noHBand="0" w:noVBand="1"/>
      </w:tblPr>
      <w:tblGrid>
        <w:gridCol w:w="2794"/>
        <w:gridCol w:w="1420"/>
        <w:gridCol w:w="5709"/>
      </w:tblGrid>
      <w:tr w:rsidR="008E5072">
        <w:trPr>
          <w:trHeight w:val="450"/>
        </w:trPr>
        <w:tc>
          <w:tcPr>
            <w:tcW w:w="2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jc w:val="center"/>
              <w:rPr>
                <w:b/>
                <w:sz w:val="18"/>
                <w:szCs w:val="18"/>
              </w:rPr>
            </w:pPr>
            <w:r>
              <w:rPr>
                <w:b/>
                <w:sz w:val="18"/>
                <w:szCs w:val="18"/>
              </w:rPr>
              <w:t>Nombre Actividad Característica del Turismo</w:t>
            </w:r>
            <w:r>
              <w:rPr>
                <w:sz w:val="18"/>
                <w:szCs w:val="18"/>
              </w:rPr>
              <w:t> </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8E5072" w:rsidRDefault="003634A1">
            <w:pPr>
              <w:spacing w:after="0" w:line="240" w:lineRule="auto"/>
              <w:jc w:val="center"/>
              <w:rPr>
                <w:b/>
                <w:sz w:val="18"/>
                <w:szCs w:val="18"/>
              </w:rPr>
            </w:pPr>
            <w:r>
              <w:rPr>
                <w:b/>
                <w:sz w:val="18"/>
                <w:szCs w:val="18"/>
              </w:rPr>
              <w:t>Código ACT</w:t>
            </w:r>
          </w:p>
        </w:tc>
        <w:tc>
          <w:tcPr>
            <w:tcW w:w="5709" w:type="dxa"/>
            <w:tcBorders>
              <w:top w:val="single" w:sz="4" w:space="0" w:color="000000"/>
              <w:left w:val="nil"/>
              <w:bottom w:val="single" w:sz="4" w:space="0" w:color="000000"/>
              <w:right w:val="single" w:sz="4" w:space="0" w:color="000000"/>
            </w:tcBorders>
            <w:shd w:val="clear" w:color="auto" w:fill="FFFFFF"/>
            <w:vAlign w:val="center"/>
          </w:tcPr>
          <w:p w:rsidR="008E5072" w:rsidRDefault="003634A1">
            <w:pPr>
              <w:spacing w:after="0" w:line="240" w:lineRule="auto"/>
              <w:jc w:val="center"/>
              <w:rPr>
                <w:b/>
                <w:sz w:val="18"/>
                <w:szCs w:val="18"/>
              </w:rPr>
            </w:pPr>
            <w:r>
              <w:rPr>
                <w:b/>
                <w:sz w:val="18"/>
                <w:szCs w:val="18"/>
              </w:rPr>
              <w:t>Glosa</w:t>
            </w:r>
          </w:p>
        </w:tc>
      </w:tr>
      <w:tr w:rsidR="008E5072">
        <w:trPr>
          <w:trHeight w:val="300"/>
        </w:trPr>
        <w:tc>
          <w:tcPr>
            <w:tcW w:w="2794" w:type="dxa"/>
            <w:vMerge w:val="restart"/>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Alojamiento turístico </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551001 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hoteles </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551003 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residenciales para turistas </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551009 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 xml:space="preserve">Otras actividades de alojamiento para turistas </w:t>
            </w:r>
            <w:proofErr w:type="spellStart"/>
            <w:r>
              <w:rPr>
                <w:sz w:val="18"/>
                <w:szCs w:val="18"/>
              </w:rPr>
              <w:t>n.c.p</w:t>
            </w:r>
            <w:proofErr w:type="spellEnd"/>
            <w:r>
              <w:rPr>
                <w:sz w:val="18"/>
                <w:szCs w:val="18"/>
              </w:rPr>
              <w:t>. </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552000 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camping y de parques para casas rodantes </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nil"/>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559001 </w:t>
            </w:r>
          </w:p>
        </w:tc>
        <w:tc>
          <w:tcPr>
            <w:tcW w:w="5709" w:type="dxa"/>
            <w:tcBorders>
              <w:top w:val="nil"/>
              <w:left w:val="nil"/>
              <w:bottom w:val="nil"/>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residenciales para estudiantes y trabajadores </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559009 </w:t>
            </w:r>
          </w:p>
        </w:tc>
        <w:tc>
          <w:tcPr>
            <w:tcW w:w="5709" w:type="dxa"/>
            <w:tcBorders>
              <w:top w:val="single" w:sz="4" w:space="0" w:color="000000"/>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 xml:space="preserve">Otras actividades de alojamiento </w:t>
            </w:r>
            <w:proofErr w:type="spellStart"/>
            <w:r>
              <w:rPr>
                <w:sz w:val="18"/>
                <w:szCs w:val="18"/>
              </w:rPr>
              <w:t>n.c.p</w:t>
            </w:r>
            <w:proofErr w:type="spellEnd"/>
            <w:r>
              <w:rPr>
                <w:sz w:val="18"/>
                <w:szCs w:val="18"/>
              </w:rPr>
              <w:t>. </w:t>
            </w:r>
          </w:p>
        </w:tc>
      </w:tr>
      <w:tr w:rsidR="008E5072">
        <w:trPr>
          <w:trHeight w:val="450"/>
        </w:trPr>
        <w:tc>
          <w:tcPr>
            <w:tcW w:w="2794" w:type="dxa"/>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provisión de alimentos y bebidas </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561000 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restaurantes y de servicio móvil de comidas </w:t>
            </w:r>
          </w:p>
        </w:tc>
      </w:tr>
      <w:tr w:rsidR="008E5072">
        <w:trPr>
          <w:trHeight w:val="450"/>
        </w:trPr>
        <w:tc>
          <w:tcPr>
            <w:tcW w:w="2794" w:type="dxa"/>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Transporte de pasajeros por carretera </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492240 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Servicios de transporte a turistas </w:t>
            </w:r>
          </w:p>
        </w:tc>
      </w:tr>
      <w:tr w:rsidR="008E5072">
        <w:trPr>
          <w:trHeight w:val="300"/>
        </w:trPr>
        <w:tc>
          <w:tcPr>
            <w:tcW w:w="2794" w:type="dxa"/>
            <w:vMerge w:val="restart"/>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Transporte de pasajeros por agua </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501100 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Transporte de pasajeros marítimo y de cabotaje </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502100 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Transporte de pasajeros por vías de navegación interiores </w:t>
            </w:r>
          </w:p>
        </w:tc>
      </w:tr>
      <w:tr w:rsidR="008E5072">
        <w:trPr>
          <w:trHeight w:val="300"/>
        </w:trPr>
        <w:tc>
          <w:tcPr>
            <w:tcW w:w="2794" w:type="dxa"/>
            <w:vMerge w:val="restart"/>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agencias de viajes y de otros servicios de reservas </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791100 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agencias de viajes </w:t>
            </w:r>
          </w:p>
        </w:tc>
      </w:tr>
      <w:tr w:rsidR="008E5072">
        <w:trPr>
          <w:trHeight w:val="33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799000</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Otros servicios de reservas y actividades conexas (incluye venta de entradas para teatro, y otros)</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791200 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operadores turísticos </w:t>
            </w:r>
          </w:p>
        </w:tc>
      </w:tr>
      <w:tr w:rsidR="008E5072">
        <w:trPr>
          <w:trHeight w:val="300"/>
        </w:trPr>
        <w:tc>
          <w:tcPr>
            <w:tcW w:w="2794" w:type="dxa"/>
            <w:vMerge w:val="restart"/>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deportivas y recreativas y culturales</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772100 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Alquiler y arrendamiento de equipo recreativo y deportivo </w:t>
            </w:r>
          </w:p>
        </w:tc>
      </w:tr>
      <w:tr w:rsidR="008E5072">
        <w:trPr>
          <w:trHeight w:val="45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591400</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exhibición de películas cinematográficas y cintas de video</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931901 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Promoción y organización de competencias deportivas </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910200</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de museos, gestión de lugares y edificios históricos</w:t>
            </w:r>
          </w:p>
        </w:tc>
      </w:tr>
      <w:tr w:rsidR="008E5072">
        <w:trPr>
          <w:trHeight w:val="45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900001</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 xml:space="preserve">Servicios de producción de obras de teatro, conciertos, espectáculos de danza, otras </w:t>
            </w:r>
            <w:proofErr w:type="spellStart"/>
            <w:r>
              <w:rPr>
                <w:sz w:val="18"/>
                <w:szCs w:val="18"/>
              </w:rPr>
              <w:t>prod</w:t>
            </w:r>
            <w:proofErr w:type="spellEnd"/>
            <w:r>
              <w:rPr>
                <w:sz w:val="18"/>
                <w:szCs w:val="18"/>
              </w:rPr>
              <w:t>. escénicas</w:t>
            </w:r>
          </w:p>
        </w:tc>
      </w:tr>
      <w:tr w:rsidR="008E5072">
        <w:trPr>
          <w:trHeight w:val="300"/>
        </w:trPr>
        <w:tc>
          <w:tcPr>
            <w:tcW w:w="2794" w:type="dxa"/>
            <w:vMerge/>
            <w:tcBorders>
              <w:top w:val="nil"/>
              <w:left w:val="single" w:sz="4" w:space="0" w:color="000000"/>
              <w:bottom w:val="single" w:sz="4" w:space="0" w:color="000000"/>
              <w:right w:val="single" w:sz="4" w:space="0" w:color="000000"/>
            </w:tcBorders>
            <w:shd w:val="clear" w:color="auto" w:fill="FFFFFF"/>
            <w:vAlign w:val="center"/>
          </w:tcPr>
          <w:p w:rsidR="008E5072" w:rsidRDefault="008E5072">
            <w:pPr>
              <w:widowControl w:val="0"/>
              <w:pBdr>
                <w:top w:val="nil"/>
                <w:left w:val="nil"/>
                <w:bottom w:val="nil"/>
                <w:right w:val="nil"/>
                <w:between w:val="nil"/>
              </w:pBdr>
              <w:spacing w:after="0" w:line="276" w:lineRule="auto"/>
              <w:rPr>
                <w:sz w:val="18"/>
                <w:szCs w:val="18"/>
              </w:rPr>
            </w:pP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932909 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 xml:space="preserve">Otras actividades de esparcimiento y recreativas </w:t>
            </w:r>
            <w:proofErr w:type="spellStart"/>
            <w:r>
              <w:rPr>
                <w:sz w:val="18"/>
                <w:szCs w:val="18"/>
              </w:rPr>
              <w:t>n.c.p</w:t>
            </w:r>
            <w:proofErr w:type="spellEnd"/>
            <w:r>
              <w:rPr>
                <w:sz w:val="18"/>
                <w:szCs w:val="18"/>
              </w:rPr>
              <w:t>. </w:t>
            </w:r>
          </w:p>
        </w:tc>
      </w:tr>
      <w:tr w:rsidR="008E5072">
        <w:trPr>
          <w:trHeight w:val="675"/>
        </w:trPr>
        <w:tc>
          <w:tcPr>
            <w:tcW w:w="2794" w:type="dxa"/>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Comercio al por menor de bienes característicos del turismo </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477396 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Venta al por menor de recuerdos, artesanías y artículos religiosos en comercios especializados </w:t>
            </w:r>
          </w:p>
        </w:tc>
      </w:tr>
      <w:tr w:rsidR="008E5072">
        <w:trPr>
          <w:trHeight w:val="300"/>
        </w:trPr>
        <w:tc>
          <w:tcPr>
            <w:tcW w:w="2794" w:type="dxa"/>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Congresos y convenciones </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823000 </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Organización de convenciones y exposiciones comerciales </w:t>
            </w:r>
          </w:p>
        </w:tc>
      </w:tr>
      <w:tr w:rsidR="008E5072">
        <w:trPr>
          <w:trHeight w:val="450"/>
        </w:trPr>
        <w:tc>
          <w:tcPr>
            <w:tcW w:w="2794" w:type="dxa"/>
            <w:tcBorders>
              <w:top w:val="nil"/>
              <w:left w:val="single" w:sz="4" w:space="0" w:color="000000"/>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Actividades Inmobiliarias</w:t>
            </w:r>
          </w:p>
        </w:tc>
        <w:tc>
          <w:tcPr>
            <w:tcW w:w="1420"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681011</w:t>
            </w:r>
          </w:p>
        </w:tc>
        <w:tc>
          <w:tcPr>
            <w:tcW w:w="5709" w:type="dxa"/>
            <w:tcBorders>
              <w:top w:val="nil"/>
              <w:left w:val="nil"/>
              <w:bottom w:val="single" w:sz="4" w:space="0" w:color="000000"/>
              <w:right w:val="single" w:sz="4" w:space="0" w:color="000000"/>
            </w:tcBorders>
            <w:shd w:val="clear" w:color="auto" w:fill="FFFFFF"/>
            <w:vAlign w:val="center"/>
          </w:tcPr>
          <w:p w:rsidR="008E5072" w:rsidRDefault="003634A1">
            <w:pPr>
              <w:spacing w:after="0" w:line="240" w:lineRule="auto"/>
              <w:rPr>
                <w:sz w:val="18"/>
                <w:szCs w:val="18"/>
              </w:rPr>
            </w:pPr>
            <w:r>
              <w:rPr>
                <w:sz w:val="18"/>
                <w:szCs w:val="18"/>
              </w:rPr>
              <w:t>Alquiler de bienes inmuebles amoblados o con equipos y maquinarias</w:t>
            </w:r>
          </w:p>
        </w:tc>
      </w:tr>
    </w:tbl>
    <w:p w:rsidR="008E5072" w:rsidRDefault="008E5072">
      <w:pP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3634A1">
      <w:pPr>
        <w:jc w:val="center"/>
        <w:rPr>
          <w:rFonts w:ascii="gobCL" w:eastAsia="gobCL" w:hAnsi="gobCL" w:cs="gobCL"/>
          <w:b/>
          <w:sz w:val="20"/>
          <w:szCs w:val="20"/>
        </w:rPr>
      </w:pPr>
      <w:bookmarkStart w:id="8" w:name="_heading=h.4d34og8" w:colFirst="0" w:colLast="0"/>
      <w:bookmarkEnd w:id="8"/>
      <w:r>
        <w:rPr>
          <w:rFonts w:ascii="gobCL" w:eastAsia="gobCL" w:hAnsi="gobCL" w:cs="gobCL"/>
          <w:b/>
          <w:sz w:val="20"/>
          <w:szCs w:val="20"/>
        </w:rPr>
        <w:lastRenderedPageBreak/>
        <w:t>ANEXO N°4</w:t>
      </w:r>
    </w:p>
    <w:p w:rsidR="008E5072" w:rsidRDefault="003634A1">
      <w:pPr>
        <w:jc w:val="center"/>
        <w:rPr>
          <w:rFonts w:ascii="gobCL" w:eastAsia="gobCL" w:hAnsi="gobCL" w:cs="gobCL"/>
          <w:b/>
          <w:sz w:val="20"/>
          <w:szCs w:val="20"/>
        </w:rPr>
      </w:pPr>
      <w:r>
        <w:rPr>
          <w:rFonts w:ascii="gobCL" w:eastAsia="gobCL" w:hAnsi="gobCL" w:cs="gobCL"/>
          <w:b/>
          <w:sz w:val="20"/>
          <w:szCs w:val="20"/>
        </w:rPr>
        <w:t>DECLARACIÓN JURADA SIMPLE</w:t>
      </w:r>
    </w:p>
    <w:p w:rsidR="008E5072" w:rsidRDefault="003634A1">
      <w:pPr>
        <w:jc w:val="center"/>
        <w:rPr>
          <w:rFonts w:ascii="gobCL" w:eastAsia="gobCL" w:hAnsi="gobCL" w:cs="gobCL"/>
          <w:b/>
          <w:sz w:val="20"/>
          <w:szCs w:val="20"/>
        </w:rPr>
      </w:pPr>
      <w:r>
        <w:rPr>
          <w:rFonts w:ascii="gobCL" w:eastAsia="gobCL" w:hAnsi="gobCL" w:cs="gobCL"/>
          <w:b/>
          <w:sz w:val="20"/>
          <w:szCs w:val="20"/>
        </w:rPr>
        <w:t>DE RENDICIÓN DE GASTOS</w:t>
      </w:r>
    </w:p>
    <w:p w:rsidR="008E5072" w:rsidRDefault="008E5072">
      <w:pPr>
        <w:jc w:val="center"/>
        <w:rPr>
          <w:rFonts w:ascii="gobCL" w:eastAsia="gobCL" w:hAnsi="gobCL" w:cs="gobCL"/>
          <w:sz w:val="20"/>
          <w:szCs w:val="20"/>
        </w:rPr>
      </w:pPr>
    </w:p>
    <w:p w:rsidR="008E5072" w:rsidRDefault="003634A1">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2022, Don/ña _____________________, cédula de identidad Nº______________, participante del proyecto ____________________ declara que:</w:t>
      </w:r>
    </w:p>
    <w:p w:rsidR="008E5072" w:rsidRDefault="008E5072">
      <w:pPr>
        <w:jc w:val="both"/>
        <w:rPr>
          <w:rFonts w:ascii="gobCL" w:eastAsia="gobCL" w:hAnsi="gobCL" w:cs="gobCL"/>
          <w:sz w:val="20"/>
          <w:szCs w:val="20"/>
        </w:rPr>
      </w:pP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el ítem de Asistencia técnica y asesoría en g</w:t>
      </w:r>
      <w:r>
        <w:rPr>
          <w:rFonts w:ascii="gobCL" w:eastAsia="gobCL" w:hAnsi="gobCL" w:cs="gobCL"/>
          <w:sz w:val="20"/>
          <w:szCs w:val="20"/>
        </w:rPr>
        <w:t>estión NO corresponderá a mis propias boletas de honorarios, de socios, de representantes legales ni tampoco de los respectivos cónyuges, conviviente civil y parientes por consanguineidad y afinidad hasta el segundo grado inclusive (hijos, padres, abuelos,</w:t>
      </w:r>
      <w:r>
        <w:rPr>
          <w:rFonts w:ascii="gobCL" w:eastAsia="gobCL" w:hAnsi="gobCL" w:cs="gobCL"/>
          <w:sz w:val="20"/>
          <w:szCs w:val="20"/>
        </w:rPr>
        <w:t xml:space="preserve">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el ítem de Capacitación NO corresponderá a mis propias boletas de honorarios, de socios, de representantes legales, ni tampoco de respectivos cónyuges, conviviente civil y parientes por consanguineidad y afinid</w:t>
      </w:r>
      <w:r>
        <w:rPr>
          <w:rFonts w:ascii="gobCL" w:eastAsia="gobCL" w:hAnsi="gobCL" w:cs="gobCL"/>
          <w:sz w:val="20"/>
          <w:szCs w:val="20"/>
        </w:rPr>
        <w:t>ad hasta el segundo grado inclusive (hijos, padres, abuelos,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el ítem de Acciones de Marketing NO corresponderá a mis propias boletas de honorarios, de socios, de representantes legales, ni tampoco de respectivos</w:t>
      </w:r>
      <w:r>
        <w:rPr>
          <w:rFonts w:ascii="gobCL" w:eastAsia="gobCL" w:hAnsi="gobCL" w:cs="gobCL"/>
          <w:sz w:val="20"/>
          <w:szCs w:val="20"/>
        </w:rPr>
        <w:t xml:space="preserve"> cónyuges, conviviente civil y parientes por consanguineidad y afinidad hasta el segundo grado inclusive (hijos, padres, abuelos,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ítem de Gastos de formalización NO corresponderá a mis propias boletas de honorar</w:t>
      </w:r>
      <w:r>
        <w:rPr>
          <w:rFonts w:ascii="gobCL" w:eastAsia="gobCL" w:hAnsi="gobCL" w:cs="gobCL"/>
          <w:sz w:val="20"/>
          <w:szCs w:val="20"/>
        </w:rPr>
        <w:t>ios, de socios, de representantes legales, ni tampoco de respectivos cónyuges, conviviente civil y parientes por consanguineidad y afinidad hasta el segundo grado inclusive (hijos, padres, abuelos,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ítem de Activo</w:t>
      </w:r>
      <w:r>
        <w:rPr>
          <w:rFonts w:ascii="gobCL" w:eastAsia="gobCL" w:hAnsi="gobCL" w:cs="gobCL"/>
          <w:sz w:val="20"/>
          <w:szCs w:val="20"/>
        </w:rPr>
        <w:t>s NO corresponderá a mis propios bienes, de socios, de representantes legales, ni tampoco de respectivos cónyuges, conviviente civil y parientes por consanguineidad y afinidad hasta el segundo grado inclusive (hijos, padres, abuelos,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w:t>
      </w:r>
      <w:r>
        <w:rPr>
          <w:rFonts w:ascii="gobCL" w:eastAsia="gobCL" w:hAnsi="gobCL" w:cs="gobCL"/>
          <w:sz w:val="20"/>
          <w:szCs w:val="20"/>
        </w:rPr>
        <w:t>sta segundo grado inclusive (hijos, padre, madre y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w:t>
      </w:r>
      <w:r>
        <w:rPr>
          <w:rFonts w:ascii="gobCL" w:eastAsia="gobCL" w:hAnsi="gobCL" w:cs="gobCL"/>
          <w:sz w:val="20"/>
          <w:szCs w:val="20"/>
        </w:rPr>
        <w:t>ive (hijos, padres, abuelos,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ítem remuneraciones y/u honorarios NO corresponderá a mi propia remuneración, ni de mis socios, representantes legales, ni de mi respectivo cónyuge, conviviente civil, hijos y parien</w:t>
      </w:r>
      <w:r>
        <w:rPr>
          <w:rFonts w:ascii="gobCL" w:eastAsia="gobCL" w:hAnsi="gobCL" w:cs="gobCL"/>
          <w:sz w:val="20"/>
          <w:szCs w:val="20"/>
        </w:rPr>
        <w:t>tes por consanguineidad y afinidad hasta segundo grado inclusive (hijos, padres, abuelos y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lastRenderedPageBreak/>
        <w:t>El gasto a rendir en el ítem arriendos de bienes raíces (industriales, comerciales o agrícolas), y/o maquinarias necesarias para el desarroll</w:t>
      </w:r>
      <w:r>
        <w:rPr>
          <w:rFonts w:ascii="gobCL" w:eastAsia="gobCL" w:hAnsi="gobCL" w:cs="gobCL"/>
          <w:sz w:val="20"/>
          <w:szCs w:val="20"/>
        </w:rPr>
        <w:t>o del proyecto, contratados con posterioridad a la firma de contrato con SERCOTEC, NO corresponderá al arrendamiento de bienes propios ni de alguno de los socios/as, representantes legales ni tampoco de sus respectivos cónyuges, conviviente civil, y parien</w:t>
      </w:r>
      <w:r>
        <w:rPr>
          <w:rFonts w:ascii="gobCL" w:eastAsia="gobCL" w:hAnsi="gobCL" w:cs="gobCL"/>
          <w:sz w:val="20"/>
          <w:szCs w:val="20"/>
        </w:rPr>
        <w:t>tes por consanguineidad y afinidad hasta el segundo grado inclusive (hijos, padres, abuelos y hermanos, entre otros).</w:t>
      </w:r>
    </w:p>
    <w:p w:rsidR="008E5072" w:rsidRDefault="003634A1">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el ítem materias primas, materiales y mercadería, NO corresponderá a bienes propios ni de alguno de los socios/as, re</w:t>
      </w:r>
      <w:r>
        <w:rPr>
          <w:rFonts w:ascii="gobCL" w:eastAsia="gobCL" w:hAnsi="gobCL" w:cs="gobCL"/>
          <w:sz w:val="20"/>
          <w:szCs w:val="20"/>
        </w:rPr>
        <w:t>presentantes legales ni tampoco de sus respectivos cónyuges, conviviente civil, y parientes por consanguineidad y afinidad hasta el segundo grado inclusive (hijos, padres, abuelos y hermanos, entre otros).</w:t>
      </w:r>
    </w:p>
    <w:p w:rsidR="008E5072" w:rsidRDefault="003634A1">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w:t>
      </w:r>
      <w:r>
        <w:rPr>
          <w:rFonts w:ascii="gobCL" w:eastAsia="gobCL" w:hAnsi="gobCL" w:cs="gobCL"/>
          <w:sz w:val="20"/>
          <w:szCs w:val="20"/>
        </w:rPr>
        <w:t xml:space="preserve"> el sub ítem Ferias, exposiciones, eventos NO corresponderá al pago a alguno de los socios/as, representantes legales o de sus respectivos cónyuges, conviviente civil, familiares por consanguineidad y afinidad hasta el segundo grado inclusive (hijos, padre</w:t>
      </w:r>
      <w:r>
        <w:rPr>
          <w:rFonts w:ascii="gobCL" w:eastAsia="gobCL" w:hAnsi="gobCL" w:cs="gobCL"/>
          <w:sz w:val="20"/>
          <w:szCs w:val="20"/>
        </w:rPr>
        <w:t>, madre y hermanos, entre otros).</w:t>
      </w:r>
    </w:p>
    <w:p w:rsidR="008E5072" w:rsidRDefault="003634A1">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w:t>
      </w:r>
      <w:r>
        <w:rPr>
          <w:rFonts w:ascii="gobCL" w:eastAsia="gobCL" w:hAnsi="gobCL" w:cs="gobCL"/>
          <w:sz w:val="20"/>
          <w:szCs w:val="20"/>
        </w:rPr>
        <w:t>inidad hasta el segundo grado inclusive (hijos, padre, madre y hermanos, entre otros).</w:t>
      </w:r>
    </w:p>
    <w:p w:rsidR="008E5072" w:rsidRDefault="003634A1">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el sub ítem Misiones comerciales y/o tecnológicas, visitas y pasantías NO corresponderá al pago de alguno de los socio</w:t>
      </w:r>
      <w:r>
        <w:rPr>
          <w:rFonts w:ascii="gobCL" w:eastAsia="gobCL" w:hAnsi="gobCL" w:cs="gobCL"/>
          <w:sz w:val="20"/>
          <w:szCs w:val="20"/>
        </w:rPr>
        <w:t>s/as, representantes o su respectivo cónyuge, conviviente civil, familiares por consanguineidad y afinidad hasta el segundo grado inclusive (hijos, padre, madre y hermanos, entre otros).</w:t>
      </w:r>
    </w:p>
    <w:p w:rsidR="008E5072" w:rsidRDefault="003634A1">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el sub ítem de Mat</w:t>
      </w:r>
      <w:r>
        <w:rPr>
          <w:rFonts w:ascii="gobCL" w:eastAsia="gobCL" w:hAnsi="gobCL" w:cs="gobCL"/>
          <w:sz w:val="20"/>
          <w:szCs w:val="20"/>
        </w:rPr>
        <w:t>erias Primas y Materiales NO corresponderá al pago de alguno de los socios/as, representantes legales o de su respectivo cónyuge, conviviente civil, familiares por consanguineidad y afinidad hasta el segundo grado inclusive (hijos, padre, madre y hermanos,</w:t>
      </w:r>
      <w:r>
        <w:rPr>
          <w:rFonts w:ascii="gobCL" w:eastAsia="gobCL" w:hAnsi="gobCL" w:cs="gobCL"/>
          <w:sz w:val="20"/>
          <w:szCs w:val="20"/>
        </w:rPr>
        <w:t xml:space="preserve"> entre otros).</w:t>
      </w:r>
    </w:p>
    <w:p w:rsidR="008E5072" w:rsidRDefault="003634A1">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a rendir asociado al servicio de flete en el sub ítem de Mercadería NO corresponderá al pago a alguno de los socios/as, representantes legales o de su respectivo cónyuge, conviviente civil, familiares por consanguineidad y afinidad </w:t>
      </w:r>
      <w:r>
        <w:rPr>
          <w:rFonts w:ascii="gobCL" w:eastAsia="gobCL" w:hAnsi="gobCL" w:cs="gobCL"/>
          <w:sz w:val="20"/>
          <w:szCs w:val="20"/>
        </w:rPr>
        <w:t>hasta el segundo grado inclusive (hijos, padre, madre y hermanos, entre otros).</w:t>
      </w:r>
    </w:p>
    <w:p w:rsidR="008E5072" w:rsidRDefault="003634A1">
      <w:pPr>
        <w:ind w:left="1065"/>
        <w:jc w:val="both"/>
        <w:rPr>
          <w:rFonts w:ascii="gobCL" w:eastAsia="gobCL" w:hAnsi="gobCL" w:cs="gobCL"/>
          <w:sz w:val="20"/>
          <w:szCs w:val="20"/>
        </w:rPr>
      </w:pPr>
      <w:r>
        <w:rPr>
          <w:rFonts w:ascii="gobCL" w:eastAsia="gobCL" w:hAnsi="gobCL" w:cs="gobCL"/>
          <w:sz w:val="20"/>
          <w:szCs w:val="20"/>
        </w:rPr>
        <w:t>Da fe con su firma;</w:t>
      </w:r>
    </w:p>
    <w:p w:rsidR="008E5072" w:rsidRDefault="008E5072">
      <w:pPr>
        <w:ind w:left="1065"/>
        <w:jc w:val="both"/>
        <w:rPr>
          <w:rFonts w:ascii="gobCL" w:eastAsia="gobCL" w:hAnsi="gobCL" w:cs="gobCL"/>
          <w:sz w:val="20"/>
          <w:szCs w:val="20"/>
        </w:rPr>
      </w:pPr>
    </w:p>
    <w:p w:rsidR="008E5072" w:rsidRDefault="008E5072">
      <w:pPr>
        <w:ind w:left="1065"/>
        <w:jc w:val="both"/>
        <w:rPr>
          <w:rFonts w:ascii="gobCL" w:eastAsia="gobCL" w:hAnsi="gobCL" w:cs="gobCL"/>
          <w:sz w:val="20"/>
          <w:szCs w:val="20"/>
        </w:rPr>
      </w:pPr>
    </w:p>
    <w:tbl>
      <w:tblPr>
        <w:tblStyle w:val="af"/>
        <w:tblW w:w="4297" w:type="dxa"/>
        <w:tblInd w:w="2479" w:type="dxa"/>
        <w:tblLayout w:type="fixed"/>
        <w:tblLook w:val="0000" w:firstRow="0" w:lastRow="0" w:firstColumn="0" w:lastColumn="0" w:noHBand="0" w:noVBand="0"/>
      </w:tblPr>
      <w:tblGrid>
        <w:gridCol w:w="580"/>
        <w:gridCol w:w="673"/>
        <w:gridCol w:w="3044"/>
      </w:tblGrid>
      <w:tr w:rsidR="008E5072">
        <w:trPr>
          <w:trHeight w:val="74"/>
        </w:trPr>
        <w:tc>
          <w:tcPr>
            <w:tcW w:w="580" w:type="dxa"/>
          </w:tcPr>
          <w:p w:rsidR="008E5072" w:rsidRDefault="008E5072">
            <w:pPr>
              <w:spacing w:after="200" w:line="276" w:lineRule="auto"/>
              <w:rPr>
                <w:rFonts w:ascii="gobCL" w:eastAsia="gobCL" w:hAnsi="gobCL" w:cs="gobCL"/>
              </w:rPr>
            </w:pPr>
          </w:p>
        </w:tc>
        <w:tc>
          <w:tcPr>
            <w:tcW w:w="673" w:type="dxa"/>
          </w:tcPr>
          <w:p w:rsidR="008E5072" w:rsidRDefault="008E5072">
            <w:pPr>
              <w:spacing w:after="200" w:line="276" w:lineRule="auto"/>
              <w:rPr>
                <w:rFonts w:ascii="gobCL" w:eastAsia="gobCL" w:hAnsi="gobCL" w:cs="gobCL"/>
              </w:rPr>
            </w:pPr>
          </w:p>
        </w:tc>
        <w:tc>
          <w:tcPr>
            <w:tcW w:w="3044" w:type="dxa"/>
            <w:tcBorders>
              <w:top w:val="single" w:sz="4" w:space="0" w:color="000000"/>
              <w:left w:val="nil"/>
              <w:bottom w:val="nil"/>
              <w:right w:val="nil"/>
            </w:tcBorders>
          </w:tcPr>
          <w:p w:rsidR="008E5072" w:rsidRDefault="003634A1">
            <w:pPr>
              <w:rPr>
                <w:rFonts w:ascii="gobCL" w:eastAsia="gobCL" w:hAnsi="gobCL" w:cs="gobCL"/>
              </w:rPr>
            </w:pPr>
            <w:r>
              <w:rPr>
                <w:rFonts w:ascii="gobCL" w:eastAsia="gobCL" w:hAnsi="gobCL" w:cs="gobCL"/>
              </w:rPr>
              <w:t xml:space="preserve">Nombre y Firma </w:t>
            </w:r>
          </w:p>
          <w:p w:rsidR="008E5072" w:rsidRDefault="003634A1">
            <w:pPr>
              <w:spacing w:after="200" w:line="276" w:lineRule="auto"/>
              <w:rPr>
                <w:rFonts w:ascii="gobCL" w:eastAsia="gobCL" w:hAnsi="gobCL" w:cs="gobCL"/>
              </w:rPr>
            </w:pPr>
            <w:r>
              <w:rPr>
                <w:rFonts w:ascii="gobCL" w:eastAsia="gobCL" w:hAnsi="gobCL" w:cs="gobCL"/>
              </w:rPr>
              <w:t>RUT</w:t>
            </w:r>
          </w:p>
        </w:tc>
      </w:tr>
      <w:tr w:rsidR="008E5072">
        <w:trPr>
          <w:trHeight w:val="74"/>
        </w:trPr>
        <w:tc>
          <w:tcPr>
            <w:tcW w:w="580" w:type="dxa"/>
          </w:tcPr>
          <w:p w:rsidR="008E5072" w:rsidRDefault="008E5072">
            <w:pPr>
              <w:spacing w:after="200" w:line="276" w:lineRule="auto"/>
              <w:rPr>
                <w:rFonts w:ascii="gobCL" w:eastAsia="gobCL" w:hAnsi="gobCL" w:cs="gobCL"/>
              </w:rPr>
            </w:pPr>
          </w:p>
        </w:tc>
        <w:tc>
          <w:tcPr>
            <w:tcW w:w="673" w:type="dxa"/>
          </w:tcPr>
          <w:p w:rsidR="008E5072" w:rsidRDefault="008E5072">
            <w:pPr>
              <w:spacing w:after="200" w:line="276" w:lineRule="auto"/>
              <w:rPr>
                <w:rFonts w:ascii="gobCL" w:eastAsia="gobCL" w:hAnsi="gobCL" w:cs="gobCL"/>
              </w:rPr>
            </w:pPr>
          </w:p>
        </w:tc>
        <w:tc>
          <w:tcPr>
            <w:tcW w:w="3044" w:type="dxa"/>
          </w:tcPr>
          <w:p w:rsidR="008E5072" w:rsidRDefault="008E5072">
            <w:pPr>
              <w:spacing w:after="200" w:line="276" w:lineRule="auto"/>
              <w:rPr>
                <w:rFonts w:ascii="gobCL" w:eastAsia="gobCL" w:hAnsi="gobCL" w:cs="gobCL"/>
              </w:rPr>
            </w:pPr>
          </w:p>
          <w:p w:rsidR="008E5072" w:rsidRDefault="008E5072">
            <w:pPr>
              <w:spacing w:after="200" w:line="276" w:lineRule="auto"/>
              <w:rPr>
                <w:rFonts w:ascii="gobCL" w:eastAsia="gobCL" w:hAnsi="gobCL" w:cs="gobCL"/>
              </w:rPr>
            </w:pPr>
          </w:p>
        </w:tc>
      </w:tr>
    </w:tbl>
    <w:p w:rsidR="008E5072" w:rsidRDefault="008E5072">
      <w:pPr>
        <w:jc w:val="center"/>
        <w:rPr>
          <w:rFonts w:ascii="gobCL" w:eastAsia="gobCL" w:hAnsi="gobCL" w:cs="gobCL"/>
          <w:b/>
          <w:sz w:val="20"/>
          <w:szCs w:val="20"/>
        </w:rPr>
      </w:pPr>
    </w:p>
    <w:p w:rsidR="008E5072" w:rsidRDefault="003634A1">
      <w:pPr>
        <w:jc w:val="center"/>
        <w:rPr>
          <w:rFonts w:ascii="gobCL" w:eastAsia="gobCL" w:hAnsi="gobCL" w:cs="gobCL"/>
          <w:b/>
          <w:sz w:val="20"/>
          <w:szCs w:val="20"/>
        </w:rPr>
      </w:pPr>
      <w:r>
        <w:rPr>
          <w:rFonts w:ascii="gobCL" w:eastAsia="gobCL" w:hAnsi="gobCL" w:cs="gobCL"/>
          <w:b/>
          <w:sz w:val="20"/>
          <w:szCs w:val="20"/>
        </w:rPr>
        <w:lastRenderedPageBreak/>
        <w:t>ANEXO N° 5</w:t>
      </w:r>
    </w:p>
    <w:p w:rsidR="008E5072" w:rsidRDefault="003634A1">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0"/>
        <w:tblW w:w="8337" w:type="dxa"/>
        <w:tblInd w:w="0" w:type="dxa"/>
        <w:tblLayout w:type="fixed"/>
        <w:tblLook w:val="0400" w:firstRow="0" w:lastRow="0" w:firstColumn="0" w:lastColumn="0" w:noHBand="0" w:noVBand="1"/>
      </w:tblPr>
      <w:tblGrid>
        <w:gridCol w:w="8337"/>
      </w:tblGrid>
      <w:tr w:rsidR="008E5072">
        <w:trPr>
          <w:trHeight w:val="8127"/>
        </w:trPr>
        <w:tc>
          <w:tcPr>
            <w:tcW w:w="8337" w:type="dxa"/>
            <w:shd w:val="clear" w:color="auto" w:fill="auto"/>
          </w:tcPr>
          <w:p w:rsidR="008E5072" w:rsidRDefault="003634A1">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8E5072" w:rsidRDefault="003634A1">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Recupera Turismo, ni encontrarme en las condiciones señaladas por las Bases en el punto 2.2, tales como tener contrato vigente, incluso a honorarios, con Serc</w:t>
            </w:r>
            <w:r>
              <w:rPr>
                <w:rFonts w:ascii="gobCL" w:eastAsia="gobCL" w:hAnsi="gobCL" w:cs="gobCL"/>
              </w:rPr>
              <w:t>otec, o el Agente Operador a cargo de la convocatoria, o quienes participen en la asignación de recursos, ni ser cónyuge, conviviente civil o pariente hasta el tercer grado de consanguineidad y segundo de afinidad inclusive con el personal directivo de Ser</w:t>
            </w:r>
            <w:r>
              <w:rPr>
                <w:rFonts w:ascii="gobCL" w:eastAsia="gobCL" w:hAnsi="gobCL" w:cs="gobCL"/>
              </w:rPr>
              <w:t>cotec, el personal del Agente Operador a cargo de la convocatoria o quienes participen en la asignación de recursos, incluido el personal de la Dirección Regional que intervenga en la convocatoria, o encontrarme en otra circunstancia que implique un confli</w:t>
            </w:r>
            <w:r>
              <w:rPr>
                <w:rFonts w:ascii="gobCL" w:eastAsia="gobCL" w:hAnsi="gobCL" w:cs="gobCL"/>
              </w:rPr>
              <w:t>cto de interés, incluso potencial, y en general, cualquier circunstancia que afecte el principio de probidad según las Bases del Programa.</w:t>
            </w:r>
            <w:r>
              <w:rPr>
                <w:rFonts w:ascii="gobCL" w:eastAsia="gobCL" w:hAnsi="gobCL" w:cs="gobCL"/>
              </w:rPr>
              <w:tab/>
            </w:r>
          </w:p>
          <w:p w:rsidR="008E5072" w:rsidRDefault="008E5072">
            <w:pPr>
              <w:spacing w:before="240" w:after="240"/>
              <w:jc w:val="both"/>
              <w:rPr>
                <w:rFonts w:ascii="gobCL" w:eastAsia="gobCL" w:hAnsi="gobCL" w:cs="gobCL"/>
              </w:rPr>
            </w:pPr>
          </w:p>
          <w:p w:rsidR="008E5072" w:rsidRDefault="008E5072">
            <w:pPr>
              <w:spacing w:before="240" w:after="240"/>
              <w:jc w:val="both"/>
              <w:rPr>
                <w:rFonts w:ascii="gobCL" w:eastAsia="gobCL" w:hAnsi="gobCL" w:cs="gobCL"/>
              </w:rPr>
            </w:pPr>
          </w:p>
          <w:p w:rsidR="008E5072" w:rsidRDefault="008E5072">
            <w:pPr>
              <w:pBdr>
                <w:bottom w:val="single" w:sz="12" w:space="1" w:color="000000"/>
              </w:pBdr>
              <w:spacing w:before="240" w:after="240"/>
              <w:jc w:val="both"/>
              <w:rPr>
                <w:rFonts w:ascii="gobCL" w:eastAsia="gobCL" w:hAnsi="gobCL" w:cs="gobCL"/>
              </w:rPr>
            </w:pPr>
          </w:p>
          <w:p w:rsidR="008E5072" w:rsidRDefault="003634A1">
            <w:pPr>
              <w:spacing w:before="240" w:after="240"/>
              <w:jc w:val="both"/>
              <w:rPr>
                <w:rFonts w:ascii="gobCL" w:eastAsia="gobCL" w:hAnsi="gobCL" w:cs="gobCL"/>
              </w:rPr>
            </w:pPr>
            <w:r>
              <w:rPr>
                <w:rFonts w:ascii="gobCL" w:eastAsia="gobCL" w:hAnsi="gobCL" w:cs="gobCL"/>
              </w:rPr>
              <w:t>Beneficiario/a:</w:t>
            </w:r>
          </w:p>
          <w:p w:rsidR="008E5072" w:rsidRDefault="008E5072">
            <w:pPr>
              <w:spacing w:before="240" w:after="240"/>
              <w:jc w:val="both"/>
              <w:rPr>
                <w:rFonts w:ascii="gobCL" w:eastAsia="gobCL" w:hAnsi="gobCL" w:cs="gobCL"/>
              </w:rPr>
            </w:pPr>
          </w:p>
          <w:p w:rsidR="008E5072" w:rsidRDefault="003634A1">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rsidR="008E5072" w:rsidRDefault="008E5072">
            <w:pPr>
              <w:spacing w:before="240" w:after="240"/>
              <w:jc w:val="both"/>
              <w:rPr>
                <w:rFonts w:ascii="gobCL" w:eastAsia="gobCL" w:hAnsi="gobCL" w:cs="gobCL"/>
              </w:rPr>
            </w:pPr>
          </w:p>
        </w:tc>
      </w:tr>
    </w:tbl>
    <w:p w:rsidR="008E5072" w:rsidRDefault="008E5072">
      <w:pPr>
        <w:rPr>
          <w:rFonts w:ascii="gobCL" w:eastAsia="gobCL" w:hAnsi="gobCL" w:cs="gobCL"/>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3634A1">
      <w:pPr>
        <w:jc w:val="center"/>
        <w:rPr>
          <w:rFonts w:ascii="gobCL" w:eastAsia="gobCL" w:hAnsi="gobCL" w:cs="gobCL"/>
          <w:b/>
          <w:sz w:val="20"/>
          <w:szCs w:val="20"/>
        </w:rPr>
      </w:pPr>
      <w:r>
        <w:rPr>
          <w:rFonts w:ascii="gobCL" w:eastAsia="gobCL" w:hAnsi="gobCL" w:cs="gobCL"/>
          <w:b/>
          <w:sz w:val="20"/>
          <w:szCs w:val="20"/>
        </w:rPr>
        <w:lastRenderedPageBreak/>
        <w:t>ANEXO N°6</w:t>
      </w:r>
    </w:p>
    <w:p w:rsidR="008E5072" w:rsidRDefault="003634A1">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8E5072" w:rsidRDefault="008E5072">
      <w:pPr>
        <w:rPr>
          <w:rFonts w:ascii="gobCL" w:eastAsia="gobCL" w:hAnsi="gobCL" w:cs="gobCL"/>
          <w:b/>
          <w:sz w:val="20"/>
          <w:szCs w:val="20"/>
        </w:rPr>
      </w:pPr>
    </w:p>
    <w:p w:rsidR="008E5072" w:rsidRDefault="003634A1">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8E5072" w:rsidRDefault="003634A1">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w:t>
      </w:r>
      <w:r>
        <w:rPr>
          <w:rFonts w:ascii="gobCL" w:eastAsia="gobCL" w:hAnsi="gobCL" w:cs="gobCL"/>
          <w:sz w:val="20"/>
          <w:szCs w:val="20"/>
        </w:rPr>
        <w:t xml:space="preserve">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8E5072" w:rsidRDefault="008E5072">
      <w:pPr>
        <w:jc w:val="both"/>
        <w:rPr>
          <w:rFonts w:ascii="gobCL" w:eastAsia="gobCL" w:hAnsi="gobCL" w:cs="gobCL"/>
          <w:sz w:val="20"/>
          <w:szCs w:val="20"/>
        </w:rPr>
      </w:pPr>
    </w:p>
    <w:p w:rsidR="008E5072" w:rsidRDefault="008E5072">
      <w:pPr>
        <w:jc w:val="both"/>
        <w:rPr>
          <w:rFonts w:ascii="gobCL" w:eastAsia="gobCL" w:hAnsi="gobCL" w:cs="gobCL"/>
          <w:sz w:val="20"/>
          <w:szCs w:val="20"/>
        </w:rPr>
      </w:pPr>
    </w:p>
    <w:p w:rsidR="008E5072" w:rsidRDefault="008E5072">
      <w:pPr>
        <w:jc w:val="both"/>
        <w:rPr>
          <w:rFonts w:ascii="gobCL" w:eastAsia="gobCL" w:hAnsi="gobCL" w:cs="gobCL"/>
          <w:sz w:val="20"/>
          <w:szCs w:val="20"/>
        </w:rPr>
      </w:pPr>
    </w:p>
    <w:p w:rsidR="008E5072" w:rsidRDefault="003634A1">
      <w:pPr>
        <w:jc w:val="both"/>
        <w:rPr>
          <w:rFonts w:ascii="gobCL" w:eastAsia="gobCL" w:hAnsi="gobCL" w:cs="gobCL"/>
          <w:sz w:val="20"/>
          <w:szCs w:val="20"/>
        </w:rPr>
      </w:pPr>
      <w:r>
        <w:rPr>
          <w:rFonts w:ascii="gobCL" w:eastAsia="gobCL" w:hAnsi="gobCL" w:cs="gobCL"/>
          <w:sz w:val="20"/>
          <w:szCs w:val="20"/>
        </w:rPr>
        <w:t>Beneficiario/a:</w:t>
      </w:r>
    </w:p>
    <w:p w:rsidR="008E5072" w:rsidRDefault="003634A1">
      <w:pPr>
        <w:jc w:val="both"/>
        <w:rPr>
          <w:rFonts w:ascii="gobCL" w:eastAsia="gobCL" w:hAnsi="gobCL" w:cs="gobCL"/>
          <w:sz w:val="20"/>
          <w:szCs w:val="20"/>
        </w:rPr>
      </w:pPr>
      <w:r>
        <w:rPr>
          <w:rFonts w:ascii="gobCL" w:eastAsia="gobCL" w:hAnsi="gobCL" w:cs="gobCL"/>
          <w:sz w:val="20"/>
          <w:szCs w:val="20"/>
        </w:rPr>
        <w:t>Fecha:</w:t>
      </w:r>
    </w:p>
    <w:p w:rsidR="008E5072" w:rsidRDefault="008E5072">
      <w:pP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8E5072">
      <w:pPr>
        <w:jc w:val="center"/>
        <w:rPr>
          <w:rFonts w:ascii="gobCL" w:eastAsia="gobCL" w:hAnsi="gobCL" w:cs="gobCL"/>
          <w:b/>
          <w:sz w:val="20"/>
          <w:szCs w:val="20"/>
        </w:rPr>
      </w:pPr>
    </w:p>
    <w:p w:rsidR="008E5072" w:rsidRDefault="003634A1">
      <w:pPr>
        <w:rPr>
          <w:rFonts w:ascii="gobCL" w:eastAsia="gobCL" w:hAnsi="gobCL" w:cs="gobCL"/>
        </w:rPr>
      </w:pPr>
      <w:r>
        <w:rPr>
          <w:rFonts w:ascii="gobCL" w:eastAsia="gobCL" w:hAnsi="gobCL" w:cs="gobCL"/>
        </w:rPr>
        <w:t xml:space="preserve"> </w:t>
      </w: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3634A1">
      <w:pPr>
        <w:jc w:val="center"/>
        <w:rPr>
          <w:rFonts w:ascii="gobCL" w:eastAsia="gobCL" w:hAnsi="gobCL" w:cs="gobCL"/>
          <w:b/>
        </w:rPr>
      </w:pPr>
      <w:r>
        <w:rPr>
          <w:rFonts w:ascii="gobCL" w:eastAsia="gobCL" w:hAnsi="gobCL" w:cs="gobCL"/>
          <w:b/>
        </w:rPr>
        <w:lastRenderedPageBreak/>
        <w:t>ANEXO N° 7</w:t>
      </w:r>
    </w:p>
    <w:p w:rsidR="008E5072" w:rsidRDefault="003634A1">
      <w:pPr>
        <w:jc w:val="center"/>
        <w:rPr>
          <w:rFonts w:ascii="gobCL" w:eastAsia="gobCL" w:hAnsi="gobCL" w:cs="gobCL"/>
          <w:b/>
        </w:rPr>
      </w:pPr>
      <w:r>
        <w:rPr>
          <w:rFonts w:ascii="gobCL" w:eastAsia="gobCL" w:hAnsi="gobCL" w:cs="gobCL"/>
          <w:b/>
        </w:rPr>
        <w:t>DECLARACIÓN JURADA SIMPLE NO HABER SIDO CONDENADO/A POR PRÁCTICAS ANTISINDICALES Y/O POR INFRACCIÓN A LOS DERECHOS FUNDAMENTALES DEL TRABAJADOR</w:t>
      </w:r>
    </w:p>
    <w:p w:rsidR="008E5072" w:rsidRDefault="008E5072">
      <w:pPr>
        <w:rPr>
          <w:rFonts w:ascii="gobCL" w:eastAsia="gobCL" w:hAnsi="gobCL" w:cs="gobCL"/>
          <w:b/>
        </w:rPr>
      </w:pPr>
    </w:p>
    <w:p w:rsidR="008E5072" w:rsidRDefault="003634A1">
      <w:pPr>
        <w:jc w:val="both"/>
        <w:rPr>
          <w:rFonts w:ascii="gobCL" w:eastAsia="gobCL" w:hAnsi="gobCL" w:cs="gobCL"/>
        </w:rPr>
      </w:pPr>
      <w:r>
        <w:rPr>
          <w:rFonts w:ascii="gobCL" w:eastAsia="gobCL" w:hAnsi="gobCL" w:cs="gobCL"/>
        </w:rPr>
        <w:t>Yo ____________________, Rut __________________ (para el caso de personas</w:t>
      </w:r>
      <w:r>
        <w:rPr>
          <w:rFonts w:ascii="gobCL" w:eastAsia="gobCL" w:hAnsi="gobCL" w:cs="gobCL"/>
        </w:rPr>
        <w:t xml:space="preserve"> jurídicas, se debe agregar Representante Legal de la empresa ______________, Rut _______________, declaro bajo juramento que la empresa que represento no ha sido condenada por prácticas antisindicales o infracción a los derechos fundamentales de los traba</w:t>
      </w:r>
      <w:r>
        <w:rPr>
          <w:rFonts w:ascii="gobCL" w:eastAsia="gobCL" w:hAnsi="gobCL" w:cs="gobCL"/>
        </w:rPr>
        <w:t>jadores durante los últimos 2 años desde la firma del contrato.</w:t>
      </w: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jc w:val="center"/>
        <w:rPr>
          <w:rFonts w:ascii="gobCL" w:eastAsia="gobCL" w:hAnsi="gobCL" w:cs="gobCL"/>
          <w:b/>
        </w:rPr>
      </w:pPr>
    </w:p>
    <w:p w:rsidR="008E5072" w:rsidRDefault="008E5072">
      <w:pPr>
        <w:jc w:val="center"/>
        <w:rPr>
          <w:rFonts w:ascii="gobCL" w:eastAsia="gobCL" w:hAnsi="gobCL" w:cs="gobCL"/>
          <w:b/>
        </w:rPr>
      </w:pPr>
    </w:p>
    <w:p w:rsidR="008E5072" w:rsidRDefault="008E5072">
      <w:pPr>
        <w:jc w:val="center"/>
        <w:rPr>
          <w:rFonts w:ascii="gobCL" w:eastAsia="gobCL" w:hAnsi="gobCL" w:cs="gobCL"/>
          <w:b/>
        </w:rPr>
      </w:pPr>
    </w:p>
    <w:p w:rsidR="008E5072" w:rsidRDefault="003634A1">
      <w:pPr>
        <w:jc w:val="center"/>
        <w:rPr>
          <w:rFonts w:ascii="gobCL" w:eastAsia="gobCL" w:hAnsi="gobCL" w:cs="gobCL"/>
          <w:b/>
        </w:rPr>
      </w:pPr>
      <w:r>
        <w:rPr>
          <w:rFonts w:ascii="gobCL" w:eastAsia="gobCL" w:hAnsi="gobCL" w:cs="gobCL"/>
          <w:b/>
        </w:rPr>
        <w:t>NOMBRE Y FIRMA</w:t>
      </w:r>
    </w:p>
    <w:p w:rsidR="008E5072" w:rsidRDefault="008E5072">
      <w:pPr>
        <w:rPr>
          <w:rFonts w:ascii="gobCL" w:eastAsia="gobCL" w:hAnsi="gobCL" w:cs="gobCL"/>
        </w:rPr>
      </w:pPr>
    </w:p>
    <w:p w:rsidR="008E5072" w:rsidRDefault="008E5072">
      <w:pPr>
        <w:rPr>
          <w:rFonts w:ascii="gobCL" w:eastAsia="gobCL" w:hAnsi="gobCL" w:cs="gobCL"/>
        </w:rPr>
      </w:pPr>
    </w:p>
    <w:p w:rsidR="008E5072" w:rsidRDefault="003634A1">
      <w:pPr>
        <w:rPr>
          <w:rFonts w:ascii="gobCL" w:eastAsia="gobCL" w:hAnsi="gobCL" w:cs="gobCL"/>
        </w:rPr>
      </w:pPr>
      <w:r>
        <w:rPr>
          <w:rFonts w:ascii="gobCL" w:eastAsia="gobCL" w:hAnsi="gobCL" w:cs="gobCL"/>
        </w:rPr>
        <w:t>Ciudad, fecha.</w:t>
      </w: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rPr>
      </w:pPr>
    </w:p>
    <w:p w:rsidR="008E5072" w:rsidRDefault="008E5072">
      <w:pPr>
        <w:rPr>
          <w:rFonts w:ascii="gobCL" w:eastAsia="gobCL" w:hAnsi="gobCL" w:cs="gobCL"/>
          <w:sz w:val="16"/>
          <w:szCs w:val="16"/>
          <w:u w:val="single"/>
        </w:rPr>
      </w:pPr>
    </w:p>
    <w:sectPr w:rsidR="008E507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A1" w:rsidRDefault="003634A1">
      <w:pPr>
        <w:spacing w:after="0" w:line="240" w:lineRule="auto"/>
      </w:pPr>
      <w:r>
        <w:separator/>
      </w:r>
    </w:p>
  </w:endnote>
  <w:endnote w:type="continuationSeparator" w:id="0">
    <w:p w:rsidR="003634A1" w:rsidRDefault="0036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A1" w:rsidRDefault="003634A1">
      <w:pPr>
        <w:spacing w:after="0" w:line="240" w:lineRule="auto"/>
      </w:pPr>
      <w:r>
        <w:separator/>
      </w:r>
    </w:p>
  </w:footnote>
  <w:footnote w:type="continuationSeparator" w:id="0">
    <w:p w:rsidR="003634A1" w:rsidRDefault="003634A1">
      <w:pPr>
        <w:spacing w:after="0" w:line="240" w:lineRule="auto"/>
      </w:pPr>
      <w:r>
        <w:continuationSeparator/>
      </w:r>
    </w:p>
  </w:footnote>
  <w:footnote w:id="1">
    <w:p w:rsidR="008E5072" w:rsidRDefault="003634A1">
      <w:pPr>
        <w:pBdr>
          <w:top w:val="nil"/>
          <w:left w:val="nil"/>
          <w:bottom w:val="nil"/>
          <w:right w:val="nil"/>
          <w:between w:val="nil"/>
        </w:pBdr>
        <w:spacing w:after="0" w:line="240" w:lineRule="auto"/>
        <w:rPr>
          <w:b/>
          <w:color w:val="000000"/>
          <w:sz w:val="20"/>
          <w:szCs w:val="20"/>
        </w:rPr>
      </w:pPr>
      <w:r>
        <w:rPr>
          <w:vertAlign w:val="superscript"/>
        </w:rPr>
        <w:footnoteRef/>
      </w:r>
      <w:r>
        <w:rPr>
          <w:color w:val="000000"/>
          <w:sz w:val="20"/>
          <w:szCs w:val="20"/>
        </w:rPr>
        <w:t xml:space="preserve"> El detalle de cada ítem y su desagregación por sub ítem se presentan en Anexo N° 2.</w:t>
      </w:r>
      <w:r>
        <w:rPr>
          <w:b/>
          <w:color w:val="000000"/>
          <w:sz w:val="20"/>
          <w:szCs w:val="20"/>
        </w:rPr>
        <w:t xml:space="preserve"> </w:t>
      </w:r>
    </w:p>
    <w:p w:rsidR="008E5072" w:rsidRDefault="008E5072">
      <w:pPr>
        <w:pBdr>
          <w:top w:val="nil"/>
          <w:left w:val="nil"/>
          <w:bottom w:val="nil"/>
          <w:right w:val="nil"/>
          <w:between w:val="nil"/>
        </w:pBdr>
        <w:spacing w:after="0" w:line="240" w:lineRule="auto"/>
        <w:rPr>
          <w:color w:val="000000"/>
          <w:sz w:val="20"/>
          <w:szCs w:val="20"/>
        </w:rPr>
      </w:pPr>
    </w:p>
  </w:footnote>
  <w:footnote w:id="2">
    <w:p w:rsidR="008E5072" w:rsidRDefault="003634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 se consideran días hábiles los sábado, domingo ni festivos. </w:t>
      </w:r>
    </w:p>
  </w:footnote>
  <w:footnote w:id="3">
    <w:p w:rsidR="008E5072" w:rsidRDefault="003634A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vertAlign w:val="superscript"/>
        </w:rPr>
        <w:t xml:space="preserve"> </w:t>
      </w:r>
      <w:r>
        <w:rPr>
          <w:color w:val="000000"/>
          <w:sz w:val="20"/>
          <w:szCs w:val="20"/>
        </w:rPr>
        <w:t>Gestión energética: conjunto de acciones que permite la optimización de la energía que se utiliza para producir un bien o servicio, sin afectar la calidad de los productos, el confort de lo</w:t>
      </w:r>
      <w:r>
        <w:rPr>
          <w:color w:val="000000"/>
          <w:sz w:val="20"/>
          <w:szCs w:val="20"/>
        </w:rPr>
        <w:t xml:space="preserve">s usuarios ni la seguridad de las personas y bienes.   </w:t>
      </w:r>
    </w:p>
  </w:footnote>
  <w:footnote w:id="4">
    <w:p w:rsidR="008E5072" w:rsidRDefault="003634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Para más información visite la página de la Agencia de Sostenibilidad Energética </w:t>
      </w:r>
      <w:hyperlink r:id="rId1">
        <w:r>
          <w:rPr>
            <w:color w:val="000000"/>
            <w:sz w:val="20"/>
            <w:szCs w:val="20"/>
          </w:rPr>
          <w:t>https://www.acee.cl</w:t>
        </w:r>
      </w:hyperlink>
      <w:r>
        <w:rPr>
          <w:color w:val="000000"/>
          <w:sz w:val="24"/>
          <w:szCs w:val="24"/>
          <w:vertAlign w:val="superscript"/>
        </w:rPr>
        <w:t xml:space="preserve">   </w:t>
      </w:r>
    </w:p>
  </w:footnote>
  <w:footnote w:id="5">
    <w:p w:rsidR="008E5072" w:rsidRDefault="003634A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Modelo de desarrollo productivo en que la actividad económica se concibe como actividad reparadora y regenerativa. Se busca que los materiales que entran en el proceso productivo, ya sean materiales técnicos, como los plásticos, o biológicos, como la made</w:t>
      </w:r>
      <w:r>
        <w:rPr>
          <w:color w:val="000000"/>
          <w:sz w:val="20"/>
          <w:szCs w:val="20"/>
        </w:rPr>
        <w:t xml:space="preserve">ra, se mantengan en este por el mayor tiempo posible o incluso de forma indefinida. </w:t>
      </w:r>
    </w:p>
  </w:footnote>
  <w:footnote w:id="6">
    <w:p w:rsidR="008E5072" w:rsidRDefault="003634A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75C"/>
    <w:multiLevelType w:val="multilevel"/>
    <w:tmpl w:val="1CA43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FC6D6B"/>
    <w:multiLevelType w:val="multilevel"/>
    <w:tmpl w:val="C5F039F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3A4BB7"/>
    <w:multiLevelType w:val="multilevel"/>
    <w:tmpl w:val="FCA4AB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3C0F3F"/>
    <w:multiLevelType w:val="multilevel"/>
    <w:tmpl w:val="116CDD52"/>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4" w15:restartNumberingAfterBreak="0">
    <w:nsid w:val="3D2A21D1"/>
    <w:multiLevelType w:val="multilevel"/>
    <w:tmpl w:val="F3800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EA5C4A"/>
    <w:multiLevelType w:val="multilevel"/>
    <w:tmpl w:val="93161B8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EF71B11"/>
    <w:multiLevelType w:val="multilevel"/>
    <w:tmpl w:val="08D66DBE"/>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0300D73"/>
    <w:multiLevelType w:val="multilevel"/>
    <w:tmpl w:val="667AD10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D579D8"/>
    <w:multiLevelType w:val="multilevel"/>
    <w:tmpl w:val="416EAD32"/>
    <w:lvl w:ilvl="0">
      <w:start w:val="1"/>
      <w:numFmt w:val="lowerLetter"/>
      <w:lvlText w:val="%1."/>
      <w:lvlJc w:val="left"/>
      <w:pPr>
        <w:ind w:left="644" w:hanging="359"/>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2874F4"/>
    <w:multiLevelType w:val="multilevel"/>
    <w:tmpl w:val="1C1A655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582D720B"/>
    <w:multiLevelType w:val="multilevel"/>
    <w:tmpl w:val="A622FFC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9E029E6"/>
    <w:multiLevelType w:val="multilevel"/>
    <w:tmpl w:val="437AF662"/>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2" w15:restartNumberingAfterBreak="0">
    <w:nsid w:val="5B186B0A"/>
    <w:multiLevelType w:val="multilevel"/>
    <w:tmpl w:val="6C8EF1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577F5"/>
    <w:multiLevelType w:val="multilevel"/>
    <w:tmpl w:val="770ECAC0"/>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EB7C98"/>
    <w:multiLevelType w:val="multilevel"/>
    <w:tmpl w:val="69880D7C"/>
    <w:lvl w:ilvl="0">
      <w:start w:val="1"/>
      <w:numFmt w:val="upperRoman"/>
      <w:lvlText w:val="%1."/>
      <w:lvlJc w:val="left"/>
      <w:pPr>
        <w:ind w:left="1080" w:hanging="720"/>
      </w:pPr>
    </w:lvl>
    <w:lvl w:ilvl="1">
      <w:numFmt w:val="bullet"/>
      <w:lvlText w:val="•"/>
      <w:lvlJc w:val="left"/>
      <w:pPr>
        <w:ind w:left="1785" w:hanging="705"/>
      </w:pPr>
      <w:rPr>
        <w:rFonts w:ascii="gobCL" w:eastAsia="gobCL" w:hAnsi="gobCL" w:cs="gobC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380422"/>
    <w:multiLevelType w:val="multilevel"/>
    <w:tmpl w:val="98FA2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780631"/>
    <w:multiLevelType w:val="multilevel"/>
    <w:tmpl w:val="67689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9D1596"/>
    <w:multiLevelType w:val="multilevel"/>
    <w:tmpl w:val="84529FBE"/>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2"/>
  </w:num>
  <w:num w:numId="4">
    <w:abstractNumId w:val="17"/>
  </w:num>
  <w:num w:numId="5">
    <w:abstractNumId w:val="15"/>
  </w:num>
  <w:num w:numId="6">
    <w:abstractNumId w:val="8"/>
  </w:num>
  <w:num w:numId="7">
    <w:abstractNumId w:val="16"/>
  </w:num>
  <w:num w:numId="8">
    <w:abstractNumId w:val="4"/>
  </w:num>
  <w:num w:numId="9">
    <w:abstractNumId w:val="10"/>
  </w:num>
  <w:num w:numId="10">
    <w:abstractNumId w:val="0"/>
  </w:num>
  <w:num w:numId="11">
    <w:abstractNumId w:val="6"/>
  </w:num>
  <w:num w:numId="12">
    <w:abstractNumId w:val="5"/>
  </w:num>
  <w:num w:numId="13">
    <w:abstractNumId w:val="7"/>
  </w:num>
  <w:num w:numId="14">
    <w:abstractNumId w:val="9"/>
  </w:num>
  <w:num w:numId="15">
    <w:abstractNumId w:val="1"/>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72"/>
    <w:rsid w:val="00082CFF"/>
    <w:rsid w:val="003634A1"/>
    <w:rsid w:val="008E50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3987"/>
  <w15:docId w15:val="{2C71547E-6D94-47EA-BEAA-C659BE67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1">
    <w:basedOn w:val="TableNormal0"/>
    <w:tblPr>
      <w:tblStyleRowBandSize w:val="1"/>
      <w:tblStyleColBandSize w:val="1"/>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image" Target="media/image3.jpg"/><Relationship Id="rId19" Type="http://schemas.openxmlformats.org/officeDocument/2006/relationships/hyperlink" Target="https://zeus.sii.cl/dii_doc/carpeta_tributaria/html/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wqqZFtevNGC2etPVLpoH49iDQ==">AMUW2mVSVeVtXyAGeIMgEYlihKtdDxc+OwABs/WTTnOhfFVd0wSzGLOb7MpjJ/pEV2m+496UczEQJQ54VbV5GLUTCROR3+7dV8/EzI1h82VuISdaWw8ID55r7wA5UHEIh5tLeaMrUp+bbf//TvxYYR55DlEnIo1p2M/7jPOt0l/llpn/Fij9a4eGitWeFgAMt/JYzByzvd2SkJV4Km6nHqntLYUx9kzOoqlqjTH85TBRld7HVC1ph/A=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13664</Words>
  <Characters>75156</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2022-08-08T20:19:00Z</dcterms:created>
  <dcterms:modified xsi:type="dcterms:W3CDTF">2022-08-08T20:19:00Z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