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74F89" w14:textId="77777777" w:rsidR="009D4BF0" w:rsidRDefault="009D4BF0" w:rsidP="009D4BF0">
      <w:pPr>
        <w:jc w:val="center"/>
        <w:rPr>
          <w:b/>
          <w:sz w:val="40"/>
        </w:rPr>
      </w:pPr>
      <w:r>
        <w:rPr>
          <w:b/>
          <w:noProof/>
          <w:sz w:val="40"/>
        </w:rPr>
        <w:drawing>
          <wp:anchor distT="0" distB="0" distL="114300" distR="114300" simplePos="0" relativeHeight="251667456" behindDoc="1" locked="0" layoutInCell="1" allowOverlap="1" wp14:anchorId="58E172D3" wp14:editId="5BFEF00D">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35531954" w14:textId="77777777" w:rsidR="009D4BF0" w:rsidRDefault="009D4BF0" w:rsidP="009D4BF0">
      <w:pPr>
        <w:jc w:val="center"/>
        <w:rPr>
          <w:b/>
          <w:sz w:val="40"/>
        </w:rPr>
      </w:pPr>
    </w:p>
    <w:p w14:paraId="4FFF8E32" w14:textId="77777777" w:rsidR="009D4BF0" w:rsidRDefault="009D4BF0" w:rsidP="009D4BF0">
      <w:pPr>
        <w:jc w:val="center"/>
        <w:rPr>
          <w:b/>
          <w:sz w:val="40"/>
        </w:rPr>
      </w:pPr>
    </w:p>
    <w:p w14:paraId="19FEF679" w14:textId="77777777" w:rsidR="009D4BF0" w:rsidRDefault="009D4BF0" w:rsidP="009D4BF0">
      <w:pPr>
        <w:jc w:val="center"/>
        <w:rPr>
          <w:b/>
          <w:sz w:val="40"/>
        </w:rPr>
      </w:pPr>
    </w:p>
    <w:p w14:paraId="65423F6B" w14:textId="77777777" w:rsidR="009D4BF0" w:rsidRDefault="009D4BF0" w:rsidP="009D4BF0">
      <w:pPr>
        <w:jc w:val="center"/>
        <w:rPr>
          <w:b/>
          <w:sz w:val="40"/>
        </w:rPr>
      </w:pPr>
    </w:p>
    <w:p w14:paraId="3987E64E" w14:textId="77777777" w:rsidR="009D4BF0" w:rsidRDefault="009D4BF0" w:rsidP="009D4BF0">
      <w:pPr>
        <w:jc w:val="center"/>
        <w:rPr>
          <w:b/>
          <w:sz w:val="40"/>
        </w:rPr>
      </w:pPr>
      <w:r w:rsidRPr="003A555F">
        <w:rPr>
          <w:b/>
          <w:sz w:val="40"/>
        </w:rPr>
        <w:t>MODIFICACIÓN DE BASES</w:t>
      </w:r>
    </w:p>
    <w:p w14:paraId="2D9B1089" w14:textId="77777777" w:rsidR="009D4BF0" w:rsidRPr="003A555F" w:rsidRDefault="009D4BF0" w:rsidP="009D4BF0">
      <w:pPr>
        <w:jc w:val="center"/>
        <w:rPr>
          <w:b/>
          <w:sz w:val="40"/>
        </w:rPr>
      </w:pPr>
    </w:p>
    <w:p w14:paraId="30D61536" w14:textId="77777777" w:rsidR="009D4BF0" w:rsidRDefault="009D4BF0" w:rsidP="009D4BF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1FF8905C" w14:textId="77777777" w:rsidR="009D4BF0" w:rsidRDefault="009D4BF0" w:rsidP="009D4BF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1DC6E7CD" w14:textId="77777777" w:rsidR="009D4BF0" w:rsidRDefault="009D4BF0" w:rsidP="009D4BF0">
      <w:pPr>
        <w:tabs>
          <w:tab w:val="left" w:pos="1650"/>
          <w:tab w:val="center" w:pos="4419"/>
        </w:tabs>
        <w:spacing w:before="240" w:after="240"/>
        <w:jc w:val="center"/>
        <w:rPr>
          <w:rFonts w:ascii="gobCL" w:eastAsia="gobCL" w:hAnsi="gobCL" w:cs="gobCL"/>
          <w:b/>
          <w:color w:val="000000"/>
          <w:sz w:val="36"/>
          <w:szCs w:val="36"/>
        </w:rPr>
      </w:pPr>
    </w:p>
    <w:p w14:paraId="72B756CC" w14:textId="77777777" w:rsidR="009D4BF0" w:rsidRDefault="009D4BF0" w:rsidP="009D4BF0">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5E4C1609" wp14:editId="27F64604">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9BA34" w14:textId="77777777" w:rsidR="009D4BF0" w:rsidRDefault="009D4BF0" w:rsidP="009D4BF0">
      <w:pPr>
        <w:tabs>
          <w:tab w:val="left" w:pos="1650"/>
          <w:tab w:val="center" w:pos="4419"/>
        </w:tabs>
        <w:spacing w:before="240" w:after="240"/>
        <w:jc w:val="center"/>
        <w:rPr>
          <w:rFonts w:ascii="gobCL" w:eastAsia="gobCL" w:hAnsi="gobCL" w:cs="gobCL"/>
          <w:b/>
          <w:color w:val="000000"/>
          <w:sz w:val="36"/>
          <w:szCs w:val="36"/>
        </w:rPr>
      </w:pPr>
    </w:p>
    <w:p w14:paraId="04B964E4" w14:textId="77777777" w:rsidR="009D4BF0" w:rsidRDefault="009D4BF0" w:rsidP="009D4BF0"/>
    <w:p w14:paraId="57602604" w14:textId="77777777" w:rsidR="009D4BF0" w:rsidRDefault="009D4BF0" w:rsidP="009D4BF0"/>
    <w:p w14:paraId="1E9F4138" w14:textId="77777777" w:rsidR="009D4BF0" w:rsidRDefault="009D4BF0" w:rsidP="009D4BF0"/>
    <w:p w14:paraId="5E95CC0C" w14:textId="77777777" w:rsidR="009D4BF0" w:rsidRDefault="009D4BF0" w:rsidP="009D4BF0"/>
    <w:p w14:paraId="33C1C5DF" w14:textId="11EDFF14" w:rsidR="009D4BF0" w:rsidRPr="00766CBD" w:rsidRDefault="009D4BF0" w:rsidP="009D4BF0">
      <w:pPr>
        <w:jc w:val="center"/>
        <w:rPr>
          <w:b/>
          <w:sz w:val="36"/>
        </w:rPr>
      </w:pPr>
      <w:r w:rsidRPr="00766CBD">
        <w:rPr>
          <w:b/>
          <w:sz w:val="36"/>
        </w:rPr>
        <w:t xml:space="preserve">Región de </w:t>
      </w:r>
      <w:r>
        <w:rPr>
          <w:b/>
          <w:sz w:val="36"/>
        </w:rPr>
        <w:t>Aysén</w:t>
      </w:r>
    </w:p>
    <w:p w14:paraId="2BD0C9DD" w14:textId="77777777" w:rsidR="009D4BF0" w:rsidRDefault="009D4BF0" w:rsidP="009D4BF0"/>
    <w:p w14:paraId="03DCF290" w14:textId="77777777" w:rsidR="009D4BF0" w:rsidRDefault="009D4BF0" w:rsidP="009D4BF0"/>
    <w:p w14:paraId="4E523888" w14:textId="77777777" w:rsidR="009D4BF0" w:rsidRPr="003A555F" w:rsidRDefault="009D4BF0" w:rsidP="009D4BF0">
      <w:pPr>
        <w:jc w:val="center"/>
        <w:rPr>
          <w:b/>
          <w:sz w:val="36"/>
        </w:rPr>
      </w:pPr>
      <w:r>
        <w:rPr>
          <w:b/>
          <w:sz w:val="36"/>
        </w:rPr>
        <w:t>Agosto</w:t>
      </w:r>
      <w:r w:rsidRPr="003A555F">
        <w:rPr>
          <w:b/>
          <w:sz w:val="36"/>
        </w:rPr>
        <w:t xml:space="preserve"> de 2022</w:t>
      </w:r>
    </w:p>
    <w:p w14:paraId="434F986A" w14:textId="681E43A4" w:rsidR="009D4BF0" w:rsidRPr="004E57BA" w:rsidRDefault="009D4BF0" w:rsidP="009D4BF0">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w:t>
      </w:r>
      <w:r>
        <w:rPr>
          <w:rFonts w:asciiTheme="majorHAnsi" w:hAnsiTheme="majorHAnsi" w:cstheme="majorHAnsi"/>
          <w:b w:val="0"/>
          <w:sz w:val="22"/>
          <w:szCs w:val="22"/>
        </w:rPr>
        <w:t>la convocatoria Recupera Turismo</w:t>
      </w:r>
      <w:r w:rsidRPr="004E57BA">
        <w:rPr>
          <w:rFonts w:asciiTheme="majorHAnsi" w:hAnsiTheme="majorHAnsi" w:cstheme="majorHAnsi"/>
          <w:b w:val="0"/>
          <w:sz w:val="22"/>
          <w:szCs w:val="22"/>
        </w:rPr>
        <w:t xml:space="preserve">, Región de </w:t>
      </w:r>
      <w:r>
        <w:rPr>
          <w:rFonts w:asciiTheme="majorHAnsi" w:hAnsiTheme="majorHAnsi" w:cstheme="majorHAnsi"/>
          <w:b w:val="0"/>
          <w:sz w:val="22"/>
          <w:szCs w:val="22"/>
        </w:rPr>
        <w:t xml:space="preserve">Aysén, </w:t>
      </w:r>
      <w:r w:rsidRPr="004E57BA">
        <w:rPr>
          <w:rFonts w:asciiTheme="majorHAnsi" w:hAnsiTheme="majorHAnsi" w:cstheme="majorHAnsi"/>
          <w:b w:val="0"/>
          <w:sz w:val="22"/>
          <w:szCs w:val="22"/>
        </w:rPr>
        <w:t>en el siguiente sentido:</w:t>
      </w:r>
    </w:p>
    <w:p w14:paraId="5F9700A2" w14:textId="77777777" w:rsidR="009D4BF0" w:rsidRPr="004E57BA" w:rsidRDefault="009D4BF0" w:rsidP="009D4BF0">
      <w:pPr>
        <w:rPr>
          <w:rFonts w:asciiTheme="majorHAnsi" w:hAnsiTheme="majorHAnsi" w:cstheme="majorHAnsi"/>
        </w:rPr>
      </w:pPr>
    </w:p>
    <w:p w14:paraId="3F0036CB" w14:textId="77777777" w:rsidR="009D4BF0" w:rsidRPr="004E57BA" w:rsidRDefault="009D4BF0" w:rsidP="009D4BF0">
      <w:pPr>
        <w:rPr>
          <w:rFonts w:asciiTheme="majorHAnsi" w:hAnsiTheme="majorHAnsi" w:cstheme="majorHAnsi"/>
          <w:b/>
        </w:rPr>
      </w:pPr>
      <w:r w:rsidRPr="004E57BA">
        <w:rPr>
          <w:rFonts w:asciiTheme="majorHAnsi" w:hAnsiTheme="majorHAnsi" w:cstheme="majorHAnsi"/>
          <w:b/>
        </w:rPr>
        <w:t>1.-  En el Punto 4. Evaluación</w:t>
      </w:r>
    </w:p>
    <w:p w14:paraId="0642F1D3" w14:textId="77777777" w:rsidR="009D4BF0" w:rsidRPr="004E57BA" w:rsidRDefault="009D4BF0" w:rsidP="009D4BF0">
      <w:pPr>
        <w:rPr>
          <w:rFonts w:asciiTheme="majorHAnsi" w:hAnsiTheme="majorHAnsi" w:cstheme="majorHAnsi"/>
          <w:b/>
        </w:rPr>
      </w:pPr>
      <w:r w:rsidRPr="004E57BA">
        <w:rPr>
          <w:rFonts w:asciiTheme="majorHAnsi" w:hAnsiTheme="majorHAnsi" w:cstheme="majorHAnsi"/>
          <w:b/>
        </w:rPr>
        <w:t>Donde dice:</w:t>
      </w:r>
    </w:p>
    <w:p w14:paraId="5143EA97" w14:textId="77777777" w:rsidR="009D4BF0" w:rsidRPr="004E57BA" w:rsidRDefault="009D4BF0" w:rsidP="009D4BF0">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358B92E0" w14:textId="77777777" w:rsidR="009D4BF0" w:rsidRPr="004E57BA" w:rsidRDefault="009D4BF0" w:rsidP="009D4BF0">
      <w:pPr>
        <w:jc w:val="both"/>
        <w:rPr>
          <w:rFonts w:asciiTheme="majorHAnsi" w:hAnsiTheme="majorHAnsi" w:cstheme="majorHAnsi"/>
          <w:b/>
        </w:rPr>
      </w:pPr>
      <w:r w:rsidRPr="004E57BA">
        <w:rPr>
          <w:rFonts w:asciiTheme="majorHAnsi" w:hAnsiTheme="majorHAnsi" w:cstheme="majorHAnsi"/>
          <w:b/>
        </w:rPr>
        <w:t>Debe decir:</w:t>
      </w:r>
    </w:p>
    <w:p w14:paraId="468E640E" w14:textId="77777777" w:rsidR="009D4BF0" w:rsidRPr="004E57BA" w:rsidRDefault="009D4BF0" w:rsidP="009D4BF0">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5FA14E44" w14:textId="77777777" w:rsidR="009D4BF0" w:rsidRPr="004E57BA" w:rsidRDefault="009D4BF0" w:rsidP="009D4BF0">
      <w:pPr>
        <w:rPr>
          <w:rFonts w:asciiTheme="majorHAnsi" w:hAnsiTheme="majorHAnsi" w:cstheme="majorHAnsi"/>
          <w:b/>
        </w:rPr>
      </w:pPr>
      <w:r w:rsidRPr="004E57BA">
        <w:rPr>
          <w:rFonts w:asciiTheme="majorHAnsi" w:hAnsiTheme="majorHAnsi" w:cstheme="majorHAnsi"/>
          <w:b/>
        </w:rPr>
        <w:t>2.-  En el Punto 4. Evaluación</w:t>
      </w:r>
    </w:p>
    <w:p w14:paraId="4A447718" w14:textId="77777777" w:rsidR="009D4BF0" w:rsidRPr="004E57BA" w:rsidRDefault="009D4BF0" w:rsidP="009D4BF0">
      <w:pPr>
        <w:rPr>
          <w:rFonts w:asciiTheme="majorHAnsi" w:hAnsiTheme="majorHAnsi" w:cstheme="majorHAnsi"/>
          <w:b/>
        </w:rPr>
      </w:pPr>
      <w:r w:rsidRPr="004E57BA">
        <w:rPr>
          <w:rFonts w:asciiTheme="majorHAnsi" w:hAnsiTheme="majorHAnsi" w:cstheme="majorHAnsi"/>
          <w:b/>
        </w:rPr>
        <w:t>Donde dice:</w:t>
      </w:r>
    </w:p>
    <w:p w14:paraId="3F99BF3E" w14:textId="77777777" w:rsidR="009D4BF0" w:rsidRPr="004E57BA" w:rsidRDefault="009D4BF0" w:rsidP="009D4BF0">
      <w:pPr>
        <w:rPr>
          <w:rFonts w:asciiTheme="majorHAnsi" w:hAnsiTheme="majorHAnsi" w:cstheme="majorHAnsi"/>
          <w:b/>
        </w:rPr>
      </w:pPr>
      <w:r w:rsidRPr="004E57BA">
        <w:rPr>
          <w:rFonts w:asciiTheme="majorHAnsi" w:hAnsiTheme="majorHAnsi" w:cstheme="majorHAnsi"/>
          <w:b/>
        </w:rPr>
        <w:t>Punto 4.1. Cálculo de puntaje</w:t>
      </w:r>
    </w:p>
    <w:p w14:paraId="084A7A1B" w14:textId="77777777" w:rsidR="009D4BF0" w:rsidRPr="004E57BA" w:rsidRDefault="009D4BF0" w:rsidP="009D4BF0">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2C3B0359" w14:textId="77777777" w:rsidR="009D4BF0" w:rsidRPr="004E57BA" w:rsidRDefault="009D4BF0" w:rsidP="009D4BF0">
      <w:pPr>
        <w:jc w:val="both"/>
        <w:rPr>
          <w:rFonts w:asciiTheme="majorHAnsi" w:hAnsiTheme="majorHAnsi" w:cstheme="majorHAnsi"/>
        </w:rPr>
      </w:pPr>
      <w:r w:rsidRPr="004E57BA">
        <w:rPr>
          <w:rFonts w:asciiTheme="majorHAnsi" w:hAnsiTheme="majorHAnsi" w:cstheme="majorHAnsi"/>
        </w:rPr>
        <w:t>Fórmula de cálculo:</w:t>
      </w:r>
    </w:p>
    <w:p w14:paraId="6EFC473E" w14:textId="77777777" w:rsidR="009D4BF0" w:rsidRPr="004E57BA" w:rsidRDefault="009D4BF0" w:rsidP="009D4BF0">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5F461486" w14:textId="77777777" w:rsidR="009D4BF0" w:rsidRPr="004E57BA" w:rsidRDefault="009D4BF0" w:rsidP="009D4BF0">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1E8E5463" w14:textId="77777777" w:rsidR="009D4BF0" w:rsidRPr="004E57BA" w:rsidRDefault="009D4BF0" w:rsidP="009D4BF0">
      <w:pPr>
        <w:jc w:val="both"/>
        <w:rPr>
          <w:rFonts w:asciiTheme="majorHAnsi" w:hAnsiTheme="majorHAnsi" w:cstheme="majorHAnsi"/>
          <w:b/>
        </w:rPr>
      </w:pPr>
      <w:r w:rsidRPr="004E57BA">
        <w:rPr>
          <w:rFonts w:asciiTheme="majorHAnsi" w:hAnsiTheme="majorHAnsi" w:cstheme="majorHAnsi"/>
          <w:b/>
        </w:rPr>
        <w:t>Debe decir:</w:t>
      </w:r>
    </w:p>
    <w:p w14:paraId="55482F88" w14:textId="77777777" w:rsidR="009D4BF0" w:rsidRPr="004E57BA" w:rsidRDefault="009D4BF0" w:rsidP="009D4BF0">
      <w:pPr>
        <w:rPr>
          <w:rFonts w:asciiTheme="majorHAnsi" w:hAnsiTheme="majorHAnsi" w:cstheme="majorHAnsi"/>
          <w:b/>
        </w:rPr>
      </w:pPr>
      <w:r w:rsidRPr="004E57BA">
        <w:rPr>
          <w:rFonts w:asciiTheme="majorHAnsi" w:hAnsiTheme="majorHAnsi" w:cstheme="majorHAnsi"/>
          <w:b/>
        </w:rPr>
        <w:t>Punto 4.1. Cálculo de puntaje</w:t>
      </w:r>
    </w:p>
    <w:p w14:paraId="4D545EE1" w14:textId="77777777" w:rsidR="009D4BF0" w:rsidRPr="004E57BA" w:rsidRDefault="009D4BF0" w:rsidP="009D4BF0">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38C8BBD9" w14:textId="77777777" w:rsidR="009D4BF0" w:rsidRPr="004E57BA" w:rsidRDefault="009D4BF0" w:rsidP="009D4BF0">
      <w:pPr>
        <w:jc w:val="both"/>
        <w:rPr>
          <w:rFonts w:asciiTheme="majorHAnsi" w:hAnsiTheme="majorHAnsi" w:cstheme="majorHAnsi"/>
        </w:rPr>
      </w:pPr>
      <w:r w:rsidRPr="004E57BA">
        <w:rPr>
          <w:rFonts w:asciiTheme="majorHAnsi" w:hAnsiTheme="majorHAnsi" w:cstheme="majorHAnsi"/>
        </w:rPr>
        <w:t>Fórmula de cálculo:</w:t>
      </w:r>
    </w:p>
    <w:p w14:paraId="07DB5312" w14:textId="77777777" w:rsidR="009D4BF0" w:rsidRPr="004E57BA" w:rsidRDefault="009D4BF0" w:rsidP="009D4BF0">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040E87D9" w14:textId="77777777" w:rsidR="009D4BF0" w:rsidRPr="004E57BA" w:rsidRDefault="009D4BF0" w:rsidP="009D4BF0">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3C7E4D0D" w14:textId="77777777" w:rsidR="009D4BF0" w:rsidRPr="004E57BA" w:rsidRDefault="009D4BF0" w:rsidP="009D4BF0">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545EAE8F" w14:textId="77777777" w:rsidR="009D4BF0" w:rsidRPr="004E57BA" w:rsidRDefault="009D4BF0" w:rsidP="009D4BF0">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4F5B7EB0" w14:textId="77777777" w:rsidR="009D4BF0" w:rsidRPr="004E57BA" w:rsidRDefault="009D4BF0" w:rsidP="009D4BF0">
      <w:pPr>
        <w:rPr>
          <w:rFonts w:asciiTheme="majorHAnsi" w:hAnsiTheme="majorHAnsi" w:cstheme="majorHAnsi"/>
          <w:b/>
        </w:rPr>
      </w:pPr>
      <w:r w:rsidRPr="004E57BA">
        <w:rPr>
          <w:rFonts w:asciiTheme="majorHAnsi" w:hAnsiTheme="majorHAnsi" w:cstheme="majorHAnsi"/>
          <w:b/>
        </w:rPr>
        <w:t>Donde dice:</w:t>
      </w:r>
    </w:p>
    <w:p w14:paraId="0417FE82" w14:textId="77777777" w:rsidR="009D4BF0" w:rsidRPr="004E57BA" w:rsidRDefault="009D4BF0" w:rsidP="009D4BF0">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278B692A" w14:textId="77777777" w:rsidR="009D4BF0" w:rsidRPr="004E57BA" w:rsidRDefault="009D4BF0" w:rsidP="009D4BF0">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2A4E42FB" w14:textId="77777777" w:rsidR="009D4BF0" w:rsidRPr="004E57BA" w:rsidRDefault="009D4BF0" w:rsidP="009D4BF0">
      <w:pPr>
        <w:jc w:val="both"/>
        <w:rPr>
          <w:rFonts w:asciiTheme="majorHAnsi" w:hAnsiTheme="majorHAnsi" w:cstheme="majorHAnsi"/>
          <w:b/>
        </w:rPr>
      </w:pPr>
      <w:r w:rsidRPr="004E57BA">
        <w:rPr>
          <w:rFonts w:asciiTheme="majorHAnsi" w:hAnsiTheme="majorHAnsi" w:cstheme="majorHAnsi"/>
          <w:b/>
        </w:rPr>
        <w:t>Debe decir:</w:t>
      </w:r>
    </w:p>
    <w:p w14:paraId="176C5F0B" w14:textId="77777777" w:rsidR="009D4BF0" w:rsidRPr="004E57BA" w:rsidRDefault="009D4BF0" w:rsidP="009D4BF0">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3386E3E4" w14:textId="77777777" w:rsidR="009D4BF0" w:rsidRPr="004E57BA" w:rsidRDefault="009D4BF0" w:rsidP="009D4BF0">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6D92CFF4" w:rsidR="00C950E3" w:rsidRDefault="004D55B7">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Aysén</w:t>
      </w:r>
    </w:p>
    <w:p w14:paraId="78BE8438" w14:textId="6D6CF0E1"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9D4BF0">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23776A4F" w:rsidR="00AE40B1" w:rsidRPr="00C17BD2" w:rsidRDefault="00AE40B1" w:rsidP="000D5424">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37362248"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1E418348"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679B5">
        <w:rPr>
          <w:rFonts w:ascii="gobCL" w:eastAsia="gobCL" w:hAnsi="gobCL" w:cs="gobCL"/>
          <w:b/>
        </w:rPr>
        <w:t>2</w:t>
      </w:r>
      <w:r w:rsidR="00EE5ADD">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EE5ADD">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0DD6DE25" w:rsidR="00190BE1" w:rsidRDefault="004D55B7">
      <w:pPr>
        <w:spacing w:before="240" w:after="240" w:line="240" w:lineRule="auto"/>
        <w:jc w:val="both"/>
        <w:rPr>
          <w:rFonts w:ascii="gobCL" w:eastAsia="gobCL" w:hAnsi="gobCL" w:cs="gobCL"/>
        </w:rPr>
      </w:pPr>
      <w:bookmarkStart w:id="2" w:name="_heading=h.3znysh7" w:colFirst="0" w:colLast="0"/>
      <w:bookmarkEnd w:id="2"/>
      <w:r w:rsidRPr="004D55B7">
        <w:rPr>
          <w:rFonts w:ascii="gobCL" w:eastAsia="gobCL" w:hAnsi="gobCL" w:cs="gobCL"/>
        </w:rPr>
        <w:t xml:space="preserve">Para que las personas interesadas realicen consultas, Sercotec dispondrá de un Agente Operador. Para esta convocatoria, el Agente asignado es: Consultores de la Patagonia SPA, dirección: Portales #256, Coyhaique, teléfono: 67-2211178, correo electrónico: secretaria@consultoresdelapatagonia.cl. Además, puede pedir orientación a los Puntos Mipe,  Riquelme #255 – Coyhaique, teléfono: 232425383, correo electrónico mipeaysen@sercotec.cl o bien, de forma virtual ingresando a </w:t>
      </w:r>
      <w:hyperlink r:id="rId16" w:history="1">
        <w:r w:rsidRPr="004C6FFE">
          <w:rPr>
            <w:rStyle w:val="Hipervnculo"/>
            <w:rFonts w:ascii="gobCL" w:eastAsia="gobCL" w:hAnsi="gobCL" w:cs="gobCL"/>
          </w:rPr>
          <w:t>www.sercotec.cl</w:t>
        </w:r>
      </w:hyperlink>
      <w:r w:rsidRPr="004D55B7">
        <w:rPr>
          <w:rFonts w:ascii="gobCL" w:eastAsia="gobCL" w:hAnsi="gobCL" w:cs="gobCL"/>
        </w:rPr>
        <w:t>.</w:t>
      </w:r>
      <w:r>
        <w:rPr>
          <w:rFonts w:ascii="gobCL" w:eastAsia="gobCL" w:hAnsi="gobCL" w:cs="gobCL"/>
        </w:rPr>
        <w:t xml:space="preserve"> </w:t>
      </w:r>
      <w:r w:rsidR="00312055">
        <w:rPr>
          <w:rFonts w:ascii="gobCL" w:eastAsia="gobCL" w:hAnsi="gobCL" w:cs="gobCL"/>
        </w:rPr>
        <w:t xml:space="preserve"> </w:t>
      </w:r>
      <w:r w:rsidR="00F91D7A">
        <w:rPr>
          <w:rFonts w:ascii="gobCL" w:eastAsia="gobCL" w:hAnsi="gobCL" w:cs="gobCL"/>
        </w:rPr>
        <w:t xml:space="preserve"> </w:t>
      </w:r>
      <w:r w:rsidR="00B324CB">
        <w:rPr>
          <w:rFonts w:ascii="gobCL" w:eastAsia="gobCL" w:hAnsi="gobCL" w:cs="gobCL"/>
        </w:rPr>
        <w:t xml:space="preserve"> </w:t>
      </w:r>
      <w:r w:rsidR="009B2EBF">
        <w:rPr>
          <w:rFonts w:ascii="gobCL" w:eastAsia="gobCL" w:hAnsi="gobCL" w:cs="gobCL"/>
        </w:rPr>
        <w:t xml:space="preserve"> </w:t>
      </w:r>
      <w:r w:rsidR="007C5F7B">
        <w:rPr>
          <w:rFonts w:ascii="gobCL" w:eastAsia="gobCL" w:hAnsi="gobCL" w:cs="gobCL"/>
        </w:rPr>
        <w:t xml:space="preserve"> </w:t>
      </w: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256D6EFF"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w:t>
      </w:r>
      <w:r w:rsidR="00CC3629">
        <w:rPr>
          <w:rFonts w:ascii="gobCL" w:eastAsia="gobCL" w:hAnsi="gobCL" w:cs="gobCL"/>
        </w:rPr>
        <w:t>an sido subidos separadamente.</w:t>
      </w:r>
      <w:r w:rsidR="008E5D31">
        <w:rPr>
          <w:rFonts w:ascii="gobCL" w:eastAsia="gobCL" w:hAnsi="gobCL" w:cs="gobCL"/>
        </w:rPr>
        <w:t xml:space="preserve"> </w:t>
      </w:r>
    </w:p>
    <w:p w14:paraId="15D2F567" w14:textId="3A2B4B50"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9D4BF0">
        <w:rPr>
          <w:rFonts w:ascii="gobCL" w:eastAsia="gobCL" w:hAnsi="gobCL" w:cs="gobCL"/>
          <w:b/>
        </w:rPr>
        <w:t>den cuenta</w:t>
      </w:r>
      <w:r w:rsidRPr="005A4D8B">
        <w:rPr>
          <w:rFonts w:ascii="gobCL" w:eastAsia="gobCL" w:hAnsi="gobCL" w:cs="gobCL"/>
          <w:b/>
        </w:rPr>
        <w:t xml:space="preserve"> </w:t>
      </w:r>
      <w:r w:rsidR="009D4BF0">
        <w:rPr>
          <w:rFonts w:ascii="gobCL" w:eastAsia="gobCL" w:hAnsi="gobCL" w:cs="gobCL"/>
          <w:b/>
        </w:rPr>
        <w:t>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lastRenderedPageBreak/>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392B1E0A"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62C459E" w14:textId="67D7E346" w:rsidR="009D4BF0" w:rsidRDefault="009D4BF0">
      <w:pPr>
        <w:spacing w:before="240" w:after="240" w:line="240" w:lineRule="auto"/>
        <w:jc w:val="both"/>
        <w:rPr>
          <w:rFonts w:ascii="gobCL" w:eastAsia="gobCL" w:hAnsi="gobCL" w:cs="gobCL"/>
          <w:b/>
        </w:rPr>
      </w:pPr>
      <w:r w:rsidRPr="009D4BF0">
        <w:rPr>
          <w:rFonts w:ascii="gobCL" w:eastAsia="gobCL" w:hAnsi="gobCL" w:cs="gobCL"/>
          <w:b/>
        </w:rPr>
        <w:t>Para el caso de las empresas que presenten cero ventas en la suma de los meses del período 1 (diciembre 2019, enero de 2020, febrero de 2020), se agregará $1 en el primer mes del período (diciembre de 2019), con el objetivo de poder aplicar la fórmula correctamente.</w:t>
      </w:r>
      <w:bookmarkStart w:id="3" w:name="_GoBack"/>
      <w:bookmarkEnd w:id="3"/>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lastRenderedPageBreak/>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lastRenderedPageBreak/>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0761CDCB"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66B2F465"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0D5424">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32CDE5DF"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83A5A" w14:textId="77777777" w:rsidR="00C85063" w:rsidRDefault="00C85063" w:rsidP="00BD3964">
      <w:pPr>
        <w:spacing w:after="0" w:line="240" w:lineRule="auto"/>
      </w:pPr>
      <w:r>
        <w:separator/>
      </w:r>
    </w:p>
  </w:endnote>
  <w:endnote w:type="continuationSeparator" w:id="0">
    <w:p w14:paraId="194DC62C" w14:textId="77777777" w:rsidR="00C85063" w:rsidRDefault="00C85063"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CDC4" w14:textId="77777777" w:rsidR="00C85063" w:rsidRDefault="00C85063" w:rsidP="00BD3964">
      <w:pPr>
        <w:spacing w:after="0" w:line="240" w:lineRule="auto"/>
      </w:pPr>
      <w:r>
        <w:separator/>
      </w:r>
    </w:p>
  </w:footnote>
  <w:footnote w:type="continuationSeparator" w:id="0">
    <w:p w14:paraId="05532E16" w14:textId="77777777" w:rsidR="00C85063" w:rsidRDefault="00C85063"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D5424"/>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2055"/>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D55B7"/>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322"/>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4552"/>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C5F7B"/>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84D93"/>
    <w:rsid w:val="009967A2"/>
    <w:rsid w:val="009A1789"/>
    <w:rsid w:val="009A20C7"/>
    <w:rsid w:val="009A2459"/>
    <w:rsid w:val="009A78F6"/>
    <w:rsid w:val="009B10D4"/>
    <w:rsid w:val="009B2EBF"/>
    <w:rsid w:val="009C55F3"/>
    <w:rsid w:val="009D4BF0"/>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115"/>
    <w:rsid w:val="00AF4771"/>
    <w:rsid w:val="00AF7CCA"/>
    <w:rsid w:val="00B01642"/>
    <w:rsid w:val="00B25DD4"/>
    <w:rsid w:val="00B31F67"/>
    <w:rsid w:val="00B324CB"/>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5063"/>
    <w:rsid w:val="00C87F70"/>
    <w:rsid w:val="00C950E3"/>
    <w:rsid w:val="00CA44E3"/>
    <w:rsid w:val="00CC1917"/>
    <w:rsid w:val="00CC3629"/>
    <w:rsid w:val="00CC3C8A"/>
    <w:rsid w:val="00CD6B29"/>
    <w:rsid w:val="00CD7C3E"/>
    <w:rsid w:val="00CE13B7"/>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E5ADD"/>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91D7A"/>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66E257-EA03-46AD-995F-FBD744D2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13676</Words>
  <Characters>75219</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2022-07-18T20:09:00Z</cp:lastPrinted>
  <dcterms:created xsi:type="dcterms:W3CDTF">2022-08-08T20:24:00Z</dcterms:created>
  <dcterms:modified xsi:type="dcterms:W3CDTF">2022-08-08T20:24:00Z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