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A89BF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05C330AB" w:rsidR="00F24063" w:rsidRPr="00AF46C7" w:rsidRDefault="001156BE" w:rsidP="00F24063">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 xml:space="preserve">REGIÓN DE </w:t>
      </w:r>
      <w:r w:rsidR="00E22521">
        <w:rPr>
          <w:rFonts w:eastAsia="Arial Unicode MS" w:cs="Arial"/>
          <w:b/>
          <w:bCs/>
          <w:color w:val="000000" w:themeColor="text1"/>
          <w:sz w:val="40"/>
          <w:szCs w:val="40"/>
        </w:rPr>
        <w:t>ÑUBLE</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6337C58"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4E793E">
              <w:rPr>
                <w:webHidden/>
              </w:rPr>
              <w:t>3</w:t>
            </w:r>
            <w:r w:rsidR="00137ECD">
              <w:rPr>
                <w:webHidden/>
              </w:rPr>
              <w:fldChar w:fldCharType="end"/>
            </w:r>
          </w:hyperlink>
        </w:p>
        <w:p w14:paraId="55CAEF35" w14:textId="30392352" w:rsidR="00137ECD" w:rsidRDefault="004E793E">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Pr>
                <w:webHidden/>
              </w:rPr>
              <w:t>3</w:t>
            </w:r>
            <w:r w:rsidR="00137ECD">
              <w:rPr>
                <w:webHidden/>
              </w:rPr>
              <w:fldChar w:fldCharType="end"/>
            </w:r>
          </w:hyperlink>
        </w:p>
        <w:p w14:paraId="65479E64" w14:textId="573A8383" w:rsidR="00137ECD" w:rsidRDefault="004E793E">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Pr>
                <w:webHidden/>
              </w:rPr>
              <w:t>3</w:t>
            </w:r>
            <w:r w:rsidR="00137ECD">
              <w:rPr>
                <w:webHidden/>
              </w:rPr>
              <w:fldChar w:fldCharType="end"/>
            </w:r>
          </w:hyperlink>
        </w:p>
        <w:p w14:paraId="07944FE1" w14:textId="376BD9C2" w:rsidR="00137ECD" w:rsidRDefault="004E793E">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Pr>
                <w:webHidden/>
              </w:rPr>
              <w:t>4</w:t>
            </w:r>
            <w:r w:rsidR="00137ECD">
              <w:rPr>
                <w:webHidden/>
              </w:rPr>
              <w:fldChar w:fldCharType="end"/>
            </w:r>
          </w:hyperlink>
        </w:p>
        <w:p w14:paraId="5FC90D47" w14:textId="3D40C675" w:rsidR="00137ECD" w:rsidRDefault="004E793E">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Pr>
                <w:webHidden/>
              </w:rPr>
              <w:t>4</w:t>
            </w:r>
            <w:r w:rsidR="00137ECD">
              <w:rPr>
                <w:webHidden/>
              </w:rPr>
              <w:fldChar w:fldCharType="end"/>
            </w:r>
          </w:hyperlink>
        </w:p>
        <w:p w14:paraId="3F0F52E1" w14:textId="1D907C6F" w:rsidR="00137ECD" w:rsidRDefault="004E793E">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Pr>
                <w:webHidden/>
              </w:rPr>
              <w:t>4</w:t>
            </w:r>
            <w:r w:rsidR="00137ECD">
              <w:rPr>
                <w:webHidden/>
              </w:rPr>
              <w:fldChar w:fldCharType="end"/>
            </w:r>
          </w:hyperlink>
        </w:p>
        <w:p w14:paraId="49EB65C4" w14:textId="3796AE51" w:rsidR="00137ECD" w:rsidRDefault="004E793E">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Pr>
                <w:webHidden/>
              </w:rPr>
              <w:t>8</w:t>
            </w:r>
            <w:r w:rsidR="00137ECD">
              <w:rPr>
                <w:webHidden/>
              </w:rPr>
              <w:fldChar w:fldCharType="end"/>
            </w:r>
          </w:hyperlink>
        </w:p>
        <w:p w14:paraId="66ABFCD9" w14:textId="5AD47389" w:rsidR="00137ECD" w:rsidRDefault="004E793E">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Pr>
                <w:webHidden/>
              </w:rPr>
              <w:t>9</w:t>
            </w:r>
            <w:r w:rsidR="00137ECD">
              <w:rPr>
                <w:webHidden/>
              </w:rPr>
              <w:fldChar w:fldCharType="end"/>
            </w:r>
          </w:hyperlink>
        </w:p>
        <w:p w14:paraId="6F0FF934" w14:textId="616B39D3" w:rsidR="00137ECD" w:rsidRDefault="004E793E">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Pr>
                <w:webHidden/>
              </w:rPr>
              <w:t>10</w:t>
            </w:r>
            <w:r w:rsidR="00137ECD">
              <w:rPr>
                <w:webHidden/>
              </w:rPr>
              <w:fldChar w:fldCharType="end"/>
            </w:r>
          </w:hyperlink>
        </w:p>
        <w:p w14:paraId="52D84111" w14:textId="44922775" w:rsidR="00137ECD" w:rsidRDefault="004E793E">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Pr>
                <w:webHidden/>
              </w:rPr>
              <w:t>10</w:t>
            </w:r>
            <w:r w:rsidR="00137ECD">
              <w:rPr>
                <w:webHidden/>
              </w:rPr>
              <w:fldChar w:fldCharType="end"/>
            </w:r>
          </w:hyperlink>
        </w:p>
        <w:p w14:paraId="4D4508B5" w14:textId="4FC2290D" w:rsidR="00137ECD" w:rsidRDefault="004E793E">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Pr>
                <w:webHidden/>
              </w:rPr>
              <w:t>11</w:t>
            </w:r>
            <w:r w:rsidR="00137ECD">
              <w:rPr>
                <w:webHidden/>
              </w:rPr>
              <w:fldChar w:fldCharType="end"/>
            </w:r>
          </w:hyperlink>
        </w:p>
        <w:p w14:paraId="6C6BF84B" w14:textId="32AF59E5" w:rsidR="00137ECD" w:rsidRDefault="004E793E">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Pr>
                <w:webHidden/>
              </w:rPr>
              <w:t>14</w:t>
            </w:r>
            <w:r w:rsidR="00137ECD">
              <w:rPr>
                <w:webHidden/>
              </w:rPr>
              <w:fldChar w:fldCharType="end"/>
            </w:r>
          </w:hyperlink>
        </w:p>
        <w:p w14:paraId="05214EB5" w14:textId="23CEFAC0" w:rsidR="00137ECD" w:rsidRDefault="004E793E">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Pr>
                <w:webHidden/>
              </w:rPr>
              <w:t>15</w:t>
            </w:r>
            <w:r w:rsidR="00137ECD">
              <w:rPr>
                <w:webHidden/>
              </w:rPr>
              <w:fldChar w:fldCharType="end"/>
            </w:r>
          </w:hyperlink>
        </w:p>
        <w:p w14:paraId="69D53A29" w14:textId="17EDCB2B" w:rsidR="00137ECD" w:rsidRDefault="004E793E">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Pr>
                <w:webHidden/>
              </w:rPr>
              <w:t>15</w:t>
            </w:r>
            <w:r w:rsidR="00137ECD">
              <w:rPr>
                <w:webHidden/>
              </w:rPr>
              <w:fldChar w:fldCharType="end"/>
            </w:r>
          </w:hyperlink>
        </w:p>
        <w:p w14:paraId="342530E1" w14:textId="19DC394E" w:rsidR="00137ECD" w:rsidRDefault="004E793E">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Pr>
                <w:webHidden/>
              </w:rPr>
              <w:t>15</w:t>
            </w:r>
            <w:r w:rsidR="00137ECD">
              <w:rPr>
                <w:webHidden/>
              </w:rPr>
              <w:fldChar w:fldCharType="end"/>
            </w:r>
          </w:hyperlink>
        </w:p>
        <w:p w14:paraId="11D0F67E" w14:textId="7C1C7C37" w:rsidR="00137ECD" w:rsidRDefault="004E793E">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Pr>
                <w:webHidden/>
              </w:rPr>
              <w:t>15</w:t>
            </w:r>
            <w:r w:rsidR="00137ECD">
              <w:rPr>
                <w:webHidden/>
              </w:rPr>
              <w:fldChar w:fldCharType="end"/>
            </w:r>
          </w:hyperlink>
        </w:p>
        <w:p w14:paraId="188CEF95" w14:textId="15B24CCB" w:rsidR="00137ECD" w:rsidRDefault="004E793E">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Pr>
                <w:webHidden/>
              </w:rPr>
              <w:t>16</w:t>
            </w:r>
            <w:r w:rsidR="00137ECD">
              <w:rPr>
                <w:webHidden/>
              </w:rPr>
              <w:fldChar w:fldCharType="end"/>
            </w:r>
          </w:hyperlink>
        </w:p>
        <w:p w14:paraId="71CFD642" w14:textId="3E25DA62" w:rsidR="00137ECD" w:rsidRDefault="004E793E">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Pr>
                <w:webHidden/>
              </w:rPr>
              <w:t>16</w:t>
            </w:r>
            <w:r w:rsidR="00137ECD">
              <w:rPr>
                <w:webHidden/>
              </w:rPr>
              <w:fldChar w:fldCharType="end"/>
            </w:r>
          </w:hyperlink>
        </w:p>
        <w:p w14:paraId="4D5B857B" w14:textId="6AF9D3EE" w:rsidR="00137ECD" w:rsidRDefault="004E793E">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Pr>
                <w:webHidden/>
              </w:rPr>
              <w:t>17</w:t>
            </w:r>
            <w:r w:rsidR="00137ECD">
              <w:rPr>
                <w:webHidden/>
              </w:rPr>
              <w:fldChar w:fldCharType="end"/>
            </w:r>
          </w:hyperlink>
        </w:p>
        <w:p w14:paraId="4B1CA1EA" w14:textId="115F741C" w:rsidR="00137ECD" w:rsidRDefault="004E793E">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Pr>
                <w:webHidden/>
              </w:rPr>
              <w:t>19</w:t>
            </w:r>
            <w:r w:rsidR="00137ECD">
              <w:rPr>
                <w:webHidden/>
              </w:rPr>
              <w:fldChar w:fldCharType="end"/>
            </w:r>
          </w:hyperlink>
        </w:p>
        <w:p w14:paraId="247C6CDE" w14:textId="1DD6B4B5" w:rsidR="00137ECD" w:rsidRDefault="004E793E">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Pr>
                <w:webHidden/>
              </w:rPr>
              <w:t>21</w:t>
            </w:r>
            <w:r w:rsidR="00137ECD">
              <w:rPr>
                <w:webHidden/>
              </w:rPr>
              <w:fldChar w:fldCharType="end"/>
            </w:r>
          </w:hyperlink>
        </w:p>
        <w:p w14:paraId="546958D7" w14:textId="21562194" w:rsidR="00137ECD" w:rsidRDefault="004E793E">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Pr>
                <w:webHidden/>
              </w:rPr>
              <w:t>21</w:t>
            </w:r>
            <w:r w:rsidR="00137ECD">
              <w:rPr>
                <w:webHidden/>
              </w:rPr>
              <w:fldChar w:fldCharType="end"/>
            </w:r>
          </w:hyperlink>
        </w:p>
        <w:p w14:paraId="688201ED" w14:textId="07E80DE5" w:rsidR="00137ECD" w:rsidRDefault="004E793E">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Pr>
                <w:webHidden/>
              </w:rPr>
              <w:t>22</w:t>
            </w:r>
            <w:r w:rsidR="00137ECD">
              <w:rPr>
                <w:webHidden/>
              </w:rPr>
              <w:fldChar w:fldCharType="end"/>
            </w:r>
          </w:hyperlink>
        </w:p>
        <w:p w14:paraId="5E90C86C" w14:textId="30534106" w:rsidR="00137ECD" w:rsidRDefault="004E793E">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Pr>
                <w:webHidden/>
              </w:rPr>
              <w:t>24</w:t>
            </w:r>
            <w:r w:rsidR="00137ECD">
              <w:rPr>
                <w:webHidden/>
              </w:rPr>
              <w:fldChar w:fldCharType="end"/>
            </w:r>
          </w:hyperlink>
        </w:p>
        <w:p w14:paraId="7365C394" w14:textId="5F2CAE67" w:rsidR="00137ECD" w:rsidRDefault="004E793E">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Pr>
                <w:webHidden/>
              </w:rPr>
              <w:t>27</w:t>
            </w:r>
            <w:r w:rsidR="00137ECD">
              <w:rPr>
                <w:webHidden/>
              </w:rPr>
              <w:fldChar w:fldCharType="end"/>
            </w:r>
          </w:hyperlink>
        </w:p>
        <w:p w14:paraId="6684C6DC" w14:textId="32CBB579" w:rsidR="00137ECD" w:rsidRDefault="004E793E"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Pr>
                <w:webHidden/>
              </w:rPr>
              <w:t>29</w:t>
            </w:r>
            <w:r w:rsidR="00137ECD">
              <w:rPr>
                <w:webHidden/>
              </w:rPr>
              <w:fldChar w:fldCharType="end"/>
            </w:r>
          </w:hyperlink>
        </w:p>
        <w:p w14:paraId="0ECDCAEE" w14:textId="5EED7F0A" w:rsidR="00137ECD" w:rsidRDefault="004E793E">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Pr>
                <w:webHidden/>
              </w:rPr>
              <w:t>34</w:t>
            </w:r>
            <w:r w:rsidR="00137ECD">
              <w:rPr>
                <w:webHidden/>
              </w:rPr>
              <w:fldChar w:fldCharType="end"/>
            </w:r>
          </w:hyperlink>
        </w:p>
        <w:p w14:paraId="07EEBA3F" w14:textId="349853A9" w:rsidR="00137ECD" w:rsidRDefault="004E793E">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Pr>
                <w:webHidden/>
              </w:rPr>
              <w:t>42</w:t>
            </w:r>
            <w:r w:rsidR="00137ECD">
              <w:rPr>
                <w:webHidden/>
              </w:rPr>
              <w:fldChar w:fldCharType="end"/>
            </w:r>
          </w:hyperlink>
        </w:p>
        <w:p w14:paraId="7BF2ABF3" w14:textId="4D6EB6E7" w:rsidR="00137ECD" w:rsidRPr="00137ECD" w:rsidRDefault="004E793E"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Pr>
                <w:webHidden/>
              </w:rPr>
              <w:t>43</w:t>
            </w:r>
            <w:r w:rsidR="00137ECD">
              <w:rPr>
                <w:webHidden/>
              </w:rPr>
              <w:fldChar w:fldCharType="end"/>
            </w:r>
          </w:hyperlink>
        </w:p>
        <w:p w14:paraId="27BB818A" w14:textId="5BC9E936" w:rsidR="00137ECD" w:rsidRDefault="004E793E">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Pr>
                <w:webHidden/>
              </w:rPr>
              <w:t>45</w:t>
            </w:r>
            <w:r w:rsidR="00137ECD">
              <w:rPr>
                <w:webHidden/>
              </w:rPr>
              <w:fldChar w:fldCharType="end"/>
            </w:r>
          </w:hyperlink>
        </w:p>
        <w:p w14:paraId="5F655323" w14:textId="0B906431" w:rsidR="00137ECD" w:rsidRDefault="004E793E">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Pr>
                <w:webHidden/>
              </w:rPr>
              <w:t>51</w:t>
            </w:r>
            <w:r w:rsidR="00137ECD">
              <w:rPr>
                <w:webHidden/>
              </w:rPr>
              <w:fldChar w:fldCharType="end"/>
            </w:r>
          </w:hyperlink>
        </w:p>
        <w:p w14:paraId="4D3354E8" w14:textId="34148566" w:rsidR="00137ECD" w:rsidRDefault="004E793E">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Pr>
                <w:webHidden/>
              </w:rPr>
              <w:t>52</w:t>
            </w:r>
            <w:r w:rsidR="00137ECD">
              <w:rPr>
                <w:webHidden/>
              </w:rPr>
              <w:fldChar w:fldCharType="end"/>
            </w:r>
          </w:hyperlink>
        </w:p>
        <w:p w14:paraId="51454E0B" w14:textId="098C034C"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C22791">
            <w:rPr>
              <w:rFonts w:asciiTheme="minorHAnsi" w:hAnsiTheme="minorHAnsi" w:cstheme="minorHAnsi"/>
              <w:b/>
              <w:bCs/>
              <w:iCs/>
              <w:sz w:val="19"/>
              <w:szCs w:val="19"/>
              <w:lang w:val="es-CL"/>
            </w:rPr>
            <w:t xml:space="preserve"> …………………………………………………………</w:t>
          </w:r>
          <w:proofErr w:type="gramStart"/>
          <w:r w:rsidR="00C22791">
            <w:rPr>
              <w:rFonts w:asciiTheme="minorHAnsi" w:hAnsiTheme="minorHAnsi" w:cstheme="minorHAnsi"/>
              <w:b/>
              <w:bCs/>
              <w:iCs/>
              <w:sz w:val="19"/>
              <w:szCs w:val="19"/>
              <w:lang w:val="es-CL"/>
            </w:rPr>
            <w:t>…….</w:t>
          </w:r>
          <w:proofErr w:type="gramEnd"/>
          <w:r w:rsidR="00C22791">
            <w:rPr>
              <w:rFonts w:asciiTheme="minorHAnsi" w:hAnsiTheme="minorHAnsi" w:cstheme="minorHAnsi"/>
              <w:b/>
              <w:bCs/>
              <w:iCs/>
              <w:sz w:val="19"/>
              <w:szCs w:val="19"/>
              <w:lang w:val="es-CL"/>
            </w:rPr>
            <w:t>53</w:t>
          </w:r>
        </w:p>
        <w:p w14:paraId="39AFF723" w14:textId="484D9B72" w:rsidR="007D3BB3" w:rsidRPr="00B93A85" w:rsidRDefault="004E793E">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4A1A4984" w:rsidR="00DF4ABD" w:rsidRDefault="00DF4ABD" w:rsidP="00DF4ABD">
      <w:pPr>
        <w:jc w:val="both"/>
        <w:rPr>
          <w:rFonts w:eastAsia="Arial Unicode MS" w:cs="Arial"/>
          <w:color w:val="000000" w:themeColor="text1"/>
          <w:szCs w:val="22"/>
          <w:lang w:val="es-CL"/>
        </w:rPr>
      </w:pPr>
      <w:bookmarkStart w:id="27" w:name="_GoBack"/>
      <w:r w:rsidRPr="00DF4ABD">
        <w:rPr>
          <w:rFonts w:eastAsia="Arial Unicode MS" w:cs="Arial"/>
          <w:color w:val="000000" w:themeColor="text1"/>
          <w:szCs w:val="22"/>
          <w:lang w:val="es-CL"/>
        </w:rPr>
        <w:t>La presente convocatoria está dirigida a Micro y Pequeñas empresas, personas natura</w:t>
      </w:r>
      <w:r w:rsidR="00E22521">
        <w:rPr>
          <w:rFonts w:eastAsia="Arial Unicode MS" w:cs="Arial"/>
          <w:color w:val="000000" w:themeColor="text1"/>
          <w:szCs w:val="22"/>
          <w:lang w:val="es-CL"/>
        </w:rPr>
        <w:t>les y jurídicas de la Región de Ñuble</w:t>
      </w:r>
      <w:r w:rsidRPr="00DF4ABD">
        <w:rPr>
          <w:rFonts w:eastAsia="Arial Unicode MS" w:cs="Arial"/>
          <w:color w:val="000000" w:themeColor="text1"/>
          <w:szCs w:val="22"/>
          <w:lang w:val="es-CL"/>
        </w:rPr>
        <w:t>, con iniciación de actividades en 1° categoría ante el SII, pertenecient</w:t>
      </w:r>
      <w:r w:rsidR="007D7053">
        <w:rPr>
          <w:rFonts w:eastAsia="Arial Unicode MS" w:cs="Arial"/>
          <w:color w:val="000000" w:themeColor="text1"/>
          <w:szCs w:val="22"/>
          <w:lang w:val="es-CL"/>
        </w:rPr>
        <w:t>es a cualquier sector económico; se priorizarán empresas lideradas por mujeres, con domicilio comercial en una comuna distinta a la capital regional y que presenten un proyecto con enfoque sustentable.</w:t>
      </w:r>
    </w:p>
    <w:bookmarkEnd w:id="27"/>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B5E632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E22521">
        <w:rPr>
          <w:rFonts w:eastAsia="Arial Unicode MS" w:cs="Arial"/>
          <w:color w:val="000000"/>
          <w:szCs w:val="22"/>
          <w:lang w:val="es-CL"/>
        </w:rPr>
        <w:t>Ñuble</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3D4B0868" w14:textId="5057C5D1" w:rsidR="00A1549F" w:rsidRDefault="004D7B77" w:rsidP="00EB4D16">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DA5E0A">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DA5E0A">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7D242D08" w:rsid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E22521">
        <w:rPr>
          <w:rFonts w:eastAsia="Arial Unicode MS" w:cs="Arial"/>
          <w:color w:val="000000"/>
          <w:szCs w:val="22"/>
        </w:rPr>
        <w:t>Ñuble</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48AF69E1" w14:textId="127D746A" w:rsidR="0099018A" w:rsidRPr="006E3784" w:rsidRDefault="0099018A" w:rsidP="0099018A">
      <w:pPr>
        <w:numPr>
          <w:ilvl w:val="0"/>
          <w:numId w:val="2"/>
        </w:numPr>
        <w:jc w:val="both"/>
        <w:rPr>
          <w:rFonts w:eastAsia="Arial Unicode MS" w:cs="Arial"/>
          <w:color w:val="000000" w:themeColor="text1"/>
          <w:szCs w:val="22"/>
          <w:lang w:val="es-CL"/>
        </w:rPr>
      </w:pPr>
      <w:r w:rsidRPr="006E3784">
        <w:rPr>
          <w:rFonts w:eastAsia="Arial Unicode MS" w:cs="Arial"/>
          <w:color w:val="000000" w:themeColor="text1"/>
          <w:szCs w:val="22"/>
          <w:lang w:val="es-CL"/>
        </w:rPr>
        <w:t xml:space="preserve">No haber sido beneficiado del instrumento Reactívate Ñuble </w:t>
      </w:r>
      <w:r w:rsidR="00993A73" w:rsidRPr="006E3784">
        <w:rPr>
          <w:rFonts w:eastAsia="Arial Unicode MS" w:cs="Arial"/>
          <w:color w:val="000000" w:themeColor="text1"/>
          <w:szCs w:val="22"/>
          <w:lang w:val="es-CL"/>
        </w:rPr>
        <w:t xml:space="preserve">año </w:t>
      </w:r>
      <w:r w:rsidRPr="006E3784">
        <w:rPr>
          <w:rFonts w:eastAsia="Arial Unicode MS" w:cs="Arial"/>
          <w:color w:val="000000" w:themeColor="text1"/>
          <w:szCs w:val="22"/>
          <w:lang w:val="es-CL"/>
        </w:rPr>
        <w:t>2022 o entregado el 2022, cualquier fuente de financiamiento.</w:t>
      </w:r>
      <w:r w:rsidR="00DA5E0A">
        <w:rPr>
          <w:rFonts w:eastAsia="Arial Unicode MS" w:cs="Arial"/>
          <w:color w:val="000000" w:themeColor="text1"/>
          <w:szCs w:val="22"/>
          <w:lang w:val="es-CL"/>
        </w:rPr>
        <w:t xml:space="preserve"> </w:t>
      </w:r>
      <w:proofErr w:type="spellStart"/>
      <w:r w:rsidRPr="006E3784">
        <w:rPr>
          <w:rFonts w:eastAsia="Arial Unicode MS" w:cs="Arial"/>
          <w:color w:val="000000" w:themeColor="text1"/>
          <w:szCs w:val="22"/>
          <w:lang w:val="es-CL"/>
        </w:rPr>
        <w:t>Sercotec</w:t>
      </w:r>
      <w:proofErr w:type="spellEnd"/>
      <w:r w:rsidRPr="006E3784">
        <w:rPr>
          <w:rFonts w:eastAsia="Arial Unicode MS" w:cs="Arial"/>
          <w:color w:val="000000" w:themeColor="text1"/>
          <w:szCs w:val="22"/>
          <w:lang w:val="es-CL"/>
        </w:rPr>
        <w:t xml:space="preserve"> validará nuevamente esta condición al momento de formalizar.</w:t>
      </w:r>
    </w:p>
    <w:p w14:paraId="6FE08536" w14:textId="7BE30C43" w:rsidR="0099018A" w:rsidRPr="0099018A" w:rsidRDefault="0099018A" w:rsidP="0099018A">
      <w:pPr>
        <w:ind w:left="284"/>
        <w:jc w:val="both"/>
        <w:rPr>
          <w:rFonts w:eastAsia="Arial Unicode MS" w:cs="Arial"/>
          <w:color w:val="000000"/>
          <w:szCs w:val="22"/>
        </w:rPr>
      </w:pP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73AB0428"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E22521">
        <w:rPr>
          <w:rFonts w:eastAsia="Arial Unicode MS" w:cs="Arial"/>
          <w:color w:val="000000"/>
          <w:szCs w:val="22"/>
        </w:rPr>
        <w:t>Ñuble</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w:t>
      </w:r>
      <w:r w:rsidRPr="00E81B1C">
        <w:rPr>
          <w:rFonts w:eastAsia="Arial Unicode MS" w:cs="Arial"/>
          <w:color w:val="000000"/>
          <w:szCs w:val="22"/>
        </w:rPr>
        <w:lastRenderedPageBreak/>
        <w:t>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745C3F24" w:rsid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11EF3447" w14:textId="56156238" w:rsidR="0099018A" w:rsidRPr="006E3784" w:rsidRDefault="0099018A" w:rsidP="0099018A">
      <w:pPr>
        <w:numPr>
          <w:ilvl w:val="0"/>
          <w:numId w:val="2"/>
        </w:numPr>
        <w:jc w:val="both"/>
        <w:rPr>
          <w:rFonts w:eastAsia="Arial Unicode MS" w:cs="Arial"/>
          <w:color w:val="000000" w:themeColor="text1"/>
          <w:szCs w:val="22"/>
          <w:lang w:val="es-CL"/>
        </w:rPr>
      </w:pPr>
      <w:r w:rsidRPr="006E3784">
        <w:rPr>
          <w:rFonts w:eastAsia="Arial Unicode MS" w:cs="Arial"/>
          <w:color w:val="000000" w:themeColor="text1"/>
          <w:szCs w:val="22"/>
          <w:lang w:val="es-CL"/>
        </w:rPr>
        <w:t xml:space="preserve">No haber sido beneficiado del instrumento Reactívate Ñuble 2022 o entregado el 2022, cualquier fuente de financiamiento. </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77777777"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52AB79EC"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w:t>
      </w:r>
      <w:r>
        <w:rPr>
          <w:rFonts w:eastAsia="Arial Unicode MS" w:cs="Arial"/>
          <w:color w:val="000000"/>
          <w:szCs w:val="22"/>
          <w:lang w:val="es-CL"/>
        </w:rPr>
        <w:lastRenderedPageBreak/>
        <w:t>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0A302340" w:rsidR="007C7B54" w:rsidRPr="007D7053" w:rsidRDefault="007C7B54" w:rsidP="007C7B54">
      <w:pPr>
        <w:jc w:val="both"/>
        <w:rPr>
          <w:color w:val="000000"/>
          <w:szCs w:val="22"/>
          <w:bdr w:val="none" w:sz="0" w:space="0" w:color="auto" w:frame="1"/>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convocatoria, el Agente asignado es:</w:t>
      </w:r>
      <w:r w:rsidRPr="00C842D4">
        <w:rPr>
          <w:color w:val="000000"/>
          <w:szCs w:val="22"/>
          <w:bdr w:val="none" w:sz="0" w:space="0" w:color="auto" w:frame="1"/>
        </w:rPr>
        <w:t xml:space="preserve"> </w:t>
      </w:r>
      <w:proofErr w:type="spellStart"/>
      <w:r w:rsidR="007D7053" w:rsidRPr="007D7053">
        <w:rPr>
          <w:iCs/>
          <w:color w:val="000000"/>
          <w:szCs w:val="22"/>
          <w:bdr w:val="none" w:sz="0" w:space="0" w:color="auto" w:frame="1"/>
          <w:lang w:val="es-CL"/>
        </w:rPr>
        <w:t>Codesser</w:t>
      </w:r>
      <w:proofErr w:type="spellEnd"/>
      <w:r w:rsidR="007D7053" w:rsidRPr="007D7053">
        <w:rPr>
          <w:iCs/>
          <w:color w:val="000000"/>
          <w:szCs w:val="22"/>
          <w:bdr w:val="none" w:sz="0" w:space="0" w:color="auto" w:frame="1"/>
          <w:lang w:val="es-CL"/>
        </w:rPr>
        <w:t>, Direc</w:t>
      </w:r>
      <w:r w:rsidR="007D7053">
        <w:rPr>
          <w:iCs/>
          <w:color w:val="000000"/>
          <w:szCs w:val="22"/>
          <w:bdr w:val="none" w:sz="0" w:space="0" w:color="auto" w:frame="1"/>
          <w:lang w:val="es-CL"/>
        </w:rPr>
        <w:t>ción: Constitución 215, Chillán; Teléf</w:t>
      </w:r>
      <w:r w:rsidR="007D7053" w:rsidRPr="007D7053">
        <w:rPr>
          <w:iCs/>
          <w:color w:val="000000"/>
          <w:szCs w:val="22"/>
          <w:bdr w:val="none" w:sz="0" w:space="0" w:color="auto" w:frame="1"/>
          <w:lang w:val="es-CL"/>
        </w:rPr>
        <w:t>ono 422237380 y</w:t>
      </w:r>
      <w:r w:rsidR="007D7053">
        <w:rPr>
          <w:iCs/>
          <w:color w:val="000000"/>
          <w:szCs w:val="22"/>
          <w:bdr w:val="none" w:sz="0" w:space="0" w:color="auto" w:frame="1"/>
          <w:lang w:val="es-CL"/>
        </w:rPr>
        <w:t xml:space="preserve"> c</w:t>
      </w:r>
      <w:r w:rsidR="007D7053" w:rsidRPr="007D7053">
        <w:rPr>
          <w:iCs/>
          <w:color w:val="000000"/>
          <w:szCs w:val="22"/>
          <w:bdr w:val="none" w:sz="0" w:space="0" w:color="auto" w:frame="1"/>
          <w:lang w:val="es-CL"/>
        </w:rPr>
        <w:t xml:space="preserve">orreo electrónico </w:t>
      </w:r>
      <w:hyperlink r:id="rId24" w:history="1">
        <w:r w:rsidR="007D7053" w:rsidRPr="007D7053">
          <w:rPr>
            <w:rStyle w:val="Hipervnculo"/>
            <w:iCs/>
            <w:szCs w:val="22"/>
            <w:bdr w:val="none" w:sz="0" w:space="0" w:color="auto" w:frame="1"/>
            <w:lang w:val="es-CL"/>
          </w:rPr>
          <w:t>claudia.ruiz@codesser.cl</w:t>
        </w:r>
      </w:hyperlink>
      <w:r w:rsidR="007D7053">
        <w:rPr>
          <w:i/>
          <w:iCs/>
          <w:color w:val="000000"/>
          <w:szCs w:val="22"/>
          <w:bdr w:val="none" w:sz="0" w:space="0" w:color="auto" w:frame="1"/>
          <w:lang w:val="es-CL"/>
        </w:rPr>
        <w:t>.</w:t>
      </w:r>
      <w:r w:rsidR="007D7053">
        <w:rPr>
          <w:color w:val="000000"/>
          <w:szCs w:val="22"/>
          <w:bdr w:val="none" w:sz="0" w:space="0" w:color="auto" w:frame="1"/>
          <w:lang w:val="es-CL"/>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1FB88E7B" w:rsidR="00FD3832" w:rsidRDefault="00FD3832" w:rsidP="00A3728B">
      <w:pPr>
        <w:pStyle w:val="NormalWeb"/>
        <w:shd w:val="clear" w:color="auto" w:fill="FFFFFF"/>
        <w:spacing w:before="0" w:beforeAutospacing="0" w:after="0" w:afterAutospacing="0"/>
        <w:jc w:val="both"/>
        <w:rPr>
          <w:szCs w:val="22"/>
          <w:bdr w:val="none" w:sz="0" w:space="0" w:color="auto" w:frame="1"/>
        </w:rPr>
      </w:pPr>
    </w:p>
    <w:p w14:paraId="063EC952" w14:textId="77777777" w:rsidR="007D7053" w:rsidRPr="00B93A85" w:rsidRDefault="007D7053"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20FC7D9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116B5C42" w14:textId="77777777" w:rsidR="00DA5E0A" w:rsidRDefault="00DA5E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48E9778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DA5E0A">
        <w:rPr>
          <w:rFonts w:cs="Arial"/>
          <w:i/>
          <w:szCs w:val="22"/>
          <w:lang w:val="es-CL"/>
        </w:rPr>
        <w:t xml:space="preserve">k), </w:t>
      </w:r>
      <w:r w:rsidR="004C456A">
        <w:rPr>
          <w:rFonts w:cs="Arial"/>
          <w:i/>
          <w:szCs w:val="22"/>
          <w:lang w:val="es-CL"/>
        </w:rPr>
        <w:t>l)</w:t>
      </w:r>
      <w:r w:rsidR="00DA5E0A">
        <w:rPr>
          <w:rFonts w:cs="Arial"/>
          <w:i/>
          <w:szCs w:val="22"/>
          <w:lang w:val="es-CL"/>
        </w:rPr>
        <w:t xml:space="preserve"> y m)</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7F647B">
        <w:rPr>
          <w:rFonts w:cs="Arial"/>
          <w:szCs w:val="22"/>
          <w:lang w:val="es-CL"/>
        </w:rPr>
        <w:lastRenderedPageBreak/>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lastRenderedPageBreak/>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791155">
        <w:trPr>
          <w:trHeight w:val="528"/>
          <w:jc w:val="center"/>
        </w:trPr>
        <w:tc>
          <w:tcPr>
            <w:tcW w:w="4130" w:type="pct"/>
            <w:shd w:val="clear" w:color="auto" w:fill="auto"/>
            <w:vAlign w:val="center"/>
          </w:tcPr>
          <w:p w14:paraId="71980B1C" w14:textId="7F11B187" w:rsidR="00FA222C" w:rsidRPr="00B93A85" w:rsidRDefault="00CC1D81" w:rsidP="00CC1D81">
            <w:pPr>
              <w:pStyle w:val="Prrafodelista"/>
              <w:numPr>
                <w:ilvl w:val="0"/>
                <w:numId w:val="25"/>
              </w:numPr>
              <w:ind w:left="306" w:hanging="284"/>
              <w:jc w:val="both"/>
              <w:rPr>
                <w:rFonts w:eastAsia="Arial Unicode MS" w:cstheme="minorHAnsi"/>
                <w:bCs/>
                <w:szCs w:val="22"/>
              </w:rPr>
            </w:pPr>
            <w:r>
              <w:rPr>
                <w:rFonts w:eastAsia="Arial Unicode MS" w:cstheme="minorHAnsi"/>
                <w:bCs/>
                <w:sz w:val="20"/>
                <w:szCs w:val="22"/>
              </w:rPr>
              <w:t>Empresa liderada por mujeres.</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658E2D4F" w:rsidR="00FA222C" w:rsidRPr="00CC1D81" w:rsidRDefault="00CC1D81" w:rsidP="00CC1D81">
            <w:pPr>
              <w:pStyle w:val="Prrafodelista"/>
              <w:numPr>
                <w:ilvl w:val="0"/>
                <w:numId w:val="25"/>
              </w:numPr>
              <w:ind w:left="306" w:hanging="284"/>
              <w:jc w:val="both"/>
              <w:rPr>
                <w:rFonts w:eastAsia="Arial Unicode MS" w:cs="Arial"/>
                <w:bCs/>
                <w:sz w:val="20"/>
                <w:szCs w:val="18"/>
                <w:lang w:val="es-CL"/>
              </w:rPr>
            </w:pPr>
            <w:r w:rsidRPr="00CC1D81">
              <w:rPr>
                <w:rFonts w:eastAsia="Arial Unicode MS" w:cs="Arial"/>
                <w:bCs/>
                <w:sz w:val="20"/>
                <w:szCs w:val="18"/>
                <w:lang w:val="es-CL"/>
              </w:rPr>
              <w:t xml:space="preserve">La actividad </w:t>
            </w:r>
            <w:r w:rsidRPr="00CC1D81">
              <w:rPr>
                <w:rFonts w:eastAsia="Arial Unicode MS" w:cstheme="minorHAnsi"/>
                <w:bCs/>
                <w:sz w:val="20"/>
                <w:szCs w:val="22"/>
              </w:rPr>
              <w:t>económica</w:t>
            </w:r>
            <w:r w:rsidRPr="00CC1D81">
              <w:rPr>
                <w:rFonts w:eastAsia="Arial Unicode MS" w:cs="Arial"/>
                <w:bCs/>
                <w:sz w:val="20"/>
                <w:szCs w:val="18"/>
                <w:lang w:val="es-CL"/>
              </w:rPr>
              <w:t xml:space="preserve"> del postulante, no  se desarrolla en la Capital Regiona</w:t>
            </w:r>
            <w:r>
              <w:rPr>
                <w:rFonts w:eastAsia="Arial Unicode MS" w:cs="Arial"/>
                <w:bCs/>
                <w:sz w:val="20"/>
                <w:szCs w:val="18"/>
                <w:lang w:val="es-CL"/>
              </w:rPr>
              <w:t>l (Chillán), sino que en otra comuna/l</w:t>
            </w:r>
            <w:r w:rsidRPr="00CC1D81">
              <w:rPr>
                <w:rFonts w:eastAsia="Arial Unicode MS" w:cs="Arial"/>
                <w:bCs/>
                <w:sz w:val="20"/>
                <w:szCs w:val="18"/>
                <w:lang w:val="es-CL"/>
              </w:rPr>
              <w:t>ocalidad</w:t>
            </w:r>
            <w:r>
              <w:rPr>
                <w:rFonts w:eastAsia="Arial Unicode MS" w:cs="Arial"/>
                <w:bCs/>
                <w:sz w:val="20"/>
                <w:szCs w:val="18"/>
                <w:lang w:val="es-CL"/>
              </w:rPr>
              <w:t>.</w:t>
            </w:r>
          </w:p>
        </w:tc>
        <w:tc>
          <w:tcPr>
            <w:tcW w:w="870" w:type="pct"/>
            <w:shd w:val="clear" w:color="auto" w:fill="auto"/>
            <w:vAlign w:val="center"/>
          </w:tcPr>
          <w:p w14:paraId="5957DD26" w14:textId="34B486CD"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73022094" w:rsidR="00FA222C" w:rsidRPr="00FA222C" w:rsidRDefault="00CC1D81" w:rsidP="00FE12E0">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 xml:space="preserve">Enfoque </w:t>
            </w:r>
            <w:r w:rsidRPr="00FE12E0">
              <w:rPr>
                <w:rFonts w:eastAsia="Arial Unicode MS" w:cs="Arial"/>
                <w:bCs/>
                <w:sz w:val="20"/>
                <w:szCs w:val="18"/>
                <w:lang w:val="es-CL"/>
              </w:rPr>
              <w:t>Sustentable</w:t>
            </w:r>
            <w:r>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556F04AE"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20</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lastRenderedPageBreak/>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w:t>
      </w:r>
      <w:r>
        <w:rPr>
          <w:rFonts w:cs="Arial"/>
        </w:rPr>
        <w:lastRenderedPageBreak/>
        <w:t xml:space="preserve">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w:t>
      </w:r>
      <w:r w:rsidRPr="000B0BF0">
        <w:rPr>
          <w:rFonts w:eastAsia="Arial Unicode MS" w:cs="Arial"/>
          <w:lang w:eastAsia="en-US"/>
        </w:rPr>
        <w:lastRenderedPageBreak/>
        <w:t>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EE2CA3">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5E6C475"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B30150">
        <w:rPr>
          <w:rFonts w:eastAsia="Arial Unicode MS" w:cs="Arial"/>
          <w:szCs w:val="22"/>
        </w:rPr>
        <w:t>5</w:t>
      </w:r>
      <w:r w:rsidR="00671F10">
        <w:rPr>
          <w:rFonts w:eastAsia="Arial Unicode MS" w:cs="Arial"/>
          <w:szCs w:val="22"/>
        </w:rPr>
        <w:t>0.000</w:t>
      </w:r>
      <w:r w:rsidRPr="000E3ACD">
        <w:rPr>
          <w:rFonts w:eastAsia="Arial Unicode MS" w:cs="Arial"/>
          <w:szCs w:val="22"/>
        </w:rPr>
        <w:t>.- (</w:t>
      </w:r>
      <w:r w:rsidR="00B30150">
        <w:rPr>
          <w:rFonts w:eastAsia="Arial Unicode MS" w:cs="Arial"/>
          <w:szCs w:val="22"/>
        </w:rPr>
        <w:t>cincuenta</w:t>
      </w:r>
      <w:r w:rsidR="00EE2CA3">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0AE0EF8"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E22521">
              <w:rPr>
                <w:rFonts w:cs="Calibri"/>
                <w:sz w:val="18"/>
                <w:szCs w:val="18"/>
                <w:lang w:eastAsia="en-US"/>
              </w:rPr>
              <w:t>Ñuble</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4E793E"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4E793E"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7445A1F"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E22521">
              <w:rPr>
                <w:rFonts w:cs="Calibri"/>
                <w:sz w:val="18"/>
                <w:szCs w:val="18"/>
                <w:lang w:eastAsia="en-US"/>
              </w:rPr>
              <w:t>Ñuble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307768C8" w:rsidR="0099018A" w:rsidRPr="0099018A" w:rsidRDefault="004E793E" w:rsidP="006F3FCB">
            <w:pPr>
              <w:rPr>
                <w:rFonts w:cs="Calibri"/>
                <w:color w:val="0000FF"/>
                <w:sz w:val="18"/>
                <w:szCs w:val="18"/>
                <w:u w:val="single"/>
                <w:lang w:val="es-CL"/>
              </w:rPr>
            </w:pPr>
            <w:hyperlink r:id="rId31" w:history="1">
              <w:r w:rsidR="00057C82" w:rsidRPr="00C33281">
                <w:rPr>
                  <w:rStyle w:val="Hipervnculo"/>
                  <w:rFonts w:cs="Calibri"/>
                  <w:sz w:val="18"/>
                  <w:szCs w:val="18"/>
                  <w:lang w:val="es-CL"/>
                </w:rPr>
                <w:t>https://zeus.sii.cl/dii_doc/carpeta_tributaria/html/index.htm</w:t>
              </w:r>
            </w:hyperlink>
          </w:p>
        </w:tc>
      </w:tr>
      <w:tr w:rsidR="0099018A" w:rsidRPr="00C91D77" w14:paraId="52EABFA7"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0F733CFD" w14:textId="77777777" w:rsidR="0099018A" w:rsidRPr="00993A73" w:rsidRDefault="0099018A" w:rsidP="00993A73">
            <w:pPr>
              <w:pStyle w:val="Prrafodelista"/>
              <w:numPr>
                <w:ilvl w:val="0"/>
                <w:numId w:val="26"/>
              </w:numPr>
              <w:ind w:left="306" w:hanging="284"/>
              <w:jc w:val="both"/>
              <w:rPr>
                <w:rFonts w:eastAsia="Arial Unicode MS" w:cs="Arial"/>
                <w:color w:val="000000" w:themeColor="text1"/>
                <w:sz w:val="18"/>
                <w:szCs w:val="18"/>
                <w:lang w:val="es-CL"/>
              </w:rPr>
            </w:pPr>
            <w:r w:rsidRPr="00993A73">
              <w:rPr>
                <w:rFonts w:eastAsia="Arial Unicode MS" w:cs="Arial"/>
                <w:color w:val="000000" w:themeColor="text1"/>
                <w:sz w:val="18"/>
                <w:szCs w:val="18"/>
                <w:lang w:val="es-CL"/>
              </w:rPr>
              <w:t xml:space="preserve">No haber sido beneficiado del instrumento Reactívate Ñuble 2022 o entregado el </w:t>
            </w:r>
            <w:r w:rsidRPr="00993A73">
              <w:rPr>
                <w:rFonts w:cs="Calibri"/>
                <w:color w:val="000000" w:themeColor="text1"/>
                <w:sz w:val="18"/>
                <w:szCs w:val="18"/>
              </w:rPr>
              <w:t>2022</w:t>
            </w:r>
            <w:r w:rsidRPr="00993A73">
              <w:rPr>
                <w:rFonts w:eastAsia="Arial Unicode MS" w:cs="Arial"/>
                <w:color w:val="000000" w:themeColor="text1"/>
                <w:sz w:val="18"/>
                <w:szCs w:val="18"/>
                <w:lang w:val="es-CL"/>
              </w:rPr>
              <w:t xml:space="preserve">, cualquier fuente de financiamiento. </w:t>
            </w:r>
            <w:proofErr w:type="spellStart"/>
            <w:r w:rsidRPr="00993A73">
              <w:rPr>
                <w:rFonts w:eastAsia="Arial Unicode MS" w:cs="Arial"/>
                <w:color w:val="000000" w:themeColor="text1"/>
                <w:sz w:val="18"/>
                <w:szCs w:val="18"/>
                <w:lang w:val="es-CL"/>
              </w:rPr>
              <w:t>Sercotec</w:t>
            </w:r>
            <w:proofErr w:type="spellEnd"/>
            <w:r w:rsidRPr="00993A73">
              <w:rPr>
                <w:rFonts w:eastAsia="Arial Unicode MS" w:cs="Arial"/>
                <w:color w:val="000000" w:themeColor="text1"/>
                <w:sz w:val="18"/>
                <w:szCs w:val="18"/>
                <w:lang w:val="es-CL"/>
              </w:rPr>
              <w:t xml:space="preserve"> validará nuevamente esta condición al momento de formalizar.</w:t>
            </w:r>
          </w:p>
          <w:p w14:paraId="4F01EDFE" w14:textId="77777777" w:rsidR="0099018A" w:rsidRPr="0099018A" w:rsidRDefault="0099018A" w:rsidP="0099018A">
            <w:pPr>
              <w:ind w:left="360"/>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18140404" w14:textId="0B1C8AFD" w:rsidR="0099018A" w:rsidRPr="00C91D77" w:rsidRDefault="00993A73" w:rsidP="00057C82">
            <w:pPr>
              <w:jc w:val="both"/>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w:t>
            </w:r>
            <w:r w:rsidRPr="00993A73">
              <w:rPr>
                <w:rFonts w:cs="Calibri"/>
                <w:color w:val="000000" w:themeColor="text1"/>
                <w:sz w:val="18"/>
                <w:szCs w:val="18"/>
                <w:lang w:val="es-CL" w:eastAsia="en-US"/>
              </w:rPr>
              <w:t xml:space="preserve">nterna de </w:t>
            </w:r>
            <w:proofErr w:type="spellStart"/>
            <w:r w:rsidRPr="00993A73">
              <w:rPr>
                <w:rFonts w:cs="Calibri"/>
                <w:color w:val="000000" w:themeColor="text1"/>
                <w:sz w:val="18"/>
                <w:szCs w:val="18"/>
                <w:lang w:val="es-CL" w:eastAsia="en-US"/>
              </w:rPr>
              <w:t>Sercotec</w:t>
            </w:r>
            <w:proofErr w:type="spellEnd"/>
            <w:r w:rsidRPr="00993A73">
              <w:rPr>
                <w:rFonts w:cs="Calibri"/>
                <w:color w:val="000000" w:themeColor="text1"/>
                <w:sz w:val="18"/>
                <w:szCs w:val="18"/>
                <w:lang w:val="es-CL" w:eastAsia="en-US"/>
              </w:rPr>
              <w:t xml:space="preserve"> (</w:t>
            </w:r>
            <w:r w:rsidR="0099018A" w:rsidRPr="00993A73">
              <w:rPr>
                <w:rFonts w:cs="Calibri"/>
                <w:color w:val="000000" w:themeColor="text1"/>
                <w:sz w:val="18"/>
                <w:szCs w:val="18"/>
              </w:rPr>
              <w:t>Listado regional de formalizados 2022</w:t>
            </w:r>
            <w:r w:rsidRPr="00993A73">
              <w:rPr>
                <w:rFonts w:cs="Calibri"/>
                <w:color w:val="000000" w:themeColor="text1"/>
                <w:sz w:val="18"/>
                <w:szCs w:val="18"/>
              </w:rPr>
              <w:t>)</w:t>
            </w:r>
            <w:r w:rsidR="0099018A" w:rsidRPr="00993A73">
              <w:rPr>
                <w:rFonts w:cs="Calibri"/>
                <w:color w:val="000000" w:themeColor="text1"/>
                <w:sz w:val="18"/>
                <w:szCs w:val="18"/>
              </w:rPr>
              <w:t>.</w:t>
            </w:r>
            <w:r w:rsidR="0099018A" w:rsidRPr="0099018A">
              <w:rPr>
                <w:rFonts w:cs="Calibri"/>
                <w:color w:val="FF0000"/>
                <w:sz w:val="18"/>
                <w:szCs w:val="18"/>
              </w:rPr>
              <w:t xml:space="preserve"> </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0189C9DE"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E22521">
              <w:rPr>
                <w:rFonts w:cs="Calibri"/>
                <w:sz w:val="18"/>
                <w:szCs w:val="18"/>
                <w:lang w:eastAsia="en-US"/>
              </w:rPr>
              <w:t>Ñuble</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w:t>
            </w:r>
            <w:r w:rsidRPr="00B93A85">
              <w:rPr>
                <w:rFonts w:eastAsia="Arial Unicode MS" w:cs="Calibri"/>
                <w:sz w:val="18"/>
                <w:szCs w:val="18"/>
                <w:lang w:val="es-CL" w:eastAsia="en-US"/>
              </w:rPr>
              <w:lastRenderedPageBreak/>
              <w:t>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xml:space="preserve">: Certificado de Dominio Vigente emitido por el Conservador de Bienes Raíces respectivo. La fecha de emisión de este certificado no </w:t>
            </w:r>
            <w:r w:rsidRPr="00B93A85">
              <w:rPr>
                <w:rFonts w:eastAsia="Arial Unicode MS" w:cs="Calibri"/>
                <w:sz w:val="18"/>
                <w:szCs w:val="18"/>
              </w:rPr>
              <w:lastRenderedPageBreak/>
              <w:t>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E22521">
        <w:trPr>
          <w:trHeight w:val="60"/>
          <w:jc w:val="center"/>
        </w:trPr>
        <w:tc>
          <w:tcPr>
            <w:tcW w:w="4390"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E22521">
        <w:trPr>
          <w:trHeight w:val="60"/>
          <w:jc w:val="center"/>
        </w:trPr>
        <w:tc>
          <w:tcPr>
            <w:tcW w:w="4390" w:type="dxa"/>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E22521">
        <w:trPr>
          <w:jc w:val="center"/>
        </w:trPr>
        <w:tc>
          <w:tcPr>
            <w:tcW w:w="4390" w:type="dxa"/>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E22521">
        <w:trPr>
          <w:jc w:val="center"/>
        </w:trPr>
        <w:tc>
          <w:tcPr>
            <w:tcW w:w="4390" w:type="dxa"/>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E22521">
        <w:trPr>
          <w:jc w:val="center"/>
        </w:trPr>
        <w:tc>
          <w:tcPr>
            <w:tcW w:w="4390" w:type="dxa"/>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lastRenderedPageBreak/>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E22521">
        <w:trPr>
          <w:jc w:val="center"/>
        </w:trPr>
        <w:tc>
          <w:tcPr>
            <w:tcW w:w="4390" w:type="dxa"/>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6E3784" w:rsidRPr="00B93A85" w14:paraId="2787F06C" w14:textId="77777777" w:rsidTr="00E22521">
        <w:trPr>
          <w:jc w:val="center"/>
        </w:trPr>
        <w:tc>
          <w:tcPr>
            <w:tcW w:w="4390" w:type="dxa"/>
          </w:tcPr>
          <w:p w14:paraId="3D00023F" w14:textId="5C1090BF" w:rsidR="006E3784" w:rsidRPr="009712D9" w:rsidRDefault="006E3784" w:rsidP="006E3784">
            <w:pPr>
              <w:pStyle w:val="Prrafodelista"/>
              <w:numPr>
                <w:ilvl w:val="0"/>
                <w:numId w:val="26"/>
              </w:numPr>
              <w:ind w:left="306" w:hanging="306"/>
              <w:contextualSpacing/>
              <w:jc w:val="both"/>
              <w:rPr>
                <w:rFonts w:eastAsia="Arial Unicode MS" w:cs="Calibri"/>
                <w:sz w:val="18"/>
                <w:szCs w:val="18"/>
                <w:lang w:val="es-CL" w:eastAsia="en-US"/>
              </w:rPr>
            </w:pPr>
            <w:r w:rsidRPr="006E3784">
              <w:rPr>
                <w:rFonts w:eastAsia="Arial Unicode MS" w:cs="Calibri"/>
                <w:sz w:val="18"/>
                <w:szCs w:val="18"/>
                <w:lang w:val="es-CL" w:eastAsia="en-US"/>
              </w:rPr>
              <w:t>No haber sido beneficiado del instrumento Reactívate Ñuble 2022 o entregado el 2022, cualquier fuente de financiamiento.</w:t>
            </w:r>
          </w:p>
        </w:tc>
        <w:tc>
          <w:tcPr>
            <w:tcW w:w="4364" w:type="dxa"/>
          </w:tcPr>
          <w:p w14:paraId="446310CA" w14:textId="58E710AC" w:rsidR="006E3784" w:rsidRDefault="006E3784" w:rsidP="006E378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con información i</w:t>
            </w:r>
            <w:r w:rsidRPr="00993A73">
              <w:rPr>
                <w:rFonts w:cs="Calibri"/>
                <w:color w:val="000000" w:themeColor="text1"/>
                <w:sz w:val="18"/>
                <w:szCs w:val="18"/>
                <w:lang w:val="es-CL" w:eastAsia="en-US"/>
              </w:rPr>
              <w:t xml:space="preserve">nterna de </w:t>
            </w:r>
            <w:proofErr w:type="spellStart"/>
            <w:r w:rsidRPr="00993A73">
              <w:rPr>
                <w:rFonts w:cs="Calibri"/>
                <w:color w:val="000000" w:themeColor="text1"/>
                <w:sz w:val="18"/>
                <w:szCs w:val="18"/>
                <w:lang w:val="es-CL" w:eastAsia="en-US"/>
              </w:rPr>
              <w:t>Sercotec</w:t>
            </w:r>
            <w:proofErr w:type="spellEnd"/>
            <w:r w:rsidRPr="00993A73">
              <w:rPr>
                <w:rFonts w:cs="Calibri"/>
                <w:color w:val="000000" w:themeColor="text1"/>
                <w:sz w:val="18"/>
                <w:szCs w:val="18"/>
                <w:lang w:val="es-CL" w:eastAsia="en-US"/>
              </w:rPr>
              <w:t xml:space="preserve"> (</w:t>
            </w:r>
            <w:r w:rsidRPr="00993A73">
              <w:rPr>
                <w:rFonts w:cs="Calibri"/>
                <w:color w:val="000000" w:themeColor="text1"/>
                <w:sz w:val="18"/>
                <w:szCs w:val="18"/>
              </w:rPr>
              <w:t>Listado regional de formalizados 2022).</w:t>
            </w:r>
            <w:r w:rsidRPr="0099018A">
              <w:rPr>
                <w:rFonts w:cs="Calibri"/>
                <w:color w:val="FF0000"/>
                <w:sz w:val="18"/>
                <w:szCs w:val="18"/>
              </w:rPr>
              <w:t xml:space="preserve"> </w:t>
            </w:r>
          </w:p>
        </w:tc>
      </w:tr>
      <w:tr w:rsidR="006E3784" w:rsidRPr="00B93A85" w14:paraId="42FC43A0" w14:textId="77777777" w:rsidTr="00E22521">
        <w:trPr>
          <w:jc w:val="center"/>
        </w:trPr>
        <w:tc>
          <w:tcPr>
            <w:tcW w:w="4390" w:type="dxa"/>
          </w:tcPr>
          <w:p w14:paraId="5EE92482" w14:textId="7BE7B853" w:rsidR="006E3784" w:rsidRPr="009712D9" w:rsidRDefault="006E3784" w:rsidP="006E3784">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Pr>
          <w:p w14:paraId="312A689E" w14:textId="3B5AFB54" w:rsidR="006E3784" w:rsidRPr="00B93A85" w:rsidRDefault="006E3784" w:rsidP="006E3784">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6E3784" w:rsidRPr="00B93A85" w14:paraId="6F14E05C" w14:textId="77777777" w:rsidTr="00E22521">
        <w:trPr>
          <w:jc w:val="center"/>
        </w:trPr>
        <w:tc>
          <w:tcPr>
            <w:tcW w:w="4390" w:type="dxa"/>
          </w:tcPr>
          <w:p w14:paraId="62BB1CE0" w14:textId="439E7928" w:rsidR="006E3784" w:rsidRPr="009712D9" w:rsidRDefault="006E3784" w:rsidP="006E3784">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Pr>
          <w:p w14:paraId="3F4FAFB7" w14:textId="6A14B37A" w:rsidR="006E3784" w:rsidRPr="00B93A85" w:rsidRDefault="006E3784" w:rsidP="006E3784">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6E3784" w:rsidRPr="00B93A85" w14:paraId="5B7F1C2F" w14:textId="77777777" w:rsidTr="00E22521">
        <w:trPr>
          <w:jc w:val="center"/>
        </w:trPr>
        <w:tc>
          <w:tcPr>
            <w:tcW w:w="4390" w:type="dxa"/>
          </w:tcPr>
          <w:p w14:paraId="755716A3" w14:textId="1C097827" w:rsidR="006E3784" w:rsidRPr="009712D9" w:rsidRDefault="006E3784" w:rsidP="006E3784">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Pr>
          <w:p w14:paraId="1735FA9E" w14:textId="77777777" w:rsidR="006E3784" w:rsidRPr="002A456C" w:rsidRDefault="006E3784" w:rsidP="006E3784">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6E3784" w:rsidRPr="00B93A85" w:rsidRDefault="006E3784" w:rsidP="006E3784">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xml:space="preserve">, a sus funcionarios/as o terceros que actúen </w:t>
            </w:r>
            <w:r w:rsidRPr="00811C47">
              <w:rPr>
                <w:rFonts w:eastAsia="Arial Unicode MS" w:cs="Calibri"/>
                <w:sz w:val="18"/>
                <w:szCs w:val="18"/>
                <w:lang w:val="es-CL" w:eastAsia="en-US"/>
              </w:rPr>
              <w:lastRenderedPageBreak/>
              <w:t>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lastRenderedPageBreak/>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lastRenderedPageBreak/>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80"/>
        <w:gridCol w:w="9088"/>
        <w:gridCol w:w="850"/>
        <w:gridCol w:w="1335"/>
      </w:tblGrid>
      <w:tr w:rsidR="001F2E83" w:rsidRPr="004F6B61" w14:paraId="32D73F14" w14:textId="77777777" w:rsidTr="00E22521">
        <w:trPr>
          <w:jc w:val="center"/>
        </w:trPr>
        <w:tc>
          <w:tcPr>
            <w:tcW w:w="19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88"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E22521">
        <w:trPr>
          <w:jc w:val="center"/>
        </w:trPr>
        <w:tc>
          <w:tcPr>
            <w:tcW w:w="1980"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88"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E22521">
        <w:trPr>
          <w:jc w:val="center"/>
        </w:trPr>
        <w:tc>
          <w:tcPr>
            <w:tcW w:w="1980"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88"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E22521">
        <w:trPr>
          <w:jc w:val="center"/>
        </w:trPr>
        <w:tc>
          <w:tcPr>
            <w:tcW w:w="1980"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88"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E22521">
        <w:trPr>
          <w:jc w:val="center"/>
        </w:trPr>
        <w:tc>
          <w:tcPr>
            <w:tcW w:w="1980"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88"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E22521" w:rsidRPr="004F6B61" w14:paraId="0EC35C67" w14:textId="77777777" w:rsidTr="00E22521">
        <w:trPr>
          <w:trHeight w:val="696"/>
          <w:jc w:val="center"/>
        </w:trPr>
        <w:tc>
          <w:tcPr>
            <w:tcW w:w="1980" w:type="dxa"/>
            <w:vMerge w:val="restart"/>
            <w:vAlign w:val="center"/>
          </w:tcPr>
          <w:p w14:paraId="3CA74807" w14:textId="24711B81" w:rsidR="00E22521" w:rsidRPr="00AF46C7" w:rsidRDefault="00E22521" w:rsidP="00385532">
            <w:pPr>
              <w:rPr>
                <w:rFonts w:cstheme="minorHAnsi"/>
                <w:b/>
                <w:sz w:val="20"/>
                <w:szCs w:val="22"/>
                <w:lang w:val="es-CL" w:eastAsia="en-US"/>
              </w:rPr>
            </w:pPr>
            <w:r>
              <w:rPr>
                <w:rFonts w:cstheme="minorHAnsi"/>
                <w:b/>
                <w:sz w:val="20"/>
                <w:szCs w:val="22"/>
                <w:lang w:val="es-CL" w:eastAsia="en-US"/>
              </w:rPr>
              <w:t xml:space="preserve">2. </w:t>
            </w:r>
            <w:r w:rsidR="004E52C0">
              <w:rPr>
                <w:rFonts w:cstheme="minorHAnsi"/>
                <w:b/>
                <w:sz w:val="20"/>
                <w:szCs w:val="22"/>
                <w:lang w:val="es-CL" w:eastAsia="en-US"/>
              </w:rPr>
              <w:t xml:space="preserve">Empresas </w:t>
            </w:r>
            <w:r w:rsidR="00385532">
              <w:rPr>
                <w:rFonts w:cstheme="minorHAnsi"/>
                <w:b/>
                <w:sz w:val="20"/>
                <w:szCs w:val="22"/>
                <w:lang w:val="es-CL" w:eastAsia="en-US"/>
              </w:rPr>
              <w:t>lideradas por mujeres</w:t>
            </w: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F169A8B" w:rsidR="00E22521" w:rsidRPr="00E22521" w:rsidRDefault="00385532" w:rsidP="004E52C0">
            <w:pPr>
              <w:jc w:val="both"/>
              <w:rPr>
                <w:rFonts w:cstheme="minorHAnsi"/>
                <w:sz w:val="18"/>
                <w:szCs w:val="19"/>
              </w:rPr>
            </w:pPr>
            <w:r>
              <w:rPr>
                <w:rFonts w:cs="Arial"/>
                <w:color w:val="000000"/>
                <w:kern w:val="24"/>
                <w:sz w:val="18"/>
                <w:szCs w:val="20"/>
              </w:rPr>
              <w:t>Es p</w:t>
            </w:r>
            <w:r w:rsidRPr="00385532">
              <w:rPr>
                <w:rFonts w:cs="Arial"/>
                <w:color w:val="000000"/>
                <w:kern w:val="24"/>
                <w:sz w:val="18"/>
                <w:szCs w:val="20"/>
              </w:rPr>
              <w:t>ersona</w:t>
            </w:r>
            <w:r>
              <w:rPr>
                <w:rFonts w:cs="Arial"/>
                <w:color w:val="000000"/>
                <w:kern w:val="24"/>
                <w:sz w:val="18"/>
                <w:szCs w:val="20"/>
              </w:rPr>
              <w:t xml:space="preserve"> natural mayor</w:t>
            </w:r>
            <w:r w:rsidRPr="00385532">
              <w:rPr>
                <w:rFonts w:cs="Arial"/>
                <w:color w:val="000000"/>
                <w:kern w:val="24"/>
                <w:sz w:val="18"/>
                <w:szCs w:val="20"/>
              </w:rPr>
              <w:t xml:space="preserve"> de 18 años de sexo </w:t>
            </w:r>
            <w:r>
              <w:rPr>
                <w:rFonts w:cs="Arial"/>
                <w:color w:val="000000"/>
                <w:kern w:val="24"/>
                <w:sz w:val="18"/>
                <w:szCs w:val="20"/>
              </w:rPr>
              <w:t>registral femenino o empresa jurídica constituida</w:t>
            </w:r>
            <w:r w:rsidRPr="00385532">
              <w:rPr>
                <w:rFonts w:cs="Arial"/>
                <w:color w:val="000000"/>
                <w:kern w:val="24"/>
                <w:sz w:val="18"/>
                <w:szCs w:val="20"/>
              </w:rPr>
              <w:t xml:space="preserve"> al menos por un 50% de mujeres y que algun</w:t>
            </w:r>
            <w:r w:rsidR="004E52C0">
              <w:rPr>
                <w:rFonts w:cs="Arial"/>
                <w:color w:val="000000"/>
                <w:kern w:val="24"/>
                <w:sz w:val="18"/>
                <w:szCs w:val="20"/>
              </w:rPr>
              <w:t>a</w:t>
            </w:r>
            <w:r w:rsidRPr="00385532">
              <w:rPr>
                <w:rFonts w:cs="Arial"/>
                <w:color w:val="000000"/>
                <w:kern w:val="24"/>
                <w:sz w:val="18"/>
                <w:szCs w:val="20"/>
              </w:rPr>
              <w:t xml:space="preserve"> de sus representantes legales debe ser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56F123C0" w:rsidR="00E22521" w:rsidRPr="00B203A1" w:rsidRDefault="00E22521" w:rsidP="00E22521">
            <w:pPr>
              <w:jc w:val="center"/>
              <w:rPr>
                <w:rFonts w:cstheme="minorHAnsi"/>
                <w:sz w:val="19"/>
                <w:szCs w:val="19"/>
                <w:lang w:val="es-CL" w:eastAsia="en-US"/>
              </w:rPr>
            </w:pPr>
            <w:r>
              <w:rPr>
                <w:rFonts w:cs="Arial"/>
                <w:color w:val="000000"/>
                <w:kern w:val="24"/>
                <w:sz w:val="20"/>
                <w:szCs w:val="20"/>
                <w:lang w:val="es-MX"/>
              </w:rPr>
              <w:t xml:space="preserve"> 7</w:t>
            </w:r>
          </w:p>
        </w:tc>
        <w:tc>
          <w:tcPr>
            <w:tcW w:w="1335" w:type="dxa"/>
            <w:vMerge w:val="restart"/>
            <w:vAlign w:val="center"/>
          </w:tcPr>
          <w:p w14:paraId="401C0A49" w14:textId="5A589C75" w:rsidR="00E22521" w:rsidRDefault="00E22521" w:rsidP="00E22521">
            <w:pPr>
              <w:jc w:val="center"/>
              <w:rPr>
                <w:rFonts w:cstheme="minorHAnsi"/>
                <w:sz w:val="19"/>
                <w:szCs w:val="19"/>
              </w:rPr>
            </w:pPr>
            <w:r>
              <w:rPr>
                <w:rFonts w:cstheme="minorHAnsi"/>
                <w:sz w:val="19"/>
                <w:szCs w:val="19"/>
              </w:rPr>
              <w:t>20%</w:t>
            </w:r>
          </w:p>
        </w:tc>
      </w:tr>
      <w:tr w:rsidR="00E22521" w:rsidRPr="004F6B61" w14:paraId="514D2B1B" w14:textId="77777777" w:rsidTr="00E22521">
        <w:trPr>
          <w:trHeight w:val="706"/>
          <w:jc w:val="center"/>
        </w:trPr>
        <w:tc>
          <w:tcPr>
            <w:tcW w:w="1980" w:type="dxa"/>
            <w:vMerge/>
            <w:vAlign w:val="center"/>
          </w:tcPr>
          <w:p w14:paraId="77BC92A3" w14:textId="77777777" w:rsidR="00E22521" w:rsidRDefault="00E22521" w:rsidP="00E22521">
            <w:pPr>
              <w:rPr>
                <w:rFonts w:cstheme="minorHAnsi"/>
                <w:b/>
                <w:sz w:val="20"/>
                <w:szCs w:val="20"/>
              </w:rPr>
            </w:pP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36C0BC03" w:rsidR="00E22521" w:rsidRPr="00385532" w:rsidRDefault="00385532" w:rsidP="00385532">
            <w:pPr>
              <w:jc w:val="both"/>
              <w:rPr>
                <w:rFonts w:cs="Arial"/>
                <w:color w:val="000000"/>
                <w:kern w:val="24"/>
                <w:sz w:val="18"/>
                <w:szCs w:val="20"/>
              </w:rPr>
            </w:pPr>
            <w:r>
              <w:rPr>
                <w:rFonts w:ascii="Calibri" w:hAnsi="Calibri" w:cs="Calibri"/>
                <w:color w:val="000000"/>
                <w:kern w:val="24"/>
                <w:sz w:val="18"/>
                <w:szCs w:val="20"/>
              </w:rPr>
              <w:t xml:space="preserve">No es </w:t>
            </w:r>
            <w:r>
              <w:rPr>
                <w:rFonts w:cs="Arial"/>
                <w:color w:val="000000"/>
                <w:kern w:val="24"/>
                <w:sz w:val="18"/>
                <w:szCs w:val="20"/>
              </w:rPr>
              <w:t>persona natural mayor</w:t>
            </w:r>
            <w:r w:rsidRPr="00385532">
              <w:rPr>
                <w:rFonts w:cs="Arial"/>
                <w:color w:val="000000"/>
                <w:kern w:val="24"/>
                <w:sz w:val="18"/>
                <w:szCs w:val="20"/>
              </w:rPr>
              <w:t xml:space="preserve"> de 18 añ</w:t>
            </w:r>
            <w:r>
              <w:rPr>
                <w:rFonts w:cs="Arial"/>
                <w:color w:val="000000"/>
                <w:kern w:val="24"/>
                <w:sz w:val="18"/>
                <w:szCs w:val="20"/>
              </w:rPr>
              <w:t>os de sexo registral femenino o empresa jurídica</w:t>
            </w:r>
            <w:r w:rsidRPr="00385532">
              <w:rPr>
                <w:rFonts w:cs="Arial"/>
                <w:color w:val="000000"/>
                <w:kern w:val="24"/>
                <w:sz w:val="18"/>
                <w:szCs w:val="20"/>
              </w:rPr>
              <w:t xml:space="preserve"> constituidas al menos po</w:t>
            </w:r>
            <w:r w:rsidR="004E52C0">
              <w:rPr>
                <w:rFonts w:cs="Arial"/>
                <w:color w:val="000000"/>
                <w:kern w:val="24"/>
                <w:sz w:val="18"/>
                <w:szCs w:val="20"/>
              </w:rPr>
              <w:t>r un 50% de mujeres y que alguna</w:t>
            </w:r>
            <w:r w:rsidRPr="00385532">
              <w:rPr>
                <w:rFonts w:cs="Arial"/>
                <w:color w:val="000000"/>
                <w:kern w:val="24"/>
                <w:sz w:val="18"/>
                <w:szCs w:val="20"/>
              </w:rPr>
              <w:t xml:space="preserve"> de sus representantes legales debe ser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5B329313" w:rsidR="00E22521" w:rsidRPr="00B203A1" w:rsidRDefault="00E22521" w:rsidP="00E22521">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tcPr>
          <w:p w14:paraId="24259837" w14:textId="77777777" w:rsidR="00E22521" w:rsidRDefault="00E22521" w:rsidP="00E22521">
            <w:pPr>
              <w:jc w:val="center"/>
              <w:rPr>
                <w:rFonts w:cstheme="minorHAnsi"/>
                <w:sz w:val="19"/>
                <w:szCs w:val="19"/>
              </w:rPr>
            </w:pPr>
          </w:p>
        </w:tc>
      </w:tr>
      <w:tr w:rsidR="00E22521" w:rsidRPr="004F6B61" w14:paraId="558C355E" w14:textId="77777777" w:rsidTr="00E22521">
        <w:trPr>
          <w:trHeight w:val="689"/>
          <w:jc w:val="center"/>
        </w:trPr>
        <w:tc>
          <w:tcPr>
            <w:tcW w:w="1980" w:type="dxa"/>
            <w:vMerge w:val="restart"/>
            <w:vAlign w:val="center"/>
            <w:hideMark/>
          </w:tcPr>
          <w:p w14:paraId="5E63C2A3" w14:textId="07BBD97C" w:rsidR="00E22521" w:rsidRPr="00C15C31" w:rsidRDefault="00E22521" w:rsidP="00E22521">
            <w:pPr>
              <w:rPr>
                <w:rFonts w:cstheme="minorHAnsi"/>
                <w:b/>
                <w:sz w:val="16"/>
                <w:szCs w:val="22"/>
                <w:lang w:val="es-CL" w:eastAsia="en-US"/>
              </w:rPr>
            </w:pPr>
            <w:r w:rsidRPr="00C15C31">
              <w:rPr>
                <w:rFonts w:cstheme="minorHAnsi"/>
                <w:b/>
                <w:sz w:val="16"/>
                <w:szCs w:val="22"/>
                <w:lang w:val="es-CL" w:eastAsia="en-US"/>
              </w:rPr>
              <w:t>3.</w:t>
            </w:r>
            <w:r w:rsidRPr="00C15C31">
              <w:rPr>
                <w:rFonts w:eastAsiaTheme="minorEastAsia" w:cstheme="minorBidi"/>
                <w:color w:val="000000"/>
                <w:kern w:val="24"/>
                <w:sz w:val="16"/>
                <w:szCs w:val="18"/>
                <w:lang w:val="es-CL" w:eastAsia="es-CL"/>
              </w:rPr>
              <w:t xml:space="preserve"> </w:t>
            </w:r>
            <w:r w:rsidR="00C15C31" w:rsidRPr="00C15C31">
              <w:rPr>
                <w:rFonts w:cstheme="minorHAnsi"/>
                <w:b/>
                <w:sz w:val="16"/>
                <w:szCs w:val="22"/>
                <w:lang w:val="es-CL" w:eastAsia="en-US"/>
              </w:rPr>
              <w:t>La actividad económica del postulante, no  se desarrolla en la Capital Regional ( Chillán), sino que en otra Comuna/Localidad</w:t>
            </w: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4CD3B7A9" w:rsidR="00E22521" w:rsidRPr="00385532" w:rsidRDefault="00E22521" w:rsidP="00E22521">
            <w:pPr>
              <w:jc w:val="both"/>
              <w:rPr>
                <w:rFonts w:cs="Arial"/>
                <w:color w:val="000000"/>
                <w:kern w:val="24"/>
                <w:sz w:val="18"/>
                <w:szCs w:val="20"/>
              </w:rPr>
            </w:pPr>
            <w:r w:rsidRPr="00E22521">
              <w:rPr>
                <w:rFonts w:cs="Arial"/>
                <w:color w:val="000000"/>
                <w:kern w:val="24"/>
                <w:sz w:val="18"/>
                <w:szCs w:val="20"/>
              </w:rPr>
              <w:t xml:space="preserve">La actividad económica de la postulación se lleva a cabo en una Comuna/ Localidad que no es la Capital Regional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24049719" w:rsidR="00E22521" w:rsidRPr="00B203A1" w:rsidRDefault="00E22521" w:rsidP="00E22521">
            <w:pPr>
              <w:jc w:val="center"/>
              <w:rPr>
                <w:rFonts w:cstheme="minorHAnsi"/>
                <w:sz w:val="19"/>
                <w:szCs w:val="19"/>
                <w:lang w:val="es-CL" w:eastAsia="en-US"/>
              </w:rPr>
            </w:pPr>
            <w:r>
              <w:rPr>
                <w:rFonts w:ascii="Arial" w:hAnsi="Arial" w:cs="Arial"/>
                <w:color w:val="000000"/>
                <w:kern w:val="24"/>
                <w:sz w:val="36"/>
                <w:szCs w:val="36"/>
              </w:rPr>
              <w:t> </w:t>
            </w:r>
            <w:r>
              <w:rPr>
                <w:rFonts w:cs="Arial"/>
                <w:color w:val="000000"/>
                <w:kern w:val="24"/>
                <w:sz w:val="20"/>
                <w:szCs w:val="20"/>
              </w:rPr>
              <w:t>7</w:t>
            </w:r>
          </w:p>
        </w:tc>
        <w:tc>
          <w:tcPr>
            <w:tcW w:w="1335" w:type="dxa"/>
            <w:vMerge w:val="restart"/>
            <w:vAlign w:val="center"/>
            <w:hideMark/>
          </w:tcPr>
          <w:p w14:paraId="0B0EE5A2" w14:textId="16CAD8A5" w:rsidR="00E22521" w:rsidRPr="00F81281" w:rsidRDefault="00E22521" w:rsidP="00E22521">
            <w:pPr>
              <w:jc w:val="center"/>
              <w:rPr>
                <w:rFonts w:cstheme="minorHAnsi"/>
                <w:sz w:val="19"/>
                <w:szCs w:val="19"/>
                <w:lang w:val="es-CL" w:eastAsia="en-US"/>
              </w:rPr>
            </w:pPr>
            <w:r w:rsidRPr="00F81281">
              <w:rPr>
                <w:rFonts w:cstheme="minorHAnsi"/>
                <w:sz w:val="19"/>
                <w:szCs w:val="19"/>
                <w:lang w:val="es-CL" w:eastAsia="en-US"/>
              </w:rPr>
              <w:t>20%</w:t>
            </w:r>
          </w:p>
        </w:tc>
      </w:tr>
      <w:tr w:rsidR="00E22521" w:rsidRPr="004F6B61" w14:paraId="4C846859" w14:textId="77777777" w:rsidTr="00E22521">
        <w:trPr>
          <w:trHeight w:val="713"/>
          <w:jc w:val="center"/>
        </w:trPr>
        <w:tc>
          <w:tcPr>
            <w:tcW w:w="1980" w:type="dxa"/>
            <w:vMerge/>
            <w:vAlign w:val="center"/>
            <w:hideMark/>
          </w:tcPr>
          <w:p w14:paraId="7EE835DB" w14:textId="77777777" w:rsidR="00E22521" w:rsidRPr="00B203A1" w:rsidRDefault="00E22521" w:rsidP="00E22521">
            <w:pPr>
              <w:rPr>
                <w:rFonts w:cstheme="minorHAnsi"/>
                <w:sz w:val="19"/>
                <w:szCs w:val="19"/>
                <w:lang w:val="es-CL" w:eastAsia="en-US"/>
              </w:rPr>
            </w:pP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F7C" w14:textId="47D1D61C" w:rsidR="00E22521" w:rsidRPr="00E22521" w:rsidRDefault="00E22521" w:rsidP="00E22521">
            <w:pPr>
              <w:jc w:val="both"/>
              <w:rPr>
                <w:rFonts w:cs="Arial"/>
                <w:sz w:val="18"/>
                <w:szCs w:val="18"/>
              </w:rPr>
            </w:pPr>
            <w:r w:rsidRPr="00E22521">
              <w:rPr>
                <w:rFonts w:cs="Arial"/>
                <w:color w:val="000000"/>
                <w:kern w:val="24"/>
                <w:sz w:val="18"/>
                <w:szCs w:val="18"/>
              </w:rPr>
              <w:t>La actividad econ</w:t>
            </w:r>
            <w:r w:rsidRPr="00E22521">
              <w:rPr>
                <w:rFonts w:cs="gobCL"/>
                <w:color w:val="000000"/>
                <w:kern w:val="24"/>
                <w:sz w:val="18"/>
                <w:szCs w:val="18"/>
              </w:rPr>
              <w:t>ó</w:t>
            </w:r>
            <w:r w:rsidRPr="00E22521">
              <w:rPr>
                <w:rFonts w:cs="Arial"/>
                <w:color w:val="000000"/>
                <w:kern w:val="24"/>
                <w:sz w:val="18"/>
                <w:szCs w:val="18"/>
              </w:rPr>
              <w:t>mica de la postulaci</w:t>
            </w:r>
            <w:r w:rsidRPr="00E22521">
              <w:rPr>
                <w:rFonts w:cs="gobCL"/>
                <w:color w:val="000000"/>
                <w:kern w:val="24"/>
                <w:sz w:val="18"/>
                <w:szCs w:val="18"/>
              </w:rPr>
              <w:t>ó</w:t>
            </w:r>
            <w:r w:rsidRPr="00E22521">
              <w:rPr>
                <w:rFonts w:cs="Arial"/>
                <w:color w:val="000000"/>
                <w:kern w:val="24"/>
                <w:sz w:val="18"/>
                <w:szCs w:val="18"/>
              </w:rPr>
              <w:t xml:space="preserve">n  NO se lleva a cabo en una Comuna/ Localidad que no es la Capital Regional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1597" w14:textId="25FDD97A" w:rsidR="00E22521" w:rsidRPr="00B203A1" w:rsidRDefault="00E22521" w:rsidP="00E22521">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hideMark/>
          </w:tcPr>
          <w:p w14:paraId="1AD73120" w14:textId="77777777" w:rsidR="00E22521" w:rsidRPr="00B203A1" w:rsidRDefault="00E22521" w:rsidP="00E22521">
            <w:pPr>
              <w:rPr>
                <w:rFonts w:cstheme="minorHAnsi"/>
                <w:b/>
                <w:sz w:val="19"/>
                <w:szCs w:val="19"/>
                <w:lang w:val="es-CL" w:eastAsia="en-US"/>
              </w:rPr>
            </w:pPr>
          </w:p>
        </w:tc>
      </w:tr>
      <w:tr w:rsidR="00E22521" w:rsidRPr="004F6B61" w14:paraId="2DC86634" w14:textId="77777777" w:rsidTr="00E22521">
        <w:trPr>
          <w:trHeight w:val="384"/>
          <w:jc w:val="center"/>
        </w:trPr>
        <w:tc>
          <w:tcPr>
            <w:tcW w:w="1980" w:type="dxa"/>
            <w:vMerge w:val="restart"/>
            <w:vAlign w:val="center"/>
            <w:hideMark/>
          </w:tcPr>
          <w:p w14:paraId="6D732D8D" w14:textId="7498ACEE" w:rsidR="00E22521" w:rsidRPr="00E22521" w:rsidRDefault="00E22521" w:rsidP="00150D91">
            <w:pPr>
              <w:rPr>
                <w:rFonts w:cstheme="minorHAnsi"/>
                <w:b/>
                <w:sz w:val="20"/>
                <w:szCs w:val="20"/>
                <w:lang w:val="es-CL"/>
              </w:rPr>
            </w:pPr>
            <w:r>
              <w:rPr>
                <w:rFonts w:cstheme="minorHAnsi"/>
                <w:b/>
                <w:sz w:val="20"/>
                <w:szCs w:val="20"/>
              </w:rPr>
              <w:lastRenderedPageBreak/>
              <w:t>4</w:t>
            </w:r>
            <w:r w:rsidRPr="00EC5053">
              <w:rPr>
                <w:rFonts w:cstheme="minorHAnsi"/>
                <w:b/>
                <w:sz w:val="20"/>
                <w:szCs w:val="20"/>
              </w:rPr>
              <w:t xml:space="preserve">. </w:t>
            </w:r>
            <w:r>
              <w:rPr>
                <w:rFonts w:cstheme="minorHAnsi"/>
                <w:b/>
                <w:sz w:val="20"/>
                <w:szCs w:val="20"/>
                <w:lang w:val="es-CL"/>
              </w:rPr>
              <w:t>Enfoque Sustentable</w:t>
            </w:r>
            <w:r w:rsidR="00150D91">
              <w:rPr>
                <w:rStyle w:val="Refdenotaalpie"/>
                <w:rFonts w:cstheme="minorHAnsi"/>
                <w:b/>
                <w:sz w:val="20"/>
                <w:szCs w:val="20"/>
                <w:lang w:val="es-CL"/>
              </w:rPr>
              <w:footnoteReference w:id="16"/>
            </w: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26E5B44B" w:rsidR="00E22521" w:rsidRPr="00E22521" w:rsidRDefault="00E22521" w:rsidP="00E22521">
            <w:pPr>
              <w:jc w:val="both"/>
              <w:rPr>
                <w:rFonts w:cstheme="minorHAnsi"/>
                <w:sz w:val="18"/>
              </w:rPr>
            </w:pPr>
            <w:r w:rsidRPr="00E22521">
              <w:rPr>
                <w:rFonts w:cs="Arial"/>
                <w:color w:val="000000"/>
                <w:kern w:val="24"/>
                <w:sz w:val="18"/>
                <w:szCs w:val="20"/>
              </w:rPr>
              <w:t>El proyecto tiene al menos una descripci</w:t>
            </w:r>
            <w:r w:rsidRPr="00E22521">
              <w:rPr>
                <w:rFonts w:cs="gobCL"/>
                <w:color w:val="000000"/>
                <w:kern w:val="24"/>
                <w:sz w:val="18"/>
                <w:szCs w:val="20"/>
              </w:rPr>
              <w:t>ó</w:t>
            </w:r>
            <w:r w:rsidRPr="00E22521">
              <w:rPr>
                <w:rFonts w:cs="Arial"/>
                <w:color w:val="000000"/>
                <w:kern w:val="24"/>
                <w:sz w:val="18"/>
                <w:szCs w:val="20"/>
              </w:rPr>
              <w:t>n enfocada o relacionada con las energ</w:t>
            </w:r>
            <w:r w:rsidRPr="00E22521">
              <w:rPr>
                <w:rFonts w:cs="gobCL"/>
                <w:color w:val="000000"/>
                <w:kern w:val="24"/>
                <w:sz w:val="18"/>
                <w:szCs w:val="20"/>
              </w:rPr>
              <w:t>í</w:t>
            </w:r>
            <w:r w:rsidRPr="00E22521">
              <w:rPr>
                <w:rFonts w:cs="Arial"/>
                <w:color w:val="000000"/>
                <w:kern w:val="24"/>
                <w:sz w:val="18"/>
                <w:szCs w:val="20"/>
              </w:rPr>
              <w:t>as renovables, econom</w:t>
            </w:r>
            <w:r w:rsidRPr="00E22521">
              <w:rPr>
                <w:rFonts w:cs="gobCL"/>
                <w:color w:val="000000"/>
                <w:kern w:val="24"/>
                <w:sz w:val="18"/>
                <w:szCs w:val="20"/>
              </w:rPr>
              <w:t>í</w:t>
            </w:r>
            <w:r w:rsidRPr="00E22521">
              <w:rPr>
                <w:rFonts w:cs="Arial"/>
                <w:color w:val="000000"/>
                <w:kern w:val="24"/>
                <w:sz w:val="18"/>
                <w:szCs w:val="20"/>
              </w:rPr>
              <w:t>a circular o uso eficiente del agua, seg</w:t>
            </w:r>
            <w:r w:rsidRPr="00E22521">
              <w:rPr>
                <w:rFonts w:cs="gobCL"/>
                <w:color w:val="000000"/>
                <w:kern w:val="24"/>
                <w:sz w:val="18"/>
                <w:szCs w:val="20"/>
              </w:rPr>
              <w:t>ú</w:t>
            </w:r>
            <w:r>
              <w:rPr>
                <w:rFonts w:cs="Arial"/>
                <w:color w:val="000000"/>
                <w:kern w:val="24"/>
                <w:sz w:val="18"/>
                <w:szCs w:val="20"/>
              </w:rPr>
              <w:t>n lo que aparece en A</w:t>
            </w:r>
            <w:r w:rsidRPr="00E22521">
              <w:rPr>
                <w:rFonts w:cs="Arial"/>
                <w:color w:val="000000"/>
                <w:kern w:val="24"/>
                <w:sz w:val="18"/>
                <w:szCs w:val="20"/>
              </w:rPr>
              <w:t xml:space="preserve">nexo </w:t>
            </w:r>
            <w:r>
              <w:rPr>
                <w:rFonts w:cs="Arial"/>
                <w:color w:val="000000"/>
                <w:kern w:val="24"/>
                <w:sz w:val="18"/>
                <w:szCs w:val="20"/>
              </w:rPr>
              <w:t xml:space="preserve">N° </w:t>
            </w:r>
            <w:r w:rsidRPr="00E22521">
              <w:rPr>
                <w:rFonts w:cs="Arial"/>
                <w:color w:val="000000"/>
                <w:kern w:val="24"/>
                <w:sz w:val="18"/>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2A8F2F3A" w:rsidR="00E22521" w:rsidRPr="00EC5053" w:rsidRDefault="00E22521" w:rsidP="00E22521">
            <w:pPr>
              <w:jc w:val="center"/>
              <w:rPr>
                <w:rFonts w:cstheme="minorHAnsi"/>
                <w:sz w:val="20"/>
                <w:szCs w:val="22"/>
                <w:lang w:val="es-CL" w:eastAsia="en-US"/>
              </w:rPr>
            </w:pPr>
            <w:r>
              <w:rPr>
                <w:rFonts w:ascii="Calibri" w:hAnsi="Calibri" w:cs="Calibri"/>
                <w:color w:val="000000"/>
                <w:kern w:val="24"/>
                <w:sz w:val="20"/>
                <w:szCs w:val="20"/>
              </w:rPr>
              <w:t> </w:t>
            </w:r>
            <w:r>
              <w:rPr>
                <w:rFonts w:cs="Arial"/>
                <w:color w:val="000000"/>
                <w:kern w:val="24"/>
                <w:sz w:val="20"/>
                <w:szCs w:val="20"/>
              </w:rPr>
              <w:t>7</w:t>
            </w:r>
          </w:p>
        </w:tc>
        <w:tc>
          <w:tcPr>
            <w:tcW w:w="1335" w:type="dxa"/>
            <w:vMerge w:val="restart"/>
            <w:vAlign w:val="center"/>
            <w:hideMark/>
          </w:tcPr>
          <w:p w14:paraId="3A50187E" w14:textId="3DE37FEC" w:rsidR="00E22521" w:rsidRPr="00B203A1" w:rsidRDefault="00E22521" w:rsidP="00E22521">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E22521" w:rsidRPr="004F6B61" w14:paraId="239B34C1" w14:textId="77777777" w:rsidTr="00E22521">
        <w:trPr>
          <w:trHeight w:val="418"/>
          <w:jc w:val="center"/>
        </w:trPr>
        <w:tc>
          <w:tcPr>
            <w:tcW w:w="1980" w:type="dxa"/>
            <w:vMerge/>
            <w:vAlign w:val="center"/>
            <w:hideMark/>
          </w:tcPr>
          <w:p w14:paraId="7C0596DA" w14:textId="77777777" w:rsidR="00E22521" w:rsidRPr="00EC5053" w:rsidRDefault="00E22521" w:rsidP="00E22521">
            <w:pPr>
              <w:rPr>
                <w:rFonts w:cstheme="minorHAnsi"/>
                <w:sz w:val="20"/>
                <w:szCs w:val="22"/>
                <w:lang w:val="es-CL" w:eastAsia="en-US"/>
              </w:rPr>
            </w:pPr>
          </w:p>
        </w:tc>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5248C1BE" w:rsidR="00E22521" w:rsidRPr="00E22521" w:rsidRDefault="00E22521" w:rsidP="00E22521">
            <w:pPr>
              <w:jc w:val="both"/>
              <w:rPr>
                <w:rFonts w:cstheme="minorHAnsi"/>
                <w:sz w:val="18"/>
              </w:rPr>
            </w:pPr>
            <w:r w:rsidRPr="00E22521">
              <w:rPr>
                <w:rFonts w:cs="Arial"/>
                <w:color w:val="000000"/>
                <w:kern w:val="24"/>
                <w:sz w:val="18"/>
                <w:szCs w:val="20"/>
              </w:rPr>
              <w:t>El proyecto NO tiene una descripción enfocada o relacionada con las energías renovables, economía circular o uso eficiente del</w:t>
            </w:r>
            <w:r>
              <w:rPr>
                <w:rFonts w:cs="Arial"/>
                <w:color w:val="000000"/>
                <w:kern w:val="24"/>
                <w:sz w:val="18"/>
                <w:szCs w:val="20"/>
              </w:rPr>
              <w:t xml:space="preserve"> agua, según lo que aparece en A</w:t>
            </w:r>
            <w:r w:rsidRPr="00E22521">
              <w:rPr>
                <w:rFonts w:cs="Arial"/>
                <w:color w:val="000000"/>
                <w:kern w:val="24"/>
                <w:sz w:val="18"/>
                <w:szCs w:val="20"/>
              </w:rPr>
              <w:t>nexo</w:t>
            </w:r>
            <w:r>
              <w:rPr>
                <w:rFonts w:cs="Arial"/>
                <w:color w:val="000000"/>
                <w:kern w:val="24"/>
                <w:sz w:val="18"/>
                <w:szCs w:val="20"/>
              </w:rPr>
              <w:t xml:space="preserve"> N°</w:t>
            </w:r>
            <w:r w:rsidRPr="00E22521">
              <w:rPr>
                <w:rFonts w:cs="Arial"/>
                <w:color w:val="000000"/>
                <w:kern w:val="24"/>
                <w:sz w:val="18"/>
                <w:szCs w:val="20"/>
              </w:rPr>
              <w:t xml:space="preserve"> 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506A2082" w:rsidR="00E22521" w:rsidRPr="00EC5053" w:rsidRDefault="00E22521" w:rsidP="00E22521">
            <w:pPr>
              <w:jc w:val="center"/>
              <w:rPr>
                <w:rFonts w:cstheme="minorHAnsi"/>
                <w:sz w:val="20"/>
                <w:szCs w:val="22"/>
                <w:lang w:val="es-CL" w:eastAsia="en-US"/>
              </w:rPr>
            </w:pPr>
            <w:r>
              <w:rPr>
                <w:rFonts w:ascii="Calibri" w:hAnsi="Calibri" w:cs="Calibri"/>
                <w:color w:val="000000"/>
                <w:kern w:val="24"/>
                <w:sz w:val="20"/>
                <w:szCs w:val="20"/>
              </w:rPr>
              <w:t> </w:t>
            </w:r>
            <w:r>
              <w:rPr>
                <w:rFonts w:cs="Arial"/>
                <w:color w:val="000000"/>
                <w:kern w:val="24"/>
                <w:sz w:val="20"/>
                <w:szCs w:val="20"/>
              </w:rPr>
              <w:t xml:space="preserve">3 </w:t>
            </w:r>
          </w:p>
        </w:tc>
        <w:tc>
          <w:tcPr>
            <w:tcW w:w="1335" w:type="dxa"/>
            <w:vMerge/>
            <w:vAlign w:val="center"/>
            <w:hideMark/>
          </w:tcPr>
          <w:p w14:paraId="7F2E05A3" w14:textId="77777777" w:rsidR="00E22521" w:rsidRPr="00EC5053" w:rsidRDefault="00E22521" w:rsidP="00E2252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4E793E"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21563DE9"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0491CCD2" w14:textId="66E95891" w:rsidR="000E7056" w:rsidRDefault="000E7056" w:rsidP="000E7056">
      <w:pPr>
        <w:pStyle w:val="Prrafodelista"/>
        <w:ind w:left="1440"/>
        <w:jc w:val="both"/>
        <w:rPr>
          <w:rFonts w:eastAsia="Arial Unicode MS" w:cs="Arial"/>
        </w:rPr>
      </w:pPr>
    </w:p>
    <w:p w14:paraId="20F7A5B1" w14:textId="39A9CBC6" w:rsidR="000E7056" w:rsidRDefault="000E7056" w:rsidP="000E7056">
      <w:pPr>
        <w:pStyle w:val="Prrafodelista"/>
        <w:ind w:left="1440"/>
        <w:jc w:val="both"/>
        <w:rPr>
          <w:rFonts w:eastAsia="Arial Unicode MS" w:cs="Arial"/>
        </w:rPr>
      </w:pPr>
    </w:p>
    <w:p w14:paraId="41FB3509" w14:textId="587E6908" w:rsidR="000E7056" w:rsidRDefault="000E7056" w:rsidP="000E7056">
      <w:pPr>
        <w:pStyle w:val="Prrafodelista"/>
        <w:ind w:left="1440"/>
        <w:jc w:val="both"/>
        <w:rPr>
          <w:rFonts w:eastAsia="Arial Unicode MS" w:cs="Arial"/>
        </w:rPr>
      </w:pPr>
    </w:p>
    <w:p w14:paraId="04902F0D" w14:textId="1BD2DE33" w:rsidR="000E7056" w:rsidRDefault="000E7056" w:rsidP="000E7056">
      <w:pPr>
        <w:pStyle w:val="Prrafodelista"/>
        <w:ind w:left="1440"/>
        <w:jc w:val="both"/>
        <w:rPr>
          <w:rFonts w:eastAsia="Arial Unicode MS" w:cs="Arial"/>
        </w:rPr>
      </w:pPr>
    </w:p>
    <w:p w14:paraId="03A30E7E" w14:textId="0B59576D" w:rsidR="000E7056" w:rsidRDefault="000E7056" w:rsidP="000E7056">
      <w:pPr>
        <w:pStyle w:val="Prrafodelista"/>
        <w:ind w:left="1440"/>
        <w:jc w:val="both"/>
        <w:rPr>
          <w:rFonts w:eastAsia="Arial Unicode MS" w:cs="Arial"/>
        </w:rPr>
      </w:pPr>
    </w:p>
    <w:p w14:paraId="7D7BA831" w14:textId="3E7F7EA7" w:rsidR="000E7056" w:rsidRDefault="000E7056" w:rsidP="000E7056">
      <w:pPr>
        <w:pStyle w:val="Prrafodelista"/>
        <w:ind w:left="1440"/>
        <w:jc w:val="both"/>
        <w:rPr>
          <w:rFonts w:eastAsia="Arial Unicode MS" w:cs="Arial"/>
        </w:rPr>
      </w:pPr>
    </w:p>
    <w:p w14:paraId="3C2A9E1E" w14:textId="64BE4DD5" w:rsidR="000E7056" w:rsidRDefault="000E7056" w:rsidP="000E7056">
      <w:pPr>
        <w:pStyle w:val="Prrafodelista"/>
        <w:ind w:left="1440"/>
        <w:jc w:val="both"/>
        <w:rPr>
          <w:rFonts w:eastAsia="Arial Unicode MS" w:cs="Arial"/>
        </w:rPr>
      </w:pPr>
    </w:p>
    <w:p w14:paraId="73BCD9A4" w14:textId="230CD69C" w:rsidR="000E7056" w:rsidRDefault="000E7056" w:rsidP="000E7056">
      <w:pPr>
        <w:pStyle w:val="Prrafodelista"/>
        <w:ind w:left="1440"/>
        <w:jc w:val="both"/>
        <w:rPr>
          <w:rFonts w:eastAsia="Arial Unicode MS" w:cs="Arial"/>
        </w:rPr>
      </w:pPr>
    </w:p>
    <w:sectPr w:rsidR="000E7056"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BA33" w14:textId="77777777" w:rsidR="00892A82" w:rsidRDefault="00892A82" w:rsidP="0042236C">
      <w:r>
        <w:separator/>
      </w:r>
    </w:p>
  </w:endnote>
  <w:endnote w:type="continuationSeparator" w:id="0">
    <w:p w14:paraId="6B280193" w14:textId="77777777" w:rsidR="00892A82" w:rsidRDefault="00892A8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A8C26AA" w:rsidR="004E793E" w:rsidRPr="00BD14F7" w:rsidRDefault="004E793E">
    <w:pPr>
      <w:pStyle w:val="Piedepgina"/>
      <w:jc w:val="right"/>
    </w:pPr>
    <w:r w:rsidRPr="00BD14F7">
      <w:fldChar w:fldCharType="begin"/>
    </w:r>
    <w:r w:rsidRPr="00BD14F7">
      <w:instrText>PAGE   \* MERGEFORMAT</w:instrText>
    </w:r>
    <w:r w:rsidRPr="00BD14F7">
      <w:fldChar w:fldCharType="separate"/>
    </w:r>
    <w:r w:rsidR="00020CA5">
      <w:rPr>
        <w:noProof/>
      </w:rPr>
      <w:t>5</w:t>
    </w:r>
    <w:r w:rsidRPr="00BD14F7">
      <w:rPr>
        <w:noProof/>
      </w:rPr>
      <w:fldChar w:fldCharType="end"/>
    </w:r>
  </w:p>
  <w:p w14:paraId="5F9E5B17" w14:textId="77777777" w:rsidR="004E793E" w:rsidRPr="00C25B42" w:rsidRDefault="004E793E" w:rsidP="00C25B42">
    <w:pPr>
      <w:tabs>
        <w:tab w:val="center" w:pos="4252"/>
        <w:tab w:val="right" w:pos="8504"/>
      </w:tabs>
      <w:jc w:val="center"/>
      <w:rPr>
        <w:sz w:val="24"/>
      </w:rPr>
    </w:pPr>
    <w:r w:rsidRPr="00C25B42">
      <w:rPr>
        <w:noProof/>
        <w:sz w:val="24"/>
        <w:lang w:val="es-CL" w:eastAsia="es-CL"/>
      </w:rPr>
      <w:t>www.sercotec.cl</w:t>
    </w:r>
  </w:p>
  <w:p w14:paraId="5919636F" w14:textId="77777777" w:rsidR="004E793E" w:rsidRDefault="004E793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4E793E" w:rsidRDefault="004E793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FD47" w14:textId="77777777" w:rsidR="00892A82" w:rsidRDefault="00892A82"/>
  </w:footnote>
  <w:footnote w:type="continuationSeparator" w:id="0">
    <w:p w14:paraId="0BDB1F57" w14:textId="77777777" w:rsidR="00892A82" w:rsidRDefault="00892A82"/>
  </w:footnote>
  <w:footnote w:id="1">
    <w:p w14:paraId="553DF13E" w14:textId="78B2736A" w:rsidR="004E793E" w:rsidRPr="004244F2" w:rsidRDefault="004E793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4E793E" w:rsidRPr="0070407B" w:rsidRDefault="004E793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4E793E" w:rsidRPr="002E7EE6" w:rsidRDefault="004E793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E793E" w:rsidRPr="002E7EE6" w:rsidRDefault="004E793E">
      <w:pPr>
        <w:pStyle w:val="Textonotapie"/>
        <w:rPr>
          <w:lang w:val="es-419"/>
        </w:rPr>
      </w:pPr>
    </w:p>
  </w:footnote>
  <w:footnote w:id="4">
    <w:p w14:paraId="7597D5E8" w14:textId="77777777" w:rsidR="004E793E" w:rsidRPr="00273436" w:rsidRDefault="004E793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4E793E" w:rsidRPr="005F4396" w:rsidRDefault="004E793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4E793E" w:rsidRPr="002B0090" w:rsidRDefault="004E793E">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4E793E" w:rsidRPr="00D4342C" w:rsidRDefault="004E793E" w:rsidP="00D4342C">
      <w:pPr>
        <w:pStyle w:val="Textonotapie"/>
      </w:pPr>
    </w:p>
  </w:footnote>
  <w:footnote w:id="8">
    <w:p w14:paraId="0A3FD0F5" w14:textId="77777777" w:rsidR="004E793E" w:rsidRPr="00012C13" w:rsidRDefault="004E793E"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4E793E" w:rsidRPr="00686FCB" w:rsidRDefault="004E793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4E793E" w:rsidRPr="00023CC5" w:rsidRDefault="004E793E">
      <w:pPr>
        <w:pStyle w:val="Textonotapie"/>
        <w:rPr>
          <w:lang w:val="es-MX"/>
        </w:rPr>
      </w:pPr>
    </w:p>
  </w:footnote>
  <w:footnote w:id="10">
    <w:p w14:paraId="5CA30445" w14:textId="77777777" w:rsidR="004E793E" w:rsidRPr="002B75C6" w:rsidRDefault="004E793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4E793E" w:rsidRPr="00A75D6D" w:rsidRDefault="004E793E"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4E793E" w:rsidRPr="004B1C4D" w:rsidRDefault="004E793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4E793E" w:rsidRPr="004B1C4D" w:rsidRDefault="004E793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4E793E" w:rsidRPr="00973621" w:rsidRDefault="004E793E"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4E793E" w:rsidRDefault="004E793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6">
    <w:p w14:paraId="202F14C2" w14:textId="7EB22FB3" w:rsidR="004E793E" w:rsidRPr="00150D91" w:rsidRDefault="004E793E">
      <w:pPr>
        <w:pStyle w:val="Textonotapie"/>
      </w:pPr>
      <w:r>
        <w:rPr>
          <w:rStyle w:val="Refdenotaalpie"/>
        </w:rPr>
        <w:footnoteRef/>
      </w:r>
      <w:r>
        <w:t xml:space="preserve"> </w:t>
      </w:r>
      <w:r>
        <w:rPr>
          <w:rFonts w:ascii="Arial" w:hAnsi="Arial"/>
          <w:color w:val="222222"/>
          <w:shd w:val="clear" w:color="auto" w:fill="FFFFFF"/>
        </w:rPr>
        <w:t> </w:t>
      </w:r>
      <w:r w:rsidRPr="00150D91">
        <w:t>La evaluación de este criterio, será exclusivamente en base a los puntos expuestos en cada uno de las ideas de los temas</w:t>
      </w:r>
      <w:r w:rsidRPr="00150D91">
        <w:rPr>
          <w:rFonts w:ascii="Calibri" w:hAnsi="Calibri" w:cs="Calibri"/>
        </w:rPr>
        <w:t> </w:t>
      </w:r>
      <w:r>
        <w:t>del anexo 8 (</w:t>
      </w:r>
      <w:r w:rsidRPr="00150D91">
        <w:t>eficiencia energética, econom</w:t>
      </w:r>
      <w:r w:rsidRPr="00150D91">
        <w:rPr>
          <w:rFonts w:cs="gobCL"/>
        </w:rPr>
        <w:t>í</w:t>
      </w:r>
      <w:r w:rsidRPr="00150D91">
        <w:t>a circular, uso eficiente de agua), cualquier otra idea externa a ello no ser</w:t>
      </w:r>
      <w:r w:rsidRPr="00150D91">
        <w:rPr>
          <w:rFonts w:cs="gobCL"/>
        </w:rPr>
        <w:t>á</w:t>
      </w:r>
      <w:r w:rsidRPr="00150D91">
        <w:t xml:space="preserve"> considerada</w:t>
      </w:r>
      <w:r>
        <w:t xml:space="preserve"> como “Enfoque Sustentable”.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4E793E" w:rsidRDefault="004E793E"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E793E" w:rsidRDefault="004E793E"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4E793E" w:rsidRDefault="004E793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lang w:val="es-ES" w:eastAsia="en-US" w:bidi="ar-SA"/>
      </w:rPr>
    </w:lvl>
    <w:lvl w:ilvl="2" w:tplc="03FE778E">
      <w:numFmt w:val="bullet"/>
      <w:lvlText w:val="•"/>
      <w:lvlJc w:val="left"/>
      <w:pPr>
        <w:ind w:left="1908" w:hanging="180"/>
      </w:pPr>
      <w:rPr>
        <w:lang w:val="es-ES" w:eastAsia="en-US" w:bidi="ar-SA"/>
      </w:rPr>
    </w:lvl>
    <w:lvl w:ilvl="3" w:tplc="1E529714">
      <w:numFmt w:val="bullet"/>
      <w:lvlText w:val="•"/>
      <w:lvlJc w:val="left"/>
      <w:pPr>
        <w:ind w:left="2802" w:hanging="180"/>
      </w:pPr>
      <w:rPr>
        <w:lang w:val="es-ES" w:eastAsia="en-US" w:bidi="ar-SA"/>
      </w:rPr>
    </w:lvl>
    <w:lvl w:ilvl="4" w:tplc="79B467C0">
      <w:numFmt w:val="bullet"/>
      <w:lvlText w:val="•"/>
      <w:lvlJc w:val="left"/>
      <w:pPr>
        <w:ind w:left="3696" w:hanging="180"/>
      </w:pPr>
      <w:rPr>
        <w:lang w:val="es-ES" w:eastAsia="en-US" w:bidi="ar-SA"/>
      </w:rPr>
    </w:lvl>
    <w:lvl w:ilvl="5" w:tplc="972E2A22">
      <w:numFmt w:val="bullet"/>
      <w:lvlText w:val="•"/>
      <w:lvlJc w:val="left"/>
      <w:pPr>
        <w:ind w:left="4590" w:hanging="180"/>
      </w:pPr>
      <w:rPr>
        <w:lang w:val="es-ES" w:eastAsia="en-US" w:bidi="ar-SA"/>
      </w:rPr>
    </w:lvl>
    <w:lvl w:ilvl="6" w:tplc="A7C247CE">
      <w:numFmt w:val="bullet"/>
      <w:lvlText w:val="•"/>
      <w:lvlJc w:val="left"/>
      <w:pPr>
        <w:ind w:left="5484" w:hanging="180"/>
      </w:pPr>
      <w:rPr>
        <w:lang w:val="es-ES" w:eastAsia="en-US" w:bidi="ar-SA"/>
      </w:rPr>
    </w:lvl>
    <w:lvl w:ilvl="7" w:tplc="1592C78A">
      <w:numFmt w:val="bullet"/>
      <w:lvlText w:val="•"/>
      <w:lvlJc w:val="left"/>
      <w:pPr>
        <w:ind w:left="6378" w:hanging="180"/>
      </w:pPr>
      <w:rPr>
        <w:lang w:val="es-ES" w:eastAsia="en-US" w:bidi="ar-SA"/>
      </w:rPr>
    </w:lvl>
    <w:lvl w:ilvl="8" w:tplc="B0623730">
      <w:numFmt w:val="bullet"/>
      <w:lvlText w:val="•"/>
      <w:lvlJc w:val="left"/>
      <w:pPr>
        <w:ind w:left="7272" w:hanging="180"/>
      </w:pPr>
      <w:rPr>
        <w:lang w:val="es-ES" w:eastAsia="en-US" w:bidi="ar-SA"/>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167821"/>
    <w:multiLevelType w:val="hybridMultilevel"/>
    <w:tmpl w:val="A4F4A514"/>
    <w:lvl w:ilvl="0" w:tplc="62DE5A48">
      <w:start w:val="1"/>
      <w:numFmt w:val="lowerLetter"/>
      <w:lvlText w:val="%1)"/>
      <w:lvlJc w:val="left"/>
      <w:pPr>
        <w:ind w:left="119" w:hanging="426"/>
      </w:pPr>
      <w:rPr>
        <w:b/>
        <w:bCs/>
        <w:spacing w:val="-26"/>
        <w:w w:val="100"/>
        <w:lang w:val="es-ES" w:eastAsia="en-US" w:bidi="ar-SA"/>
      </w:rPr>
    </w:lvl>
    <w:lvl w:ilvl="1" w:tplc="04081006">
      <w:start w:val="1"/>
      <w:numFmt w:val="lowerRoman"/>
      <w:lvlText w:val="%2."/>
      <w:lvlJc w:val="left"/>
      <w:pPr>
        <w:ind w:left="119" w:hanging="309"/>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lang w:val="es-ES" w:eastAsia="en-US" w:bidi="ar-SA"/>
      </w:rPr>
    </w:lvl>
    <w:lvl w:ilvl="3" w:tplc="EB047B8C">
      <w:numFmt w:val="bullet"/>
      <w:lvlText w:val="•"/>
      <w:lvlJc w:val="left"/>
      <w:pPr>
        <w:ind w:left="2802" w:hanging="309"/>
      </w:pPr>
      <w:rPr>
        <w:lang w:val="es-ES" w:eastAsia="en-US" w:bidi="ar-SA"/>
      </w:rPr>
    </w:lvl>
    <w:lvl w:ilvl="4" w:tplc="1090A102">
      <w:numFmt w:val="bullet"/>
      <w:lvlText w:val="•"/>
      <w:lvlJc w:val="left"/>
      <w:pPr>
        <w:ind w:left="3696" w:hanging="309"/>
      </w:pPr>
      <w:rPr>
        <w:lang w:val="es-ES" w:eastAsia="en-US" w:bidi="ar-SA"/>
      </w:rPr>
    </w:lvl>
    <w:lvl w:ilvl="5" w:tplc="3D043B66">
      <w:numFmt w:val="bullet"/>
      <w:lvlText w:val="•"/>
      <w:lvlJc w:val="left"/>
      <w:pPr>
        <w:ind w:left="4590" w:hanging="309"/>
      </w:pPr>
      <w:rPr>
        <w:lang w:val="es-ES" w:eastAsia="en-US" w:bidi="ar-SA"/>
      </w:rPr>
    </w:lvl>
    <w:lvl w:ilvl="6" w:tplc="1D3E5B26">
      <w:numFmt w:val="bullet"/>
      <w:lvlText w:val="•"/>
      <w:lvlJc w:val="left"/>
      <w:pPr>
        <w:ind w:left="5484" w:hanging="309"/>
      </w:pPr>
      <w:rPr>
        <w:lang w:val="es-ES" w:eastAsia="en-US" w:bidi="ar-SA"/>
      </w:rPr>
    </w:lvl>
    <w:lvl w:ilvl="7" w:tplc="19D20B9A">
      <w:numFmt w:val="bullet"/>
      <w:lvlText w:val="•"/>
      <w:lvlJc w:val="left"/>
      <w:pPr>
        <w:ind w:left="6378" w:hanging="309"/>
      </w:pPr>
      <w:rPr>
        <w:lang w:val="es-ES" w:eastAsia="en-US" w:bidi="ar-SA"/>
      </w:rPr>
    </w:lvl>
    <w:lvl w:ilvl="8" w:tplc="70945E92">
      <w:numFmt w:val="bullet"/>
      <w:lvlText w:val="•"/>
      <w:lvlJc w:val="left"/>
      <w:pPr>
        <w:ind w:left="7272" w:hanging="309"/>
      </w:pPr>
      <w:rPr>
        <w:lang w:val="es-ES" w:eastAsia="en-US" w:bidi="ar-SA"/>
      </w:rPr>
    </w:lvl>
  </w:abstractNum>
  <w:abstractNum w:abstractNumId="5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C067997"/>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3"/>
  </w:num>
  <w:num w:numId="3">
    <w:abstractNumId w:val="46"/>
  </w:num>
  <w:num w:numId="4">
    <w:abstractNumId w:val="55"/>
  </w:num>
  <w:num w:numId="5">
    <w:abstractNumId w:val="13"/>
  </w:num>
  <w:num w:numId="6">
    <w:abstractNumId w:val="16"/>
  </w:num>
  <w:num w:numId="7">
    <w:abstractNumId w:val="51"/>
  </w:num>
  <w:num w:numId="8">
    <w:abstractNumId w:val="57"/>
  </w:num>
  <w:num w:numId="9">
    <w:abstractNumId w:val="35"/>
  </w:num>
  <w:num w:numId="10">
    <w:abstractNumId w:val="31"/>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39"/>
  </w:num>
  <w:num w:numId="20">
    <w:abstractNumId w:val="36"/>
  </w:num>
  <w:num w:numId="21">
    <w:abstractNumId w:val="59"/>
  </w:num>
  <w:num w:numId="22">
    <w:abstractNumId w:val="11"/>
  </w:num>
  <w:num w:numId="23">
    <w:abstractNumId w:val="8"/>
  </w:num>
  <w:num w:numId="24">
    <w:abstractNumId w:val="50"/>
  </w:num>
  <w:num w:numId="25">
    <w:abstractNumId w:val="48"/>
  </w:num>
  <w:num w:numId="26">
    <w:abstractNumId w:val="26"/>
  </w:num>
  <w:num w:numId="27">
    <w:abstractNumId w:val="25"/>
  </w:num>
  <w:num w:numId="28">
    <w:abstractNumId w:val="7"/>
  </w:num>
  <w:num w:numId="29">
    <w:abstractNumId w:val="12"/>
  </w:num>
  <w:num w:numId="30">
    <w:abstractNumId w:val="1"/>
  </w:num>
  <w:num w:numId="31">
    <w:abstractNumId w:val="5"/>
  </w:num>
  <w:num w:numId="32">
    <w:abstractNumId w:val="41"/>
  </w:num>
  <w:num w:numId="33">
    <w:abstractNumId w:val="43"/>
  </w:num>
  <w:num w:numId="34">
    <w:abstractNumId w:val="46"/>
  </w:num>
  <w:num w:numId="35">
    <w:abstractNumId w:val="10"/>
  </w:num>
  <w:num w:numId="36">
    <w:abstractNumId w:val="32"/>
  </w:num>
  <w:num w:numId="37">
    <w:abstractNumId w:val="40"/>
  </w:num>
  <w:num w:numId="38">
    <w:abstractNumId w:val="17"/>
  </w:num>
  <w:num w:numId="39">
    <w:abstractNumId w:val="22"/>
  </w:num>
  <w:num w:numId="40">
    <w:abstractNumId w:val="64"/>
  </w:num>
  <w:num w:numId="41">
    <w:abstractNumId w:val="37"/>
  </w:num>
  <w:num w:numId="42">
    <w:abstractNumId w:val="24"/>
  </w:num>
  <w:num w:numId="43">
    <w:abstractNumId w:val="29"/>
  </w:num>
  <w:num w:numId="44">
    <w:abstractNumId w:val="47"/>
  </w:num>
  <w:num w:numId="45">
    <w:abstractNumId w:val="56"/>
  </w:num>
  <w:num w:numId="46">
    <w:abstractNumId w:val="63"/>
  </w:num>
  <w:num w:numId="47">
    <w:abstractNumId w:val="45"/>
    <w:lvlOverride w:ilvl="0">
      <w:lvl w:ilvl="0">
        <w:numFmt w:val="lowerLetter"/>
        <w:lvlText w:val="%1."/>
        <w:lvlJc w:val="left"/>
      </w:lvl>
    </w:lvlOverride>
  </w:num>
  <w:num w:numId="48">
    <w:abstractNumId w:val="61"/>
  </w:num>
  <w:num w:numId="49">
    <w:abstractNumId w:val="4"/>
  </w:num>
  <w:num w:numId="50">
    <w:abstractNumId w:val="28"/>
  </w:num>
  <w:num w:numId="51">
    <w:abstractNumId w:val="38"/>
  </w:num>
  <w:num w:numId="52">
    <w:abstractNumId w:val="33"/>
  </w:num>
  <w:num w:numId="53">
    <w:abstractNumId w:val="67"/>
  </w:num>
  <w:num w:numId="54">
    <w:abstractNumId w:val="14"/>
  </w:num>
  <w:num w:numId="55">
    <w:abstractNumId w:val="23"/>
  </w:num>
  <w:num w:numId="56">
    <w:abstractNumId w:val="42"/>
  </w:num>
  <w:num w:numId="57">
    <w:abstractNumId w:val="53"/>
  </w:num>
  <w:num w:numId="58">
    <w:abstractNumId w:val="58"/>
  </w:num>
  <w:num w:numId="59">
    <w:abstractNumId w:val="60"/>
  </w:num>
  <w:num w:numId="60">
    <w:abstractNumId w:val="21"/>
  </w:num>
  <w:num w:numId="61">
    <w:abstractNumId w:val="44"/>
  </w:num>
  <w:num w:numId="62">
    <w:abstractNumId w:val="68"/>
  </w:num>
  <w:num w:numId="63">
    <w:abstractNumId w:val="30"/>
  </w:num>
  <w:num w:numId="64">
    <w:abstractNumId w:val="9"/>
  </w:num>
  <w:num w:numId="65">
    <w:abstractNumId w:val="0"/>
  </w:num>
  <w:num w:numId="66">
    <w:abstractNumId w:val="27"/>
  </w:num>
  <w:num w:numId="67">
    <w:abstractNumId w:val="34"/>
  </w:num>
  <w:num w:numId="68">
    <w:abstractNumId w:val="20"/>
  </w:num>
  <w:num w:numId="69">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6"/>
    <w:lvlOverride w:ilvl="0">
      <w:startOverride w:val="1"/>
    </w:lvlOverride>
    <w:lvlOverride w:ilvl="1"/>
    <w:lvlOverride w:ilvl="2"/>
    <w:lvlOverride w:ilvl="3"/>
    <w:lvlOverride w:ilvl="4"/>
    <w:lvlOverride w:ilvl="5"/>
    <w:lvlOverride w:ilvl="6"/>
    <w:lvlOverride w:ilvl="7"/>
    <w:lvlOverride w:ilvl="8"/>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0CA5"/>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AFE"/>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05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D91"/>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2D0"/>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450"/>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96B"/>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2D3"/>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6E3"/>
    <w:rsid w:val="00286846"/>
    <w:rsid w:val="0028704B"/>
    <w:rsid w:val="002870B0"/>
    <w:rsid w:val="00290B8F"/>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5001"/>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532"/>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2C0"/>
    <w:rsid w:val="004E56D8"/>
    <w:rsid w:val="004E6A35"/>
    <w:rsid w:val="004E7384"/>
    <w:rsid w:val="004E757E"/>
    <w:rsid w:val="004E793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218"/>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784"/>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1D7"/>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379"/>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053"/>
    <w:rsid w:val="007D7313"/>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A82"/>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C14"/>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8A"/>
    <w:rsid w:val="00990198"/>
    <w:rsid w:val="0099024A"/>
    <w:rsid w:val="009905FE"/>
    <w:rsid w:val="009906BE"/>
    <w:rsid w:val="00991271"/>
    <w:rsid w:val="0099155A"/>
    <w:rsid w:val="00991909"/>
    <w:rsid w:val="009927D5"/>
    <w:rsid w:val="009934D9"/>
    <w:rsid w:val="00993885"/>
    <w:rsid w:val="00993A73"/>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150"/>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3C85"/>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C31"/>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791"/>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1D81"/>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07"/>
    <w:rsid w:val="00D24B12"/>
    <w:rsid w:val="00D25D3E"/>
    <w:rsid w:val="00D268F6"/>
    <w:rsid w:val="00D27BE9"/>
    <w:rsid w:val="00D27F80"/>
    <w:rsid w:val="00D30812"/>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6F8D"/>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5E0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1FD"/>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521"/>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C32"/>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4D16"/>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2CA3"/>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AA3"/>
    <w:rsid w:val="00F27BA2"/>
    <w:rsid w:val="00F3019E"/>
    <w:rsid w:val="00F30F8C"/>
    <w:rsid w:val="00F3195E"/>
    <w:rsid w:val="00F31F0E"/>
    <w:rsid w:val="00F3392D"/>
    <w:rsid w:val="00F33A77"/>
    <w:rsid w:val="00F33E67"/>
    <w:rsid w:val="00F3434C"/>
    <w:rsid w:val="00F344ED"/>
    <w:rsid w:val="00F349A7"/>
    <w:rsid w:val="00F34ACC"/>
    <w:rsid w:val="00F34BE9"/>
    <w:rsid w:val="00F34D47"/>
    <w:rsid w:val="00F34F95"/>
    <w:rsid w:val="00F350E0"/>
    <w:rsid w:val="00F35517"/>
    <w:rsid w:val="00F356C0"/>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281"/>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2E0"/>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95487768">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140671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4346404">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22795696">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74307813">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laudia.ruiz@codesser.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61CAAA67-479D-454C-B9B9-C3C6A0DD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18562</Words>
  <Characters>102091</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2022-06-07T01:09:00Z</cp:lastPrinted>
  <dcterms:created xsi:type="dcterms:W3CDTF">2022-06-07T01:09:00Z</dcterms:created>
  <dcterms:modified xsi:type="dcterms:W3CDTF">2022-06-07T01:23:00Z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