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55970267" w:rsidR="0005293D" w:rsidRPr="00096C4B" w:rsidRDefault="0005293D" w:rsidP="0005293D">
      <w:pPr>
        <w:jc w:val="center"/>
        <w:rPr>
          <w:rFonts w:eastAsia="Arial Unicode MS" w:cs="Arial"/>
          <w:b/>
          <w:bCs/>
          <w:color w:val="000000" w:themeColor="text1"/>
          <w:sz w:val="36"/>
          <w:szCs w:val="40"/>
        </w:rPr>
      </w:pPr>
      <w:r w:rsidRPr="00096C4B">
        <w:rPr>
          <w:rFonts w:eastAsia="Arial Unicode MS" w:cs="Arial"/>
          <w:b/>
          <w:bCs/>
          <w:color w:val="000000" w:themeColor="text1"/>
          <w:sz w:val="36"/>
          <w:szCs w:val="40"/>
        </w:rPr>
        <w:t>“</w:t>
      </w:r>
      <w:r w:rsidR="00096C4B" w:rsidRPr="00096C4B">
        <w:rPr>
          <w:rFonts w:eastAsia="Arial Unicode MS" w:cs="Arial"/>
          <w:b/>
          <w:bCs/>
          <w:color w:val="000000" w:themeColor="text1"/>
          <w:sz w:val="28"/>
          <w:szCs w:val="40"/>
        </w:rPr>
        <w:t>TURISMO, TURISMO DE INTERESES ESPECIALES Y AGROALIMENTOS</w:t>
      </w:r>
      <w:r w:rsidRPr="00096C4B">
        <w:rPr>
          <w:rFonts w:eastAsia="Arial Unicode MS" w:cs="Arial"/>
          <w:b/>
          <w:bCs/>
          <w:color w:val="000000" w:themeColor="text1"/>
          <w:sz w:val="36"/>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255948D2"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8C074B">
        <w:rPr>
          <w:rFonts w:eastAsia="Arial Unicode MS" w:cs="Arial"/>
          <w:b/>
          <w:bCs/>
          <w:color w:val="000000" w:themeColor="text1"/>
          <w:sz w:val="40"/>
          <w:szCs w:val="40"/>
        </w:rPr>
        <w:t>VALPARAÍSO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0CE12C18"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2D07FD">
              <w:rPr>
                <w:webHidden/>
              </w:rPr>
              <w:t>3</w:t>
            </w:r>
            <w:r w:rsidR="00137ECD">
              <w:rPr>
                <w:webHidden/>
              </w:rPr>
              <w:fldChar w:fldCharType="end"/>
            </w:r>
          </w:hyperlink>
        </w:p>
        <w:p w14:paraId="55CAEF35" w14:textId="12456EA9" w:rsidR="00137ECD" w:rsidRDefault="00311BBF">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2D07FD">
              <w:rPr>
                <w:webHidden/>
              </w:rPr>
              <w:t>3</w:t>
            </w:r>
            <w:r w:rsidR="00137ECD">
              <w:rPr>
                <w:webHidden/>
              </w:rPr>
              <w:fldChar w:fldCharType="end"/>
            </w:r>
          </w:hyperlink>
        </w:p>
        <w:p w14:paraId="65479E64" w14:textId="4AD7FA75" w:rsidR="00137ECD" w:rsidRDefault="00311BBF">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2D07FD">
              <w:rPr>
                <w:webHidden/>
              </w:rPr>
              <w:t>3</w:t>
            </w:r>
            <w:r w:rsidR="00137ECD">
              <w:rPr>
                <w:webHidden/>
              </w:rPr>
              <w:fldChar w:fldCharType="end"/>
            </w:r>
          </w:hyperlink>
        </w:p>
        <w:p w14:paraId="07944FE1" w14:textId="35D1DA43" w:rsidR="00137ECD" w:rsidRDefault="00311BBF">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2D07FD">
              <w:rPr>
                <w:webHidden/>
              </w:rPr>
              <w:t>4</w:t>
            </w:r>
            <w:r w:rsidR="00137ECD">
              <w:rPr>
                <w:webHidden/>
              </w:rPr>
              <w:fldChar w:fldCharType="end"/>
            </w:r>
          </w:hyperlink>
        </w:p>
        <w:p w14:paraId="5FC90D47" w14:textId="2B46932A" w:rsidR="00137ECD" w:rsidRDefault="00311BBF">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2D07FD">
              <w:rPr>
                <w:webHidden/>
              </w:rPr>
              <w:t>4</w:t>
            </w:r>
            <w:r w:rsidR="00137ECD">
              <w:rPr>
                <w:webHidden/>
              </w:rPr>
              <w:fldChar w:fldCharType="end"/>
            </w:r>
          </w:hyperlink>
        </w:p>
        <w:p w14:paraId="3F0F52E1" w14:textId="07E40A3E" w:rsidR="00137ECD" w:rsidRDefault="00311BBF">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2D07FD">
              <w:rPr>
                <w:webHidden/>
              </w:rPr>
              <w:t>4</w:t>
            </w:r>
            <w:r w:rsidR="00137ECD">
              <w:rPr>
                <w:webHidden/>
              </w:rPr>
              <w:fldChar w:fldCharType="end"/>
            </w:r>
          </w:hyperlink>
        </w:p>
        <w:p w14:paraId="49EB65C4" w14:textId="3BEF11DC" w:rsidR="00137ECD" w:rsidRDefault="00311BBF">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2D07FD">
              <w:rPr>
                <w:webHidden/>
              </w:rPr>
              <w:t>8</w:t>
            </w:r>
            <w:r w:rsidR="00137ECD">
              <w:rPr>
                <w:webHidden/>
              </w:rPr>
              <w:fldChar w:fldCharType="end"/>
            </w:r>
          </w:hyperlink>
        </w:p>
        <w:p w14:paraId="66ABFCD9" w14:textId="02926D7C" w:rsidR="00137ECD" w:rsidRDefault="00311BBF">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2D07FD">
              <w:rPr>
                <w:webHidden/>
              </w:rPr>
              <w:t>9</w:t>
            </w:r>
            <w:r w:rsidR="00137ECD">
              <w:rPr>
                <w:webHidden/>
              </w:rPr>
              <w:fldChar w:fldCharType="end"/>
            </w:r>
          </w:hyperlink>
        </w:p>
        <w:p w14:paraId="6F0FF934" w14:textId="0CE95FFF" w:rsidR="00137ECD" w:rsidRDefault="00311BBF">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2D07FD">
              <w:rPr>
                <w:webHidden/>
              </w:rPr>
              <w:t>10</w:t>
            </w:r>
            <w:r w:rsidR="00137ECD">
              <w:rPr>
                <w:webHidden/>
              </w:rPr>
              <w:fldChar w:fldCharType="end"/>
            </w:r>
          </w:hyperlink>
        </w:p>
        <w:p w14:paraId="52D84111" w14:textId="597CF0C9" w:rsidR="00137ECD" w:rsidRDefault="00311BBF">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2D07FD">
              <w:rPr>
                <w:webHidden/>
              </w:rPr>
              <w:t>10</w:t>
            </w:r>
            <w:r w:rsidR="00137ECD">
              <w:rPr>
                <w:webHidden/>
              </w:rPr>
              <w:fldChar w:fldCharType="end"/>
            </w:r>
          </w:hyperlink>
        </w:p>
        <w:p w14:paraId="4D4508B5" w14:textId="6C6EFFBF" w:rsidR="00137ECD" w:rsidRDefault="00311BBF">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2D07FD">
              <w:rPr>
                <w:webHidden/>
              </w:rPr>
              <w:t>11</w:t>
            </w:r>
            <w:r w:rsidR="00137ECD">
              <w:rPr>
                <w:webHidden/>
              </w:rPr>
              <w:fldChar w:fldCharType="end"/>
            </w:r>
          </w:hyperlink>
        </w:p>
        <w:p w14:paraId="6C6BF84B" w14:textId="787723F3" w:rsidR="00137ECD" w:rsidRDefault="00311BBF">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2D07FD">
              <w:rPr>
                <w:webHidden/>
              </w:rPr>
              <w:t>14</w:t>
            </w:r>
            <w:r w:rsidR="00137ECD">
              <w:rPr>
                <w:webHidden/>
              </w:rPr>
              <w:fldChar w:fldCharType="end"/>
            </w:r>
          </w:hyperlink>
        </w:p>
        <w:p w14:paraId="05214EB5" w14:textId="7A0AB399" w:rsidR="00137ECD" w:rsidRDefault="00311BBF">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2D07FD">
              <w:rPr>
                <w:webHidden/>
              </w:rPr>
              <w:t>15</w:t>
            </w:r>
            <w:r w:rsidR="00137ECD">
              <w:rPr>
                <w:webHidden/>
              </w:rPr>
              <w:fldChar w:fldCharType="end"/>
            </w:r>
          </w:hyperlink>
        </w:p>
        <w:p w14:paraId="69D53A29" w14:textId="11FC3475" w:rsidR="00137ECD" w:rsidRDefault="00311BBF">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2D07FD">
              <w:rPr>
                <w:webHidden/>
              </w:rPr>
              <w:t>15</w:t>
            </w:r>
            <w:r w:rsidR="00137ECD">
              <w:rPr>
                <w:webHidden/>
              </w:rPr>
              <w:fldChar w:fldCharType="end"/>
            </w:r>
          </w:hyperlink>
        </w:p>
        <w:p w14:paraId="342530E1" w14:textId="0F83CFEB" w:rsidR="00137ECD" w:rsidRDefault="00311BBF">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2D07FD">
              <w:rPr>
                <w:webHidden/>
              </w:rPr>
              <w:t>15</w:t>
            </w:r>
            <w:r w:rsidR="00137ECD">
              <w:rPr>
                <w:webHidden/>
              </w:rPr>
              <w:fldChar w:fldCharType="end"/>
            </w:r>
          </w:hyperlink>
        </w:p>
        <w:p w14:paraId="11D0F67E" w14:textId="09CCA68C" w:rsidR="00137ECD" w:rsidRDefault="00311BBF">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2D07FD">
              <w:rPr>
                <w:webHidden/>
              </w:rPr>
              <w:t>15</w:t>
            </w:r>
            <w:r w:rsidR="00137ECD">
              <w:rPr>
                <w:webHidden/>
              </w:rPr>
              <w:fldChar w:fldCharType="end"/>
            </w:r>
          </w:hyperlink>
        </w:p>
        <w:p w14:paraId="188CEF95" w14:textId="19DECFFA" w:rsidR="00137ECD" w:rsidRDefault="00311BBF">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2D07FD">
              <w:rPr>
                <w:webHidden/>
              </w:rPr>
              <w:t>16</w:t>
            </w:r>
            <w:r w:rsidR="00137ECD">
              <w:rPr>
                <w:webHidden/>
              </w:rPr>
              <w:fldChar w:fldCharType="end"/>
            </w:r>
          </w:hyperlink>
        </w:p>
        <w:p w14:paraId="71CFD642" w14:textId="2DD563D8" w:rsidR="00137ECD" w:rsidRDefault="00311BBF">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2D07FD">
              <w:rPr>
                <w:webHidden/>
              </w:rPr>
              <w:t>16</w:t>
            </w:r>
            <w:r w:rsidR="00137ECD">
              <w:rPr>
                <w:webHidden/>
              </w:rPr>
              <w:fldChar w:fldCharType="end"/>
            </w:r>
          </w:hyperlink>
        </w:p>
        <w:p w14:paraId="4D5B857B" w14:textId="1235F55E" w:rsidR="00137ECD" w:rsidRDefault="00311BBF">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2D07FD">
              <w:rPr>
                <w:webHidden/>
              </w:rPr>
              <w:t>17</w:t>
            </w:r>
            <w:r w:rsidR="00137ECD">
              <w:rPr>
                <w:webHidden/>
              </w:rPr>
              <w:fldChar w:fldCharType="end"/>
            </w:r>
          </w:hyperlink>
        </w:p>
        <w:p w14:paraId="4B1CA1EA" w14:textId="5E4CC742" w:rsidR="00137ECD" w:rsidRDefault="00311BBF">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2D07FD">
              <w:rPr>
                <w:webHidden/>
              </w:rPr>
              <w:t>19</w:t>
            </w:r>
            <w:r w:rsidR="00137ECD">
              <w:rPr>
                <w:webHidden/>
              </w:rPr>
              <w:fldChar w:fldCharType="end"/>
            </w:r>
          </w:hyperlink>
        </w:p>
        <w:p w14:paraId="247C6CDE" w14:textId="048D8D27" w:rsidR="00137ECD" w:rsidRDefault="00311BBF">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2D07FD">
              <w:rPr>
                <w:webHidden/>
              </w:rPr>
              <w:t>21</w:t>
            </w:r>
            <w:r w:rsidR="00137ECD">
              <w:rPr>
                <w:webHidden/>
              </w:rPr>
              <w:fldChar w:fldCharType="end"/>
            </w:r>
          </w:hyperlink>
        </w:p>
        <w:p w14:paraId="546958D7" w14:textId="7A58ED3F" w:rsidR="00137ECD" w:rsidRDefault="00311BBF">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2D07FD">
              <w:rPr>
                <w:webHidden/>
              </w:rPr>
              <w:t>21</w:t>
            </w:r>
            <w:r w:rsidR="00137ECD">
              <w:rPr>
                <w:webHidden/>
              </w:rPr>
              <w:fldChar w:fldCharType="end"/>
            </w:r>
          </w:hyperlink>
        </w:p>
        <w:p w14:paraId="688201ED" w14:textId="4F4177B1" w:rsidR="00137ECD" w:rsidRDefault="00311BBF">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2D07FD">
              <w:rPr>
                <w:webHidden/>
              </w:rPr>
              <w:t>22</w:t>
            </w:r>
            <w:r w:rsidR="00137ECD">
              <w:rPr>
                <w:webHidden/>
              </w:rPr>
              <w:fldChar w:fldCharType="end"/>
            </w:r>
          </w:hyperlink>
        </w:p>
        <w:p w14:paraId="5E90C86C" w14:textId="279CB45E" w:rsidR="00137ECD" w:rsidRDefault="00311BBF">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2D07FD">
              <w:rPr>
                <w:webHidden/>
              </w:rPr>
              <w:t>24</w:t>
            </w:r>
            <w:r w:rsidR="00137ECD">
              <w:rPr>
                <w:webHidden/>
              </w:rPr>
              <w:fldChar w:fldCharType="end"/>
            </w:r>
          </w:hyperlink>
        </w:p>
        <w:p w14:paraId="7365C394" w14:textId="055DFC65" w:rsidR="00137ECD" w:rsidRDefault="00311BBF">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2D07FD">
              <w:rPr>
                <w:webHidden/>
              </w:rPr>
              <w:t>27</w:t>
            </w:r>
            <w:r w:rsidR="00137ECD">
              <w:rPr>
                <w:webHidden/>
              </w:rPr>
              <w:fldChar w:fldCharType="end"/>
            </w:r>
          </w:hyperlink>
        </w:p>
        <w:p w14:paraId="6684C6DC" w14:textId="33D37CE8" w:rsidR="00137ECD" w:rsidRDefault="00311BBF"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2D07FD">
              <w:rPr>
                <w:webHidden/>
              </w:rPr>
              <w:t>29</w:t>
            </w:r>
            <w:r w:rsidR="00137ECD">
              <w:rPr>
                <w:webHidden/>
              </w:rPr>
              <w:fldChar w:fldCharType="end"/>
            </w:r>
          </w:hyperlink>
        </w:p>
        <w:p w14:paraId="0ECDCAEE" w14:textId="627EBA8C" w:rsidR="00137ECD" w:rsidRDefault="00311BBF">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2D07FD">
              <w:rPr>
                <w:webHidden/>
              </w:rPr>
              <w:t>34</w:t>
            </w:r>
            <w:r w:rsidR="00137ECD">
              <w:rPr>
                <w:webHidden/>
              </w:rPr>
              <w:fldChar w:fldCharType="end"/>
            </w:r>
          </w:hyperlink>
        </w:p>
        <w:p w14:paraId="07EEBA3F" w14:textId="2AFD21B0" w:rsidR="00137ECD" w:rsidRDefault="00311BBF">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2D07FD">
              <w:rPr>
                <w:webHidden/>
              </w:rPr>
              <w:t>42</w:t>
            </w:r>
            <w:r w:rsidR="00137ECD">
              <w:rPr>
                <w:webHidden/>
              </w:rPr>
              <w:fldChar w:fldCharType="end"/>
            </w:r>
          </w:hyperlink>
        </w:p>
        <w:p w14:paraId="7BF2ABF3" w14:textId="07D1D1F3" w:rsidR="00137ECD" w:rsidRPr="00137ECD" w:rsidRDefault="00311BBF"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2D07FD">
              <w:rPr>
                <w:webHidden/>
              </w:rPr>
              <w:t>43</w:t>
            </w:r>
            <w:r w:rsidR="00137ECD">
              <w:rPr>
                <w:webHidden/>
              </w:rPr>
              <w:fldChar w:fldCharType="end"/>
            </w:r>
          </w:hyperlink>
        </w:p>
        <w:p w14:paraId="27BB818A" w14:textId="3F708A43" w:rsidR="00137ECD" w:rsidRDefault="00311BBF">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2D07FD">
              <w:rPr>
                <w:webHidden/>
              </w:rPr>
              <w:t>45</w:t>
            </w:r>
            <w:r w:rsidR="00137ECD">
              <w:rPr>
                <w:webHidden/>
              </w:rPr>
              <w:fldChar w:fldCharType="end"/>
            </w:r>
          </w:hyperlink>
        </w:p>
        <w:p w14:paraId="5F655323" w14:textId="31B1D8F2" w:rsidR="00137ECD" w:rsidRDefault="00311BBF">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2D07FD">
              <w:rPr>
                <w:webHidden/>
              </w:rPr>
              <w:t>51</w:t>
            </w:r>
            <w:r w:rsidR="00137ECD">
              <w:rPr>
                <w:webHidden/>
              </w:rPr>
              <w:fldChar w:fldCharType="end"/>
            </w:r>
          </w:hyperlink>
        </w:p>
        <w:p w14:paraId="4D3354E8" w14:textId="3FCE7A42" w:rsidR="00137ECD" w:rsidRDefault="00311BBF">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2D07FD">
              <w:rPr>
                <w:webHidden/>
              </w:rPr>
              <w:t>52</w:t>
            </w:r>
            <w:r w:rsidR="00137ECD">
              <w:rPr>
                <w:webHidden/>
              </w:rPr>
              <w:fldChar w:fldCharType="end"/>
            </w:r>
          </w:hyperlink>
        </w:p>
        <w:p w14:paraId="51454E0B" w14:textId="49D05D7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AE1609">
            <w:rPr>
              <w:rFonts w:asciiTheme="minorHAnsi" w:hAnsiTheme="minorHAnsi" w:cstheme="minorHAnsi"/>
              <w:b/>
              <w:bCs/>
              <w:iCs/>
              <w:sz w:val="19"/>
              <w:szCs w:val="19"/>
              <w:lang w:val="es-CL"/>
            </w:rPr>
            <w:t>4</w:t>
          </w:r>
        </w:p>
        <w:p w14:paraId="39AFF723" w14:textId="484D9B72" w:rsidR="007D3BB3" w:rsidRPr="00B93A85" w:rsidRDefault="00311BBF">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55AFB47F" w14:textId="4308C349" w:rsidR="008C074B" w:rsidRPr="008C074B" w:rsidRDefault="00DF4ABD" w:rsidP="008C074B">
      <w:pPr>
        <w:jc w:val="both"/>
        <w:rPr>
          <w:rFonts w:eastAsia="Arial Unicode MS" w:cs="Arial"/>
          <w:color w:val="000000" w:themeColor="text1"/>
          <w:szCs w:val="22"/>
          <w:lang w:val="es-CL"/>
        </w:rPr>
      </w:pPr>
      <w:r w:rsidRPr="008C074B">
        <w:rPr>
          <w:rFonts w:eastAsia="Arial Unicode MS" w:cs="Arial"/>
          <w:color w:val="000000" w:themeColor="text1"/>
          <w:szCs w:val="22"/>
          <w:lang w:val="es-CL"/>
        </w:rPr>
        <w:t xml:space="preserve">La presente convocatoria está dirigida a Micro y Pequeñas empresas, personas naturales y jurídicas de la Región de </w:t>
      </w:r>
      <w:r w:rsidR="008C074B" w:rsidRPr="008C074B">
        <w:rPr>
          <w:rFonts w:eastAsia="Arial Unicode MS" w:cs="Arial"/>
          <w:color w:val="000000" w:themeColor="text1"/>
          <w:szCs w:val="22"/>
          <w:lang w:val="es-CL"/>
        </w:rPr>
        <w:t>Valparaíso</w:t>
      </w:r>
      <w:r w:rsidRPr="008C074B">
        <w:rPr>
          <w:rFonts w:eastAsia="Arial Unicode MS" w:cs="Arial"/>
          <w:color w:val="000000" w:themeColor="text1"/>
          <w:szCs w:val="22"/>
          <w:lang w:val="es-CL"/>
        </w:rPr>
        <w:t xml:space="preserve">, con iniciación de actividades en 1° categoría ante el SII, </w:t>
      </w:r>
      <w:r w:rsidR="008C074B" w:rsidRPr="008C074B">
        <w:rPr>
          <w:rFonts w:eastAsia="Arial Unicode MS" w:cs="Arial"/>
          <w:iCs/>
          <w:color w:val="000000" w:themeColor="text1"/>
          <w:szCs w:val="22"/>
          <w:lang w:val="es-CL"/>
        </w:rPr>
        <w:t xml:space="preserve">en los siguientes rubros: </w:t>
      </w:r>
      <w:r w:rsidR="008C074B" w:rsidRPr="008C074B">
        <w:rPr>
          <w:rFonts w:eastAsia="Arial Unicode MS" w:cs="Arial"/>
          <w:b/>
          <w:bCs/>
          <w:iCs/>
          <w:color w:val="000000" w:themeColor="text1"/>
          <w:szCs w:val="22"/>
          <w:u w:val="single"/>
          <w:lang w:val="es-CL"/>
        </w:rPr>
        <w:t xml:space="preserve">Turismo, Turismo de Intereses Especiales y/o </w:t>
      </w:r>
      <w:proofErr w:type="spellStart"/>
      <w:r w:rsidR="008C074B" w:rsidRPr="008C074B">
        <w:rPr>
          <w:rFonts w:eastAsia="Arial Unicode MS" w:cs="Arial"/>
          <w:b/>
          <w:bCs/>
          <w:iCs/>
          <w:color w:val="000000" w:themeColor="text1"/>
          <w:szCs w:val="22"/>
          <w:u w:val="single"/>
          <w:lang w:val="es-CL"/>
        </w:rPr>
        <w:t>Agroalimentos</w:t>
      </w:r>
      <w:proofErr w:type="spellEnd"/>
      <w:r w:rsidR="008C074B" w:rsidRPr="008C074B">
        <w:rPr>
          <w:rFonts w:eastAsia="Arial Unicode MS" w:cs="Arial"/>
          <w:b/>
          <w:bCs/>
          <w:iCs/>
          <w:color w:val="000000" w:themeColor="text1"/>
          <w:szCs w:val="22"/>
          <w:u w:val="single"/>
          <w:lang w:val="es-CL"/>
        </w:rPr>
        <w:t>.</w:t>
      </w:r>
      <w:r w:rsidR="008C074B" w:rsidRPr="008C074B">
        <w:rPr>
          <w:rFonts w:eastAsia="Arial Unicode MS" w:cs="Arial"/>
          <w:iCs/>
          <w:color w:val="000000" w:themeColor="text1"/>
          <w:szCs w:val="22"/>
          <w:lang w:val="es-CL"/>
        </w:rPr>
        <w:t xml:space="preserve"> </w:t>
      </w:r>
    </w:p>
    <w:p w14:paraId="4F5DD2AD" w14:textId="2CFBDF3B"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73B9DBE0"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8C074B">
        <w:rPr>
          <w:rFonts w:eastAsia="Arial Unicode MS" w:cs="Arial"/>
          <w:color w:val="000000"/>
          <w:szCs w:val="22"/>
          <w:lang w:val="es-CL"/>
        </w:rPr>
        <w:t>Valparaíso</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43028F5" w14:textId="77777777" w:rsidR="003E7C5D" w:rsidRPr="003E7C5D" w:rsidRDefault="00AA5E88" w:rsidP="003E7C5D">
      <w:pPr>
        <w:numPr>
          <w:ilvl w:val="0"/>
          <w:numId w:val="2"/>
        </w:numPr>
        <w:jc w:val="both"/>
        <w:rPr>
          <w:rFonts w:eastAsia="Arial Unicode MS" w:cs="Arial"/>
          <w:color w:val="000000"/>
          <w:szCs w:val="22"/>
          <w:lang w:val="es-CL"/>
        </w:rPr>
      </w:pPr>
      <w:r w:rsidRPr="00AA5E88">
        <w:rPr>
          <w:rFonts w:eastAsia="Arial Unicode MS" w:cs="Arial"/>
          <w:color w:val="000000"/>
          <w:szCs w:val="22"/>
        </w:rPr>
        <w:t>Tener inicio de actividades en un giro coherente a la convocatoria a la cual postula</w:t>
      </w:r>
      <w:r w:rsidR="003E7C5D">
        <w:rPr>
          <w:rFonts w:eastAsia="Arial Unicode MS" w:cs="Arial"/>
          <w:color w:val="000000"/>
          <w:szCs w:val="22"/>
        </w:rPr>
        <w:t>:</w:t>
      </w:r>
    </w:p>
    <w:p w14:paraId="78A3E67E" w14:textId="77777777" w:rsidR="003E7C5D" w:rsidRDefault="00482E4B" w:rsidP="003E7C5D">
      <w:pPr>
        <w:pStyle w:val="Prrafodelista"/>
        <w:numPr>
          <w:ilvl w:val="0"/>
          <w:numId w:val="71"/>
        </w:numPr>
        <w:jc w:val="both"/>
        <w:rPr>
          <w:rFonts w:eastAsia="Arial Unicode MS" w:cs="Arial"/>
          <w:color w:val="000000"/>
          <w:szCs w:val="22"/>
          <w:lang w:val="es-CL"/>
        </w:rPr>
      </w:pPr>
      <w:r w:rsidRPr="003E7C5D">
        <w:rPr>
          <w:rFonts w:eastAsia="Arial Unicode MS" w:cs="Arial"/>
          <w:color w:val="000000"/>
          <w:szCs w:val="22"/>
        </w:rPr>
        <w:t>Turismo de Intereses Especiales (servicios de alojamiento, alimentación, transporte, ocio, actividades deportivas, actividades recreativas y de entretenimiento y producción de otros bienes y servicios propios del sector).</w:t>
      </w:r>
      <w:r w:rsidR="003E7C5D" w:rsidRPr="003E7C5D">
        <w:rPr>
          <w:rFonts w:eastAsia="Arial Unicode MS" w:cs="Arial"/>
          <w:color w:val="000000"/>
          <w:szCs w:val="22"/>
          <w:lang w:val="es-CL"/>
        </w:rPr>
        <w:t xml:space="preserve"> </w:t>
      </w:r>
    </w:p>
    <w:p w14:paraId="1CA2BA73" w14:textId="068D5FE1" w:rsidR="00482E4B" w:rsidRPr="003E7C5D" w:rsidRDefault="00482E4B" w:rsidP="003E7C5D">
      <w:pPr>
        <w:pStyle w:val="Prrafodelista"/>
        <w:numPr>
          <w:ilvl w:val="0"/>
          <w:numId w:val="71"/>
        </w:numPr>
        <w:jc w:val="both"/>
        <w:rPr>
          <w:rFonts w:eastAsia="Arial Unicode MS" w:cs="Arial"/>
          <w:color w:val="000000"/>
          <w:szCs w:val="22"/>
          <w:lang w:val="es-CL"/>
        </w:rPr>
      </w:pPr>
      <w:proofErr w:type="spellStart"/>
      <w:r w:rsidRPr="003E7C5D">
        <w:rPr>
          <w:rFonts w:eastAsia="Arial Unicode MS" w:cs="Arial"/>
          <w:color w:val="000000"/>
          <w:szCs w:val="22"/>
        </w:rPr>
        <w:t>Agroalimentos</w:t>
      </w:r>
      <w:proofErr w:type="spellEnd"/>
      <w:r w:rsidRPr="003E7C5D">
        <w:rPr>
          <w:rFonts w:eastAsia="Arial Unicode MS" w:cs="Arial"/>
          <w:color w:val="000000"/>
          <w:szCs w:val="22"/>
        </w:rPr>
        <w:t>: incluye tanto el sector agrícola (producción de productos agrícolas), como la industria agroalimentaria (elaboración, transformación, preparación, conservación y envasado de alimentos de consumo humano y animal)</w:t>
      </w:r>
    </w:p>
    <w:p w14:paraId="4311B1CF" w14:textId="1F68886A" w:rsidR="00AA5E88" w:rsidRPr="00AA5E88" w:rsidRDefault="00AA5E88" w:rsidP="003E7C5D">
      <w:pPr>
        <w:jc w:val="both"/>
        <w:rPr>
          <w:rFonts w:eastAsia="Arial Unicode MS" w:cs="Arial"/>
          <w:color w:val="000000"/>
          <w:szCs w:val="22"/>
        </w:rPr>
      </w:pPr>
    </w:p>
    <w:p w14:paraId="18A12C09" w14:textId="375378F6"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8C074B">
        <w:rPr>
          <w:rFonts w:eastAsia="Arial Unicode MS" w:cs="Arial"/>
          <w:color w:val="000000"/>
          <w:szCs w:val="22"/>
        </w:rPr>
        <w:t>Valparaíso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25003FC1"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8C074B">
        <w:rPr>
          <w:rFonts w:eastAsia="Arial Unicode MS" w:cs="Arial"/>
          <w:color w:val="000000"/>
          <w:szCs w:val="22"/>
        </w:rPr>
        <w:t>Valparaíso</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lastRenderedPageBreak/>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w:t>
      </w:r>
      <w:r>
        <w:rPr>
          <w:rFonts w:eastAsia="Arial Unicode MS" w:cs="Arial"/>
          <w:color w:val="000000"/>
          <w:szCs w:val="22"/>
          <w:lang w:val="es-CL"/>
        </w:rPr>
        <w:lastRenderedPageBreak/>
        <w:t>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lastRenderedPageBreak/>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67C15C4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7FFE0ABF" w14:textId="77777777" w:rsidR="00482E4B" w:rsidRDefault="00482E4B"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482E4B">
        <w:trPr>
          <w:trHeight w:val="340"/>
          <w:jc w:val="center"/>
        </w:trPr>
        <w:tc>
          <w:tcPr>
            <w:tcW w:w="45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673"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482E4B">
        <w:trPr>
          <w:trHeight w:val="32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482E4B">
        <w:trPr>
          <w:trHeight w:val="300"/>
          <w:jc w:val="center"/>
        </w:trPr>
        <w:tc>
          <w:tcPr>
            <w:tcW w:w="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673"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1D9EE5F3" w:rsidR="007C7B54" w:rsidRPr="00C842D4" w:rsidRDefault="007C7B54" w:rsidP="003B30E6">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4D7F86">
        <w:rPr>
          <w:color w:val="000000"/>
          <w:szCs w:val="22"/>
          <w:bdr w:val="none" w:sz="0" w:space="0" w:color="auto" w:frame="1"/>
        </w:rPr>
        <w:t>o</w:t>
      </w:r>
      <w:r w:rsidR="00124EC2">
        <w:rPr>
          <w:color w:val="000000"/>
          <w:szCs w:val="22"/>
          <w:bdr w:val="none" w:sz="0" w:space="0" w:color="auto" w:frame="1"/>
        </w:rPr>
        <w:t>catoria, el Agente asignado es:</w:t>
      </w:r>
      <w:r w:rsidR="004D7F86" w:rsidRPr="00C842D4">
        <w:rPr>
          <w:color w:val="000000"/>
          <w:szCs w:val="22"/>
          <w:bdr w:val="none" w:sz="0" w:space="0" w:color="auto" w:frame="1"/>
        </w:rPr>
        <w:t xml:space="preserve"> </w:t>
      </w:r>
      <w:r w:rsidR="003B30E6" w:rsidRPr="003B30E6">
        <w:rPr>
          <w:color w:val="000000"/>
          <w:szCs w:val="22"/>
          <w:bdr w:val="none" w:sz="0" w:space="0" w:color="auto" w:frame="1"/>
        </w:rPr>
        <w:t>CICAL</w:t>
      </w:r>
      <w:r w:rsidR="003B30E6">
        <w:rPr>
          <w:color w:val="000000"/>
          <w:szCs w:val="22"/>
          <w:bdr w:val="none" w:sz="0" w:space="0" w:color="auto" w:frame="1"/>
        </w:rPr>
        <w:t>, Dirección</w:t>
      </w:r>
      <w:r w:rsidR="00AE0D28">
        <w:rPr>
          <w:color w:val="000000"/>
          <w:szCs w:val="22"/>
          <w:bdr w:val="none" w:sz="0" w:space="0" w:color="auto" w:frame="1"/>
        </w:rPr>
        <w:t xml:space="preserve">: </w:t>
      </w:r>
      <w:r w:rsidR="003B30E6" w:rsidRPr="003B30E6">
        <w:rPr>
          <w:color w:val="000000"/>
          <w:szCs w:val="22"/>
          <w:bdr w:val="none" w:sz="0" w:space="0" w:color="auto" w:frame="1"/>
        </w:rPr>
        <w:t>Estanque 85, Cerro Alegre, Valparaíso</w:t>
      </w:r>
      <w:r w:rsidR="003B30E6">
        <w:rPr>
          <w:color w:val="000000"/>
          <w:szCs w:val="22"/>
          <w:bdr w:val="none" w:sz="0" w:space="0" w:color="auto" w:frame="1"/>
        </w:rPr>
        <w:t xml:space="preserve">, Teléfono: </w:t>
      </w:r>
      <w:r w:rsidR="003B30E6" w:rsidRPr="003B30E6">
        <w:rPr>
          <w:color w:val="000000"/>
          <w:szCs w:val="22"/>
          <w:bdr w:val="none" w:sz="0" w:space="0" w:color="auto" w:frame="1"/>
        </w:rPr>
        <w:t>+56992237031</w:t>
      </w:r>
      <w:r w:rsidR="003B30E6">
        <w:rPr>
          <w:color w:val="000000"/>
          <w:szCs w:val="22"/>
          <w:bdr w:val="none" w:sz="0" w:space="0" w:color="auto" w:frame="1"/>
        </w:rPr>
        <w:t xml:space="preserve">, Correo Electrónico: </w:t>
      </w:r>
      <w:hyperlink r:id="rId24" w:history="1">
        <w:r w:rsidR="003B30E6" w:rsidRPr="0051336C">
          <w:rPr>
            <w:rStyle w:val="Hipervnculo"/>
            <w:szCs w:val="22"/>
            <w:bdr w:val="none" w:sz="0" w:space="0" w:color="auto" w:frame="1"/>
          </w:rPr>
          <w:t>agenteoperador@cicalempresas.cl</w:t>
        </w:r>
      </w:hyperlink>
      <w:r w:rsidR="003B30E6">
        <w:rPr>
          <w:color w:val="000000"/>
          <w:szCs w:val="22"/>
          <w:bdr w:val="none" w:sz="0" w:space="0" w:color="auto" w:frame="1"/>
        </w:rPr>
        <w:t xml:space="preserve">. </w:t>
      </w:r>
      <w:r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 xml:space="preserve">de manera remota, a través de </w:t>
            </w:r>
            <w:r w:rsidRPr="00C01BF8">
              <w:rPr>
                <w:rFonts w:cs="Arial"/>
                <w:szCs w:val="22"/>
                <w:lang w:val="es-CL"/>
              </w:rPr>
              <w:lastRenderedPageBreak/>
              <w:t>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6405A3" w:rsidRDefault="000530D6" w:rsidP="009C2E7E">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5503330F" w:rsidR="00FA222C" w:rsidRPr="005F487F" w:rsidRDefault="00A801A7"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0578D64A" w:rsidR="00FA222C" w:rsidRPr="006405A3" w:rsidRDefault="006405A3" w:rsidP="006405A3">
            <w:pPr>
              <w:pStyle w:val="Prrafodelista"/>
              <w:numPr>
                <w:ilvl w:val="0"/>
                <w:numId w:val="25"/>
              </w:numPr>
              <w:ind w:left="306" w:hanging="284"/>
              <w:jc w:val="both"/>
              <w:rPr>
                <w:rFonts w:eastAsia="Arial Unicode MS" w:cs="Arial"/>
                <w:bCs/>
                <w:sz w:val="20"/>
                <w:szCs w:val="18"/>
              </w:rPr>
            </w:pPr>
            <w:r w:rsidRPr="006405A3">
              <w:rPr>
                <w:rFonts w:eastAsia="Arial Unicode MS" w:cs="Arial"/>
                <w:bCs/>
                <w:sz w:val="20"/>
                <w:szCs w:val="18"/>
              </w:rPr>
              <w:t>Micro y pequeñas Empresas Lideradas por Mujeres</w:t>
            </w:r>
          </w:p>
        </w:tc>
        <w:tc>
          <w:tcPr>
            <w:tcW w:w="877" w:type="pct"/>
            <w:shd w:val="clear" w:color="auto" w:fill="auto"/>
            <w:vAlign w:val="center"/>
          </w:tcPr>
          <w:p w14:paraId="70EF1C51" w14:textId="0E67C822" w:rsidR="00FA222C" w:rsidRPr="005F487F" w:rsidRDefault="006405A3"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2A02E2C2" w:rsidR="00FA222C" w:rsidRPr="00AF46C7" w:rsidRDefault="006405A3" w:rsidP="006405A3">
            <w:pPr>
              <w:pStyle w:val="Prrafodelista"/>
              <w:numPr>
                <w:ilvl w:val="0"/>
                <w:numId w:val="25"/>
              </w:numPr>
              <w:ind w:left="306" w:hanging="284"/>
              <w:jc w:val="both"/>
              <w:rPr>
                <w:rFonts w:eastAsia="Arial Unicode MS" w:cs="Arial"/>
                <w:bCs/>
                <w:sz w:val="20"/>
                <w:szCs w:val="18"/>
                <w:lang w:val="es-CL"/>
              </w:rPr>
            </w:pPr>
            <w:r>
              <w:rPr>
                <w:rFonts w:eastAsia="Arial Unicode MS" w:cstheme="minorHAnsi"/>
                <w:bCs/>
                <w:sz w:val="20"/>
                <w:szCs w:val="22"/>
                <w:lang w:val="es-CL"/>
              </w:rPr>
              <w:t xml:space="preserve">Proyectos </w:t>
            </w:r>
            <w:r w:rsidRPr="006405A3">
              <w:rPr>
                <w:rFonts w:eastAsia="Arial Unicode MS" w:cs="Arial"/>
                <w:bCs/>
                <w:sz w:val="20"/>
                <w:szCs w:val="18"/>
              </w:rPr>
              <w:t>desarrollados</w:t>
            </w:r>
            <w:r>
              <w:rPr>
                <w:rFonts w:eastAsia="Arial Unicode MS" w:cstheme="minorHAnsi"/>
                <w:bCs/>
                <w:sz w:val="20"/>
                <w:szCs w:val="22"/>
                <w:lang w:val="es-CL"/>
              </w:rPr>
              <w:t xml:space="preserve"> en c</w:t>
            </w:r>
            <w:r w:rsidRPr="006405A3">
              <w:rPr>
                <w:rFonts w:eastAsia="Arial Unicode MS" w:cstheme="minorHAnsi"/>
                <w:bCs/>
                <w:sz w:val="20"/>
                <w:szCs w:val="22"/>
                <w:lang w:val="es-CL"/>
              </w:rPr>
              <w:t>omunas que conforman la Zona Rezagada de la región de Valparaíso</w:t>
            </w:r>
            <w:r>
              <w:rPr>
                <w:rFonts w:eastAsia="Arial Unicode MS" w:cstheme="minorHAnsi"/>
                <w:bCs/>
                <w:sz w:val="20"/>
                <w:szCs w:val="22"/>
                <w:lang w:val="es-CL"/>
              </w:rPr>
              <w:t>.</w:t>
            </w:r>
          </w:p>
        </w:tc>
        <w:tc>
          <w:tcPr>
            <w:tcW w:w="877" w:type="pct"/>
            <w:shd w:val="clear" w:color="auto" w:fill="auto"/>
            <w:vAlign w:val="center"/>
          </w:tcPr>
          <w:p w14:paraId="5957DD26" w14:textId="5287E3E0" w:rsidR="00FA222C" w:rsidRPr="005F487F" w:rsidRDefault="006405A3"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030C00A0" w:rsidR="00DD4E74" w:rsidRDefault="00DD4E74" w:rsidP="008C599F">
      <w:pPr>
        <w:jc w:val="both"/>
        <w:rPr>
          <w:rFonts w:eastAsia="Arial Unicode MS" w:cs="Arial"/>
          <w:szCs w:val="22"/>
        </w:rPr>
      </w:pPr>
    </w:p>
    <w:p w14:paraId="7E80A50E" w14:textId="0A500649" w:rsidR="00F11569" w:rsidRDefault="00F11569" w:rsidP="008C599F">
      <w:pPr>
        <w:jc w:val="both"/>
        <w:rPr>
          <w:rFonts w:eastAsia="Arial Unicode MS" w:cs="Arial"/>
          <w:szCs w:val="22"/>
        </w:rPr>
      </w:pPr>
    </w:p>
    <w:p w14:paraId="3B0DE6FA" w14:textId="77777777" w:rsidR="00F11569" w:rsidRPr="00B93A85" w:rsidRDefault="00F11569"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w:t>
      </w:r>
      <w:r w:rsidRPr="00E043B8">
        <w:rPr>
          <w:rFonts w:cs="Arial"/>
        </w:rPr>
        <w:lastRenderedPageBreak/>
        <w:t xml:space="preserve">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w:t>
      </w:r>
      <w:r w:rsidRPr="000B0BF0">
        <w:rPr>
          <w:rFonts w:eastAsia="Arial Unicode MS" w:cs="Arial"/>
          <w:lang w:eastAsia="en-US"/>
        </w:rPr>
        <w:lastRenderedPageBreak/>
        <w:t>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79" w:name="_Toc103768346"/>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1" w:name="_Toc103768348"/>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8D33C33"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0B364D">
        <w:rPr>
          <w:rFonts w:eastAsia="Arial Unicode MS" w:cs="Arial"/>
          <w:szCs w:val="22"/>
        </w:rPr>
        <w:t>10</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0B364D">
        <w:rPr>
          <w:rFonts w:eastAsia="Arial Unicode MS" w:cs="Arial"/>
          <w:szCs w:val="22"/>
        </w:rPr>
        <w:t xml:space="preserve">en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2" w:name="_Toc79961815"/>
      <w:bookmarkStart w:id="83" w:name="_Toc103768349"/>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86C162B"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8C074B">
              <w:rPr>
                <w:rFonts w:cs="Calibri"/>
                <w:sz w:val="18"/>
                <w:szCs w:val="18"/>
                <w:lang w:eastAsia="en-US"/>
              </w:rPr>
              <w:t>Valparaíso</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658B7">
        <w:trPr>
          <w:jc w:val="center"/>
        </w:trPr>
        <w:tc>
          <w:tcPr>
            <w:tcW w:w="467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155"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658B7">
        <w:trPr>
          <w:jc w:val="center"/>
        </w:trPr>
        <w:tc>
          <w:tcPr>
            <w:tcW w:w="4673"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155"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311BBF"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658B7">
        <w:trPr>
          <w:jc w:val="center"/>
        </w:trPr>
        <w:tc>
          <w:tcPr>
            <w:tcW w:w="4673" w:type="dxa"/>
            <w:tcBorders>
              <w:top w:val="single" w:sz="4" w:space="0" w:color="auto"/>
              <w:left w:val="single" w:sz="4" w:space="0" w:color="auto"/>
              <w:bottom w:val="single" w:sz="4" w:space="0" w:color="auto"/>
              <w:right w:val="single" w:sz="4" w:space="0" w:color="auto"/>
            </w:tcBorders>
          </w:tcPr>
          <w:p w14:paraId="5BD9E591" w14:textId="77777777" w:rsidR="003E7C5D" w:rsidRPr="003E7C5D" w:rsidRDefault="003E7C5D" w:rsidP="003E7C5D">
            <w:pPr>
              <w:pStyle w:val="Prrafodelista"/>
              <w:numPr>
                <w:ilvl w:val="0"/>
                <w:numId w:val="26"/>
              </w:numPr>
              <w:ind w:left="306" w:hanging="284"/>
              <w:rPr>
                <w:rFonts w:cs="Calibri"/>
                <w:sz w:val="18"/>
                <w:szCs w:val="18"/>
                <w:lang w:val="es-CL"/>
              </w:rPr>
            </w:pPr>
            <w:r w:rsidRPr="003E7C5D">
              <w:rPr>
                <w:rFonts w:cs="Calibri"/>
                <w:sz w:val="18"/>
                <w:szCs w:val="18"/>
              </w:rPr>
              <w:t>Tener inicio de actividades en un giro coherente a la convocatoria a la cual postula:</w:t>
            </w:r>
          </w:p>
          <w:p w14:paraId="5148D15A" w14:textId="77777777" w:rsidR="003E7C5D" w:rsidRPr="003E7C5D" w:rsidRDefault="00482E4B" w:rsidP="003E7C5D">
            <w:pPr>
              <w:pStyle w:val="Prrafodelista"/>
              <w:numPr>
                <w:ilvl w:val="0"/>
                <w:numId w:val="72"/>
              </w:numPr>
              <w:ind w:left="592" w:hanging="283"/>
              <w:jc w:val="both"/>
              <w:rPr>
                <w:rFonts w:cs="Calibri"/>
                <w:sz w:val="18"/>
                <w:szCs w:val="18"/>
                <w:lang w:val="es-CL"/>
              </w:rPr>
            </w:pPr>
            <w:r w:rsidRPr="003E7C5D">
              <w:rPr>
                <w:rFonts w:cs="Calibri"/>
                <w:sz w:val="18"/>
                <w:szCs w:val="18"/>
              </w:rPr>
              <w:t>Turismo de Intereses Especiales (servicios de alojamiento, alimentación, transporte, ocio, actividades deportivas, actividades recreativas y de entretenimiento y producción de otros bienes y servicios propios del sector).</w:t>
            </w:r>
            <w:r w:rsidR="003E7C5D" w:rsidRPr="003E7C5D">
              <w:rPr>
                <w:rFonts w:cs="Calibri"/>
                <w:sz w:val="18"/>
                <w:szCs w:val="18"/>
                <w:lang w:val="es-CL"/>
              </w:rPr>
              <w:t xml:space="preserve"> </w:t>
            </w:r>
          </w:p>
          <w:p w14:paraId="6AE06CF4" w14:textId="2F5C1768" w:rsidR="000E3ACD" w:rsidRPr="003E7C5D" w:rsidRDefault="00482E4B" w:rsidP="003E7C5D">
            <w:pPr>
              <w:pStyle w:val="Prrafodelista"/>
              <w:numPr>
                <w:ilvl w:val="0"/>
                <w:numId w:val="72"/>
              </w:numPr>
              <w:ind w:left="592" w:hanging="283"/>
              <w:jc w:val="both"/>
              <w:rPr>
                <w:rFonts w:cs="Calibri"/>
                <w:sz w:val="18"/>
                <w:szCs w:val="18"/>
                <w:lang w:val="es-CL"/>
              </w:rPr>
            </w:pPr>
            <w:proofErr w:type="spellStart"/>
            <w:r w:rsidRPr="003E7C5D">
              <w:rPr>
                <w:rFonts w:cs="Calibri"/>
                <w:sz w:val="18"/>
                <w:szCs w:val="18"/>
              </w:rPr>
              <w:t>Agroalimentos</w:t>
            </w:r>
            <w:proofErr w:type="spellEnd"/>
            <w:r w:rsidRPr="003E7C5D">
              <w:rPr>
                <w:rFonts w:cs="Calibri"/>
                <w:sz w:val="18"/>
                <w:szCs w:val="18"/>
              </w:rPr>
              <w:t>: incluye tanto el sector agrícola (producción de productos agrícolas), como la industria agroalimentaria (elaboración, transformación, preparación, conservación y envasado de alimentos de consumo humano y animal)</w:t>
            </w:r>
            <w:r w:rsidR="003E7C5D">
              <w:rPr>
                <w:rFonts w:cs="Calibri"/>
                <w:sz w:val="18"/>
                <w:szCs w:val="18"/>
              </w:rPr>
              <w:t>.</w:t>
            </w:r>
          </w:p>
        </w:tc>
        <w:tc>
          <w:tcPr>
            <w:tcW w:w="4155"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311BBF"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658B7">
        <w:trPr>
          <w:jc w:val="center"/>
        </w:trPr>
        <w:tc>
          <w:tcPr>
            <w:tcW w:w="4673" w:type="dxa"/>
            <w:tcBorders>
              <w:top w:val="single" w:sz="4" w:space="0" w:color="auto"/>
              <w:left w:val="single" w:sz="4" w:space="0" w:color="auto"/>
              <w:bottom w:val="single" w:sz="4" w:space="0" w:color="auto"/>
              <w:right w:val="single" w:sz="4" w:space="0" w:color="auto"/>
            </w:tcBorders>
          </w:tcPr>
          <w:p w14:paraId="6CF23966" w14:textId="46A2175D" w:rsidR="000E3ACD" w:rsidRPr="003E7C5D" w:rsidRDefault="00F46CA2" w:rsidP="00F46CA2">
            <w:pPr>
              <w:pStyle w:val="Prrafodelista"/>
              <w:numPr>
                <w:ilvl w:val="0"/>
                <w:numId w:val="26"/>
              </w:numPr>
              <w:ind w:left="306" w:hanging="284"/>
              <w:jc w:val="both"/>
              <w:rPr>
                <w:rFonts w:eastAsia="Arial Unicode MS" w:cs="Arial"/>
                <w:color w:val="000000"/>
                <w:sz w:val="18"/>
                <w:szCs w:val="18"/>
              </w:rPr>
            </w:pPr>
            <w:r w:rsidRPr="003E7C5D">
              <w:rPr>
                <w:rFonts w:cs="Calibri"/>
                <w:sz w:val="18"/>
                <w:szCs w:val="18"/>
              </w:rPr>
              <w:t xml:space="preserve">Tener domicilio comercial </w:t>
            </w:r>
            <w:r w:rsidR="003D6818" w:rsidRPr="003E7C5D">
              <w:rPr>
                <w:rFonts w:cs="Calibri"/>
                <w:sz w:val="18"/>
                <w:szCs w:val="18"/>
                <w:lang w:eastAsia="en-US"/>
              </w:rPr>
              <w:t xml:space="preserve">en la Región de </w:t>
            </w:r>
            <w:r w:rsidR="008C074B" w:rsidRPr="003E7C5D">
              <w:rPr>
                <w:rFonts w:cs="Calibri"/>
                <w:sz w:val="18"/>
                <w:szCs w:val="18"/>
                <w:lang w:eastAsia="en-US"/>
              </w:rPr>
              <w:t>Valparaíso</w:t>
            </w:r>
            <w:r w:rsidRPr="003E7C5D">
              <w:rPr>
                <w:rFonts w:cs="Calibri"/>
                <w:sz w:val="18"/>
                <w:szCs w:val="18"/>
              </w:rPr>
              <w:t>. No se evaluarán a aquellas empresas que no cumplan con esta condición.</w:t>
            </w:r>
          </w:p>
        </w:tc>
        <w:tc>
          <w:tcPr>
            <w:tcW w:w="4155"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311BBF"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61E3B7FB"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lastRenderedPageBreak/>
              <w:t xml:space="preserve">Tener domicilio </w:t>
            </w:r>
            <w:r w:rsidR="003D6818">
              <w:rPr>
                <w:rFonts w:cs="Calibri"/>
                <w:sz w:val="18"/>
                <w:szCs w:val="18"/>
                <w:lang w:eastAsia="en-US"/>
              </w:rPr>
              <w:t xml:space="preserve">comercial en la Región de </w:t>
            </w:r>
            <w:r w:rsidR="008C074B">
              <w:rPr>
                <w:rFonts w:cs="Calibri"/>
                <w:sz w:val="18"/>
                <w:szCs w:val="18"/>
                <w:lang w:eastAsia="en-US"/>
              </w:rPr>
              <w:t>Valparaíso</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081"/>
      </w:tblGrid>
      <w:tr w:rsidR="009712D9" w:rsidRPr="00B93A85" w14:paraId="69C83A18"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08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cónyuges, conviviente civil, hijos y parientes por consanguineidad </w:t>
            </w:r>
            <w:r w:rsidRPr="00B93A85">
              <w:rPr>
                <w:rFonts w:eastAsia="Arial Unicode MS" w:cs="Calibri"/>
                <w:sz w:val="18"/>
                <w:szCs w:val="18"/>
                <w:lang w:val="es-CL" w:eastAsia="en-US"/>
              </w:rPr>
              <w:lastRenderedPageBreak/>
              <w:t>hasta el segundo grado inclusive (hijos, padres, abuelos y hermanos).</w:t>
            </w:r>
          </w:p>
        </w:tc>
        <w:tc>
          <w:tcPr>
            <w:tcW w:w="4081"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lastRenderedPageBreak/>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lastRenderedPageBreak/>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081"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4" w:name="_Toc103768354"/>
      <w:r w:rsidRPr="00B93A85">
        <w:rPr>
          <w:szCs w:val="22"/>
        </w:rPr>
        <w:lastRenderedPageBreak/>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1"/>
      <w:bookmarkEnd w:id="94"/>
      <w:bookmarkEnd w:id="95"/>
      <w:bookmarkEnd w:id="96"/>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r w:rsidR="004C23D0"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66A7F518" w14:textId="77777777" w:rsidR="003E44E1" w:rsidRDefault="003E44E1" w:rsidP="003E44E1">
            <w:pPr>
              <w:rPr>
                <w:rFonts w:cs="Calibri Light"/>
                <w:sz w:val="18"/>
                <w:szCs w:val="18"/>
                <w:lang w:val="es-CL" w:eastAsia="es-CL"/>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p w14:paraId="0F59C5F3" w14:textId="0678E2F8" w:rsidR="005930C5" w:rsidRPr="001104C4" w:rsidRDefault="005930C5" w:rsidP="003E44E1">
            <w:pPr>
              <w:rPr>
                <w:rFonts w:cs="Calibri Light"/>
                <w:bCs/>
                <w:sz w:val="18"/>
                <w:szCs w:val="18"/>
              </w:rPr>
            </w:pP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8"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8"/>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9"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9"/>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F2E83" w:rsidRPr="004F6B61" w14:paraId="32D73F14" w14:textId="77777777" w:rsidTr="006405A3">
        <w:trPr>
          <w:jc w:val="center"/>
        </w:trPr>
        <w:tc>
          <w:tcPr>
            <w:tcW w:w="29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0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6405A3">
        <w:trPr>
          <w:jc w:val="center"/>
        </w:trPr>
        <w:tc>
          <w:tcPr>
            <w:tcW w:w="2972"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096"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6405A3" w:rsidRDefault="008F0968" w:rsidP="006405A3">
            <w:pPr>
              <w:jc w:val="center"/>
              <w:rPr>
                <w:rFonts w:cstheme="minorHAnsi"/>
                <w:sz w:val="18"/>
                <w:szCs w:val="18"/>
                <w:lang w:val="es-CL" w:eastAsia="en-US"/>
              </w:rPr>
            </w:pPr>
            <w:r w:rsidRPr="006405A3">
              <w:rPr>
                <w:rFonts w:cstheme="minorHAnsi"/>
                <w:sz w:val="18"/>
                <w:szCs w:val="18"/>
              </w:rPr>
              <w:t>7</w:t>
            </w:r>
          </w:p>
        </w:tc>
        <w:tc>
          <w:tcPr>
            <w:tcW w:w="1335" w:type="dxa"/>
            <w:vMerge w:val="restart"/>
            <w:vAlign w:val="center"/>
            <w:hideMark/>
          </w:tcPr>
          <w:p w14:paraId="24A4BACB" w14:textId="39C8946D" w:rsidR="008F0968" w:rsidRPr="00B203A1" w:rsidRDefault="006405A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6405A3">
        <w:trPr>
          <w:jc w:val="center"/>
        </w:trPr>
        <w:tc>
          <w:tcPr>
            <w:tcW w:w="2972"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096"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6405A3" w:rsidRDefault="008F0968" w:rsidP="006405A3">
            <w:pPr>
              <w:jc w:val="center"/>
              <w:rPr>
                <w:rFonts w:cstheme="minorHAnsi"/>
                <w:sz w:val="18"/>
                <w:szCs w:val="18"/>
                <w:lang w:val="es-CL" w:eastAsia="en-US"/>
              </w:rPr>
            </w:pPr>
            <w:r w:rsidRPr="006405A3">
              <w:rPr>
                <w:rFonts w:cstheme="minorHAnsi"/>
                <w:sz w:val="18"/>
                <w:szCs w:val="18"/>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6405A3">
        <w:trPr>
          <w:jc w:val="center"/>
        </w:trPr>
        <w:tc>
          <w:tcPr>
            <w:tcW w:w="2972"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096"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6405A3" w:rsidRDefault="008F0968" w:rsidP="006405A3">
            <w:pPr>
              <w:jc w:val="center"/>
              <w:rPr>
                <w:rFonts w:cstheme="minorHAnsi"/>
                <w:sz w:val="18"/>
                <w:szCs w:val="18"/>
                <w:lang w:val="es-CL" w:eastAsia="en-US"/>
              </w:rPr>
            </w:pPr>
            <w:r w:rsidRPr="006405A3">
              <w:rPr>
                <w:rFonts w:cstheme="minorHAnsi"/>
                <w:sz w:val="18"/>
                <w:szCs w:val="18"/>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6405A3">
        <w:trPr>
          <w:jc w:val="center"/>
        </w:trPr>
        <w:tc>
          <w:tcPr>
            <w:tcW w:w="2972"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096"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6405A3" w:rsidRDefault="008F0968" w:rsidP="006405A3">
            <w:pPr>
              <w:jc w:val="center"/>
              <w:rPr>
                <w:rFonts w:cstheme="minorHAnsi"/>
                <w:sz w:val="18"/>
                <w:szCs w:val="18"/>
                <w:lang w:val="es-CL" w:eastAsia="en-US"/>
              </w:rPr>
            </w:pPr>
            <w:r w:rsidRPr="006405A3">
              <w:rPr>
                <w:rFonts w:cstheme="minorHAnsi"/>
                <w:sz w:val="18"/>
                <w:szCs w:val="18"/>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405A3" w:rsidRPr="004F6B61" w14:paraId="0EC35C67" w14:textId="77777777" w:rsidTr="006405A3">
        <w:trPr>
          <w:trHeight w:val="1263"/>
          <w:jc w:val="center"/>
        </w:trPr>
        <w:tc>
          <w:tcPr>
            <w:tcW w:w="2972" w:type="dxa"/>
            <w:vMerge w:val="restart"/>
            <w:vAlign w:val="center"/>
          </w:tcPr>
          <w:p w14:paraId="3EFF2A59" w14:textId="020CF35D" w:rsidR="006405A3" w:rsidRPr="006405A3" w:rsidRDefault="006405A3" w:rsidP="006405A3">
            <w:pPr>
              <w:rPr>
                <w:rFonts w:cstheme="minorHAnsi"/>
                <w:b/>
                <w:sz w:val="20"/>
                <w:szCs w:val="22"/>
                <w:lang w:val="es-CL" w:eastAsia="en-US"/>
              </w:rPr>
            </w:pPr>
            <w:r>
              <w:rPr>
                <w:rFonts w:cstheme="minorHAnsi"/>
                <w:b/>
                <w:sz w:val="19"/>
                <w:szCs w:val="19"/>
              </w:rPr>
              <w:t xml:space="preserve">2. </w:t>
            </w:r>
            <w:r w:rsidRPr="006405A3">
              <w:rPr>
                <w:rFonts w:cstheme="minorHAnsi"/>
                <w:b/>
                <w:sz w:val="19"/>
                <w:szCs w:val="19"/>
              </w:rPr>
              <w:t>Micro</w:t>
            </w:r>
            <w:r w:rsidRPr="006405A3">
              <w:rPr>
                <w:rFonts w:cstheme="minorHAnsi"/>
                <w:b/>
                <w:bCs/>
                <w:sz w:val="20"/>
                <w:szCs w:val="22"/>
                <w:lang w:val="es-CL" w:eastAsia="en-US"/>
              </w:rPr>
              <w:t xml:space="preserve"> y pequeñas Empresas Lideradas por Mujeres</w:t>
            </w:r>
          </w:p>
          <w:p w14:paraId="3CA74807" w14:textId="6F1CCD5C" w:rsidR="006405A3" w:rsidRPr="00AF46C7" w:rsidRDefault="006405A3" w:rsidP="006405A3">
            <w:pPr>
              <w:jc w:val="both"/>
              <w:rPr>
                <w:rFonts w:cstheme="minorHAnsi"/>
                <w:b/>
                <w:sz w:val="20"/>
                <w:szCs w:val="22"/>
                <w:lang w:val="es-CL" w:eastAsia="en-US"/>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479E087C" w:rsidR="006405A3" w:rsidRPr="006405A3" w:rsidRDefault="006405A3" w:rsidP="006405A3">
            <w:pPr>
              <w:pStyle w:val="NormalWeb"/>
              <w:spacing w:before="0" w:beforeAutospacing="0" w:after="0" w:afterAutospacing="0"/>
              <w:rPr>
                <w:rFonts w:cs="Arial"/>
                <w:sz w:val="18"/>
                <w:szCs w:val="36"/>
              </w:rPr>
            </w:pPr>
            <w:r w:rsidRPr="006405A3">
              <w:rPr>
                <w:rFonts w:cs="Arial"/>
                <w:color w:val="000000"/>
                <w:kern w:val="24"/>
                <w:sz w:val="18"/>
                <w:szCs w:val="20"/>
              </w:rPr>
              <w:t xml:space="preserve">Micro y pequeña empresa, </w:t>
            </w:r>
            <w:r w:rsidRPr="006405A3">
              <w:rPr>
                <w:rFonts w:cs="Arial"/>
                <w:b/>
                <w:bCs/>
                <w:color w:val="000000"/>
                <w:kern w:val="24"/>
                <w:sz w:val="18"/>
                <w:szCs w:val="20"/>
                <w:u w:val="single"/>
              </w:rPr>
              <w:t>corresponde</w:t>
            </w:r>
            <w:r w:rsidRPr="006405A3">
              <w:rPr>
                <w:rFonts w:cs="Arial"/>
                <w:color w:val="000000"/>
                <w:kern w:val="24"/>
                <w:sz w:val="18"/>
                <w:szCs w:val="20"/>
              </w:rPr>
              <w:t xml:space="preserve"> a p</w:t>
            </w:r>
            <w:r w:rsidRPr="006405A3">
              <w:rPr>
                <w:rFonts w:eastAsiaTheme="minorEastAsia" w:cs="Arial"/>
                <w:color w:val="000000" w:themeColor="text1"/>
                <w:kern w:val="24"/>
                <w:sz w:val="18"/>
                <w:szCs w:val="20"/>
              </w:rPr>
              <w:t>ersona natural de sexo registral femenino o persona jurídica, la cual debe estar constituida con al menos el 50% de su c</w:t>
            </w:r>
            <w:r>
              <w:rPr>
                <w:rFonts w:eastAsiaTheme="minorEastAsia" w:cs="Arial"/>
                <w:color w:val="000000" w:themeColor="text1"/>
                <w:kern w:val="24"/>
                <w:sz w:val="18"/>
                <w:szCs w:val="20"/>
              </w:rPr>
              <w:t xml:space="preserve">apital por socias mujeres y al </w:t>
            </w:r>
            <w:r w:rsidRPr="006405A3">
              <w:rPr>
                <w:rFonts w:eastAsiaTheme="minorEastAsia" w:cs="Arial"/>
                <w:color w:val="000000" w:themeColor="text1"/>
                <w:kern w:val="24"/>
                <w:sz w:val="18"/>
                <w:szCs w:val="20"/>
              </w:rPr>
              <w:t>menos una de sus representantes</w:t>
            </w:r>
            <w:r>
              <w:rPr>
                <w:rFonts w:eastAsiaTheme="minorEastAsia" w:cs="Arial"/>
                <w:color w:val="000000" w:themeColor="text1"/>
                <w:kern w:val="24"/>
                <w:sz w:val="18"/>
                <w:szCs w:val="20"/>
              </w:rPr>
              <w:t xml:space="preserve"> </w:t>
            </w:r>
            <w:r w:rsidRPr="006405A3">
              <w:rPr>
                <w:rFonts w:eastAsiaTheme="minorEastAsia" w:cs="Arial"/>
                <w:color w:val="000000" w:themeColor="text1"/>
                <w:kern w:val="24"/>
                <w:sz w:val="18"/>
                <w:szCs w:val="20"/>
              </w:rPr>
              <w:t>debe ser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5A154C2F" w:rsidR="006405A3" w:rsidRPr="006405A3" w:rsidRDefault="006405A3" w:rsidP="006405A3">
            <w:pPr>
              <w:jc w:val="center"/>
              <w:rPr>
                <w:rFonts w:cstheme="minorHAnsi"/>
                <w:sz w:val="18"/>
                <w:szCs w:val="18"/>
                <w:lang w:val="es-CL" w:eastAsia="en-US"/>
              </w:rPr>
            </w:pPr>
            <w:r w:rsidRPr="006405A3">
              <w:rPr>
                <w:rFonts w:ascii="Arial" w:hAnsi="Arial" w:cs="Arial"/>
                <w:color w:val="000000"/>
                <w:kern w:val="24"/>
                <w:sz w:val="18"/>
                <w:szCs w:val="18"/>
              </w:rPr>
              <w:t>7</w:t>
            </w:r>
          </w:p>
        </w:tc>
        <w:tc>
          <w:tcPr>
            <w:tcW w:w="1335" w:type="dxa"/>
            <w:vMerge w:val="restart"/>
            <w:vAlign w:val="center"/>
          </w:tcPr>
          <w:p w14:paraId="401C0A49" w14:textId="269EC772" w:rsidR="006405A3" w:rsidRDefault="006405A3" w:rsidP="006405A3">
            <w:pPr>
              <w:jc w:val="center"/>
              <w:rPr>
                <w:rFonts w:cstheme="minorHAnsi"/>
                <w:sz w:val="19"/>
                <w:szCs w:val="19"/>
              </w:rPr>
            </w:pPr>
            <w:r>
              <w:rPr>
                <w:rFonts w:cstheme="minorHAnsi"/>
                <w:sz w:val="19"/>
                <w:szCs w:val="19"/>
              </w:rPr>
              <w:t>30%</w:t>
            </w:r>
          </w:p>
        </w:tc>
      </w:tr>
      <w:tr w:rsidR="006405A3" w:rsidRPr="004F6B61" w14:paraId="514D2B1B" w14:textId="77777777" w:rsidTr="006405A3">
        <w:trPr>
          <w:trHeight w:val="1267"/>
          <w:jc w:val="center"/>
        </w:trPr>
        <w:tc>
          <w:tcPr>
            <w:tcW w:w="2972" w:type="dxa"/>
            <w:vMerge/>
            <w:vAlign w:val="center"/>
          </w:tcPr>
          <w:p w14:paraId="77BC92A3" w14:textId="77777777" w:rsidR="006405A3" w:rsidRDefault="006405A3" w:rsidP="006405A3">
            <w:pPr>
              <w:rPr>
                <w:rFonts w:cstheme="minorHAnsi"/>
                <w:b/>
                <w:sz w:val="20"/>
                <w:szCs w:val="20"/>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1E0DF88F" w:rsidR="006405A3" w:rsidRPr="006405A3" w:rsidRDefault="006405A3" w:rsidP="006405A3">
            <w:pPr>
              <w:pStyle w:val="NormalWeb"/>
              <w:spacing w:before="0" w:beforeAutospacing="0" w:after="0" w:afterAutospacing="0"/>
              <w:jc w:val="both"/>
              <w:rPr>
                <w:rFonts w:cs="Arial"/>
                <w:sz w:val="18"/>
                <w:szCs w:val="36"/>
              </w:rPr>
            </w:pPr>
            <w:r w:rsidRPr="006405A3">
              <w:rPr>
                <w:rFonts w:cs="Arial"/>
                <w:color w:val="000000"/>
                <w:kern w:val="24"/>
                <w:sz w:val="18"/>
                <w:szCs w:val="20"/>
              </w:rPr>
              <w:t xml:space="preserve">Micro y pequeña empresa, </w:t>
            </w:r>
            <w:r w:rsidRPr="006405A3">
              <w:rPr>
                <w:rFonts w:cs="Arial"/>
                <w:b/>
                <w:bCs/>
                <w:color w:val="000000"/>
                <w:kern w:val="24"/>
                <w:sz w:val="18"/>
                <w:szCs w:val="20"/>
                <w:u w:val="single"/>
              </w:rPr>
              <w:t xml:space="preserve">no corresponde </w:t>
            </w:r>
            <w:r w:rsidRPr="006405A3">
              <w:rPr>
                <w:rFonts w:cs="Arial"/>
                <w:color w:val="000000"/>
                <w:kern w:val="24"/>
                <w:sz w:val="18"/>
                <w:szCs w:val="20"/>
              </w:rPr>
              <w:t>a p</w:t>
            </w:r>
            <w:r w:rsidRPr="006405A3">
              <w:rPr>
                <w:rFonts w:eastAsiaTheme="minorEastAsia" w:cs="Arial"/>
                <w:color w:val="000000" w:themeColor="text1"/>
                <w:kern w:val="24"/>
                <w:sz w:val="18"/>
                <w:szCs w:val="20"/>
              </w:rPr>
              <w:t>ersona natural de sexo registral femenino o persona jurídica, constituida con al menos el 50% de su c</w:t>
            </w:r>
            <w:r>
              <w:rPr>
                <w:rFonts w:eastAsiaTheme="minorEastAsia" w:cs="Arial"/>
                <w:color w:val="000000" w:themeColor="text1"/>
                <w:kern w:val="24"/>
                <w:sz w:val="18"/>
                <w:szCs w:val="20"/>
              </w:rPr>
              <w:t xml:space="preserve">apital por socias mujeres y al </w:t>
            </w:r>
            <w:r w:rsidRPr="006405A3">
              <w:rPr>
                <w:rFonts w:eastAsiaTheme="minorEastAsia" w:cs="Arial"/>
                <w:color w:val="000000" w:themeColor="text1"/>
                <w:kern w:val="24"/>
                <w:sz w:val="18"/>
                <w:szCs w:val="20"/>
              </w:rPr>
              <w:t>menos una de sus representantes</w:t>
            </w:r>
            <w:r>
              <w:rPr>
                <w:rFonts w:eastAsiaTheme="minorEastAsia" w:cs="Arial"/>
                <w:color w:val="000000" w:themeColor="text1"/>
                <w:kern w:val="24"/>
                <w:sz w:val="18"/>
                <w:szCs w:val="20"/>
              </w:rPr>
              <w:t xml:space="preserve"> debe ser </w:t>
            </w:r>
            <w:r w:rsidRPr="006405A3">
              <w:rPr>
                <w:rFonts w:eastAsiaTheme="minorEastAsia" w:cs="Arial"/>
                <w:color w:val="000000" w:themeColor="text1"/>
                <w:kern w:val="24"/>
                <w:sz w:val="18"/>
                <w:szCs w:val="20"/>
              </w:rPr>
              <w:t>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7E18851B" w:rsidR="006405A3" w:rsidRPr="006405A3" w:rsidRDefault="006405A3" w:rsidP="006405A3">
            <w:pPr>
              <w:jc w:val="center"/>
              <w:rPr>
                <w:rFonts w:cstheme="minorHAnsi"/>
                <w:sz w:val="18"/>
                <w:szCs w:val="18"/>
                <w:lang w:val="es-CL" w:eastAsia="en-US"/>
              </w:rPr>
            </w:pPr>
            <w:r w:rsidRPr="006405A3">
              <w:rPr>
                <w:rFonts w:ascii="Arial" w:hAnsi="Arial" w:cs="Arial"/>
                <w:color w:val="000000"/>
                <w:kern w:val="24"/>
                <w:sz w:val="18"/>
                <w:szCs w:val="18"/>
              </w:rPr>
              <w:t>1</w:t>
            </w:r>
          </w:p>
        </w:tc>
        <w:tc>
          <w:tcPr>
            <w:tcW w:w="1335" w:type="dxa"/>
            <w:vMerge/>
            <w:vAlign w:val="center"/>
          </w:tcPr>
          <w:p w14:paraId="24259837" w14:textId="77777777" w:rsidR="006405A3" w:rsidRDefault="006405A3" w:rsidP="006405A3">
            <w:pPr>
              <w:jc w:val="center"/>
              <w:rPr>
                <w:rFonts w:cstheme="minorHAnsi"/>
                <w:sz w:val="19"/>
                <w:szCs w:val="19"/>
              </w:rPr>
            </w:pPr>
          </w:p>
        </w:tc>
      </w:tr>
      <w:tr w:rsidR="006405A3" w:rsidRPr="006405A3" w14:paraId="2DC86634" w14:textId="77777777" w:rsidTr="006405A3">
        <w:trPr>
          <w:trHeight w:val="2496"/>
          <w:jc w:val="center"/>
        </w:trPr>
        <w:tc>
          <w:tcPr>
            <w:tcW w:w="2972" w:type="dxa"/>
            <w:vMerge w:val="restart"/>
            <w:vAlign w:val="center"/>
            <w:hideMark/>
          </w:tcPr>
          <w:p w14:paraId="08485351" w14:textId="77777777" w:rsidR="006405A3" w:rsidRPr="006405A3" w:rsidRDefault="006405A3" w:rsidP="006405A3">
            <w:pPr>
              <w:jc w:val="both"/>
              <w:rPr>
                <w:rFonts w:cstheme="minorHAnsi"/>
                <w:b/>
                <w:sz w:val="20"/>
                <w:szCs w:val="20"/>
                <w:lang w:val="es-CL"/>
              </w:rPr>
            </w:pPr>
            <w:r w:rsidRPr="006405A3">
              <w:rPr>
                <w:rFonts w:cstheme="minorHAnsi"/>
                <w:b/>
                <w:sz w:val="20"/>
                <w:szCs w:val="20"/>
                <w:lang w:val="es-CL"/>
              </w:rPr>
              <w:lastRenderedPageBreak/>
              <w:t>Proyectos desarrollados en:</w:t>
            </w:r>
          </w:p>
          <w:p w14:paraId="59B10F79" w14:textId="77777777" w:rsidR="006405A3" w:rsidRPr="006405A3" w:rsidRDefault="006405A3" w:rsidP="006405A3">
            <w:pPr>
              <w:jc w:val="both"/>
              <w:rPr>
                <w:rFonts w:cstheme="minorHAnsi"/>
                <w:b/>
                <w:sz w:val="20"/>
                <w:szCs w:val="20"/>
                <w:lang w:val="es-CL"/>
              </w:rPr>
            </w:pPr>
            <w:r w:rsidRPr="006405A3">
              <w:rPr>
                <w:rFonts w:cstheme="minorHAnsi"/>
                <w:b/>
                <w:sz w:val="20"/>
                <w:szCs w:val="20"/>
                <w:lang w:val="es-CL"/>
              </w:rPr>
              <w:t xml:space="preserve">- Comunas que conforman la Zona Rezagada de la región de Valparaíso, según el Plan de Desarrollo Territorial Zona Rezagada de Valparaíso (2020-2027): La Ligua, </w:t>
            </w:r>
            <w:proofErr w:type="spellStart"/>
            <w:r w:rsidRPr="006405A3">
              <w:rPr>
                <w:rFonts w:cstheme="minorHAnsi"/>
                <w:b/>
                <w:sz w:val="20"/>
                <w:szCs w:val="20"/>
                <w:lang w:val="es-CL"/>
              </w:rPr>
              <w:t>Petorca</w:t>
            </w:r>
            <w:proofErr w:type="spellEnd"/>
            <w:r w:rsidRPr="006405A3">
              <w:rPr>
                <w:rFonts w:cstheme="minorHAnsi"/>
                <w:b/>
                <w:sz w:val="20"/>
                <w:szCs w:val="20"/>
                <w:lang w:val="es-CL"/>
              </w:rPr>
              <w:t xml:space="preserve">, Cabildo, Nogales, </w:t>
            </w:r>
            <w:proofErr w:type="spellStart"/>
            <w:r w:rsidRPr="006405A3">
              <w:rPr>
                <w:rFonts w:cstheme="minorHAnsi"/>
                <w:b/>
                <w:sz w:val="20"/>
                <w:szCs w:val="20"/>
                <w:lang w:val="es-CL"/>
              </w:rPr>
              <w:t>Catemu</w:t>
            </w:r>
            <w:proofErr w:type="spellEnd"/>
            <w:r w:rsidRPr="006405A3">
              <w:rPr>
                <w:rFonts w:cstheme="minorHAnsi"/>
                <w:b/>
                <w:sz w:val="20"/>
                <w:szCs w:val="20"/>
                <w:lang w:val="es-CL"/>
              </w:rPr>
              <w:t xml:space="preserve"> y </w:t>
            </w:r>
            <w:proofErr w:type="spellStart"/>
            <w:r w:rsidRPr="006405A3">
              <w:rPr>
                <w:rFonts w:cstheme="minorHAnsi"/>
                <w:b/>
                <w:sz w:val="20"/>
                <w:szCs w:val="20"/>
                <w:lang w:val="es-CL"/>
              </w:rPr>
              <w:t>Llay</w:t>
            </w:r>
            <w:proofErr w:type="spellEnd"/>
            <w:r w:rsidRPr="006405A3">
              <w:rPr>
                <w:rFonts w:cstheme="minorHAnsi"/>
                <w:b/>
                <w:sz w:val="20"/>
                <w:szCs w:val="20"/>
                <w:lang w:val="es-CL"/>
              </w:rPr>
              <w:t xml:space="preserve"> </w:t>
            </w:r>
            <w:proofErr w:type="spellStart"/>
            <w:r w:rsidRPr="006405A3">
              <w:rPr>
                <w:rFonts w:cstheme="minorHAnsi"/>
                <w:b/>
                <w:sz w:val="20"/>
                <w:szCs w:val="20"/>
                <w:lang w:val="es-CL"/>
              </w:rPr>
              <w:t>Llay</w:t>
            </w:r>
            <w:proofErr w:type="spellEnd"/>
            <w:r w:rsidRPr="006405A3">
              <w:rPr>
                <w:rFonts w:cstheme="minorHAnsi"/>
                <w:b/>
                <w:sz w:val="20"/>
                <w:szCs w:val="20"/>
                <w:lang w:val="es-CL"/>
              </w:rPr>
              <w:t>.</w:t>
            </w:r>
          </w:p>
          <w:p w14:paraId="78AB6A42" w14:textId="77777777" w:rsidR="006405A3" w:rsidRPr="006405A3" w:rsidRDefault="006405A3" w:rsidP="006405A3">
            <w:pPr>
              <w:jc w:val="both"/>
              <w:rPr>
                <w:rFonts w:cstheme="minorHAnsi"/>
                <w:b/>
                <w:sz w:val="20"/>
                <w:szCs w:val="20"/>
                <w:lang w:val="es-CL"/>
              </w:rPr>
            </w:pPr>
            <w:r w:rsidRPr="006405A3">
              <w:rPr>
                <w:rFonts w:cstheme="minorHAnsi"/>
                <w:b/>
                <w:sz w:val="20"/>
                <w:szCs w:val="20"/>
              </w:rPr>
              <w:t>- Territorios insulares: comunas de Juan Fernández e Isla de Pascua.</w:t>
            </w:r>
          </w:p>
          <w:p w14:paraId="631871A4" w14:textId="77777777" w:rsidR="006405A3" w:rsidRPr="006405A3" w:rsidRDefault="006405A3" w:rsidP="006405A3">
            <w:pPr>
              <w:jc w:val="both"/>
              <w:rPr>
                <w:rFonts w:cstheme="minorHAnsi"/>
                <w:b/>
                <w:sz w:val="20"/>
                <w:szCs w:val="20"/>
                <w:lang w:val="es-CL"/>
              </w:rPr>
            </w:pPr>
            <w:r w:rsidRPr="006405A3">
              <w:rPr>
                <w:rFonts w:cstheme="minorHAnsi"/>
                <w:b/>
                <w:sz w:val="20"/>
                <w:szCs w:val="20"/>
              </w:rPr>
              <w:t>La empresa debe tener domicilio comercial principal y/o sucursal en la/s comuna/s focalizada/s, en las que implementará el proyecto.</w:t>
            </w:r>
          </w:p>
          <w:p w14:paraId="6D732D8D" w14:textId="0EE87E77" w:rsidR="006405A3" w:rsidRPr="006405A3" w:rsidRDefault="006405A3" w:rsidP="006405A3">
            <w:pPr>
              <w:jc w:val="both"/>
              <w:rPr>
                <w:rFonts w:cstheme="minorHAnsi"/>
                <w:b/>
                <w:sz w:val="20"/>
                <w:szCs w:val="22"/>
                <w:lang w:val="es-CL" w:eastAsia="en-US"/>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41DC" w14:textId="77777777" w:rsidR="006405A3" w:rsidRPr="006405A3" w:rsidRDefault="006405A3" w:rsidP="006405A3">
            <w:pPr>
              <w:pStyle w:val="NormalWeb"/>
              <w:spacing w:before="0" w:beforeAutospacing="0" w:after="0" w:afterAutospacing="0"/>
              <w:jc w:val="both"/>
              <w:textAlignment w:val="center"/>
              <w:rPr>
                <w:rFonts w:cs="Arial"/>
                <w:sz w:val="18"/>
                <w:szCs w:val="36"/>
              </w:rPr>
            </w:pPr>
            <w:r w:rsidRPr="006405A3">
              <w:rPr>
                <w:rFonts w:eastAsiaTheme="minorEastAsia" w:cs="Arial"/>
                <w:color w:val="000000"/>
                <w:kern w:val="24"/>
                <w:sz w:val="18"/>
                <w:szCs w:val="20"/>
              </w:rPr>
              <w:t xml:space="preserve">La idea de negocio postulada al programa se implementará en alguna de las comunas que forman parte de la Zona Rezagada de la Región de Valparaíso, comunas: La Ligua, </w:t>
            </w:r>
            <w:proofErr w:type="spellStart"/>
            <w:r w:rsidRPr="006405A3">
              <w:rPr>
                <w:rFonts w:eastAsiaTheme="minorEastAsia" w:cs="Arial"/>
                <w:color w:val="000000"/>
                <w:kern w:val="24"/>
                <w:sz w:val="18"/>
                <w:szCs w:val="20"/>
              </w:rPr>
              <w:t>Petorca</w:t>
            </w:r>
            <w:proofErr w:type="spellEnd"/>
            <w:r w:rsidRPr="006405A3">
              <w:rPr>
                <w:rFonts w:eastAsiaTheme="minorEastAsia" w:cs="Arial"/>
                <w:color w:val="000000"/>
                <w:kern w:val="24"/>
                <w:sz w:val="18"/>
                <w:szCs w:val="20"/>
              </w:rPr>
              <w:t xml:space="preserve">, Cabildo, Nogales, </w:t>
            </w:r>
            <w:proofErr w:type="spellStart"/>
            <w:r w:rsidRPr="006405A3">
              <w:rPr>
                <w:rFonts w:eastAsiaTheme="minorEastAsia" w:cs="Arial"/>
                <w:color w:val="000000"/>
                <w:kern w:val="24"/>
                <w:sz w:val="18"/>
                <w:szCs w:val="20"/>
              </w:rPr>
              <w:t>Catemu</w:t>
            </w:r>
            <w:proofErr w:type="spellEnd"/>
            <w:r w:rsidRPr="006405A3">
              <w:rPr>
                <w:rFonts w:eastAsiaTheme="minorEastAsia" w:cs="Arial"/>
                <w:color w:val="000000"/>
                <w:kern w:val="24"/>
                <w:sz w:val="18"/>
                <w:szCs w:val="20"/>
              </w:rPr>
              <w:t xml:space="preserve"> o </w:t>
            </w:r>
            <w:proofErr w:type="spellStart"/>
            <w:r w:rsidRPr="006405A3">
              <w:rPr>
                <w:rFonts w:eastAsiaTheme="minorEastAsia" w:cs="Arial"/>
                <w:color w:val="000000"/>
                <w:kern w:val="24"/>
                <w:sz w:val="18"/>
                <w:szCs w:val="20"/>
              </w:rPr>
              <w:t>Llay</w:t>
            </w:r>
            <w:proofErr w:type="spellEnd"/>
            <w:r w:rsidRPr="006405A3">
              <w:rPr>
                <w:rFonts w:eastAsiaTheme="minorEastAsia" w:cs="Arial"/>
                <w:color w:val="000000"/>
                <w:kern w:val="24"/>
                <w:sz w:val="18"/>
                <w:szCs w:val="20"/>
              </w:rPr>
              <w:t xml:space="preserve"> </w:t>
            </w:r>
            <w:proofErr w:type="spellStart"/>
            <w:r w:rsidRPr="006405A3">
              <w:rPr>
                <w:rFonts w:eastAsiaTheme="minorEastAsia" w:cs="Arial"/>
                <w:color w:val="000000"/>
                <w:kern w:val="24"/>
                <w:sz w:val="18"/>
                <w:szCs w:val="20"/>
              </w:rPr>
              <w:t>Llay</w:t>
            </w:r>
            <w:proofErr w:type="spellEnd"/>
            <w:r w:rsidRPr="006405A3">
              <w:rPr>
                <w:rFonts w:eastAsiaTheme="minorEastAsia" w:cs="Arial"/>
                <w:color w:val="000000"/>
                <w:kern w:val="24"/>
                <w:sz w:val="18"/>
                <w:szCs w:val="20"/>
              </w:rPr>
              <w:t xml:space="preserve">.  Territorios insulares, comunas: Isla de Pascua o Juan Fernández. </w:t>
            </w:r>
          </w:p>
          <w:p w14:paraId="76A771A8" w14:textId="09EC3D63" w:rsidR="006405A3" w:rsidRPr="006405A3" w:rsidRDefault="006405A3" w:rsidP="006405A3">
            <w:pPr>
              <w:pStyle w:val="NormalWeb"/>
              <w:spacing w:before="0" w:beforeAutospacing="0" w:after="0" w:afterAutospacing="0"/>
              <w:jc w:val="both"/>
              <w:rPr>
                <w:rFonts w:cs="Arial"/>
                <w:color w:val="000000"/>
                <w:kern w:val="24"/>
                <w:sz w:val="18"/>
                <w:szCs w:val="18"/>
              </w:rPr>
            </w:pPr>
            <w:r w:rsidRPr="006405A3">
              <w:rPr>
                <w:rFonts w:eastAsiaTheme="minorEastAsia" w:cs="Arial"/>
                <w:color w:val="000000"/>
                <w:kern w:val="24"/>
                <w:sz w:val="18"/>
                <w:szCs w:val="20"/>
              </w:rPr>
              <w:t>La empresa debe tener domicilio comercial principal y/o sucursal en las comunas focalizadas.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3E36FDF" w:rsidR="006405A3" w:rsidRPr="006405A3" w:rsidRDefault="006405A3" w:rsidP="006405A3">
            <w:pPr>
              <w:jc w:val="center"/>
              <w:rPr>
                <w:rFonts w:cs="Arial"/>
                <w:color w:val="000000"/>
                <w:kern w:val="24"/>
                <w:sz w:val="18"/>
                <w:szCs w:val="18"/>
              </w:rPr>
            </w:pPr>
            <w:r w:rsidRPr="006405A3">
              <w:rPr>
                <w:rFonts w:ascii="Calibri" w:eastAsiaTheme="minorEastAsia" w:hAnsi="Calibri" w:cs="Calibri"/>
                <w:color w:val="000000"/>
                <w:kern w:val="24"/>
                <w:sz w:val="18"/>
                <w:szCs w:val="18"/>
              </w:rPr>
              <w:t> </w:t>
            </w:r>
            <w:r w:rsidRPr="006405A3">
              <w:rPr>
                <w:rFonts w:eastAsiaTheme="minorEastAsia" w:cstheme="minorBidi"/>
                <w:color w:val="000000"/>
                <w:kern w:val="24"/>
                <w:sz w:val="18"/>
                <w:szCs w:val="18"/>
              </w:rPr>
              <w:t>7</w:t>
            </w:r>
          </w:p>
        </w:tc>
        <w:tc>
          <w:tcPr>
            <w:tcW w:w="1335" w:type="dxa"/>
            <w:vMerge w:val="restart"/>
            <w:vAlign w:val="center"/>
            <w:hideMark/>
          </w:tcPr>
          <w:p w14:paraId="3A50187E" w14:textId="59F9141F" w:rsidR="006405A3" w:rsidRPr="006405A3" w:rsidRDefault="006405A3" w:rsidP="006405A3">
            <w:pPr>
              <w:jc w:val="center"/>
              <w:rPr>
                <w:rFonts w:cstheme="minorHAnsi"/>
                <w:sz w:val="20"/>
                <w:szCs w:val="22"/>
                <w:lang w:val="es-CL" w:eastAsia="en-US"/>
              </w:rPr>
            </w:pPr>
            <w:r>
              <w:rPr>
                <w:rFonts w:cstheme="minorHAnsi"/>
                <w:sz w:val="18"/>
                <w:szCs w:val="22"/>
              </w:rPr>
              <w:t>3</w:t>
            </w:r>
            <w:r w:rsidRPr="006405A3">
              <w:rPr>
                <w:rFonts w:cstheme="minorHAnsi"/>
                <w:sz w:val="18"/>
                <w:szCs w:val="22"/>
              </w:rPr>
              <w:t>0%</w:t>
            </w:r>
          </w:p>
        </w:tc>
      </w:tr>
      <w:tr w:rsidR="006405A3" w:rsidRPr="006405A3" w14:paraId="239B34C1" w14:textId="77777777" w:rsidTr="006405A3">
        <w:trPr>
          <w:trHeight w:val="418"/>
          <w:jc w:val="center"/>
        </w:trPr>
        <w:tc>
          <w:tcPr>
            <w:tcW w:w="2972" w:type="dxa"/>
            <w:vMerge/>
            <w:vAlign w:val="center"/>
            <w:hideMark/>
          </w:tcPr>
          <w:p w14:paraId="7C0596DA" w14:textId="77777777" w:rsidR="006405A3" w:rsidRPr="006405A3" w:rsidRDefault="006405A3" w:rsidP="006405A3">
            <w:pPr>
              <w:rPr>
                <w:rFonts w:cstheme="minorHAnsi"/>
                <w:sz w:val="20"/>
                <w:szCs w:val="22"/>
                <w:lang w:val="es-CL" w:eastAsia="en-US"/>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57DB8716" w:rsidR="006405A3" w:rsidRPr="006405A3" w:rsidRDefault="006405A3" w:rsidP="006405A3">
            <w:pPr>
              <w:pStyle w:val="NormalWeb"/>
              <w:spacing w:before="0" w:beforeAutospacing="0" w:after="0" w:afterAutospacing="0"/>
              <w:jc w:val="both"/>
              <w:rPr>
                <w:rFonts w:cs="Arial"/>
                <w:color w:val="000000"/>
                <w:kern w:val="24"/>
                <w:sz w:val="18"/>
                <w:szCs w:val="18"/>
              </w:rPr>
            </w:pPr>
            <w:r w:rsidRPr="006405A3">
              <w:rPr>
                <w:rFonts w:eastAsiaTheme="minorEastAsia" w:cs="Arial"/>
                <w:color w:val="000000"/>
                <w:kern w:val="24"/>
                <w:sz w:val="18"/>
                <w:szCs w:val="20"/>
              </w:rPr>
              <w:t xml:space="preserve">La idea de negocio postulada al programa NO se encuentra domiciliada y tampoco se implementará en alguna de las comunas que forman parte de la Zona Rezagada de la Región de Valparaíso, comunas: La Ligua, </w:t>
            </w:r>
            <w:proofErr w:type="spellStart"/>
            <w:r w:rsidRPr="006405A3">
              <w:rPr>
                <w:rFonts w:eastAsiaTheme="minorEastAsia" w:cs="Arial"/>
                <w:color w:val="000000"/>
                <w:kern w:val="24"/>
                <w:sz w:val="18"/>
                <w:szCs w:val="20"/>
              </w:rPr>
              <w:t>Petorca</w:t>
            </w:r>
            <w:proofErr w:type="spellEnd"/>
            <w:r w:rsidRPr="006405A3">
              <w:rPr>
                <w:rFonts w:eastAsiaTheme="minorEastAsia" w:cs="Arial"/>
                <w:color w:val="000000"/>
                <w:kern w:val="24"/>
                <w:sz w:val="18"/>
                <w:szCs w:val="20"/>
              </w:rPr>
              <w:t xml:space="preserve">, Cabildo, Nogales, </w:t>
            </w:r>
            <w:proofErr w:type="spellStart"/>
            <w:r w:rsidRPr="006405A3">
              <w:rPr>
                <w:rFonts w:eastAsiaTheme="minorEastAsia" w:cs="Arial"/>
                <w:color w:val="000000"/>
                <w:kern w:val="24"/>
                <w:sz w:val="18"/>
                <w:szCs w:val="20"/>
              </w:rPr>
              <w:t>Catemu</w:t>
            </w:r>
            <w:proofErr w:type="spellEnd"/>
            <w:r w:rsidRPr="006405A3">
              <w:rPr>
                <w:rFonts w:eastAsiaTheme="minorEastAsia" w:cs="Arial"/>
                <w:color w:val="000000"/>
                <w:kern w:val="24"/>
                <w:sz w:val="18"/>
                <w:szCs w:val="20"/>
              </w:rPr>
              <w:t xml:space="preserve"> o </w:t>
            </w:r>
            <w:proofErr w:type="spellStart"/>
            <w:r w:rsidRPr="006405A3">
              <w:rPr>
                <w:rFonts w:eastAsiaTheme="minorEastAsia" w:cs="Arial"/>
                <w:color w:val="000000"/>
                <w:kern w:val="24"/>
                <w:sz w:val="18"/>
                <w:szCs w:val="20"/>
              </w:rPr>
              <w:t>Llay-Llay</w:t>
            </w:r>
            <w:proofErr w:type="spellEnd"/>
            <w:r w:rsidRPr="006405A3">
              <w:rPr>
                <w:rFonts w:eastAsiaTheme="minorEastAsia" w:cs="Arial"/>
                <w:color w:val="000000"/>
                <w:kern w:val="24"/>
                <w:sz w:val="18"/>
                <w:szCs w:val="20"/>
              </w:rPr>
              <w:t>.  Territorios insulares, comunas: Isla de Pascua o Juan Fernández.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361C3988" w:rsidR="006405A3" w:rsidRPr="006405A3" w:rsidRDefault="006405A3" w:rsidP="006405A3">
            <w:pPr>
              <w:jc w:val="center"/>
              <w:rPr>
                <w:rFonts w:cs="Arial"/>
                <w:color w:val="000000"/>
                <w:kern w:val="24"/>
                <w:sz w:val="18"/>
                <w:szCs w:val="18"/>
              </w:rPr>
            </w:pPr>
            <w:r w:rsidRPr="006405A3">
              <w:rPr>
                <w:rFonts w:ascii="Calibri" w:hAnsi="Calibri" w:cs="Calibri"/>
                <w:color w:val="000000"/>
                <w:kern w:val="24"/>
                <w:sz w:val="16"/>
                <w:szCs w:val="18"/>
              </w:rPr>
              <w:t> </w:t>
            </w:r>
            <w:r w:rsidR="008C6047">
              <w:rPr>
                <w:rFonts w:cs="Arial"/>
                <w:color w:val="000000"/>
                <w:kern w:val="24"/>
                <w:sz w:val="16"/>
                <w:szCs w:val="18"/>
              </w:rPr>
              <w:t>1</w:t>
            </w:r>
            <w:bookmarkStart w:id="110" w:name="_GoBack"/>
            <w:bookmarkEnd w:id="110"/>
          </w:p>
        </w:tc>
        <w:tc>
          <w:tcPr>
            <w:tcW w:w="1335" w:type="dxa"/>
            <w:vMerge/>
            <w:vAlign w:val="center"/>
            <w:hideMark/>
          </w:tcPr>
          <w:p w14:paraId="7F2E05A3" w14:textId="77777777" w:rsidR="006405A3" w:rsidRPr="006405A3" w:rsidRDefault="006405A3" w:rsidP="006405A3">
            <w:pPr>
              <w:rPr>
                <w:rFonts w:cstheme="minorHAnsi"/>
                <w:b/>
                <w:sz w:val="20"/>
                <w:szCs w:val="22"/>
                <w:lang w:val="es-CL" w:eastAsia="en-US"/>
              </w:rPr>
            </w:pPr>
          </w:p>
        </w:tc>
      </w:tr>
    </w:tbl>
    <w:p w14:paraId="75DFFB29" w14:textId="74799132" w:rsidR="00B203A1" w:rsidRPr="006405A3" w:rsidRDefault="00B203A1" w:rsidP="001F2E83"/>
    <w:p w14:paraId="76C42572" w14:textId="4EC8C816" w:rsidR="00B203A1" w:rsidRPr="006405A3" w:rsidRDefault="00B203A1" w:rsidP="001F2E83"/>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53693753" w14:textId="72210EE5" w:rsidR="0093178B" w:rsidRDefault="0093178B" w:rsidP="006C038A">
      <w:pPr>
        <w:rPr>
          <w:rFonts w:eastAsia="Arial Unicode MS" w:cs="Arial"/>
        </w:rPr>
      </w:pPr>
    </w:p>
    <w:p w14:paraId="24E8B345" w14:textId="14115B02"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11BBF"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69188" w14:textId="77777777" w:rsidR="00311BBF" w:rsidRDefault="00311BBF" w:rsidP="0042236C">
      <w:r>
        <w:separator/>
      </w:r>
    </w:p>
  </w:endnote>
  <w:endnote w:type="continuationSeparator" w:id="0">
    <w:p w14:paraId="2F15FC98" w14:textId="77777777" w:rsidR="00311BBF" w:rsidRDefault="00311BB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ED720CA" w:rsidR="005930C5" w:rsidRPr="00BD14F7" w:rsidRDefault="005930C5">
    <w:pPr>
      <w:pStyle w:val="Piedepgina"/>
      <w:jc w:val="right"/>
    </w:pPr>
    <w:r w:rsidRPr="00BD14F7">
      <w:fldChar w:fldCharType="begin"/>
    </w:r>
    <w:r w:rsidRPr="00BD14F7">
      <w:instrText>PAGE   \* MERGEFORMAT</w:instrText>
    </w:r>
    <w:r w:rsidRPr="00BD14F7">
      <w:fldChar w:fldCharType="separate"/>
    </w:r>
    <w:r w:rsidR="002D07FD">
      <w:rPr>
        <w:noProof/>
      </w:rPr>
      <w:t>55</w:t>
    </w:r>
    <w:r w:rsidRPr="00BD14F7">
      <w:rPr>
        <w:noProof/>
      </w:rPr>
      <w:fldChar w:fldCharType="end"/>
    </w:r>
  </w:p>
  <w:p w14:paraId="5F9E5B17" w14:textId="77777777" w:rsidR="005930C5" w:rsidRPr="00C25B42" w:rsidRDefault="005930C5" w:rsidP="00C25B42">
    <w:pPr>
      <w:tabs>
        <w:tab w:val="center" w:pos="4252"/>
        <w:tab w:val="right" w:pos="8504"/>
      </w:tabs>
      <w:jc w:val="center"/>
      <w:rPr>
        <w:sz w:val="24"/>
      </w:rPr>
    </w:pPr>
    <w:r w:rsidRPr="00C25B42">
      <w:rPr>
        <w:noProof/>
        <w:sz w:val="24"/>
        <w:lang w:val="es-CL" w:eastAsia="es-CL"/>
      </w:rPr>
      <w:t>www.sercotec.cl</w:t>
    </w:r>
  </w:p>
  <w:p w14:paraId="5919636F" w14:textId="77777777" w:rsidR="005930C5" w:rsidRDefault="005930C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5930C5" w:rsidRDefault="005930C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95BC" w14:textId="77777777" w:rsidR="00311BBF" w:rsidRDefault="00311BBF"/>
  </w:footnote>
  <w:footnote w:type="continuationSeparator" w:id="0">
    <w:p w14:paraId="5D0567E0" w14:textId="77777777" w:rsidR="00311BBF" w:rsidRDefault="00311BBF"/>
  </w:footnote>
  <w:footnote w:id="1">
    <w:p w14:paraId="553DF13E" w14:textId="78B2736A" w:rsidR="005930C5" w:rsidRPr="004244F2" w:rsidRDefault="005930C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5930C5" w:rsidRPr="0070407B" w:rsidRDefault="005930C5"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5930C5" w:rsidRPr="002E7EE6" w:rsidRDefault="005930C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930C5" w:rsidRPr="002E7EE6" w:rsidRDefault="005930C5">
      <w:pPr>
        <w:pStyle w:val="Textonotapie"/>
        <w:rPr>
          <w:lang w:val="es-419"/>
        </w:rPr>
      </w:pPr>
    </w:p>
  </w:footnote>
  <w:footnote w:id="4">
    <w:p w14:paraId="7597D5E8" w14:textId="77777777" w:rsidR="005930C5" w:rsidRPr="00273436" w:rsidRDefault="005930C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5930C5" w:rsidRPr="005F4396" w:rsidRDefault="005930C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5930C5" w:rsidRPr="002B0090" w:rsidRDefault="005930C5">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5930C5" w:rsidRPr="00D4342C" w:rsidRDefault="005930C5" w:rsidP="00D4342C">
      <w:pPr>
        <w:pStyle w:val="Textonotapie"/>
      </w:pPr>
    </w:p>
  </w:footnote>
  <w:footnote w:id="8">
    <w:p w14:paraId="0A3FD0F5" w14:textId="77777777" w:rsidR="005930C5" w:rsidRPr="00012C13" w:rsidRDefault="005930C5"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5930C5" w:rsidRPr="00686FCB" w:rsidRDefault="005930C5"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5930C5" w:rsidRPr="00023CC5" w:rsidRDefault="005930C5">
      <w:pPr>
        <w:pStyle w:val="Textonotapie"/>
        <w:rPr>
          <w:lang w:val="es-MX"/>
        </w:rPr>
      </w:pPr>
    </w:p>
  </w:footnote>
  <w:footnote w:id="10">
    <w:p w14:paraId="5CA30445" w14:textId="77777777" w:rsidR="005930C5" w:rsidRPr="002B75C6" w:rsidRDefault="005930C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5930C5" w:rsidRPr="00A75D6D" w:rsidRDefault="005930C5"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5930C5" w:rsidRPr="004B1C4D" w:rsidRDefault="005930C5"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5930C5" w:rsidRPr="004B1C4D" w:rsidRDefault="005930C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5930C5" w:rsidRPr="00973621" w:rsidRDefault="005930C5"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5930C5" w:rsidRDefault="005930C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5930C5" w:rsidRDefault="005930C5"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5930C5" w:rsidRDefault="005930C5"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5930C5" w:rsidRDefault="005930C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15F4F0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5172D6"/>
    <w:multiLevelType w:val="hybridMultilevel"/>
    <w:tmpl w:val="935E1DB2"/>
    <w:lvl w:ilvl="0" w:tplc="BE60F0EC">
      <w:start w:val="1"/>
      <w:numFmt w:val="bullet"/>
      <w:lvlText w:val="-"/>
      <w:lvlJc w:val="left"/>
      <w:pPr>
        <w:tabs>
          <w:tab w:val="num" w:pos="720"/>
        </w:tabs>
        <w:ind w:left="720" w:hanging="360"/>
      </w:pPr>
      <w:rPr>
        <w:rFonts w:ascii="Times New Roman" w:hAnsi="Times New Roman" w:hint="default"/>
      </w:rPr>
    </w:lvl>
    <w:lvl w:ilvl="1" w:tplc="47C81ABA" w:tentative="1">
      <w:start w:val="1"/>
      <w:numFmt w:val="bullet"/>
      <w:lvlText w:val="-"/>
      <w:lvlJc w:val="left"/>
      <w:pPr>
        <w:tabs>
          <w:tab w:val="num" w:pos="1440"/>
        </w:tabs>
        <w:ind w:left="1440" w:hanging="360"/>
      </w:pPr>
      <w:rPr>
        <w:rFonts w:ascii="Times New Roman" w:hAnsi="Times New Roman" w:hint="default"/>
      </w:rPr>
    </w:lvl>
    <w:lvl w:ilvl="2" w:tplc="CD941D4E" w:tentative="1">
      <w:start w:val="1"/>
      <w:numFmt w:val="bullet"/>
      <w:lvlText w:val="-"/>
      <w:lvlJc w:val="left"/>
      <w:pPr>
        <w:tabs>
          <w:tab w:val="num" w:pos="2160"/>
        </w:tabs>
        <w:ind w:left="2160" w:hanging="360"/>
      </w:pPr>
      <w:rPr>
        <w:rFonts w:ascii="Times New Roman" w:hAnsi="Times New Roman" w:hint="default"/>
      </w:rPr>
    </w:lvl>
    <w:lvl w:ilvl="3" w:tplc="C2745DE0" w:tentative="1">
      <w:start w:val="1"/>
      <w:numFmt w:val="bullet"/>
      <w:lvlText w:val="-"/>
      <w:lvlJc w:val="left"/>
      <w:pPr>
        <w:tabs>
          <w:tab w:val="num" w:pos="2880"/>
        </w:tabs>
        <w:ind w:left="2880" w:hanging="360"/>
      </w:pPr>
      <w:rPr>
        <w:rFonts w:ascii="Times New Roman" w:hAnsi="Times New Roman" w:hint="default"/>
      </w:rPr>
    </w:lvl>
    <w:lvl w:ilvl="4" w:tplc="F8D00BD0" w:tentative="1">
      <w:start w:val="1"/>
      <w:numFmt w:val="bullet"/>
      <w:lvlText w:val="-"/>
      <w:lvlJc w:val="left"/>
      <w:pPr>
        <w:tabs>
          <w:tab w:val="num" w:pos="3600"/>
        </w:tabs>
        <w:ind w:left="3600" w:hanging="360"/>
      </w:pPr>
      <w:rPr>
        <w:rFonts w:ascii="Times New Roman" w:hAnsi="Times New Roman" w:hint="default"/>
      </w:rPr>
    </w:lvl>
    <w:lvl w:ilvl="5" w:tplc="765AC506" w:tentative="1">
      <w:start w:val="1"/>
      <w:numFmt w:val="bullet"/>
      <w:lvlText w:val="-"/>
      <w:lvlJc w:val="left"/>
      <w:pPr>
        <w:tabs>
          <w:tab w:val="num" w:pos="4320"/>
        </w:tabs>
        <w:ind w:left="4320" w:hanging="360"/>
      </w:pPr>
      <w:rPr>
        <w:rFonts w:ascii="Times New Roman" w:hAnsi="Times New Roman" w:hint="default"/>
      </w:rPr>
    </w:lvl>
    <w:lvl w:ilvl="6" w:tplc="12EC649E" w:tentative="1">
      <w:start w:val="1"/>
      <w:numFmt w:val="bullet"/>
      <w:lvlText w:val="-"/>
      <w:lvlJc w:val="left"/>
      <w:pPr>
        <w:tabs>
          <w:tab w:val="num" w:pos="5040"/>
        </w:tabs>
        <w:ind w:left="5040" w:hanging="360"/>
      </w:pPr>
      <w:rPr>
        <w:rFonts w:ascii="Times New Roman" w:hAnsi="Times New Roman" w:hint="default"/>
      </w:rPr>
    </w:lvl>
    <w:lvl w:ilvl="7" w:tplc="76843FFC" w:tentative="1">
      <w:start w:val="1"/>
      <w:numFmt w:val="bullet"/>
      <w:lvlText w:val="-"/>
      <w:lvlJc w:val="left"/>
      <w:pPr>
        <w:tabs>
          <w:tab w:val="num" w:pos="5760"/>
        </w:tabs>
        <w:ind w:left="5760" w:hanging="360"/>
      </w:pPr>
      <w:rPr>
        <w:rFonts w:ascii="Times New Roman" w:hAnsi="Times New Roman" w:hint="default"/>
      </w:rPr>
    </w:lvl>
    <w:lvl w:ilvl="8" w:tplc="3B849E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12741267"/>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3D51A5"/>
    <w:multiLevelType w:val="hybridMultilevel"/>
    <w:tmpl w:val="4C2205E6"/>
    <w:lvl w:ilvl="0" w:tplc="34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33"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D6A1B1A"/>
    <w:multiLevelType w:val="hybridMultilevel"/>
    <w:tmpl w:val="EE0A930A"/>
    <w:lvl w:ilvl="0" w:tplc="340A000D">
      <w:start w:val="1"/>
      <w:numFmt w:val="bullet"/>
      <w:lvlText w:val=""/>
      <w:lvlJc w:val="left"/>
      <w:pPr>
        <w:ind w:left="1026" w:hanging="360"/>
      </w:pPr>
      <w:rPr>
        <w:rFonts w:ascii="Wingdings" w:hAnsi="Wingdings" w:hint="default"/>
      </w:rPr>
    </w:lvl>
    <w:lvl w:ilvl="1" w:tplc="340A0003" w:tentative="1">
      <w:start w:val="1"/>
      <w:numFmt w:val="bullet"/>
      <w:lvlText w:val="o"/>
      <w:lvlJc w:val="left"/>
      <w:pPr>
        <w:ind w:left="1746" w:hanging="360"/>
      </w:pPr>
      <w:rPr>
        <w:rFonts w:ascii="Courier New" w:hAnsi="Courier New" w:cs="Courier New" w:hint="default"/>
      </w:rPr>
    </w:lvl>
    <w:lvl w:ilvl="2" w:tplc="340A0005" w:tentative="1">
      <w:start w:val="1"/>
      <w:numFmt w:val="bullet"/>
      <w:lvlText w:val=""/>
      <w:lvlJc w:val="left"/>
      <w:pPr>
        <w:ind w:left="2466" w:hanging="360"/>
      </w:pPr>
      <w:rPr>
        <w:rFonts w:ascii="Wingdings" w:hAnsi="Wingdings" w:hint="default"/>
      </w:rPr>
    </w:lvl>
    <w:lvl w:ilvl="3" w:tplc="340A0001" w:tentative="1">
      <w:start w:val="1"/>
      <w:numFmt w:val="bullet"/>
      <w:lvlText w:val=""/>
      <w:lvlJc w:val="left"/>
      <w:pPr>
        <w:ind w:left="3186" w:hanging="360"/>
      </w:pPr>
      <w:rPr>
        <w:rFonts w:ascii="Symbol" w:hAnsi="Symbol" w:hint="default"/>
      </w:rPr>
    </w:lvl>
    <w:lvl w:ilvl="4" w:tplc="340A0003" w:tentative="1">
      <w:start w:val="1"/>
      <w:numFmt w:val="bullet"/>
      <w:lvlText w:val="o"/>
      <w:lvlJc w:val="left"/>
      <w:pPr>
        <w:ind w:left="3906" w:hanging="360"/>
      </w:pPr>
      <w:rPr>
        <w:rFonts w:ascii="Courier New" w:hAnsi="Courier New" w:cs="Courier New" w:hint="default"/>
      </w:rPr>
    </w:lvl>
    <w:lvl w:ilvl="5" w:tplc="340A0005" w:tentative="1">
      <w:start w:val="1"/>
      <w:numFmt w:val="bullet"/>
      <w:lvlText w:val=""/>
      <w:lvlJc w:val="left"/>
      <w:pPr>
        <w:ind w:left="4626" w:hanging="360"/>
      </w:pPr>
      <w:rPr>
        <w:rFonts w:ascii="Wingdings" w:hAnsi="Wingdings" w:hint="default"/>
      </w:rPr>
    </w:lvl>
    <w:lvl w:ilvl="6" w:tplc="340A0001" w:tentative="1">
      <w:start w:val="1"/>
      <w:numFmt w:val="bullet"/>
      <w:lvlText w:val=""/>
      <w:lvlJc w:val="left"/>
      <w:pPr>
        <w:ind w:left="5346" w:hanging="360"/>
      </w:pPr>
      <w:rPr>
        <w:rFonts w:ascii="Symbol" w:hAnsi="Symbol" w:hint="default"/>
      </w:rPr>
    </w:lvl>
    <w:lvl w:ilvl="7" w:tplc="340A0003" w:tentative="1">
      <w:start w:val="1"/>
      <w:numFmt w:val="bullet"/>
      <w:lvlText w:val="o"/>
      <w:lvlJc w:val="left"/>
      <w:pPr>
        <w:ind w:left="6066" w:hanging="360"/>
      </w:pPr>
      <w:rPr>
        <w:rFonts w:ascii="Courier New" w:hAnsi="Courier New" w:cs="Courier New" w:hint="default"/>
      </w:rPr>
    </w:lvl>
    <w:lvl w:ilvl="8" w:tplc="340A0005" w:tentative="1">
      <w:start w:val="1"/>
      <w:numFmt w:val="bullet"/>
      <w:lvlText w:val=""/>
      <w:lvlJc w:val="left"/>
      <w:pPr>
        <w:ind w:left="6786" w:hanging="360"/>
      </w:pPr>
      <w:rPr>
        <w:rFonts w:ascii="Wingdings" w:hAnsi="Wingdings" w:hint="default"/>
      </w:rPr>
    </w:lvl>
  </w:abstractNum>
  <w:abstractNum w:abstractNumId="6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5"/>
  </w:num>
  <w:num w:numId="2">
    <w:abstractNumId w:val="4"/>
  </w:num>
  <w:num w:numId="3">
    <w:abstractNumId w:val="50"/>
  </w:num>
  <w:num w:numId="4">
    <w:abstractNumId w:val="57"/>
  </w:num>
  <w:num w:numId="5">
    <w:abstractNumId w:val="15"/>
  </w:num>
  <w:num w:numId="6">
    <w:abstractNumId w:val="18"/>
  </w:num>
  <w:num w:numId="7">
    <w:abstractNumId w:val="54"/>
  </w:num>
  <w:num w:numId="8">
    <w:abstractNumId w:val="59"/>
  </w:num>
  <w:num w:numId="9">
    <w:abstractNumId w:val="39"/>
  </w:num>
  <w:num w:numId="10">
    <w:abstractNumId w:val="35"/>
  </w:num>
  <w:num w:numId="11">
    <w:abstractNumId w:val="17"/>
  </w:num>
  <w:num w:numId="12">
    <w:abstractNumId w:val="69"/>
  </w:num>
  <w:num w:numId="13">
    <w:abstractNumId w:val="64"/>
  </w:num>
  <w:num w:numId="14">
    <w:abstractNumId w:val="21"/>
  </w:num>
  <w:num w:numId="15">
    <w:abstractNumId w:val="67"/>
  </w:num>
  <w:num w:numId="16">
    <w:abstractNumId w:val="3"/>
  </w:num>
  <w:num w:numId="17">
    <w:abstractNumId w:val="72"/>
  </w:num>
  <w:num w:numId="18">
    <w:abstractNumId w:val="22"/>
  </w:num>
  <w:num w:numId="19">
    <w:abstractNumId w:val="43"/>
  </w:num>
  <w:num w:numId="20">
    <w:abstractNumId w:val="40"/>
  </w:num>
  <w:num w:numId="21">
    <w:abstractNumId w:val="61"/>
  </w:num>
  <w:num w:numId="22">
    <w:abstractNumId w:val="13"/>
  </w:num>
  <w:num w:numId="23">
    <w:abstractNumId w:val="10"/>
  </w:num>
  <w:num w:numId="24">
    <w:abstractNumId w:val="53"/>
  </w:num>
  <w:num w:numId="25">
    <w:abstractNumId w:val="52"/>
  </w:num>
  <w:num w:numId="26">
    <w:abstractNumId w:val="29"/>
  </w:num>
  <w:num w:numId="27">
    <w:abstractNumId w:val="28"/>
  </w:num>
  <w:num w:numId="28">
    <w:abstractNumId w:val="8"/>
  </w:num>
  <w:num w:numId="29">
    <w:abstractNumId w:val="14"/>
  </w:num>
  <w:num w:numId="30">
    <w:abstractNumId w:val="1"/>
  </w:num>
  <w:num w:numId="31">
    <w:abstractNumId w:val="7"/>
  </w:num>
  <w:num w:numId="32">
    <w:abstractNumId w:val="45"/>
  </w:num>
  <w:num w:numId="33">
    <w:abstractNumId w:val="47"/>
  </w:num>
  <w:num w:numId="34">
    <w:abstractNumId w:val="50"/>
  </w:num>
  <w:num w:numId="35">
    <w:abstractNumId w:val="12"/>
  </w:num>
  <w:num w:numId="36">
    <w:abstractNumId w:val="36"/>
  </w:num>
  <w:num w:numId="37">
    <w:abstractNumId w:val="44"/>
  </w:num>
  <w:num w:numId="38">
    <w:abstractNumId w:val="19"/>
  </w:num>
  <w:num w:numId="39">
    <w:abstractNumId w:val="25"/>
  </w:num>
  <w:num w:numId="40">
    <w:abstractNumId w:val="66"/>
  </w:num>
  <w:num w:numId="41">
    <w:abstractNumId w:val="41"/>
  </w:num>
  <w:num w:numId="42">
    <w:abstractNumId w:val="27"/>
  </w:num>
  <w:num w:numId="43">
    <w:abstractNumId w:val="33"/>
  </w:num>
  <w:num w:numId="44">
    <w:abstractNumId w:val="51"/>
  </w:num>
  <w:num w:numId="45">
    <w:abstractNumId w:val="58"/>
  </w:num>
  <w:num w:numId="46">
    <w:abstractNumId w:val="65"/>
  </w:num>
  <w:num w:numId="47">
    <w:abstractNumId w:val="49"/>
    <w:lvlOverride w:ilvl="0">
      <w:lvl w:ilvl="0">
        <w:numFmt w:val="lowerLetter"/>
        <w:lvlText w:val="%1."/>
        <w:lvlJc w:val="left"/>
      </w:lvl>
    </w:lvlOverride>
  </w:num>
  <w:num w:numId="48">
    <w:abstractNumId w:val="63"/>
  </w:num>
  <w:num w:numId="49">
    <w:abstractNumId w:val="5"/>
  </w:num>
  <w:num w:numId="50">
    <w:abstractNumId w:val="31"/>
  </w:num>
  <w:num w:numId="51">
    <w:abstractNumId w:val="42"/>
  </w:num>
  <w:num w:numId="52">
    <w:abstractNumId w:val="37"/>
  </w:num>
  <w:num w:numId="53">
    <w:abstractNumId w:val="70"/>
  </w:num>
  <w:num w:numId="54">
    <w:abstractNumId w:val="16"/>
  </w:num>
  <w:num w:numId="55">
    <w:abstractNumId w:val="26"/>
  </w:num>
  <w:num w:numId="56">
    <w:abstractNumId w:val="46"/>
  </w:num>
  <w:num w:numId="57">
    <w:abstractNumId w:val="56"/>
  </w:num>
  <w:num w:numId="58">
    <w:abstractNumId w:val="60"/>
  </w:num>
  <w:num w:numId="59">
    <w:abstractNumId w:val="62"/>
  </w:num>
  <w:num w:numId="60">
    <w:abstractNumId w:val="24"/>
  </w:num>
  <w:num w:numId="61">
    <w:abstractNumId w:val="48"/>
  </w:num>
  <w:num w:numId="62">
    <w:abstractNumId w:val="71"/>
  </w:num>
  <w:num w:numId="63">
    <w:abstractNumId w:val="34"/>
  </w:num>
  <w:num w:numId="64">
    <w:abstractNumId w:val="11"/>
  </w:num>
  <w:num w:numId="65">
    <w:abstractNumId w:val="0"/>
  </w:num>
  <w:num w:numId="66">
    <w:abstractNumId w:val="30"/>
  </w:num>
  <w:num w:numId="67">
    <w:abstractNumId w:val="38"/>
  </w:num>
  <w:num w:numId="68">
    <w:abstractNumId w:val="23"/>
  </w:num>
  <w:num w:numId="69">
    <w:abstractNumId w:val="20"/>
  </w:num>
  <w:num w:numId="70">
    <w:abstractNumId w:val="6"/>
  </w:num>
  <w:num w:numId="71">
    <w:abstractNumId w:val="32"/>
  </w:num>
  <w:num w:numId="72">
    <w:abstractNumId w:val="68"/>
  </w:num>
  <w:num w:numId="73">
    <w:abstractNumId w:val="2"/>
  </w:num>
  <w:num w:numId="74">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07B0"/>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37E09"/>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4B"/>
    <w:rsid w:val="00096CAB"/>
    <w:rsid w:val="000A0371"/>
    <w:rsid w:val="000A0810"/>
    <w:rsid w:val="000A1DB4"/>
    <w:rsid w:val="000A2038"/>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64D"/>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4EC2"/>
    <w:rsid w:val="001250A1"/>
    <w:rsid w:val="0012530E"/>
    <w:rsid w:val="00125AC5"/>
    <w:rsid w:val="00125DF0"/>
    <w:rsid w:val="00125F3B"/>
    <w:rsid w:val="00126085"/>
    <w:rsid w:val="001263F6"/>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5DF1"/>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07FD"/>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BBF"/>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57CCF"/>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0E6"/>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5D"/>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2E4B"/>
    <w:rsid w:val="00484569"/>
    <w:rsid w:val="00484EE7"/>
    <w:rsid w:val="004851DB"/>
    <w:rsid w:val="00485778"/>
    <w:rsid w:val="00485978"/>
    <w:rsid w:val="00485AD0"/>
    <w:rsid w:val="00486EB1"/>
    <w:rsid w:val="004873F8"/>
    <w:rsid w:val="00487F3C"/>
    <w:rsid w:val="00490222"/>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D7F86"/>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0C5"/>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946"/>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05A3"/>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49"/>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1AD4"/>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3F6A"/>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15F9"/>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74B"/>
    <w:rsid w:val="008C0985"/>
    <w:rsid w:val="008C0A48"/>
    <w:rsid w:val="008C17C9"/>
    <w:rsid w:val="008C204F"/>
    <w:rsid w:val="008C2997"/>
    <w:rsid w:val="008C3807"/>
    <w:rsid w:val="008C599F"/>
    <w:rsid w:val="008C5DC0"/>
    <w:rsid w:val="008C6047"/>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8B7"/>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1A7"/>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0D28"/>
    <w:rsid w:val="00AE1609"/>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25DD"/>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331"/>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569"/>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D"/>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02387644">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2153710">
      <w:bodyDiv w:val="1"/>
      <w:marLeft w:val="0"/>
      <w:marRight w:val="0"/>
      <w:marTop w:val="0"/>
      <w:marBottom w:val="0"/>
      <w:divBdr>
        <w:top w:val="none" w:sz="0" w:space="0" w:color="auto"/>
        <w:left w:val="none" w:sz="0" w:space="0" w:color="auto"/>
        <w:bottom w:val="none" w:sz="0" w:space="0" w:color="auto"/>
        <w:right w:val="none" w:sz="0" w:space="0" w:color="auto"/>
      </w:divBdr>
      <w:divsChild>
        <w:div w:id="1080101097">
          <w:marLeft w:val="274"/>
          <w:marRight w:val="0"/>
          <w:marTop w:val="0"/>
          <w:marBottom w:val="0"/>
          <w:divBdr>
            <w:top w:val="none" w:sz="0" w:space="0" w:color="auto"/>
            <w:left w:val="none" w:sz="0" w:space="0" w:color="auto"/>
            <w:bottom w:val="none" w:sz="0" w:space="0" w:color="auto"/>
            <w:right w:val="none" w:sz="0" w:space="0" w:color="auto"/>
          </w:divBdr>
        </w:div>
        <w:div w:id="418139599">
          <w:marLeft w:val="274"/>
          <w:marRight w:val="0"/>
          <w:marTop w:val="0"/>
          <w:marBottom w:val="0"/>
          <w:divBdr>
            <w:top w:val="none" w:sz="0" w:space="0" w:color="auto"/>
            <w:left w:val="none" w:sz="0" w:space="0" w:color="auto"/>
            <w:bottom w:val="none" w:sz="0" w:space="0" w:color="auto"/>
            <w:right w:val="none" w:sz="0" w:space="0" w:color="auto"/>
          </w:divBdr>
        </w:div>
      </w:divsChild>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26249619">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183711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245516">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653373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48203571">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agenteoperador@cicalempresas.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2C942E9C-1272-4803-9C4E-BC236976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56</Pages>
  <Words>18637</Words>
  <Characters>102505</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120901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33</cp:revision>
  <cp:lastPrinted>2022-06-07T19:44:00Z</cp:lastPrinted>
  <dcterms:created xsi:type="dcterms:W3CDTF">2022-06-07T05:27:00Z</dcterms:created>
  <dcterms:modified xsi:type="dcterms:W3CDTF">2022-06-07T19:44:00Z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