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11D0771D"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2203C1">
        <w:rPr>
          <w:rFonts w:ascii="Arial" w:eastAsia="gobCL" w:hAnsi="Arial" w:cs="Arial"/>
          <w:b/>
        </w:rPr>
        <w:t>LA ARAUCANIA</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2203C1" w:rsidRDefault="004B5FE5">
          <w:pPr>
            <w:pStyle w:val="TtuloTDC"/>
            <w:rPr>
              <w:rFonts w:ascii="Arial" w:hAnsi="Arial" w:cs="Arial"/>
              <w:sz w:val="16"/>
              <w:szCs w:val="18"/>
            </w:rPr>
          </w:pPr>
          <w:r w:rsidRPr="002203C1">
            <w:rPr>
              <w:rFonts w:ascii="Arial" w:hAnsi="Arial" w:cs="Arial"/>
              <w:sz w:val="20"/>
              <w:szCs w:val="18"/>
              <w:lang w:val="es-ES"/>
            </w:rPr>
            <w:t>Índice</w:t>
          </w:r>
        </w:p>
        <w:p w14:paraId="1B2E0361" w14:textId="481ABAD8" w:rsidR="002203C1" w:rsidRPr="002203C1" w:rsidRDefault="00583D46">
          <w:pPr>
            <w:pStyle w:val="TDC1"/>
            <w:rPr>
              <w:rFonts w:cstheme="minorBidi"/>
              <w:noProof/>
              <w:sz w:val="18"/>
              <w:lang w:val="es-419" w:eastAsia="es-419"/>
            </w:rPr>
          </w:pPr>
          <w:r w:rsidRPr="004F714A">
            <w:rPr>
              <w:sz w:val="2"/>
            </w:rPr>
            <w:fldChar w:fldCharType="begin"/>
          </w:r>
          <w:r w:rsidRPr="004F714A">
            <w:rPr>
              <w:sz w:val="2"/>
            </w:rPr>
            <w:instrText xml:space="preserve"> TOC \o "1-3" \h \z \u </w:instrText>
          </w:r>
          <w:r w:rsidRPr="004F714A">
            <w:rPr>
              <w:sz w:val="2"/>
            </w:rPr>
            <w:fldChar w:fldCharType="separate"/>
          </w:r>
          <w:hyperlink w:anchor="_Toc100079431" w:history="1">
            <w:r w:rsidR="002203C1" w:rsidRPr="002203C1">
              <w:rPr>
                <w:rStyle w:val="Hipervnculo"/>
                <w:rFonts w:ascii="Arial" w:hAnsi="Arial" w:cs="Arial"/>
                <w:noProof/>
                <w:sz w:val="18"/>
              </w:rPr>
              <w:t>1.</w:t>
            </w:r>
            <w:r w:rsidR="002203C1" w:rsidRPr="002203C1">
              <w:rPr>
                <w:rFonts w:cstheme="minorBidi"/>
                <w:noProof/>
                <w:sz w:val="18"/>
                <w:lang w:val="es-419" w:eastAsia="es-419"/>
              </w:rPr>
              <w:tab/>
            </w:r>
            <w:r w:rsidR="002203C1" w:rsidRPr="002203C1">
              <w:rPr>
                <w:rStyle w:val="Hipervnculo"/>
                <w:rFonts w:ascii="Arial" w:hAnsi="Arial" w:cs="Arial"/>
                <w:noProof/>
                <w:sz w:val="18"/>
              </w:rPr>
              <w:t>Descripción General</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_Toc100079431 \h </w:instrText>
            </w:r>
            <w:r w:rsidR="002203C1" w:rsidRPr="002203C1">
              <w:rPr>
                <w:noProof/>
                <w:webHidden/>
                <w:sz w:val="18"/>
              </w:rPr>
            </w:r>
            <w:r w:rsidR="002203C1" w:rsidRPr="002203C1">
              <w:rPr>
                <w:noProof/>
                <w:webHidden/>
                <w:sz w:val="18"/>
              </w:rPr>
              <w:fldChar w:fldCharType="separate"/>
            </w:r>
            <w:r w:rsidR="00DD6B86">
              <w:rPr>
                <w:noProof/>
                <w:webHidden/>
                <w:sz w:val="18"/>
              </w:rPr>
              <w:t>3</w:t>
            </w:r>
            <w:r w:rsidR="002203C1" w:rsidRPr="002203C1">
              <w:rPr>
                <w:noProof/>
                <w:webHidden/>
                <w:sz w:val="18"/>
              </w:rPr>
              <w:fldChar w:fldCharType="end"/>
            </w:r>
          </w:hyperlink>
        </w:p>
        <w:p w14:paraId="4F4461E0" w14:textId="4F0D0B68" w:rsidR="002203C1" w:rsidRPr="002203C1" w:rsidRDefault="00965291">
          <w:pPr>
            <w:pStyle w:val="TDC2"/>
            <w:rPr>
              <w:rFonts w:cstheme="minorBidi"/>
              <w:noProof/>
              <w:sz w:val="18"/>
              <w:lang w:val="es-419" w:eastAsia="es-419"/>
            </w:rPr>
          </w:pPr>
          <w:hyperlink w:anchor="_Toc100079432" w:history="1">
            <w:r w:rsidR="002203C1" w:rsidRPr="002203C1">
              <w:rPr>
                <w:rStyle w:val="Hipervnculo"/>
                <w:rFonts w:ascii="Arial" w:hAnsi="Arial" w:cs="Arial"/>
                <w:noProof/>
                <w:sz w:val="18"/>
              </w:rPr>
              <w:t>1.1.</w:t>
            </w:r>
            <w:r w:rsidR="002203C1" w:rsidRPr="002203C1">
              <w:rPr>
                <w:rFonts w:cstheme="minorBidi"/>
                <w:noProof/>
                <w:sz w:val="18"/>
                <w:lang w:val="es-419" w:eastAsia="es-419"/>
              </w:rPr>
              <w:tab/>
            </w:r>
            <w:r w:rsidR="002203C1" w:rsidRPr="002203C1">
              <w:rPr>
                <w:rStyle w:val="Hipervnculo"/>
                <w:rFonts w:ascii="Arial" w:hAnsi="Arial" w:cs="Arial"/>
                <w:noProof/>
                <w:sz w:val="18"/>
              </w:rPr>
              <w:t>¿Qué es?</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_Toc100079432 \h </w:instrText>
            </w:r>
            <w:r w:rsidR="002203C1" w:rsidRPr="002203C1">
              <w:rPr>
                <w:noProof/>
                <w:webHidden/>
                <w:sz w:val="18"/>
              </w:rPr>
            </w:r>
            <w:r w:rsidR="002203C1" w:rsidRPr="002203C1">
              <w:rPr>
                <w:noProof/>
                <w:webHidden/>
                <w:sz w:val="18"/>
              </w:rPr>
              <w:fldChar w:fldCharType="separate"/>
            </w:r>
            <w:r w:rsidR="00DD6B86">
              <w:rPr>
                <w:noProof/>
                <w:webHidden/>
                <w:sz w:val="18"/>
              </w:rPr>
              <w:t>3</w:t>
            </w:r>
            <w:r w:rsidR="002203C1" w:rsidRPr="002203C1">
              <w:rPr>
                <w:noProof/>
                <w:webHidden/>
                <w:sz w:val="18"/>
              </w:rPr>
              <w:fldChar w:fldCharType="end"/>
            </w:r>
          </w:hyperlink>
        </w:p>
        <w:p w14:paraId="0D6BACB7" w14:textId="136F6586" w:rsidR="002203C1" w:rsidRPr="002203C1" w:rsidRDefault="00965291">
          <w:pPr>
            <w:pStyle w:val="TDC2"/>
            <w:rPr>
              <w:rFonts w:cstheme="minorBidi"/>
              <w:noProof/>
              <w:sz w:val="18"/>
              <w:lang w:val="es-419" w:eastAsia="es-419"/>
            </w:rPr>
          </w:pPr>
          <w:hyperlink w:anchor="_Toc100079433" w:history="1">
            <w:r w:rsidR="002203C1" w:rsidRPr="002203C1">
              <w:rPr>
                <w:rStyle w:val="Hipervnculo"/>
                <w:rFonts w:ascii="Arial" w:hAnsi="Arial" w:cs="Arial"/>
                <w:noProof/>
                <w:sz w:val="18"/>
              </w:rPr>
              <w:t>1.2.</w:t>
            </w:r>
            <w:r w:rsidR="002203C1" w:rsidRPr="002203C1">
              <w:rPr>
                <w:rFonts w:cstheme="minorBidi"/>
                <w:noProof/>
                <w:sz w:val="18"/>
                <w:lang w:val="es-419" w:eastAsia="es-419"/>
              </w:rPr>
              <w:tab/>
            </w:r>
            <w:r w:rsidR="002203C1" w:rsidRPr="002203C1">
              <w:rPr>
                <w:rStyle w:val="Hipervnculo"/>
                <w:rFonts w:ascii="Arial" w:hAnsi="Arial" w:cs="Arial"/>
                <w:noProof/>
                <w:sz w:val="18"/>
              </w:rPr>
              <w:t>¿A quiénes está dirigido?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_Toc100079433 \h </w:instrText>
            </w:r>
            <w:r w:rsidR="002203C1" w:rsidRPr="002203C1">
              <w:rPr>
                <w:noProof/>
                <w:webHidden/>
                <w:sz w:val="18"/>
              </w:rPr>
            </w:r>
            <w:r w:rsidR="002203C1" w:rsidRPr="002203C1">
              <w:rPr>
                <w:noProof/>
                <w:webHidden/>
                <w:sz w:val="18"/>
              </w:rPr>
              <w:fldChar w:fldCharType="separate"/>
            </w:r>
            <w:r w:rsidR="00DD6B86">
              <w:rPr>
                <w:noProof/>
                <w:webHidden/>
                <w:sz w:val="18"/>
              </w:rPr>
              <w:t>3</w:t>
            </w:r>
            <w:r w:rsidR="002203C1" w:rsidRPr="002203C1">
              <w:rPr>
                <w:noProof/>
                <w:webHidden/>
                <w:sz w:val="18"/>
              </w:rPr>
              <w:fldChar w:fldCharType="end"/>
            </w:r>
          </w:hyperlink>
        </w:p>
        <w:p w14:paraId="76CD8FE4" w14:textId="30CF2CE4" w:rsidR="002203C1" w:rsidRPr="002203C1" w:rsidRDefault="00965291">
          <w:pPr>
            <w:pStyle w:val="TDC2"/>
            <w:rPr>
              <w:rFonts w:cstheme="minorBidi"/>
              <w:noProof/>
              <w:sz w:val="18"/>
              <w:lang w:val="es-419" w:eastAsia="es-419"/>
            </w:rPr>
          </w:pPr>
          <w:hyperlink w:anchor="_Toc100079434" w:history="1">
            <w:r w:rsidR="002203C1" w:rsidRPr="002203C1">
              <w:rPr>
                <w:rStyle w:val="Hipervnculo"/>
                <w:rFonts w:ascii="Arial" w:hAnsi="Arial" w:cs="Arial"/>
                <w:noProof/>
                <w:sz w:val="18"/>
              </w:rPr>
              <w:t>1.3.</w:t>
            </w:r>
            <w:r w:rsidR="002203C1" w:rsidRPr="002203C1">
              <w:rPr>
                <w:rFonts w:cstheme="minorBidi"/>
                <w:noProof/>
                <w:sz w:val="18"/>
                <w:lang w:val="es-419" w:eastAsia="es-419"/>
              </w:rPr>
              <w:tab/>
            </w:r>
            <w:r w:rsidR="002203C1" w:rsidRPr="002203C1">
              <w:rPr>
                <w:rStyle w:val="Hipervnculo"/>
                <w:rFonts w:ascii="Arial" w:hAnsi="Arial" w:cs="Arial"/>
                <w:noProof/>
                <w:sz w:val="18"/>
              </w:rPr>
              <w:t>Requisitos</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_Toc100079434 \h </w:instrText>
            </w:r>
            <w:r w:rsidR="002203C1" w:rsidRPr="002203C1">
              <w:rPr>
                <w:noProof/>
                <w:webHidden/>
                <w:sz w:val="18"/>
              </w:rPr>
            </w:r>
            <w:r w:rsidR="002203C1" w:rsidRPr="002203C1">
              <w:rPr>
                <w:noProof/>
                <w:webHidden/>
                <w:sz w:val="18"/>
              </w:rPr>
              <w:fldChar w:fldCharType="separate"/>
            </w:r>
            <w:r w:rsidR="00DD6B86">
              <w:rPr>
                <w:noProof/>
                <w:webHidden/>
                <w:sz w:val="18"/>
              </w:rPr>
              <w:t>4</w:t>
            </w:r>
            <w:r w:rsidR="002203C1" w:rsidRPr="002203C1">
              <w:rPr>
                <w:noProof/>
                <w:webHidden/>
                <w:sz w:val="18"/>
              </w:rPr>
              <w:fldChar w:fldCharType="end"/>
            </w:r>
          </w:hyperlink>
        </w:p>
        <w:p w14:paraId="47160C7F" w14:textId="0EC7BF81" w:rsidR="002203C1" w:rsidRPr="002203C1" w:rsidRDefault="00965291">
          <w:pPr>
            <w:pStyle w:val="TDC3"/>
            <w:rPr>
              <w:rFonts w:cstheme="minorBidi"/>
              <w:noProof/>
              <w:sz w:val="18"/>
              <w:lang w:val="es-419" w:eastAsia="es-419"/>
            </w:rPr>
          </w:pPr>
          <w:hyperlink w:anchor="_Toc100079435" w:history="1">
            <w:r w:rsidR="002203C1" w:rsidRPr="002203C1">
              <w:rPr>
                <w:rStyle w:val="Hipervnculo"/>
                <w:rFonts w:ascii="Arial" w:hAnsi="Arial" w:cs="Arial"/>
                <w:noProof/>
                <w:sz w:val="18"/>
              </w:rPr>
              <w:t>1.3.1</w:t>
            </w:r>
            <w:r w:rsidR="002203C1" w:rsidRPr="002203C1">
              <w:rPr>
                <w:rFonts w:cstheme="minorBidi"/>
                <w:noProof/>
                <w:sz w:val="18"/>
                <w:lang w:val="es-419" w:eastAsia="es-419"/>
              </w:rPr>
              <w:tab/>
            </w:r>
            <w:r w:rsidR="002203C1" w:rsidRPr="002203C1">
              <w:rPr>
                <w:rStyle w:val="Hipervnculo"/>
                <w:rFonts w:ascii="Arial" w:hAnsi="Arial" w:cs="Arial"/>
                <w:noProof/>
                <w:sz w:val="18"/>
              </w:rPr>
              <w:t>Requisitos de admisibilidad</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_Toc100079435 \h </w:instrText>
            </w:r>
            <w:r w:rsidR="002203C1" w:rsidRPr="002203C1">
              <w:rPr>
                <w:noProof/>
                <w:webHidden/>
                <w:sz w:val="18"/>
              </w:rPr>
            </w:r>
            <w:r w:rsidR="002203C1" w:rsidRPr="002203C1">
              <w:rPr>
                <w:noProof/>
                <w:webHidden/>
                <w:sz w:val="18"/>
              </w:rPr>
              <w:fldChar w:fldCharType="separate"/>
            </w:r>
            <w:r w:rsidR="00DD6B86">
              <w:rPr>
                <w:noProof/>
                <w:webHidden/>
                <w:sz w:val="18"/>
              </w:rPr>
              <w:t>4</w:t>
            </w:r>
            <w:r w:rsidR="002203C1" w:rsidRPr="002203C1">
              <w:rPr>
                <w:noProof/>
                <w:webHidden/>
                <w:sz w:val="18"/>
              </w:rPr>
              <w:fldChar w:fldCharType="end"/>
            </w:r>
          </w:hyperlink>
        </w:p>
        <w:p w14:paraId="33EA48EB" w14:textId="4CECA172" w:rsidR="002203C1" w:rsidRPr="002203C1" w:rsidRDefault="00965291">
          <w:pPr>
            <w:pStyle w:val="TDC3"/>
            <w:rPr>
              <w:rFonts w:cstheme="minorBidi"/>
              <w:noProof/>
              <w:sz w:val="18"/>
              <w:lang w:val="es-419" w:eastAsia="es-419"/>
            </w:rPr>
          </w:pPr>
          <w:hyperlink w:anchor="_Toc100079436" w:history="1">
            <w:r w:rsidR="002203C1" w:rsidRPr="002203C1">
              <w:rPr>
                <w:rStyle w:val="Hipervnculo"/>
                <w:rFonts w:ascii="Arial" w:hAnsi="Arial" w:cs="Arial"/>
                <w:noProof/>
                <w:sz w:val="18"/>
              </w:rPr>
              <w:t>1.3.2</w:t>
            </w:r>
            <w:r w:rsidR="002203C1" w:rsidRPr="002203C1">
              <w:rPr>
                <w:rFonts w:cstheme="minorBidi"/>
                <w:noProof/>
                <w:sz w:val="18"/>
                <w:lang w:val="es-419" w:eastAsia="es-419"/>
              </w:rPr>
              <w:tab/>
            </w:r>
            <w:r w:rsidR="002203C1" w:rsidRPr="002203C1">
              <w:rPr>
                <w:rStyle w:val="Hipervnculo"/>
                <w:rFonts w:ascii="Arial" w:hAnsi="Arial" w:cs="Arial"/>
                <w:noProof/>
                <w:sz w:val="18"/>
              </w:rPr>
              <w:t>Requisitos de evaluación técnica en terreno.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_Toc100079436 \h </w:instrText>
            </w:r>
            <w:r w:rsidR="002203C1" w:rsidRPr="002203C1">
              <w:rPr>
                <w:noProof/>
                <w:webHidden/>
                <w:sz w:val="18"/>
              </w:rPr>
            </w:r>
            <w:r w:rsidR="002203C1" w:rsidRPr="002203C1">
              <w:rPr>
                <w:noProof/>
                <w:webHidden/>
                <w:sz w:val="18"/>
              </w:rPr>
              <w:fldChar w:fldCharType="separate"/>
            </w:r>
            <w:r w:rsidR="00DD6B86">
              <w:rPr>
                <w:noProof/>
                <w:webHidden/>
                <w:sz w:val="18"/>
              </w:rPr>
              <w:t>6</w:t>
            </w:r>
            <w:r w:rsidR="002203C1" w:rsidRPr="002203C1">
              <w:rPr>
                <w:noProof/>
                <w:webHidden/>
                <w:sz w:val="18"/>
              </w:rPr>
              <w:fldChar w:fldCharType="end"/>
            </w:r>
          </w:hyperlink>
        </w:p>
        <w:p w14:paraId="3DFC1E9C" w14:textId="202E733C" w:rsidR="002203C1" w:rsidRPr="002203C1" w:rsidRDefault="00965291">
          <w:pPr>
            <w:pStyle w:val="TDC3"/>
            <w:rPr>
              <w:rFonts w:cstheme="minorBidi"/>
              <w:noProof/>
              <w:sz w:val="18"/>
              <w:lang w:val="es-419" w:eastAsia="es-419"/>
            </w:rPr>
          </w:pPr>
          <w:hyperlink w:anchor="_Toc100079437" w:history="1">
            <w:r w:rsidR="002203C1" w:rsidRPr="002203C1">
              <w:rPr>
                <w:rStyle w:val="Hipervnculo"/>
                <w:rFonts w:ascii="Arial" w:hAnsi="Arial" w:cs="Arial"/>
                <w:noProof/>
                <w:sz w:val="18"/>
              </w:rPr>
              <w:t>1.3.3</w:t>
            </w:r>
            <w:r w:rsidR="002203C1" w:rsidRPr="002203C1">
              <w:rPr>
                <w:rFonts w:cstheme="minorBidi"/>
                <w:noProof/>
                <w:sz w:val="18"/>
                <w:lang w:val="es-419" w:eastAsia="es-419"/>
              </w:rPr>
              <w:tab/>
            </w:r>
            <w:r w:rsidR="002203C1" w:rsidRPr="002203C1">
              <w:rPr>
                <w:rStyle w:val="Hipervnculo"/>
                <w:rFonts w:ascii="Arial" w:hAnsi="Arial" w:cs="Arial"/>
                <w:noProof/>
                <w:sz w:val="18"/>
              </w:rPr>
              <w:t>Requisitos para la formalización de los postulantes notificados como seleccionados.</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_Toc100079437 \h </w:instrText>
            </w:r>
            <w:r w:rsidR="002203C1" w:rsidRPr="002203C1">
              <w:rPr>
                <w:noProof/>
                <w:webHidden/>
                <w:sz w:val="18"/>
              </w:rPr>
            </w:r>
            <w:r w:rsidR="002203C1" w:rsidRPr="002203C1">
              <w:rPr>
                <w:noProof/>
                <w:webHidden/>
                <w:sz w:val="18"/>
              </w:rPr>
              <w:fldChar w:fldCharType="separate"/>
            </w:r>
            <w:r w:rsidR="00DD6B86">
              <w:rPr>
                <w:noProof/>
                <w:webHidden/>
                <w:sz w:val="18"/>
              </w:rPr>
              <w:t>6</w:t>
            </w:r>
            <w:r w:rsidR="002203C1" w:rsidRPr="002203C1">
              <w:rPr>
                <w:noProof/>
                <w:webHidden/>
                <w:sz w:val="18"/>
              </w:rPr>
              <w:fldChar w:fldCharType="end"/>
            </w:r>
          </w:hyperlink>
        </w:p>
        <w:p w14:paraId="0C2F2C34" w14:textId="06A96697" w:rsidR="002203C1" w:rsidRPr="002203C1" w:rsidRDefault="00965291">
          <w:pPr>
            <w:pStyle w:val="TDC2"/>
            <w:rPr>
              <w:rFonts w:cstheme="minorBidi"/>
              <w:noProof/>
              <w:sz w:val="18"/>
              <w:lang w:val="es-419" w:eastAsia="es-419"/>
            </w:rPr>
          </w:pPr>
          <w:hyperlink w:anchor="_Toc100079438" w:history="1">
            <w:r w:rsidR="002203C1" w:rsidRPr="002203C1">
              <w:rPr>
                <w:rStyle w:val="Hipervnculo"/>
                <w:rFonts w:ascii="Arial" w:hAnsi="Arial" w:cs="Arial"/>
                <w:noProof/>
                <w:sz w:val="18"/>
              </w:rPr>
              <w:t>1.4.</w:t>
            </w:r>
            <w:r w:rsidR="002203C1" w:rsidRPr="002203C1">
              <w:rPr>
                <w:rFonts w:cstheme="minorBidi"/>
                <w:noProof/>
                <w:sz w:val="18"/>
                <w:lang w:val="es-419" w:eastAsia="es-419"/>
              </w:rPr>
              <w:tab/>
            </w:r>
            <w:r w:rsidR="002203C1" w:rsidRPr="002203C1">
              <w:rPr>
                <w:rStyle w:val="Hipervnculo"/>
                <w:rFonts w:ascii="Arial" w:hAnsi="Arial" w:cs="Arial"/>
                <w:noProof/>
                <w:sz w:val="18"/>
              </w:rPr>
              <w:t>¿Qué financia?</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_Toc100079438 \h </w:instrText>
            </w:r>
            <w:r w:rsidR="002203C1" w:rsidRPr="002203C1">
              <w:rPr>
                <w:noProof/>
                <w:webHidden/>
                <w:sz w:val="18"/>
              </w:rPr>
            </w:r>
            <w:r w:rsidR="002203C1" w:rsidRPr="002203C1">
              <w:rPr>
                <w:noProof/>
                <w:webHidden/>
                <w:sz w:val="18"/>
              </w:rPr>
              <w:fldChar w:fldCharType="separate"/>
            </w:r>
            <w:r w:rsidR="00DD6B86">
              <w:rPr>
                <w:noProof/>
                <w:webHidden/>
                <w:sz w:val="18"/>
              </w:rPr>
              <w:t>7</w:t>
            </w:r>
            <w:r w:rsidR="002203C1" w:rsidRPr="002203C1">
              <w:rPr>
                <w:noProof/>
                <w:webHidden/>
                <w:sz w:val="18"/>
              </w:rPr>
              <w:fldChar w:fldCharType="end"/>
            </w:r>
          </w:hyperlink>
        </w:p>
        <w:p w14:paraId="08BF7F17" w14:textId="182C85C8" w:rsidR="002203C1" w:rsidRPr="002203C1" w:rsidRDefault="00965291">
          <w:pPr>
            <w:pStyle w:val="TDC2"/>
            <w:rPr>
              <w:rFonts w:cstheme="minorBidi"/>
              <w:noProof/>
              <w:sz w:val="18"/>
              <w:lang w:val="es-419" w:eastAsia="es-419"/>
            </w:rPr>
          </w:pPr>
          <w:hyperlink w:anchor="_Toc100079439" w:history="1">
            <w:r w:rsidR="002203C1" w:rsidRPr="002203C1">
              <w:rPr>
                <w:rStyle w:val="Hipervnculo"/>
                <w:rFonts w:ascii="Arial" w:hAnsi="Arial" w:cs="Arial"/>
                <w:noProof/>
                <w:sz w:val="18"/>
              </w:rPr>
              <w:t>1.5.</w:t>
            </w:r>
            <w:r w:rsidR="002203C1" w:rsidRPr="002203C1">
              <w:rPr>
                <w:rFonts w:cstheme="minorBidi"/>
                <w:noProof/>
                <w:sz w:val="18"/>
                <w:lang w:val="es-419" w:eastAsia="es-419"/>
              </w:rPr>
              <w:tab/>
            </w:r>
            <w:r w:rsidR="002203C1" w:rsidRPr="002203C1">
              <w:rPr>
                <w:rStyle w:val="Hipervnculo"/>
                <w:rFonts w:ascii="Arial" w:hAnsi="Arial" w:cs="Arial"/>
                <w:noProof/>
                <w:sz w:val="18"/>
              </w:rPr>
              <w:t>¿Qué NO financia el instrumento?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_Toc100079439 \h </w:instrText>
            </w:r>
            <w:r w:rsidR="002203C1" w:rsidRPr="002203C1">
              <w:rPr>
                <w:noProof/>
                <w:webHidden/>
                <w:sz w:val="18"/>
              </w:rPr>
            </w:r>
            <w:r w:rsidR="002203C1" w:rsidRPr="002203C1">
              <w:rPr>
                <w:noProof/>
                <w:webHidden/>
                <w:sz w:val="18"/>
              </w:rPr>
              <w:fldChar w:fldCharType="separate"/>
            </w:r>
            <w:r w:rsidR="00DD6B86">
              <w:rPr>
                <w:noProof/>
                <w:webHidden/>
                <w:sz w:val="18"/>
              </w:rPr>
              <w:t>8</w:t>
            </w:r>
            <w:r w:rsidR="002203C1" w:rsidRPr="002203C1">
              <w:rPr>
                <w:noProof/>
                <w:webHidden/>
                <w:sz w:val="18"/>
              </w:rPr>
              <w:fldChar w:fldCharType="end"/>
            </w:r>
          </w:hyperlink>
        </w:p>
        <w:p w14:paraId="357B51AC" w14:textId="64C6C16F" w:rsidR="002203C1" w:rsidRPr="002203C1" w:rsidRDefault="00965291">
          <w:pPr>
            <w:pStyle w:val="TDC1"/>
            <w:rPr>
              <w:rFonts w:cstheme="minorBidi"/>
              <w:noProof/>
              <w:sz w:val="18"/>
              <w:lang w:val="es-419" w:eastAsia="es-419"/>
            </w:rPr>
          </w:pPr>
          <w:hyperlink w:anchor="_Toc100079440" w:history="1">
            <w:r w:rsidR="002203C1" w:rsidRPr="002203C1">
              <w:rPr>
                <w:rStyle w:val="Hipervnculo"/>
                <w:rFonts w:ascii="Arial" w:hAnsi="Arial" w:cs="Arial"/>
                <w:noProof/>
                <w:sz w:val="18"/>
              </w:rPr>
              <w:t>2.</w:t>
            </w:r>
            <w:r w:rsidR="002203C1" w:rsidRPr="002203C1">
              <w:rPr>
                <w:rFonts w:cstheme="minorBidi"/>
                <w:noProof/>
                <w:sz w:val="18"/>
                <w:lang w:val="es-419" w:eastAsia="es-419"/>
              </w:rPr>
              <w:tab/>
            </w:r>
            <w:r w:rsidR="002203C1" w:rsidRPr="002203C1">
              <w:rPr>
                <w:rStyle w:val="Hipervnculo"/>
                <w:rFonts w:ascii="Arial" w:hAnsi="Arial" w:cs="Arial"/>
                <w:noProof/>
                <w:sz w:val="18"/>
              </w:rPr>
              <w:t>Postulación</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_Toc100079440 \h </w:instrText>
            </w:r>
            <w:r w:rsidR="002203C1" w:rsidRPr="002203C1">
              <w:rPr>
                <w:noProof/>
                <w:webHidden/>
                <w:sz w:val="18"/>
              </w:rPr>
            </w:r>
            <w:r w:rsidR="002203C1" w:rsidRPr="002203C1">
              <w:rPr>
                <w:noProof/>
                <w:webHidden/>
                <w:sz w:val="18"/>
              </w:rPr>
              <w:fldChar w:fldCharType="separate"/>
            </w:r>
            <w:r w:rsidR="00DD6B86">
              <w:rPr>
                <w:noProof/>
                <w:webHidden/>
                <w:sz w:val="18"/>
              </w:rPr>
              <w:t>9</w:t>
            </w:r>
            <w:r w:rsidR="002203C1" w:rsidRPr="002203C1">
              <w:rPr>
                <w:noProof/>
                <w:webHidden/>
                <w:sz w:val="18"/>
              </w:rPr>
              <w:fldChar w:fldCharType="end"/>
            </w:r>
          </w:hyperlink>
        </w:p>
        <w:p w14:paraId="56F915CA" w14:textId="32EF1895" w:rsidR="002203C1" w:rsidRPr="002203C1" w:rsidRDefault="00965291">
          <w:pPr>
            <w:pStyle w:val="TDC2"/>
            <w:rPr>
              <w:rFonts w:cstheme="minorBidi"/>
              <w:noProof/>
              <w:sz w:val="18"/>
              <w:lang w:val="es-419" w:eastAsia="es-419"/>
            </w:rPr>
          </w:pPr>
          <w:hyperlink w:anchor="_Toc100079441" w:history="1">
            <w:r w:rsidR="002203C1" w:rsidRPr="002203C1">
              <w:rPr>
                <w:rStyle w:val="Hipervnculo"/>
                <w:rFonts w:ascii="Arial" w:hAnsi="Arial" w:cs="Arial"/>
                <w:noProof/>
                <w:sz w:val="18"/>
              </w:rPr>
              <w:t>2.1.</w:t>
            </w:r>
            <w:r w:rsidR="002203C1" w:rsidRPr="002203C1">
              <w:rPr>
                <w:rFonts w:cstheme="minorBidi"/>
                <w:noProof/>
                <w:sz w:val="18"/>
                <w:lang w:val="es-419" w:eastAsia="es-419"/>
              </w:rPr>
              <w:tab/>
            </w:r>
            <w:r w:rsidR="002203C1" w:rsidRPr="002203C1">
              <w:rPr>
                <w:rStyle w:val="Hipervnculo"/>
                <w:rFonts w:ascii="Arial" w:hAnsi="Arial" w:cs="Arial"/>
                <w:noProof/>
                <w:sz w:val="18"/>
              </w:rPr>
              <w:t>Plazos de postulación</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_Toc100079441 \h </w:instrText>
            </w:r>
            <w:r w:rsidR="002203C1" w:rsidRPr="002203C1">
              <w:rPr>
                <w:noProof/>
                <w:webHidden/>
                <w:sz w:val="18"/>
              </w:rPr>
            </w:r>
            <w:r w:rsidR="002203C1" w:rsidRPr="002203C1">
              <w:rPr>
                <w:noProof/>
                <w:webHidden/>
                <w:sz w:val="18"/>
              </w:rPr>
              <w:fldChar w:fldCharType="separate"/>
            </w:r>
            <w:r w:rsidR="00DD6B86">
              <w:rPr>
                <w:noProof/>
                <w:webHidden/>
                <w:sz w:val="18"/>
              </w:rPr>
              <w:t>9</w:t>
            </w:r>
            <w:r w:rsidR="002203C1" w:rsidRPr="002203C1">
              <w:rPr>
                <w:noProof/>
                <w:webHidden/>
                <w:sz w:val="18"/>
              </w:rPr>
              <w:fldChar w:fldCharType="end"/>
            </w:r>
          </w:hyperlink>
        </w:p>
        <w:p w14:paraId="2CC5CC36" w14:textId="19B7712A" w:rsidR="002203C1" w:rsidRPr="002203C1" w:rsidRDefault="00965291">
          <w:pPr>
            <w:pStyle w:val="TDC2"/>
            <w:rPr>
              <w:rFonts w:cstheme="minorBidi"/>
              <w:noProof/>
              <w:sz w:val="18"/>
              <w:lang w:val="es-419" w:eastAsia="es-419"/>
            </w:rPr>
          </w:pPr>
          <w:hyperlink w:anchor="_Toc100079442" w:history="1">
            <w:r w:rsidR="002203C1" w:rsidRPr="002203C1">
              <w:rPr>
                <w:rStyle w:val="Hipervnculo"/>
                <w:rFonts w:ascii="Arial" w:hAnsi="Arial" w:cs="Arial"/>
                <w:noProof/>
                <w:sz w:val="18"/>
              </w:rPr>
              <w:t>2.2.</w:t>
            </w:r>
            <w:r w:rsidR="002203C1" w:rsidRPr="002203C1">
              <w:rPr>
                <w:rFonts w:cstheme="minorBidi"/>
                <w:noProof/>
                <w:sz w:val="18"/>
                <w:lang w:val="es-419" w:eastAsia="es-419"/>
              </w:rPr>
              <w:tab/>
            </w:r>
            <w:r w:rsidR="002203C1" w:rsidRPr="002203C1">
              <w:rPr>
                <w:rStyle w:val="Hipervnculo"/>
                <w:rFonts w:ascii="Arial" w:hAnsi="Arial" w:cs="Arial"/>
                <w:noProof/>
                <w:sz w:val="18"/>
              </w:rPr>
              <w:t>Pasos para postular</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_Toc100079442 \h </w:instrText>
            </w:r>
            <w:r w:rsidR="002203C1" w:rsidRPr="002203C1">
              <w:rPr>
                <w:noProof/>
                <w:webHidden/>
                <w:sz w:val="18"/>
              </w:rPr>
            </w:r>
            <w:r w:rsidR="002203C1" w:rsidRPr="002203C1">
              <w:rPr>
                <w:noProof/>
                <w:webHidden/>
                <w:sz w:val="18"/>
              </w:rPr>
              <w:fldChar w:fldCharType="separate"/>
            </w:r>
            <w:r w:rsidR="00DD6B86">
              <w:rPr>
                <w:noProof/>
                <w:webHidden/>
                <w:sz w:val="18"/>
              </w:rPr>
              <w:t>9</w:t>
            </w:r>
            <w:r w:rsidR="002203C1" w:rsidRPr="002203C1">
              <w:rPr>
                <w:noProof/>
                <w:webHidden/>
                <w:sz w:val="18"/>
              </w:rPr>
              <w:fldChar w:fldCharType="end"/>
            </w:r>
          </w:hyperlink>
        </w:p>
        <w:p w14:paraId="3B3807B0" w14:textId="34E6D28D" w:rsidR="002203C1" w:rsidRPr="002203C1" w:rsidRDefault="00965291">
          <w:pPr>
            <w:pStyle w:val="TDC1"/>
            <w:rPr>
              <w:rFonts w:cstheme="minorBidi"/>
              <w:noProof/>
              <w:sz w:val="18"/>
              <w:lang w:val="es-419" w:eastAsia="es-419"/>
            </w:rPr>
          </w:pPr>
          <w:hyperlink w:anchor="_Toc100079443" w:history="1">
            <w:r w:rsidR="002203C1" w:rsidRPr="002203C1">
              <w:rPr>
                <w:rStyle w:val="Hipervnculo"/>
                <w:rFonts w:ascii="Arial" w:hAnsi="Arial" w:cs="Arial"/>
                <w:noProof/>
                <w:sz w:val="18"/>
              </w:rPr>
              <w:t>3.</w:t>
            </w:r>
            <w:r w:rsidR="002203C1" w:rsidRPr="002203C1">
              <w:rPr>
                <w:rFonts w:cstheme="minorBidi"/>
                <w:noProof/>
                <w:sz w:val="18"/>
                <w:lang w:val="es-419" w:eastAsia="es-419"/>
              </w:rPr>
              <w:tab/>
            </w:r>
            <w:r w:rsidR="002203C1" w:rsidRPr="002203C1">
              <w:rPr>
                <w:rStyle w:val="Hipervnculo"/>
                <w:rFonts w:ascii="Arial" w:hAnsi="Arial" w:cs="Arial"/>
                <w:noProof/>
                <w:sz w:val="18"/>
              </w:rPr>
              <w:t>Evaluación y selección.</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_Toc100079443 \h </w:instrText>
            </w:r>
            <w:r w:rsidR="002203C1" w:rsidRPr="002203C1">
              <w:rPr>
                <w:noProof/>
                <w:webHidden/>
                <w:sz w:val="18"/>
              </w:rPr>
            </w:r>
            <w:r w:rsidR="002203C1" w:rsidRPr="002203C1">
              <w:rPr>
                <w:noProof/>
                <w:webHidden/>
                <w:sz w:val="18"/>
              </w:rPr>
              <w:fldChar w:fldCharType="separate"/>
            </w:r>
            <w:r w:rsidR="00DD6B86">
              <w:rPr>
                <w:noProof/>
                <w:webHidden/>
                <w:sz w:val="18"/>
              </w:rPr>
              <w:t>10</w:t>
            </w:r>
            <w:r w:rsidR="002203C1" w:rsidRPr="002203C1">
              <w:rPr>
                <w:noProof/>
                <w:webHidden/>
                <w:sz w:val="18"/>
              </w:rPr>
              <w:fldChar w:fldCharType="end"/>
            </w:r>
          </w:hyperlink>
        </w:p>
        <w:p w14:paraId="6F8BBD22" w14:textId="208418C8" w:rsidR="002203C1" w:rsidRPr="002203C1" w:rsidRDefault="00965291">
          <w:pPr>
            <w:pStyle w:val="TDC2"/>
            <w:rPr>
              <w:rFonts w:cstheme="minorBidi"/>
              <w:noProof/>
              <w:sz w:val="18"/>
              <w:lang w:val="es-419" w:eastAsia="es-419"/>
            </w:rPr>
          </w:pPr>
          <w:hyperlink w:anchor="_Toc100079444" w:history="1">
            <w:r w:rsidR="002203C1" w:rsidRPr="002203C1">
              <w:rPr>
                <w:rStyle w:val="Hipervnculo"/>
                <w:rFonts w:ascii="Arial" w:hAnsi="Arial" w:cs="Arial"/>
                <w:noProof/>
                <w:sz w:val="18"/>
              </w:rPr>
              <w:t>3.1.</w:t>
            </w:r>
            <w:r w:rsidR="002203C1" w:rsidRPr="002203C1">
              <w:rPr>
                <w:rFonts w:cstheme="minorBidi"/>
                <w:noProof/>
                <w:sz w:val="18"/>
                <w:lang w:val="es-419" w:eastAsia="es-419"/>
              </w:rPr>
              <w:tab/>
            </w:r>
            <w:r w:rsidR="002203C1" w:rsidRPr="002203C1">
              <w:rPr>
                <w:rStyle w:val="Hipervnculo"/>
                <w:rFonts w:ascii="Arial" w:hAnsi="Arial" w:cs="Arial"/>
                <w:noProof/>
                <w:sz w:val="18"/>
              </w:rPr>
              <w:t>Admisibilidad de requisitos y evaluación técnica del proyecto.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_Toc100079444 \h </w:instrText>
            </w:r>
            <w:r w:rsidR="002203C1" w:rsidRPr="002203C1">
              <w:rPr>
                <w:noProof/>
                <w:webHidden/>
                <w:sz w:val="18"/>
              </w:rPr>
            </w:r>
            <w:r w:rsidR="002203C1" w:rsidRPr="002203C1">
              <w:rPr>
                <w:noProof/>
                <w:webHidden/>
                <w:sz w:val="18"/>
              </w:rPr>
              <w:fldChar w:fldCharType="separate"/>
            </w:r>
            <w:r w:rsidR="00DD6B86">
              <w:rPr>
                <w:noProof/>
                <w:webHidden/>
                <w:sz w:val="18"/>
              </w:rPr>
              <w:t>10</w:t>
            </w:r>
            <w:r w:rsidR="002203C1" w:rsidRPr="002203C1">
              <w:rPr>
                <w:noProof/>
                <w:webHidden/>
                <w:sz w:val="18"/>
              </w:rPr>
              <w:fldChar w:fldCharType="end"/>
            </w:r>
          </w:hyperlink>
        </w:p>
        <w:p w14:paraId="5EE3A528" w14:textId="478B9B5D" w:rsidR="002203C1" w:rsidRPr="002203C1" w:rsidRDefault="00965291">
          <w:pPr>
            <w:pStyle w:val="TDC3"/>
            <w:rPr>
              <w:rFonts w:cstheme="minorBidi"/>
              <w:noProof/>
              <w:sz w:val="18"/>
              <w:lang w:val="es-419" w:eastAsia="es-419"/>
            </w:rPr>
          </w:pPr>
          <w:hyperlink w:anchor="_Toc100079445" w:history="1">
            <w:r w:rsidR="002203C1" w:rsidRPr="002203C1">
              <w:rPr>
                <w:rStyle w:val="Hipervnculo"/>
                <w:rFonts w:ascii="Arial" w:hAnsi="Arial" w:cs="Arial"/>
                <w:noProof/>
                <w:sz w:val="18"/>
              </w:rPr>
              <w:t>3.1.1.</w:t>
            </w:r>
            <w:r w:rsidR="002203C1" w:rsidRPr="002203C1">
              <w:rPr>
                <w:rFonts w:cstheme="minorBidi"/>
                <w:noProof/>
                <w:sz w:val="18"/>
                <w:lang w:val="es-419" w:eastAsia="es-419"/>
              </w:rPr>
              <w:tab/>
            </w:r>
            <w:r w:rsidR="002203C1" w:rsidRPr="002203C1">
              <w:rPr>
                <w:rStyle w:val="Hipervnculo"/>
                <w:rFonts w:ascii="Arial" w:hAnsi="Arial" w:cs="Arial"/>
                <w:noProof/>
                <w:sz w:val="18"/>
              </w:rPr>
              <w:t>Admisibilidad de requisitos</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_Toc100079445 \h </w:instrText>
            </w:r>
            <w:r w:rsidR="002203C1" w:rsidRPr="002203C1">
              <w:rPr>
                <w:noProof/>
                <w:webHidden/>
                <w:sz w:val="18"/>
              </w:rPr>
            </w:r>
            <w:r w:rsidR="002203C1" w:rsidRPr="002203C1">
              <w:rPr>
                <w:noProof/>
                <w:webHidden/>
                <w:sz w:val="18"/>
              </w:rPr>
              <w:fldChar w:fldCharType="separate"/>
            </w:r>
            <w:r w:rsidR="00DD6B86">
              <w:rPr>
                <w:noProof/>
                <w:webHidden/>
                <w:sz w:val="18"/>
              </w:rPr>
              <w:t>10</w:t>
            </w:r>
            <w:r w:rsidR="002203C1" w:rsidRPr="002203C1">
              <w:rPr>
                <w:noProof/>
                <w:webHidden/>
                <w:sz w:val="18"/>
              </w:rPr>
              <w:fldChar w:fldCharType="end"/>
            </w:r>
          </w:hyperlink>
        </w:p>
        <w:p w14:paraId="5E43C745" w14:textId="51E6B69B" w:rsidR="002203C1" w:rsidRPr="002203C1" w:rsidRDefault="00965291">
          <w:pPr>
            <w:pStyle w:val="TDC3"/>
            <w:rPr>
              <w:rFonts w:cstheme="minorBidi"/>
              <w:noProof/>
              <w:sz w:val="18"/>
              <w:lang w:val="es-419" w:eastAsia="es-419"/>
            </w:rPr>
          </w:pPr>
          <w:hyperlink w:anchor="_Toc100079446" w:history="1">
            <w:r w:rsidR="002203C1" w:rsidRPr="002203C1">
              <w:rPr>
                <w:rStyle w:val="Hipervnculo"/>
                <w:rFonts w:ascii="Arial" w:hAnsi="Arial" w:cs="Arial"/>
                <w:noProof/>
                <w:sz w:val="18"/>
              </w:rPr>
              <w:t>3.1.2.</w:t>
            </w:r>
            <w:r w:rsidR="002203C1" w:rsidRPr="002203C1">
              <w:rPr>
                <w:rFonts w:cstheme="minorBidi"/>
                <w:noProof/>
                <w:sz w:val="18"/>
                <w:lang w:val="es-419" w:eastAsia="es-419"/>
              </w:rPr>
              <w:tab/>
            </w:r>
            <w:r w:rsidR="002203C1" w:rsidRPr="002203C1">
              <w:rPr>
                <w:rStyle w:val="Hipervnculo"/>
                <w:rFonts w:ascii="Arial" w:hAnsi="Arial" w:cs="Arial"/>
                <w:noProof/>
                <w:sz w:val="18"/>
              </w:rPr>
              <w:t>Evaluación técnica del proyecto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_Toc100079446 \h </w:instrText>
            </w:r>
            <w:r w:rsidR="002203C1" w:rsidRPr="002203C1">
              <w:rPr>
                <w:noProof/>
                <w:webHidden/>
                <w:sz w:val="18"/>
              </w:rPr>
            </w:r>
            <w:r w:rsidR="002203C1" w:rsidRPr="002203C1">
              <w:rPr>
                <w:noProof/>
                <w:webHidden/>
                <w:sz w:val="18"/>
              </w:rPr>
              <w:fldChar w:fldCharType="separate"/>
            </w:r>
            <w:r w:rsidR="00DD6B86">
              <w:rPr>
                <w:noProof/>
                <w:webHidden/>
                <w:sz w:val="18"/>
              </w:rPr>
              <w:t>11</w:t>
            </w:r>
            <w:r w:rsidR="002203C1" w:rsidRPr="002203C1">
              <w:rPr>
                <w:noProof/>
                <w:webHidden/>
                <w:sz w:val="18"/>
              </w:rPr>
              <w:fldChar w:fldCharType="end"/>
            </w:r>
          </w:hyperlink>
        </w:p>
        <w:p w14:paraId="694096CD" w14:textId="3ED6AB68" w:rsidR="002203C1" w:rsidRPr="002203C1" w:rsidRDefault="00965291">
          <w:pPr>
            <w:pStyle w:val="TDC2"/>
            <w:rPr>
              <w:rFonts w:cstheme="minorBidi"/>
              <w:noProof/>
              <w:sz w:val="18"/>
              <w:lang w:val="es-419" w:eastAsia="es-419"/>
            </w:rPr>
          </w:pPr>
          <w:hyperlink w:anchor="_Toc100079447" w:history="1">
            <w:r w:rsidR="002203C1" w:rsidRPr="002203C1">
              <w:rPr>
                <w:rStyle w:val="Hipervnculo"/>
                <w:rFonts w:ascii="Arial" w:hAnsi="Arial" w:cs="Arial"/>
                <w:noProof/>
                <w:sz w:val="18"/>
              </w:rPr>
              <w:t>3.2.</w:t>
            </w:r>
            <w:r w:rsidR="002203C1" w:rsidRPr="002203C1">
              <w:rPr>
                <w:rFonts w:cstheme="minorBidi"/>
                <w:noProof/>
                <w:sz w:val="18"/>
                <w:lang w:val="es-419" w:eastAsia="es-419"/>
              </w:rPr>
              <w:tab/>
            </w:r>
            <w:r w:rsidR="002203C1" w:rsidRPr="002203C1">
              <w:rPr>
                <w:rStyle w:val="Hipervnculo"/>
                <w:rFonts w:ascii="Arial" w:hAnsi="Arial" w:cs="Arial"/>
                <w:noProof/>
                <w:sz w:val="18"/>
              </w:rPr>
              <w:t>Evaluación técnica en terreno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_Toc100079447 \h </w:instrText>
            </w:r>
            <w:r w:rsidR="002203C1" w:rsidRPr="002203C1">
              <w:rPr>
                <w:noProof/>
                <w:webHidden/>
                <w:sz w:val="18"/>
              </w:rPr>
            </w:r>
            <w:r w:rsidR="002203C1" w:rsidRPr="002203C1">
              <w:rPr>
                <w:noProof/>
                <w:webHidden/>
                <w:sz w:val="18"/>
              </w:rPr>
              <w:fldChar w:fldCharType="separate"/>
            </w:r>
            <w:r w:rsidR="00DD6B86">
              <w:rPr>
                <w:noProof/>
                <w:webHidden/>
                <w:sz w:val="18"/>
              </w:rPr>
              <w:t>12</w:t>
            </w:r>
            <w:r w:rsidR="002203C1" w:rsidRPr="002203C1">
              <w:rPr>
                <w:noProof/>
                <w:webHidden/>
                <w:sz w:val="18"/>
              </w:rPr>
              <w:fldChar w:fldCharType="end"/>
            </w:r>
          </w:hyperlink>
        </w:p>
        <w:p w14:paraId="6DE63686" w14:textId="164AE997" w:rsidR="002203C1" w:rsidRPr="002203C1" w:rsidRDefault="00965291">
          <w:pPr>
            <w:pStyle w:val="TDC2"/>
            <w:rPr>
              <w:rFonts w:cstheme="minorBidi"/>
              <w:noProof/>
              <w:sz w:val="18"/>
              <w:lang w:val="es-419" w:eastAsia="es-419"/>
            </w:rPr>
          </w:pPr>
          <w:hyperlink w:anchor="_Toc100079448" w:history="1">
            <w:r w:rsidR="002203C1" w:rsidRPr="002203C1">
              <w:rPr>
                <w:rStyle w:val="Hipervnculo"/>
                <w:rFonts w:ascii="Arial" w:hAnsi="Arial" w:cs="Arial"/>
                <w:noProof/>
                <w:sz w:val="18"/>
              </w:rPr>
              <w:t>3.3.</w:t>
            </w:r>
            <w:r w:rsidR="002203C1" w:rsidRPr="002203C1">
              <w:rPr>
                <w:rFonts w:cstheme="minorBidi"/>
                <w:noProof/>
                <w:sz w:val="18"/>
                <w:lang w:val="es-419" w:eastAsia="es-419"/>
              </w:rPr>
              <w:tab/>
            </w:r>
            <w:r w:rsidR="002203C1" w:rsidRPr="002203C1">
              <w:rPr>
                <w:rStyle w:val="Hipervnculo"/>
                <w:rFonts w:ascii="Arial" w:hAnsi="Arial" w:cs="Arial"/>
                <w:noProof/>
                <w:sz w:val="18"/>
              </w:rPr>
              <w:t>Evaluación y asignación de recursos del Comité de Evaluación Regional (CER)</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_Toc100079448 \h </w:instrText>
            </w:r>
            <w:r w:rsidR="002203C1" w:rsidRPr="002203C1">
              <w:rPr>
                <w:noProof/>
                <w:webHidden/>
                <w:sz w:val="18"/>
              </w:rPr>
            </w:r>
            <w:r w:rsidR="002203C1" w:rsidRPr="002203C1">
              <w:rPr>
                <w:noProof/>
                <w:webHidden/>
                <w:sz w:val="18"/>
              </w:rPr>
              <w:fldChar w:fldCharType="separate"/>
            </w:r>
            <w:r w:rsidR="00DD6B86">
              <w:rPr>
                <w:noProof/>
                <w:webHidden/>
                <w:sz w:val="18"/>
              </w:rPr>
              <w:t>13</w:t>
            </w:r>
            <w:r w:rsidR="002203C1" w:rsidRPr="002203C1">
              <w:rPr>
                <w:noProof/>
                <w:webHidden/>
                <w:sz w:val="18"/>
              </w:rPr>
              <w:fldChar w:fldCharType="end"/>
            </w:r>
          </w:hyperlink>
        </w:p>
        <w:p w14:paraId="33C69CC7" w14:textId="5C2E78B0" w:rsidR="002203C1" w:rsidRPr="002203C1" w:rsidRDefault="00965291">
          <w:pPr>
            <w:pStyle w:val="TDC1"/>
            <w:rPr>
              <w:rFonts w:cstheme="minorBidi"/>
              <w:noProof/>
              <w:sz w:val="18"/>
              <w:lang w:val="es-419" w:eastAsia="es-419"/>
            </w:rPr>
          </w:pPr>
          <w:hyperlink w:anchor="_Toc100079449" w:history="1">
            <w:r w:rsidR="002203C1" w:rsidRPr="002203C1">
              <w:rPr>
                <w:rStyle w:val="Hipervnculo"/>
                <w:rFonts w:ascii="Arial" w:hAnsi="Arial" w:cs="Arial"/>
                <w:noProof/>
                <w:sz w:val="18"/>
              </w:rPr>
              <w:t>4.</w:t>
            </w:r>
            <w:r w:rsidR="002203C1" w:rsidRPr="002203C1">
              <w:rPr>
                <w:rFonts w:cstheme="minorBidi"/>
                <w:noProof/>
                <w:sz w:val="18"/>
                <w:lang w:val="es-419" w:eastAsia="es-419"/>
              </w:rPr>
              <w:tab/>
            </w:r>
            <w:r w:rsidR="002203C1" w:rsidRPr="002203C1">
              <w:rPr>
                <w:rStyle w:val="Hipervnculo"/>
                <w:rFonts w:ascii="Arial" w:hAnsi="Arial" w:cs="Arial"/>
                <w:noProof/>
                <w:sz w:val="18"/>
              </w:rPr>
              <w:t>Formalización</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_Toc100079449 \h </w:instrText>
            </w:r>
            <w:r w:rsidR="002203C1" w:rsidRPr="002203C1">
              <w:rPr>
                <w:noProof/>
                <w:webHidden/>
                <w:sz w:val="18"/>
              </w:rPr>
            </w:r>
            <w:r w:rsidR="002203C1" w:rsidRPr="002203C1">
              <w:rPr>
                <w:noProof/>
                <w:webHidden/>
                <w:sz w:val="18"/>
              </w:rPr>
              <w:fldChar w:fldCharType="separate"/>
            </w:r>
            <w:r w:rsidR="00DD6B86">
              <w:rPr>
                <w:noProof/>
                <w:webHidden/>
                <w:sz w:val="18"/>
              </w:rPr>
              <w:t>14</w:t>
            </w:r>
            <w:r w:rsidR="002203C1" w:rsidRPr="002203C1">
              <w:rPr>
                <w:noProof/>
                <w:webHidden/>
                <w:sz w:val="18"/>
              </w:rPr>
              <w:fldChar w:fldCharType="end"/>
            </w:r>
          </w:hyperlink>
        </w:p>
        <w:p w14:paraId="65795FEC" w14:textId="01C0D34C" w:rsidR="002203C1" w:rsidRPr="002203C1" w:rsidRDefault="00965291">
          <w:pPr>
            <w:pStyle w:val="TDC2"/>
            <w:rPr>
              <w:rFonts w:cstheme="minorBidi"/>
              <w:noProof/>
              <w:sz w:val="18"/>
              <w:lang w:val="es-419" w:eastAsia="es-419"/>
            </w:rPr>
          </w:pPr>
          <w:hyperlink w:anchor="_Toc100079450" w:history="1">
            <w:r w:rsidR="002203C1" w:rsidRPr="002203C1">
              <w:rPr>
                <w:rStyle w:val="Hipervnculo"/>
                <w:rFonts w:ascii="Arial" w:hAnsi="Arial" w:cs="Arial"/>
                <w:noProof/>
                <w:sz w:val="18"/>
              </w:rPr>
              <w:t>4.1.</w:t>
            </w:r>
            <w:r w:rsidR="002203C1" w:rsidRPr="002203C1">
              <w:rPr>
                <w:rFonts w:cstheme="minorBidi"/>
                <w:noProof/>
                <w:sz w:val="18"/>
                <w:lang w:val="es-419" w:eastAsia="es-419"/>
              </w:rPr>
              <w:tab/>
            </w:r>
            <w:r w:rsidR="002203C1" w:rsidRPr="002203C1">
              <w:rPr>
                <w:rStyle w:val="Hipervnculo"/>
                <w:rFonts w:ascii="Arial" w:hAnsi="Arial" w:cs="Arial"/>
                <w:noProof/>
                <w:sz w:val="18"/>
              </w:rPr>
              <w:t>Para la firma del contrato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_Toc100079450 \h </w:instrText>
            </w:r>
            <w:r w:rsidR="002203C1" w:rsidRPr="002203C1">
              <w:rPr>
                <w:noProof/>
                <w:webHidden/>
                <w:sz w:val="18"/>
              </w:rPr>
            </w:r>
            <w:r w:rsidR="002203C1" w:rsidRPr="002203C1">
              <w:rPr>
                <w:noProof/>
                <w:webHidden/>
                <w:sz w:val="18"/>
              </w:rPr>
              <w:fldChar w:fldCharType="separate"/>
            </w:r>
            <w:r w:rsidR="00DD6B86">
              <w:rPr>
                <w:noProof/>
                <w:webHidden/>
                <w:sz w:val="18"/>
              </w:rPr>
              <w:t>14</w:t>
            </w:r>
            <w:r w:rsidR="002203C1" w:rsidRPr="002203C1">
              <w:rPr>
                <w:noProof/>
                <w:webHidden/>
                <w:sz w:val="18"/>
              </w:rPr>
              <w:fldChar w:fldCharType="end"/>
            </w:r>
          </w:hyperlink>
        </w:p>
        <w:p w14:paraId="7C61D492" w14:textId="2EF428D7" w:rsidR="002203C1" w:rsidRPr="002203C1" w:rsidRDefault="00965291">
          <w:pPr>
            <w:pStyle w:val="TDC2"/>
            <w:rPr>
              <w:rFonts w:cstheme="minorBidi"/>
              <w:noProof/>
              <w:sz w:val="18"/>
              <w:lang w:val="es-419" w:eastAsia="es-419"/>
            </w:rPr>
          </w:pPr>
          <w:hyperlink w:anchor="_Toc100079451" w:history="1">
            <w:r w:rsidR="002203C1" w:rsidRPr="002203C1">
              <w:rPr>
                <w:rStyle w:val="Hipervnculo"/>
                <w:rFonts w:ascii="Arial" w:hAnsi="Arial" w:cs="Arial"/>
                <w:noProof/>
                <w:sz w:val="18"/>
              </w:rPr>
              <w:t>5.</w:t>
            </w:r>
            <w:r w:rsidR="002203C1" w:rsidRPr="002203C1">
              <w:rPr>
                <w:rFonts w:cstheme="minorBidi"/>
                <w:noProof/>
                <w:sz w:val="18"/>
                <w:lang w:val="es-419" w:eastAsia="es-419"/>
              </w:rPr>
              <w:tab/>
            </w:r>
            <w:r w:rsidR="002203C1" w:rsidRPr="002203C1">
              <w:rPr>
                <w:rStyle w:val="Hipervnculo"/>
                <w:rFonts w:ascii="Arial" w:hAnsi="Arial" w:cs="Arial"/>
                <w:noProof/>
                <w:sz w:val="18"/>
              </w:rPr>
              <w:t>Ejecución</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_Toc100079451 \h </w:instrText>
            </w:r>
            <w:r w:rsidR="002203C1" w:rsidRPr="002203C1">
              <w:rPr>
                <w:noProof/>
                <w:webHidden/>
                <w:sz w:val="18"/>
              </w:rPr>
            </w:r>
            <w:r w:rsidR="002203C1" w:rsidRPr="002203C1">
              <w:rPr>
                <w:noProof/>
                <w:webHidden/>
                <w:sz w:val="18"/>
              </w:rPr>
              <w:fldChar w:fldCharType="separate"/>
            </w:r>
            <w:r w:rsidR="00DD6B86">
              <w:rPr>
                <w:noProof/>
                <w:webHidden/>
                <w:sz w:val="18"/>
              </w:rPr>
              <w:t>15</w:t>
            </w:r>
            <w:r w:rsidR="002203C1" w:rsidRPr="002203C1">
              <w:rPr>
                <w:noProof/>
                <w:webHidden/>
                <w:sz w:val="18"/>
              </w:rPr>
              <w:fldChar w:fldCharType="end"/>
            </w:r>
          </w:hyperlink>
        </w:p>
        <w:p w14:paraId="5024DE33" w14:textId="21A81238" w:rsidR="002203C1" w:rsidRPr="002203C1" w:rsidRDefault="00965291">
          <w:pPr>
            <w:pStyle w:val="TDC2"/>
            <w:rPr>
              <w:rFonts w:cstheme="minorBidi"/>
              <w:noProof/>
              <w:sz w:val="18"/>
              <w:lang w:val="es-419" w:eastAsia="es-419"/>
            </w:rPr>
          </w:pPr>
          <w:hyperlink w:anchor="_Toc100079452" w:history="1">
            <w:r w:rsidR="002203C1" w:rsidRPr="002203C1">
              <w:rPr>
                <w:rStyle w:val="Hipervnculo"/>
                <w:noProof/>
                <w:sz w:val="18"/>
              </w:rPr>
              <w:t>5.1</w:t>
            </w:r>
            <w:r w:rsidR="002203C1" w:rsidRPr="002203C1">
              <w:rPr>
                <w:rFonts w:cstheme="minorBidi"/>
                <w:noProof/>
                <w:sz w:val="18"/>
                <w:lang w:val="es-419" w:eastAsia="es-419"/>
              </w:rPr>
              <w:tab/>
            </w:r>
            <w:r w:rsidR="002203C1" w:rsidRPr="002203C1">
              <w:rPr>
                <w:rStyle w:val="Hipervnculo"/>
                <w:noProof/>
                <w:sz w:val="18"/>
              </w:rPr>
              <w:t>Término Anticipado del Contrato</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_Toc100079452 \h </w:instrText>
            </w:r>
            <w:r w:rsidR="002203C1" w:rsidRPr="002203C1">
              <w:rPr>
                <w:noProof/>
                <w:webHidden/>
                <w:sz w:val="18"/>
              </w:rPr>
            </w:r>
            <w:r w:rsidR="002203C1" w:rsidRPr="002203C1">
              <w:rPr>
                <w:noProof/>
                <w:webHidden/>
                <w:sz w:val="18"/>
              </w:rPr>
              <w:fldChar w:fldCharType="separate"/>
            </w:r>
            <w:r w:rsidR="00DD6B86">
              <w:rPr>
                <w:noProof/>
                <w:webHidden/>
                <w:sz w:val="18"/>
              </w:rPr>
              <w:t>16</w:t>
            </w:r>
            <w:r w:rsidR="002203C1" w:rsidRPr="002203C1">
              <w:rPr>
                <w:noProof/>
                <w:webHidden/>
                <w:sz w:val="18"/>
              </w:rPr>
              <w:fldChar w:fldCharType="end"/>
            </w:r>
          </w:hyperlink>
        </w:p>
        <w:p w14:paraId="316D196E" w14:textId="055FD15E" w:rsidR="002203C1" w:rsidRPr="002203C1" w:rsidRDefault="00965291">
          <w:pPr>
            <w:pStyle w:val="TDC2"/>
            <w:rPr>
              <w:rFonts w:cstheme="minorBidi"/>
              <w:noProof/>
              <w:sz w:val="18"/>
              <w:lang w:val="es-419" w:eastAsia="es-419"/>
            </w:rPr>
          </w:pPr>
          <w:hyperlink w:anchor="_Toc100079453" w:history="1">
            <w:r w:rsidR="002203C1" w:rsidRPr="002203C1">
              <w:rPr>
                <w:rStyle w:val="Hipervnculo"/>
                <w:noProof/>
                <w:sz w:val="18"/>
              </w:rPr>
              <w:t>5. Otros</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_Toc100079453 \h </w:instrText>
            </w:r>
            <w:r w:rsidR="002203C1" w:rsidRPr="002203C1">
              <w:rPr>
                <w:noProof/>
                <w:webHidden/>
                <w:sz w:val="18"/>
              </w:rPr>
            </w:r>
            <w:r w:rsidR="002203C1" w:rsidRPr="002203C1">
              <w:rPr>
                <w:noProof/>
                <w:webHidden/>
                <w:sz w:val="18"/>
              </w:rPr>
              <w:fldChar w:fldCharType="separate"/>
            </w:r>
            <w:r w:rsidR="00DD6B86">
              <w:rPr>
                <w:noProof/>
                <w:webHidden/>
                <w:sz w:val="18"/>
              </w:rPr>
              <w:t>19</w:t>
            </w:r>
            <w:r w:rsidR="002203C1" w:rsidRPr="002203C1">
              <w:rPr>
                <w:noProof/>
                <w:webHidden/>
                <w:sz w:val="18"/>
              </w:rPr>
              <w:fldChar w:fldCharType="end"/>
            </w:r>
          </w:hyperlink>
        </w:p>
        <w:p w14:paraId="41754EB4" w14:textId="5285C690" w:rsidR="002203C1" w:rsidRPr="002203C1" w:rsidRDefault="00965291">
          <w:pPr>
            <w:pStyle w:val="TDC1"/>
            <w:rPr>
              <w:rFonts w:cstheme="minorBidi"/>
              <w:noProof/>
              <w:sz w:val="18"/>
              <w:lang w:val="es-419" w:eastAsia="es-419"/>
            </w:rPr>
          </w:pPr>
          <w:hyperlink w:anchor="_Toc100079454" w:history="1">
            <w:r w:rsidR="002203C1" w:rsidRPr="002203C1">
              <w:rPr>
                <w:rStyle w:val="Hipervnculo"/>
                <w:rFonts w:ascii="Arial" w:hAnsi="Arial" w:cs="Arial"/>
                <w:noProof/>
                <w:sz w:val="18"/>
              </w:rPr>
              <w:t>ANEXO N° 1</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_Toc100079454 \h </w:instrText>
            </w:r>
            <w:r w:rsidR="002203C1" w:rsidRPr="002203C1">
              <w:rPr>
                <w:noProof/>
                <w:webHidden/>
                <w:sz w:val="18"/>
              </w:rPr>
            </w:r>
            <w:r w:rsidR="002203C1" w:rsidRPr="002203C1">
              <w:rPr>
                <w:noProof/>
                <w:webHidden/>
                <w:sz w:val="18"/>
              </w:rPr>
              <w:fldChar w:fldCharType="separate"/>
            </w:r>
            <w:r w:rsidR="00DD6B86">
              <w:rPr>
                <w:noProof/>
                <w:webHidden/>
                <w:sz w:val="18"/>
              </w:rPr>
              <w:t>22</w:t>
            </w:r>
            <w:r w:rsidR="002203C1" w:rsidRPr="002203C1">
              <w:rPr>
                <w:noProof/>
                <w:webHidden/>
                <w:sz w:val="18"/>
              </w:rPr>
              <w:fldChar w:fldCharType="end"/>
            </w:r>
          </w:hyperlink>
        </w:p>
        <w:p w14:paraId="4C591CA4" w14:textId="5CDCA1CB" w:rsidR="002203C1" w:rsidRPr="002203C1" w:rsidRDefault="00965291">
          <w:pPr>
            <w:pStyle w:val="TDC1"/>
            <w:rPr>
              <w:rFonts w:cstheme="minorBidi"/>
              <w:noProof/>
              <w:sz w:val="18"/>
              <w:lang w:val="es-419" w:eastAsia="es-419"/>
            </w:rPr>
          </w:pPr>
          <w:hyperlink w:anchor="_Toc100079455" w:history="1">
            <w:r w:rsidR="002203C1" w:rsidRPr="002203C1">
              <w:rPr>
                <w:rStyle w:val="Hipervnculo"/>
                <w:rFonts w:ascii="Arial" w:hAnsi="Arial" w:cs="Arial"/>
                <w:noProof/>
                <w:sz w:val="18"/>
              </w:rPr>
              <w:t>ANEXO N° 2.B</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_Toc100079455 \h </w:instrText>
            </w:r>
            <w:r w:rsidR="002203C1" w:rsidRPr="002203C1">
              <w:rPr>
                <w:noProof/>
                <w:webHidden/>
                <w:sz w:val="18"/>
              </w:rPr>
            </w:r>
            <w:r w:rsidR="002203C1" w:rsidRPr="002203C1">
              <w:rPr>
                <w:noProof/>
                <w:webHidden/>
                <w:sz w:val="18"/>
              </w:rPr>
              <w:fldChar w:fldCharType="separate"/>
            </w:r>
            <w:r w:rsidR="00DD6B86">
              <w:rPr>
                <w:noProof/>
                <w:webHidden/>
                <w:sz w:val="18"/>
              </w:rPr>
              <w:t>29</w:t>
            </w:r>
            <w:r w:rsidR="002203C1" w:rsidRPr="002203C1">
              <w:rPr>
                <w:noProof/>
                <w:webHidden/>
                <w:sz w:val="18"/>
              </w:rPr>
              <w:fldChar w:fldCharType="end"/>
            </w:r>
          </w:hyperlink>
        </w:p>
        <w:p w14:paraId="11ACA3D6" w14:textId="5324EFA9" w:rsidR="002203C1" w:rsidRPr="002203C1" w:rsidRDefault="00965291">
          <w:pPr>
            <w:pStyle w:val="TDC1"/>
            <w:rPr>
              <w:rFonts w:cstheme="minorBidi"/>
              <w:noProof/>
              <w:sz w:val="18"/>
              <w:lang w:val="es-419" w:eastAsia="es-419"/>
            </w:rPr>
          </w:pPr>
          <w:hyperlink w:anchor="_Toc100079456" w:history="1">
            <w:r w:rsidR="002203C1" w:rsidRPr="002203C1">
              <w:rPr>
                <w:rStyle w:val="Hipervnculo"/>
                <w:rFonts w:ascii="Arial" w:hAnsi="Arial" w:cs="Arial"/>
                <w:noProof/>
                <w:sz w:val="18"/>
              </w:rPr>
              <w:t>ANEXO N° 2.C</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_Toc100079456 \h </w:instrText>
            </w:r>
            <w:r w:rsidR="002203C1" w:rsidRPr="002203C1">
              <w:rPr>
                <w:noProof/>
                <w:webHidden/>
                <w:sz w:val="18"/>
              </w:rPr>
            </w:r>
            <w:r w:rsidR="002203C1" w:rsidRPr="002203C1">
              <w:rPr>
                <w:noProof/>
                <w:webHidden/>
                <w:sz w:val="18"/>
              </w:rPr>
              <w:fldChar w:fldCharType="separate"/>
            </w:r>
            <w:r w:rsidR="00DD6B86">
              <w:rPr>
                <w:noProof/>
                <w:webHidden/>
                <w:sz w:val="18"/>
              </w:rPr>
              <w:t>30</w:t>
            </w:r>
            <w:r w:rsidR="002203C1" w:rsidRPr="002203C1">
              <w:rPr>
                <w:noProof/>
                <w:webHidden/>
                <w:sz w:val="18"/>
              </w:rPr>
              <w:fldChar w:fldCharType="end"/>
            </w:r>
          </w:hyperlink>
        </w:p>
        <w:p w14:paraId="2715FD92" w14:textId="01C9BBD1" w:rsidR="002203C1" w:rsidRPr="002203C1" w:rsidRDefault="00965291">
          <w:pPr>
            <w:pStyle w:val="TDC1"/>
            <w:rPr>
              <w:rFonts w:cstheme="minorBidi"/>
              <w:noProof/>
              <w:sz w:val="18"/>
              <w:lang w:val="es-419" w:eastAsia="es-419"/>
            </w:rPr>
          </w:pPr>
          <w:hyperlink w:anchor="_Toc100079457" w:history="1">
            <w:r w:rsidR="002203C1" w:rsidRPr="002203C1">
              <w:rPr>
                <w:rStyle w:val="Hipervnculo"/>
                <w:rFonts w:ascii="Arial" w:hAnsi="Arial" w:cs="Arial"/>
                <w:noProof/>
                <w:sz w:val="18"/>
              </w:rPr>
              <w:t>ANEXO N°3.A</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_Toc100079457 \h </w:instrText>
            </w:r>
            <w:r w:rsidR="002203C1" w:rsidRPr="002203C1">
              <w:rPr>
                <w:noProof/>
                <w:webHidden/>
                <w:sz w:val="18"/>
              </w:rPr>
            </w:r>
            <w:r w:rsidR="002203C1" w:rsidRPr="002203C1">
              <w:rPr>
                <w:noProof/>
                <w:webHidden/>
                <w:sz w:val="18"/>
              </w:rPr>
              <w:fldChar w:fldCharType="separate"/>
            </w:r>
            <w:r w:rsidR="00DD6B86">
              <w:rPr>
                <w:noProof/>
                <w:webHidden/>
                <w:sz w:val="18"/>
              </w:rPr>
              <w:t>31</w:t>
            </w:r>
            <w:r w:rsidR="002203C1" w:rsidRPr="002203C1">
              <w:rPr>
                <w:noProof/>
                <w:webHidden/>
                <w:sz w:val="18"/>
              </w:rPr>
              <w:fldChar w:fldCharType="end"/>
            </w:r>
          </w:hyperlink>
        </w:p>
        <w:p w14:paraId="11AD7FB1" w14:textId="5C56BB98" w:rsidR="002203C1" w:rsidRPr="002203C1" w:rsidRDefault="00965291">
          <w:pPr>
            <w:pStyle w:val="TDC1"/>
            <w:rPr>
              <w:rFonts w:cstheme="minorBidi"/>
              <w:noProof/>
              <w:sz w:val="18"/>
              <w:lang w:val="es-419" w:eastAsia="es-419"/>
            </w:rPr>
          </w:pPr>
          <w:hyperlink w:anchor="_Toc100079458" w:history="1">
            <w:r w:rsidR="002203C1" w:rsidRPr="002203C1">
              <w:rPr>
                <w:rStyle w:val="Hipervnculo"/>
                <w:rFonts w:ascii="Arial" w:hAnsi="Arial" w:cs="Arial"/>
                <w:noProof/>
                <w:sz w:val="18"/>
              </w:rPr>
              <w:t>ANEXO N°3.B</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_Toc100079458 \h </w:instrText>
            </w:r>
            <w:r w:rsidR="002203C1" w:rsidRPr="002203C1">
              <w:rPr>
                <w:noProof/>
                <w:webHidden/>
                <w:sz w:val="18"/>
              </w:rPr>
            </w:r>
            <w:r w:rsidR="002203C1" w:rsidRPr="002203C1">
              <w:rPr>
                <w:noProof/>
                <w:webHidden/>
                <w:sz w:val="18"/>
              </w:rPr>
              <w:fldChar w:fldCharType="separate"/>
            </w:r>
            <w:r w:rsidR="00DD6B86">
              <w:rPr>
                <w:noProof/>
                <w:webHidden/>
                <w:sz w:val="18"/>
              </w:rPr>
              <w:t>32</w:t>
            </w:r>
            <w:r w:rsidR="002203C1" w:rsidRPr="002203C1">
              <w:rPr>
                <w:noProof/>
                <w:webHidden/>
                <w:sz w:val="18"/>
              </w:rPr>
              <w:fldChar w:fldCharType="end"/>
            </w:r>
          </w:hyperlink>
        </w:p>
        <w:p w14:paraId="48085EE0" w14:textId="4FA96EA0" w:rsidR="002203C1" w:rsidRPr="002203C1" w:rsidRDefault="00965291">
          <w:pPr>
            <w:pStyle w:val="TDC1"/>
            <w:rPr>
              <w:rFonts w:cstheme="minorBidi"/>
              <w:noProof/>
              <w:sz w:val="18"/>
              <w:lang w:val="es-419" w:eastAsia="es-419"/>
            </w:rPr>
          </w:pPr>
          <w:hyperlink w:anchor="_Toc100079459" w:history="1">
            <w:r w:rsidR="002203C1" w:rsidRPr="002203C1">
              <w:rPr>
                <w:rStyle w:val="Hipervnculo"/>
                <w:rFonts w:ascii="Arial" w:hAnsi="Arial" w:cs="Arial"/>
                <w:noProof/>
                <w:sz w:val="18"/>
              </w:rPr>
              <w:t>ANEXO N°3.C</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_Toc100079459 \h </w:instrText>
            </w:r>
            <w:r w:rsidR="002203C1" w:rsidRPr="002203C1">
              <w:rPr>
                <w:noProof/>
                <w:webHidden/>
                <w:sz w:val="18"/>
              </w:rPr>
            </w:r>
            <w:r w:rsidR="002203C1" w:rsidRPr="002203C1">
              <w:rPr>
                <w:noProof/>
                <w:webHidden/>
                <w:sz w:val="18"/>
              </w:rPr>
              <w:fldChar w:fldCharType="separate"/>
            </w:r>
            <w:r w:rsidR="00DD6B86">
              <w:rPr>
                <w:noProof/>
                <w:webHidden/>
                <w:sz w:val="18"/>
              </w:rPr>
              <w:t>33</w:t>
            </w:r>
            <w:r w:rsidR="002203C1" w:rsidRPr="002203C1">
              <w:rPr>
                <w:noProof/>
                <w:webHidden/>
                <w:sz w:val="18"/>
              </w:rPr>
              <w:fldChar w:fldCharType="end"/>
            </w:r>
          </w:hyperlink>
        </w:p>
        <w:p w14:paraId="042C8C59" w14:textId="26BC90E4" w:rsidR="002203C1" w:rsidRPr="002203C1" w:rsidRDefault="00965291">
          <w:pPr>
            <w:pStyle w:val="TDC1"/>
            <w:rPr>
              <w:rFonts w:cstheme="minorBidi"/>
              <w:noProof/>
              <w:sz w:val="18"/>
              <w:lang w:val="es-419" w:eastAsia="es-419"/>
            </w:rPr>
          </w:pPr>
          <w:hyperlink w:anchor="_Toc100079460" w:history="1">
            <w:r w:rsidR="002203C1" w:rsidRPr="002203C1">
              <w:rPr>
                <w:rStyle w:val="Hipervnculo"/>
                <w:rFonts w:ascii="Arial" w:hAnsi="Arial" w:cs="Arial"/>
                <w:noProof/>
                <w:sz w:val="18"/>
              </w:rPr>
              <w:t>ANEXO N°4</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_Toc100079460 \h </w:instrText>
            </w:r>
            <w:r w:rsidR="002203C1" w:rsidRPr="002203C1">
              <w:rPr>
                <w:noProof/>
                <w:webHidden/>
                <w:sz w:val="18"/>
              </w:rPr>
            </w:r>
            <w:r w:rsidR="002203C1" w:rsidRPr="002203C1">
              <w:rPr>
                <w:noProof/>
                <w:webHidden/>
                <w:sz w:val="18"/>
              </w:rPr>
              <w:fldChar w:fldCharType="separate"/>
            </w:r>
            <w:r w:rsidR="00DD6B86">
              <w:rPr>
                <w:noProof/>
                <w:webHidden/>
                <w:sz w:val="18"/>
              </w:rPr>
              <w:t>34</w:t>
            </w:r>
            <w:r w:rsidR="002203C1" w:rsidRPr="002203C1">
              <w:rPr>
                <w:noProof/>
                <w:webHidden/>
                <w:sz w:val="18"/>
              </w:rPr>
              <w:fldChar w:fldCharType="end"/>
            </w:r>
          </w:hyperlink>
        </w:p>
        <w:p w14:paraId="3C10E50F" w14:textId="0358B684" w:rsidR="002203C1" w:rsidRPr="002203C1" w:rsidRDefault="00965291">
          <w:pPr>
            <w:pStyle w:val="TDC1"/>
            <w:rPr>
              <w:rFonts w:cstheme="minorBidi"/>
              <w:noProof/>
              <w:sz w:val="18"/>
              <w:lang w:val="es-419" w:eastAsia="es-419"/>
            </w:rPr>
          </w:pPr>
          <w:hyperlink w:anchor="_Toc100079461" w:history="1">
            <w:r w:rsidR="002203C1" w:rsidRPr="002203C1">
              <w:rPr>
                <w:rStyle w:val="Hipervnculo"/>
                <w:rFonts w:ascii="Arial" w:hAnsi="Arial" w:cs="Arial"/>
                <w:noProof/>
                <w:sz w:val="18"/>
              </w:rPr>
              <w:t>ANEXO N°5</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_Toc100079461 \h </w:instrText>
            </w:r>
            <w:r w:rsidR="002203C1" w:rsidRPr="002203C1">
              <w:rPr>
                <w:noProof/>
                <w:webHidden/>
                <w:sz w:val="18"/>
              </w:rPr>
            </w:r>
            <w:r w:rsidR="002203C1" w:rsidRPr="002203C1">
              <w:rPr>
                <w:noProof/>
                <w:webHidden/>
                <w:sz w:val="18"/>
              </w:rPr>
              <w:fldChar w:fldCharType="separate"/>
            </w:r>
            <w:r w:rsidR="00DD6B86">
              <w:rPr>
                <w:noProof/>
                <w:webHidden/>
                <w:sz w:val="18"/>
              </w:rPr>
              <w:t>35</w:t>
            </w:r>
            <w:r w:rsidR="002203C1" w:rsidRPr="002203C1">
              <w:rPr>
                <w:noProof/>
                <w:webHidden/>
                <w:sz w:val="18"/>
              </w:rPr>
              <w:fldChar w:fldCharType="end"/>
            </w:r>
          </w:hyperlink>
        </w:p>
        <w:p w14:paraId="6F304929" w14:textId="322537A4" w:rsidR="002203C1" w:rsidRPr="002203C1" w:rsidRDefault="00965291">
          <w:pPr>
            <w:pStyle w:val="TDC1"/>
            <w:rPr>
              <w:rFonts w:cstheme="minorBidi"/>
              <w:noProof/>
              <w:sz w:val="18"/>
              <w:lang w:val="es-419" w:eastAsia="es-419"/>
            </w:rPr>
          </w:pPr>
          <w:hyperlink w:anchor="_Toc100079462" w:history="1">
            <w:r w:rsidR="002203C1" w:rsidRPr="002203C1">
              <w:rPr>
                <w:rStyle w:val="Hipervnculo"/>
                <w:rFonts w:ascii="Arial" w:hAnsi="Arial" w:cs="Arial"/>
                <w:noProof/>
                <w:sz w:val="18"/>
              </w:rPr>
              <w:t>ANEXO N° 6</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_Toc100079462 \h </w:instrText>
            </w:r>
            <w:r w:rsidR="002203C1" w:rsidRPr="002203C1">
              <w:rPr>
                <w:noProof/>
                <w:webHidden/>
                <w:sz w:val="18"/>
              </w:rPr>
            </w:r>
            <w:r w:rsidR="002203C1" w:rsidRPr="002203C1">
              <w:rPr>
                <w:noProof/>
                <w:webHidden/>
                <w:sz w:val="18"/>
              </w:rPr>
              <w:fldChar w:fldCharType="separate"/>
            </w:r>
            <w:r w:rsidR="00DD6B86">
              <w:rPr>
                <w:noProof/>
                <w:webHidden/>
                <w:sz w:val="18"/>
              </w:rPr>
              <w:t>41</w:t>
            </w:r>
            <w:r w:rsidR="002203C1" w:rsidRPr="002203C1">
              <w:rPr>
                <w:noProof/>
                <w:webHidden/>
                <w:sz w:val="18"/>
              </w:rPr>
              <w:fldChar w:fldCharType="end"/>
            </w:r>
          </w:hyperlink>
        </w:p>
        <w:p w14:paraId="2A73AC7F" w14:textId="66E7ABDA" w:rsidR="002203C1" w:rsidRPr="002203C1" w:rsidRDefault="00965291">
          <w:pPr>
            <w:pStyle w:val="TDC1"/>
            <w:rPr>
              <w:rFonts w:cstheme="minorBidi"/>
              <w:noProof/>
              <w:sz w:val="18"/>
              <w:lang w:val="es-419" w:eastAsia="es-419"/>
            </w:rPr>
          </w:pPr>
          <w:hyperlink w:anchor="_Toc100079463" w:history="1">
            <w:r w:rsidR="002203C1" w:rsidRPr="002203C1">
              <w:rPr>
                <w:rStyle w:val="Hipervnculo"/>
                <w:rFonts w:ascii="Arial" w:hAnsi="Arial" w:cs="Arial"/>
                <w:noProof/>
                <w:sz w:val="18"/>
              </w:rPr>
              <w:t>ANEXO N° 7</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_Toc100079463 \h </w:instrText>
            </w:r>
            <w:r w:rsidR="002203C1" w:rsidRPr="002203C1">
              <w:rPr>
                <w:noProof/>
                <w:webHidden/>
                <w:sz w:val="18"/>
              </w:rPr>
            </w:r>
            <w:r w:rsidR="002203C1" w:rsidRPr="002203C1">
              <w:rPr>
                <w:noProof/>
                <w:webHidden/>
                <w:sz w:val="18"/>
              </w:rPr>
              <w:fldChar w:fldCharType="separate"/>
            </w:r>
            <w:r w:rsidR="00DD6B86">
              <w:rPr>
                <w:noProof/>
                <w:webHidden/>
                <w:sz w:val="18"/>
              </w:rPr>
              <w:t>44</w:t>
            </w:r>
            <w:r w:rsidR="002203C1" w:rsidRPr="002203C1">
              <w:rPr>
                <w:noProof/>
                <w:webHidden/>
                <w:sz w:val="18"/>
              </w:rPr>
              <w:fldChar w:fldCharType="end"/>
            </w:r>
          </w:hyperlink>
        </w:p>
        <w:p w14:paraId="32AD4EB1" w14:textId="2AA14F18" w:rsidR="002203C1" w:rsidRPr="002203C1" w:rsidRDefault="00965291">
          <w:pPr>
            <w:pStyle w:val="TDC1"/>
            <w:rPr>
              <w:rFonts w:cstheme="minorBidi"/>
              <w:noProof/>
              <w:sz w:val="18"/>
              <w:lang w:val="es-419" w:eastAsia="es-419"/>
            </w:rPr>
          </w:pPr>
          <w:hyperlink w:anchor="_Toc100079464" w:history="1">
            <w:r w:rsidR="002203C1" w:rsidRPr="002203C1">
              <w:rPr>
                <w:rStyle w:val="Hipervnculo"/>
                <w:rFonts w:ascii="Arial" w:hAnsi="Arial" w:cs="Arial"/>
                <w:noProof/>
                <w:sz w:val="18"/>
              </w:rPr>
              <w:t>ANEXO N° 8</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_Toc100079464 \h </w:instrText>
            </w:r>
            <w:r w:rsidR="002203C1" w:rsidRPr="002203C1">
              <w:rPr>
                <w:noProof/>
                <w:webHidden/>
                <w:sz w:val="18"/>
              </w:rPr>
            </w:r>
            <w:r w:rsidR="002203C1" w:rsidRPr="002203C1">
              <w:rPr>
                <w:noProof/>
                <w:webHidden/>
                <w:sz w:val="18"/>
              </w:rPr>
              <w:fldChar w:fldCharType="separate"/>
            </w:r>
            <w:r w:rsidR="00DD6B86">
              <w:rPr>
                <w:noProof/>
                <w:webHidden/>
                <w:sz w:val="18"/>
              </w:rPr>
              <w:t>46</w:t>
            </w:r>
            <w:r w:rsidR="002203C1" w:rsidRPr="002203C1">
              <w:rPr>
                <w:noProof/>
                <w:webHidden/>
                <w:sz w:val="18"/>
              </w:rPr>
              <w:fldChar w:fldCharType="end"/>
            </w:r>
          </w:hyperlink>
        </w:p>
        <w:p w14:paraId="3DB0ABE0" w14:textId="5DA662CC" w:rsidR="002203C1" w:rsidRPr="002203C1" w:rsidRDefault="00965291">
          <w:pPr>
            <w:pStyle w:val="TDC1"/>
            <w:rPr>
              <w:rFonts w:cstheme="minorBidi"/>
              <w:noProof/>
              <w:sz w:val="18"/>
              <w:lang w:val="es-419" w:eastAsia="es-419"/>
            </w:rPr>
          </w:pPr>
          <w:hyperlink w:anchor="_Toc100079465" w:history="1">
            <w:r w:rsidR="002203C1" w:rsidRPr="002203C1">
              <w:rPr>
                <w:rStyle w:val="Hipervnculo"/>
                <w:rFonts w:ascii="Arial" w:hAnsi="Arial" w:cs="Arial"/>
                <w:noProof/>
                <w:sz w:val="18"/>
                <w:lang w:val="es-ES"/>
              </w:rPr>
              <w:t>ANEXO N° 9</w:t>
            </w:r>
            <w:r w:rsidR="002203C1" w:rsidRPr="002203C1">
              <w:rPr>
                <w:noProof/>
                <w:webHidden/>
                <w:sz w:val="18"/>
              </w:rPr>
              <w:tab/>
            </w:r>
            <w:r w:rsidR="002203C1" w:rsidRPr="002203C1">
              <w:rPr>
                <w:noProof/>
                <w:webHidden/>
                <w:sz w:val="18"/>
              </w:rPr>
              <w:fldChar w:fldCharType="begin"/>
            </w:r>
            <w:r w:rsidR="002203C1" w:rsidRPr="002203C1">
              <w:rPr>
                <w:noProof/>
                <w:webHidden/>
                <w:sz w:val="18"/>
              </w:rPr>
              <w:instrText xml:space="preserve"> PAGEREF _Toc100079465 \h </w:instrText>
            </w:r>
            <w:r w:rsidR="002203C1" w:rsidRPr="002203C1">
              <w:rPr>
                <w:noProof/>
                <w:webHidden/>
                <w:sz w:val="18"/>
              </w:rPr>
            </w:r>
            <w:r w:rsidR="002203C1" w:rsidRPr="002203C1">
              <w:rPr>
                <w:noProof/>
                <w:webHidden/>
                <w:sz w:val="18"/>
              </w:rPr>
              <w:fldChar w:fldCharType="separate"/>
            </w:r>
            <w:r w:rsidR="00DD6B86">
              <w:rPr>
                <w:noProof/>
                <w:webHidden/>
                <w:sz w:val="18"/>
              </w:rPr>
              <w:t>48</w:t>
            </w:r>
            <w:r w:rsidR="002203C1" w:rsidRPr="002203C1">
              <w:rPr>
                <w:noProof/>
                <w:webHidden/>
                <w:sz w:val="18"/>
              </w:rPr>
              <w:fldChar w:fldCharType="end"/>
            </w:r>
          </w:hyperlink>
        </w:p>
        <w:p w14:paraId="02F12013" w14:textId="1BD37B4D" w:rsidR="00C50442" w:rsidRPr="004F714A" w:rsidRDefault="00583D46" w:rsidP="00CB7681">
          <w:pPr>
            <w:rPr>
              <w:rFonts w:ascii="Arial" w:hAnsi="Arial" w:cs="Arial"/>
              <w:b/>
              <w:bCs/>
              <w:sz w:val="2"/>
              <w:szCs w:val="18"/>
              <w:lang w:val="es-ES"/>
            </w:rPr>
          </w:pPr>
          <w:r w:rsidRPr="004F714A">
            <w:rPr>
              <w:rFonts w:ascii="Arial" w:hAnsi="Arial" w:cs="Arial"/>
              <w:b/>
              <w:bCs/>
              <w:sz w:val="2"/>
              <w:szCs w:val="18"/>
              <w:lang w:val="es-ES"/>
            </w:rPr>
            <w:fldChar w:fldCharType="end"/>
          </w:r>
        </w:p>
        <w:p w14:paraId="5F5D9415" w14:textId="4ED2AAD9" w:rsidR="00C05310" w:rsidRPr="004F714A" w:rsidRDefault="00965291"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9431"/>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9432"/>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079433"/>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079434"/>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079435"/>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08FE1BA5"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1673C" w:rsidRPr="0021673C">
        <w:rPr>
          <w:rFonts w:ascii="Arial" w:eastAsia="gobCL" w:hAnsi="Arial" w:cs="Arial"/>
          <w:color w:val="000000"/>
        </w:rPr>
        <w:t xml:space="preserve"> </w:t>
      </w:r>
      <w:r w:rsidR="0021673C" w:rsidRPr="004F714A">
        <w:rPr>
          <w:rFonts w:ascii="Arial" w:eastAsia="gobCL" w:hAnsi="Arial" w:cs="Arial"/>
          <w:color w:val="000000"/>
        </w:rPr>
        <w:t>cualquier fuente de financiamiento</w:t>
      </w:r>
      <w:r w:rsidR="0021673C">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0C0237BB" w14:textId="77777777" w:rsidR="00F55F61" w:rsidRDefault="00F56C05" w:rsidP="00F55F6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4C9BF6D3" w14:textId="470EC14A" w:rsidR="00F55F61" w:rsidRPr="00F55F61" w:rsidRDefault="00F55F61" w:rsidP="00F55F61">
      <w:pPr>
        <w:numPr>
          <w:ilvl w:val="0"/>
          <w:numId w:val="26"/>
        </w:numPr>
        <w:spacing w:after="0" w:line="240" w:lineRule="auto"/>
        <w:jc w:val="both"/>
        <w:rPr>
          <w:rFonts w:ascii="Arial" w:eastAsia="gobCL" w:hAnsi="Arial" w:cs="Arial"/>
          <w:color w:val="000000"/>
        </w:rPr>
      </w:pPr>
      <w:r w:rsidRPr="00F55F61">
        <w:rPr>
          <w:rFonts w:ascii="Arial" w:eastAsia="gobCL" w:hAnsi="Arial" w:cs="Arial"/>
          <w:color w:val="000000"/>
        </w:rPr>
        <w:t>Tener domicilio comercial en la región de la presente convocatoria</w:t>
      </w:r>
      <w:r>
        <w:rPr>
          <w:rFonts w:ascii="Arial" w:eastAsia="gobCL" w:hAnsi="Arial" w:cs="Arial"/>
          <w:color w:val="000000"/>
        </w:rPr>
        <w:t>.</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079436"/>
      <w:r w:rsidRPr="004F714A">
        <w:rPr>
          <w:rFonts w:ascii="Arial" w:hAnsi="Arial" w:cs="Arial"/>
          <w:szCs w:val="22"/>
        </w:rPr>
        <w:lastRenderedPageBreak/>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079437"/>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sidRPr="004F714A">
        <w:rPr>
          <w:rFonts w:ascii="Arial" w:hAnsi="Arial" w:cs="Arial"/>
        </w:rPr>
        <w:t xml:space="preserve"> </w:t>
      </w:r>
      <w:r w:rsidRPr="004F714A">
        <w:rPr>
          <w:rFonts w:ascii="Arial" w:eastAsia="gobCL" w:hAnsi="Arial" w:cs="Arial"/>
          <w:color w:val="000000"/>
        </w:rPr>
        <w:t xml:space="preserve">Una vez finalizada la actividad se obtiene el documento “Resultados del Chequeo Digital”, el cual es un reporte ejecutivo </w:t>
      </w:r>
      <w:r w:rsidRPr="004F714A">
        <w:rPr>
          <w:rFonts w:ascii="Arial" w:eastAsia="gobCL" w:hAnsi="Arial" w:cs="Arial"/>
          <w:color w:val="000000"/>
        </w:rPr>
        <w:lastRenderedPageBreak/>
        <w:t>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9438"/>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lastRenderedPageBreak/>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079439"/>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 xml:space="preserve">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w:t>
      </w:r>
      <w:r w:rsidRPr="004F714A">
        <w:rPr>
          <w:rFonts w:ascii="Arial" w:eastAsia="gobCL" w:hAnsi="Arial" w:cs="Arial"/>
        </w:rPr>
        <w:lastRenderedPageBreak/>
        <w:t>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9440"/>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079441"/>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079442"/>
      <w:bookmarkEnd w:id="28"/>
      <w:r w:rsidRPr="004F714A">
        <w:rPr>
          <w:rFonts w:ascii="Arial" w:hAnsi="Arial" w:cs="Arial"/>
        </w:rPr>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lastRenderedPageBreak/>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1D0DC449" w:rsidR="00CB7681" w:rsidRDefault="00964BE7">
      <w:pPr>
        <w:spacing w:after="0" w:line="240" w:lineRule="auto"/>
        <w:jc w:val="both"/>
        <w:rPr>
          <w:rFonts w:ascii="gobCL" w:eastAsia="gobCL" w:hAnsi="gobCL" w:cs="gobCL"/>
          <w:color w:val="000000"/>
        </w:rPr>
      </w:pPr>
      <w:r w:rsidRPr="00964BE7">
        <w:rPr>
          <w:rFonts w:ascii="gobCL" w:eastAsia="gobCL" w:hAnsi="gobCL" w:cs="gobCL"/>
          <w:color w:val="000000"/>
        </w:rPr>
        <w:t>Para que las personas interesadas realicen consultas, Sercotec dispondrá del Agente Operador Fudea Ufro ubicado en Arturo Prat 332, oficina 903, teléfono 452 325900, celular: +56994220080, Profesional a cargo María Cristina Zambrano, correo electrónico mariacristina.zambrano@ufrontera.cl. Además, pueden recurrir también al Punto Mipe ubicado en la oficina regional de Sercotec, por teléfono al 232425300, 232425305, 232425307, o bien, en forma virtua</w:t>
      </w:r>
      <w:r>
        <w:rPr>
          <w:rFonts w:ascii="gobCL" w:eastAsia="gobCL" w:hAnsi="gobCL" w:cs="gobCL"/>
          <w:color w:val="000000"/>
        </w:rPr>
        <w:t xml:space="preserve">l ingresando a </w:t>
      </w:r>
      <w:hyperlink r:id="rId17" w:history="1">
        <w:r w:rsidRPr="008703FD">
          <w:rPr>
            <w:rStyle w:val="Hipervnculo"/>
            <w:rFonts w:ascii="gobCL" w:eastAsia="gobCL" w:hAnsi="gobCL" w:cs="gobCL"/>
          </w:rPr>
          <w:t>www.sercotec.cl</w:t>
        </w:r>
      </w:hyperlink>
      <w:r>
        <w:rPr>
          <w:rFonts w:ascii="gobCL" w:eastAsia="gobCL" w:hAnsi="gobCL" w:cs="gobCL"/>
          <w:color w:val="000000"/>
        </w:rPr>
        <w:t>.</w:t>
      </w:r>
    </w:p>
    <w:p w14:paraId="1049308C" w14:textId="77777777" w:rsidR="00964BE7" w:rsidRPr="004F714A" w:rsidRDefault="00964BE7">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079443"/>
      <w:r w:rsidRPr="004F714A">
        <w:rPr>
          <w:rFonts w:ascii="Arial" w:hAnsi="Arial" w:cs="Arial"/>
          <w:sz w:val="22"/>
        </w:rPr>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079444"/>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079445"/>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504D62A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F55F61">
        <w:rPr>
          <w:rFonts w:ascii="Arial" w:eastAsia="gobCL" w:hAnsi="Arial" w:cs="Arial"/>
        </w:rPr>
        <w:t xml:space="preserve">, h), </w:t>
      </w:r>
      <w:r w:rsidR="00167CBC">
        <w:rPr>
          <w:rFonts w:ascii="Arial" w:eastAsia="gobCL" w:hAnsi="Arial" w:cs="Arial"/>
        </w:rPr>
        <w:t>i)</w:t>
      </w:r>
      <w:r w:rsidR="00F55F61">
        <w:rPr>
          <w:rFonts w:ascii="Arial" w:eastAsia="gobCL" w:hAnsi="Arial" w:cs="Arial"/>
        </w:rPr>
        <w:t>, j)</w:t>
      </w:r>
      <w:r w:rsidR="00167CBC">
        <w:rPr>
          <w:rFonts w:ascii="Arial" w:eastAsia="gobCL" w:hAnsi="Arial" w:cs="Arial"/>
        </w:rPr>
        <w:t xml:space="preserve">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079446"/>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079447"/>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079448"/>
      <w:r w:rsidRPr="004F714A">
        <w:rPr>
          <w:rFonts w:ascii="Arial" w:hAnsi="Arial" w:cs="Arial"/>
        </w:rPr>
        <w:lastRenderedPageBreak/>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079449"/>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4F714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4F714A" w:rsidRDefault="00364CF1" w:rsidP="00F87E4E">
      <w:pPr>
        <w:pStyle w:val="Ttulo2"/>
        <w:numPr>
          <w:ilvl w:val="1"/>
          <w:numId w:val="47"/>
        </w:numPr>
        <w:rPr>
          <w:rFonts w:ascii="Arial" w:hAnsi="Arial" w:cs="Arial"/>
        </w:rPr>
      </w:pPr>
      <w:bookmarkStart w:id="40" w:name="_Toc100079450"/>
      <w:r w:rsidRPr="004F714A">
        <w:rPr>
          <w:rFonts w:ascii="Arial" w:hAnsi="Arial" w:cs="Arial"/>
        </w:rPr>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079451"/>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0837C323"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DD6B86">
        <w:rPr>
          <w:rStyle w:val="Refdenotaalpie"/>
          <w:rFonts w:ascii="Arial" w:eastAsia="gobCL" w:hAnsi="Arial" w:cs="Arial"/>
          <w:color w:val="000000"/>
        </w:rPr>
        <w:footnoteReference w:id="12"/>
      </w:r>
      <w:r w:rsidR="003F152E" w:rsidRPr="004F714A">
        <w:rPr>
          <w:rFonts w:ascii="Arial" w:eastAsia="gobCL" w:hAnsi="Arial" w:cs="Arial"/>
          <w:color w:val="000000"/>
        </w:rPr>
        <w:t>.</w:t>
      </w:r>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079452"/>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el caso de ser aceptada la solicitud, se autorizará el término anticipado de contrato por causas imputables a la empresa beneficiaria, mediante la firma de un acta por parte del/la </w:t>
      </w:r>
      <w:r w:rsidRPr="004F714A">
        <w:rPr>
          <w:rFonts w:ascii="Arial" w:eastAsia="gobCL" w:hAnsi="Arial" w:cs="Arial"/>
        </w:rPr>
        <w:lastRenderedPageBreak/>
        <w:t>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079453"/>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49C71BF9" w14:textId="703C66D6" w:rsidR="003F1F63" w:rsidRPr="004F714A" w:rsidRDefault="003F1F63" w:rsidP="009F7DDE">
      <w:pPr>
        <w:spacing w:after="0" w:line="240" w:lineRule="auto"/>
        <w:rPr>
          <w:rFonts w:ascii="Arial" w:eastAsia="gobCL" w:hAnsi="Arial" w:cs="Arial"/>
          <w:b/>
        </w:rPr>
      </w:pPr>
    </w:p>
    <w:p w14:paraId="487012FA" w14:textId="66EA69B9" w:rsidR="003F1F63" w:rsidRPr="004F714A" w:rsidRDefault="003F1F63" w:rsidP="009F7DDE">
      <w:pPr>
        <w:spacing w:after="0" w:line="240" w:lineRule="auto"/>
        <w:rPr>
          <w:rFonts w:ascii="Arial" w:eastAsia="gobCL" w:hAnsi="Arial" w:cs="Arial"/>
          <w:b/>
        </w:rPr>
      </w:pPr>
    </w:p>
    <w:p w14:paraId="38B8BF4F" w14:textId="15B190AA" w:rsidR="003F1F63" w:rsidRPr="004F714A" w:rsidRDefault="003F1F63" w:rsidP="009F7DDE">
      <w:pPr>
        <w:spacing w:after="0" w:line="240" w:lineRule="auto"/>
        <w:rPr>
          <w:rFonts w:ascii="Arial" w:eastAsia="gobCL" w:hAnsi="Arial" w:cs="Arial"/>
          <w:b/>
        </w:rPr>
      </w:pPr>
    </w:p>
    <w:p w14:paraId="58077D28" w14:textId="678DAF14" w:rsidR="003F1F63" w:rsidRPr="004F714A" w:rsidRDefault="003F1F63" w:rsidP="009F7DDE">
      <w:pPr>
        <w:spacing w:after="0" w:line="240" w:lineRule="auto"/>
        <w:rPr>
          <w:rFonts w:ascii="Arial" w:eastAsia="gobCL" w:hAnsi="Arial" w:cs="Arial"/>
          <w:b/>
        </w:rPr>
      </w:pPr>
    </w:p>
    <w:p w14:paraId="41828A73" w14:textId="00EDF149" w:rsidR="003F1F63" w:rsidRPr="004F714A" w:rsidRDefault="003F1F63" w:rsidP="009F7DDE">
      <w:pPr>
        <w:spacing w:after="0" w:line="240" w:lineRule="auto"/>
        <w:rPr>
          <w:rFonts w:ascii="Arial" w:eastAsia="gobCL" w:hAnsi="Arial" w:cs="Arial"/>
          <w:b/>
        </w:rPr>
      </w:pPr>
    </w:p>
    <w:p w14:paraId="434E2FCC" w14:textId="0AF77110" w:rsidR="003F1F63" w:rsidRPr="004F714A" w:rsidRDefault="003F1F63" w:rsidP="009F7DDE">
      <w:pPr>
        <w:spacing w:after="0" w:line="240" w:lineRule="auto"/>
        <w:rPr>
          <w:rFonts w:ascii="Arial" w:eastAsia="gobCL" w:hAnsi="Arial" w:cs="Arial"/>
          <w:b/>
        </w:rPr>
      </w:pPr>
    </w:p>
    <w:p w14:paraId="0FB12DB4" w14:textId="66176BC0" w:rsidR="006126B0" w:rsidRPr="004F714A" w:rsidRDefault="006126B0"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5B6E1888" w:rsidR="00D8628D" w:rsidRPr="004F714A" w:rsidRDefault="00D8628D" w:rsidP="009F7DDE">
      <w:pPr>
        <w:spacing w:after="0" w:line="240" w:lineRule="auto"/>
        <w:rPr>
          <w:rFonts w:ascii="Arial" w:eastAsia="gobCL" w:hAnsi="Arial" w:cs="Arial"/>
          <w:b/>
        </w:rPr>
      </w:pP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31819B48" w:rsidR="00962207" w:rsidRPr="004F714A" w:rsidRDefault="00793E14" w:rsidP="00962207">
      <w:pPr>
        <w:spacing w:after="0" w:line="480" w:lineRule="auto"/>
        <w:jc w:val="center"/>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3B54D9BF" w14:textId="0CC72C91"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REGIÓN </w:t>
      </w:r>
      <w:r w:rsidR="00DD4971" w:rsidRPr="004F714A">
        <w:rPr>
          <w:rFonts w:ascii="Arial" w:eastAsia="gobCL" w:hAnsi="Arial" w:cs="Arial"/>
          <w:b/>
        </w:rPr>
        <w:t xml:space="preserve">DE </w:t>
      </w:r>
      <w:r w:rsidR="002203C1">
        <w:rPr>
          <w:rFonts w:ascii="Arial" w:eastAsia="gobCL" w:hAnsi="Arial" w:cs="Arial"/>
          <w:b/>
        </w:rPr>
        <w:t>LA ARAUCANIA</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079454"/>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72F85388"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No haber sido beneficiario/a de una convocatoria Crece 2022, cual</w:t>
            </w:r>
            <w:r w:rsidR="0021673C">
              <w:rPr>
                <w:rFonts w:ascii="Arial" w:eastAsia="gobCL" w:hAnsi="Arial" w:cs="Arial"/>
                <w:color w:val="000000"/>
              </w:rPr>
              <w:t>quier fuente de financiamiento.</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28BBCA2D"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r w:rsidR="0021673C" w:rsidRPr="004F714A">
              <w:rPr>
                <w:rFonts w:ascii="Arial" w:eastAsia="gobCL" w:hAnsi="Arial" w:cs="Arial"/>
                <w:color w:val="000000"/>
              </w:rPr>
              <w:t xml:space="preserve"> La Dirección Regional de Sercotec validará nuevamente esta condición al momento de formalizar.</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F55F61" w:rsidRPr="004F714A" w14:paraId="352373B4" w14:textId="77777777">
        <w:trPr>
          <w:trHeight w:val="700"/>
          <w:jc w:val="center"/>
        </w:trPr>
        <w:tc>
          <w:tcPr>
            <w:tcW w:w="4838" w:type="dxa"/>
            <w:shd w:val="clear" w:color="auto" w:fill="auto"/>
          </w:tcPr>
          <w:p w14:paraId="6B9E2827" w14:textId="0BB6EC81" w:rsidR="00F55F61" w:rsidRPr="00F55F61" w:rsidRDefault="00F55F61" w:rsidP="00F55F61">
            <w:pPr>
              <w:pStyle w:val="Prrafodelista"/>
              <w:numPr>
                <w:ilvl w:val="0"/>
                <w:numId w:val="33"/>
              </w:numPr>
              <w:ind w:left="306" w:hanging="284"/>
              <w:rPr>
                <w:rFonts w:ascii="Arial" w:eastAsia="gobCL" w:hAnsi="Arial" w:cs="Arial"/>
                <w:color w:val="000000"/>
              </w:rPr>
            </w:pPr>
            <w:r w:rsidRPr="00F55F61">
              <w:rPr>
                <w:rFonts w:ascii="Arial" w:eastAsia="gobCL" w:hAnsi="Arial" w:cs="Arial"/>
                <w:color w:val="000000"/>
              </w:rPr>
              <w:t>Tener domicilio comercial en la región de la presente convocatoria</w:t>
            </w:r>
            <w:r>
              <w:rPr>
                <w:rFonts w:ascii="Arial" w:eastAsia="gobCL" w:hAnsi="Arial" w:cs="Arial"/>
                <w:color w:val="000000"/>
              </w:rPr>
              <w:t>.</w:t>
            </w:r>
          </w:p>
          <w:p w14:paraId="02756EBB" w14:textId="77777777" w:rsidR="00F55F61" w:rsidRPr="00F55F61" w:rsidRDefault="00F55F61" w:rsidP="00F55F61">
            <w:pPr>
              <w:spacing w:after="0" w:line="240" w:lineRule="auto"/>
              <w:jc w:val="both"/>
              <w:rPr>
                <w:rFonts w:ascii="Arial" w:eastAsia="gobCL" w:hAnsi="Arial" w:cs="Arial"/>
                <w:color w:val="000000"/>
              </w:rPr>
            </w:pPr>
          </w:p>
        </w:tc>
        <w:tc>
          <w:tcPr>
            <w:tcW w:w="4205" w:type="dxa"/>
            <w:shd w:val="clear" w:color="auto" w:fill="auto"/>
          </w:tcPr>
          <w:p w14:paraId="6E25A478" w14:textId="148AD964" w:rsidR="00F55F61" w:rsidRPr="004F714A" w:rsidRDefault="00F55F61" w:rsidP="00F55F61">
            <w:pPr>
              <w:spacing w:after="0" w:line="240" w:lineRule="auto"/>
              <w:jc w:val="both"/>
              <w:rPr>
                <w:rFonts w:ascii="Arial" w:eastAsia="gobCL" w:hAnsi="Arial" w:cs="Arial"/>
              </w:rPr>
            </w:pPr>
            <w:r>
              <w:rPr>
                <w:rFonts w:ascii="Arial" w:eastAsia="gobCL" w:hAnsi="Arial" w:cs="Arial"/>
                <w:color w:val="000000"/>
              </w:rPr>
              <w:t>C</w:t>
            </w:r>
            <w:r w:rsidRPr="004F714A">
              <w:rPr>
                <w:rFonts w:ascii="Arial" w:eastAsia="gobCL" w:hAnsi="Arial" w:cs="Arial"/>
                <w:color w:val="000000"/>
              </w:rPr>
              <w:t xml:space="preserve">arpeta </w:t>
            </w:r>
            <w:r>
              <w:rPr>
                <w:rFonts w:ascii="Arial" w:eastAsia="gobCL" w:hAnsi="Arial" w:cs="Arial"/>
                <w:color w:val="000000"/>
              </w:rPr>
              <w:t>T</w:t>
            </w:r>
            <w:r w:rsidRPr="004F714A">
              <w:rPr>
                <w:rFonts w:ascii="Arial" w:eastAsia="gobCL" w:hAnsi="Arial" w:cs="Arial"/>
                <w:color w:val="000000"/>
              </w:rPr>
              <w:t>ributaria para solicitar créditos de la empresa postulante</w:t>
            </w: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Declaración jurada simple de probidad y de prácticas antisindicales,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w:t>
            </w:r>
            <w:r w:rsidRPr="004F714A">
              <w:rPr>
                <w:rFonts w:ascii="Arial" w:eastAsia="gobCL" w:hAnsi="Arial" w:cs="Arial"/>
                <w:color w:val="000000"/>
              </w:rPr>
              <w:lastRenderedPageBreak/>
              <w:t>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lastRenderedPageBreak/>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t>Declaración jurada simple por compromiso de entrega de 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w:t>
            </w:r>
            <w:r w:rsidRPr="004F714A">
              <w:rPr>
                <w:rFonts w:ascii="Arial" w:eastAsia="gobCL" w:hAnsi="Arial" w:cs="Arial"/>
                <w:color w:val="000000"/>
              </w:rPr>
              <w:lastRenderedPageBreak/>
              <w:t>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lastRenderedPageBreak/>
              <w:t xml:space="preserve">Documento “Resultados del Chequeo Digital”, el cual es un reporte ejecutivo automático que es </w:t>
            </w:r>
            <w:r w:rsidRPr="004F714A">
              <w:rPr>
                <w:rFonts w:ascii="Arial" w:eastAsia="gobCL" w:hAnsi="Arial" w:cs="Arial"/>
                <w:color w:val="000000"/>
              </w:rPr>
              <w:lastRenderedPageBreak/>
              <w:t>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1475BD4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lastRenderedPageBreak/>
              <w:t xml:space="preserve">No haber sido beneficiario/a de una convocatoria Crece 2022, cualquier fuente de financiamiento. </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20597E3D" w:rsidR="00F56C05" w:rsidRDefault="00F56C05" w:rsidP="00156E09">
      <w:pPr>
        <w:jc w:val="center"/>
        <w:rPr>
          <w:rFonts w:ascii="Arial" w:eastAsia="gobCL" w:hAnsi="Arial" w:cs="Arial"/>
          <w:b/>
        </w:rPr>
      </w:pPr>
    </w:p>
    <w:p w14:paraId="244C9F97" w14:textId="1ED86833" w:rsidR="0021673C" w:rsidRDefault="0021673C" w:rsidP="00156E09">
      <w:pPr>
        <w:jc w:val="center"/>
        <w:rPr>
          <w:rFonts w:ascii="Arial" w:eastAsia="gobCL" w:hAnsi="Arial" w:cs="Arial"/>
          <w:b/>
        </w:rPr>
      </w:pPr>
    </w:p>
    <w:p w14:paraId="6F222612" w14:textId="7042ABBE" w:rsidR="0021673C" w:rsidRDefault="0021673C" w:rsidP="00156E09">
      <w:pPr>
        <w:jc w:val="center"/>
        <w:rPr>
          <w:rFonts w:ascii="Arial" w:eastAsia="gobCL" w:hAnsi="Arial" w:cs="Arial"/>
          <w:b/>
        </w:rPr>
      </w:pPr>
    </w:p>
    <w:p w14:paraId="48C38532" w14:textId="26C2C90C" w:rsidR="0021673C" w:rsidRDefault="0021673C" w:rsidP="00156E09">
      <w:pPr>
        <w:jc w:val="center"/>
        <w:rPr>
          <w:rFonts w:ascii="Arial" w:eastAsia="gobCL" w:hAnsi="Arial" w:cs="Arial"/>
          <w:b/>
        </w:rPr>
      </w:pPr>
    </w:p>
    <w:p w14:paraId="19A7A774" w14:textId="25951705" w:rsidR="0021673C" w:rsidRDefault="0021673C" w:rsidP="00156E09">
      <w:pPr>
        <w:jc w:val="center"/>
        <w:rPr>
          <w:rFonts w:ascii="Arial" w:eastAsia="gobCL" w:hAnsi="Arial" w:cs="Arial"/>
          <w:b/>
        </w:rPr>
      </w:pPr>
    </w:p>
    <w:p w14:paraId="63A0E2F8" w14:textId="43BA0EBA" w:rsidR="0021673C" w:rsidRDefault="0021673C" w:rsidP="00156E09">
      <w:pPr>
        <w:jc w:val="center"/>
        <w:rPr>
          <w:rFonts w:ascii="Arial" w:eastAsia="gobCL" w:hAnsi="Arial" w:cs="Arial"/>
          <w:b/>
        </w:rPr>
      </w:pPr>
    </w:p>
    <w:p w14:paraId="53D3D853" w14:textId="180472FC" w:rsidR="0021673C" w:rsidRDefault="0021673C" w:rsidP="00156E09">
      <w:pPr>
        <w:jc w:val="center"/>
        <w:rPr>
          <w:rFonts w:ascii="Arial" w:eastAsia="gobCL" w:hAnsi="Arial" w:cs="Arial"/>
          <w:b/>
        </w:rPr>
      </w:pPr>
    </w:p>
    <w:p w14:paraId="7DBBEB36" w14:textId="52C8AD64" w:rsidR="0021673C" w:rsidRDefault="0021673C" w:rsidP="00156E09">
      <w:pPr>
        <w:jc w:val="center"/>
        <w:rPr>
          <w:rFonts w:ascii="Arial" w:eastAsia="gobCL" w:hAnsi="Arial" w:cs="Arial"/>
          <w:b/>
        </w:rPr>
      </w:pPr>
    </w:p>
    <w:p w14:paraId="77B0C664" w14:textId="77777777" w:rsidR="0021673C" w:rsidRPr="004F714A" w:rsidRDefault="0021673C"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lastRenderedPageBreak/>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079455"/>
      <w:r w:rsidRPr="004F714A">
        <w:rPr>
          <w:rFonts w:ascii="Arial" w:hAnsi="Arial" w:cs="Arial"/>
          <w:sz w:val="22"/>
        </w:rPr>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079456"/>
      <w:r w:rsidRPr="004F714A">
        <w:rPr>
          <w:rFonts w:ascii="Arial" w:hAnsi="Arial" w:cs="Arial"/>
          <w:sz w:val="22"/>
        </w:rPr>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079457"/>
      <w:r w:rsidRPr="004F714A">
        <w:rPr>
          <w:rFonts w:ascii="Arial" w:hAnsi="Arial" w:cs="Arial"/>
          <w:sz w:val="22"/>
        </w:rPr>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079458"/>
      <w:bookmarkEnd w:id="164"/>
      <w:r w:rsidRPr="004F714A">
        <w:rPr>
          <w:rFonts w:ascii="Arial" w:hAnsi="Arial" w:cs="Arial"/>
          <w:sz w:val="22"/>
        </w:rPr>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079459"/>
      <w:r w:rsidRPr="004F714A">
        <w:rPr>
          <w:rFonts w:ascii="Arial" w:hAnsi="Arial" w:cs="Arial"/>
          <w:sz w:val="22"/>
        </w:rPr>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079460"/>
      <w:r w:rsidRPr="004F714A">
        <w:rPr>
          <w:rFonts w:ascii="Arial" w:hAnsi="Arial" w:cs="Arial"/>
        </w:rPr>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079461"/>
      <w:r w:rsidRPr="004F714A">
        <w:rPr>
          <w:rFonts w:ascii="Arial" w:hAnsi="Arial" w:cs="Arial"/>
          <w:sz w:val="22"/>
        </w:rPr>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079462"/>
      <w:r w:rsidRPr="004F714A">
        <w:rPr>
          <w:rFonts w:ascii="Arial" w:hAnsi="Arial" w:cs="Arial"/>
          <w:sz w:val="22"/>
        </w:rPr>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079463"/>
      <w:r w:rsidRPr="004F714A">
        <w:rPr>
          <w:rFonts w:ascii="Arial" w:hAnsi="Arial" w:cs="Arial"/>
          <w:sz w:val="22"/>
        </w:rPr>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8637" w:type="dxa"/>
        <w:jc w:val="center"/>
        <w:shd w:val="clear" w:color="auto" w:fill="FFFFFF"/>
        <w:tblCellMar>
          <w:left w:w="0" w:type="dxa"/>
          <w:right w:w="0" w:type="dxa"/>
        </w:tblCellMar>
        <w:tblLook w:val="04A0" w:firstRow="1" w:lastRow="0" w:firstColumn="1" w:lastColumn="0" w:noHBand="0" w:noVBand="1"/>
      </w:tblPr>
      <w:tblGrid>
        <w:gridCol w:w="3413"/>
        <w:gridCol w:w="830"/>
        <w:gridCol w:w="2845"/>
        <w:gridCol w:w="1549"/>
      </w:tblGrid>
      <w:tr w:rsidR="002203C1" w:rsidRPr="00600D4C" w14:paraId="5CDA6409" w14:textId="77777777" w:rsidTr="002203C1">
        <w:trPr>
          <w:trHeight w:val="478"/>
          <w:jc w:val="center"/>
        </w:trPr>
        <w:tc>
          <w:tcPr>
            <w:tcW w:w="34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A9A7C0" w14:textId="77777777" w:rsidR="002203C1" w:rsidRPr="002203C1" w:rsidRDefault="002203C1" w:rsidP="00D804D0">
            <w:pPr>
              <w:jc w:val="center"/>
              <w:rPr>
                <w:rFonts w:ascii="gobCL" w:hAnsi="gobCL"/>
                <w:b/>
                <w:bCs/>
                <w:sz w:val="20"/>
              </w:rPr>
            </w:pPr>
            <w:r w:rsidRPr="002203C1">
              <w:rPr>
                <w:rFonts w:ascii="gobCL" w:hAnsi="gobCL"/>
                <w:b/>
                <w:bCs/>
                <w:sz w:val="20"/>
              </w:rPr>
              <w:t>Criterio 1</w:t>
            </w:r>
          </w:p>
          <w:p w14:paraId="4F956184" w14:textId="77777777" w:rsidR="002203C1" w:rsidRPr="002203C1" w:rsidRDefault="002203C1" w:rsidP="00D804D0">
            <w:pPr>
              <w:jc w:val="center"/>
              <w:rPr>
                <w:rFonts w:ascii="gobCL" w:hAnsi="gobCL"/>
                <w:b/>
                <w:bCs/>
                <w:sz w:val="20"/>
              </w:rPr>
            </w:pP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0CAECF4" w14:textId="77777777" w:rsidR="002203C1" w:rsidRPr="002203C1" w:rsidRDefault="002203C1" w:rsidP="00D804D0">
            <w:pPr>
              <w:jc w:val="center"/>
              <w:rPr>
                <w:rFonts w:ascii="gobCL" w:hAnsi="gobCL"/>
                <w:b/>
                <w:bCs/>
                <w:sz w:val="20"/>
              </w:rPr>
            </w:pPr>
            <w:r w:rsidRPr="002203C1">
              <w:rPr>
                <w:rFonts w:ascii="gobCL" w:hAnsi="gobCL"/>
                <w:b/>
                <w:bCs/>
                <w:sz w:val="20"/>
              </w:rPr>
              <w:t>Nota</w:t>
            </w:r>
          </w:p>
        </w:tc>
        <w:tc>
          <w:tcPr>
            <w:tcW w:w="28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3F12AF9" w14:textId="77777777" w:rsidR="002203C1" w:rsidRPr="002203C1" w:rsidRDefault="002203C1" w:rsidP="00D804D0">
            <w:pPr>
              <w:jc w:val="center"/>
              <w:rPr>
                <w:rFonts w:ascii="gobCL" w:hAnsi="gobCL"/>
                <w:b/>
                <w:bCs/>
                <w:sz w:val="20"/>
              </w:rPr>
            </w:pPr>
            <w:r w:rsidRPr="002203C1">
              <w:rPr>
                <w:rFonts w:ascii="gobCL" w:hAnsi="gobCL"/>
                <w:b/>
                <w:bCs/>
                <w:sz w:val="20"/>
              </w:rPr>
              <w:t>Medio de Verificación</w:t>
            </w:r>
          </w:p>
        </w:tc>
        <w:tc>
          <w:tcPr>
            <w:tcW w:w="15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60A869A" w14:textId="77777777" w:rsidR="002203C1" w:rsidRPr="002203C1" w:rsidRDefault="002203C1" w:rsidP="00D804D0">
            <w:pPr>
              <w:jc w:val="center"/>
              <w:rPr>
                <w:rFonts w:ascii="gobCL" w:hAnsi="gobCL"/>
                <w:b/>
                <w:bCs/>
                <w:sz w:val="20"/>
              </w:rPr>
            </w:pPr>
            <w:r w:rsidRPr="002203C1">
              <w:rPr>
                <w:rFonts w:ascii="gobCL" w:hAnsi="gobCL"/>
                <w:b/>
                <w:bCs/>
                <w:sz w:val="20"/>
              </w:rPr>
              <w:t>Ponderación</w:t>
            </w:r>
          </w:p>
        </w:tc>
      </w:tr>
      <w:tr w:rsidR="002203C1" w:rsidRPr="00600D4C" w14:paraId="78DD7C3F" w14:textId="77777777" w:rsidTr="002203C1">
        <w:trPr>
          <w:trHeight w:val="942"/>
          <w:jc w:val="center"/>
        </w:trPr>
        <w:tc>
          <w:tcPr>
            <w:tcW w:w="34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3C9FE9" w14:textId="1CF63A5A" w:rsidR="002203C1" w:rsidRPr="002203C1" w:rsidRDefault="002203C1" w:rsidP="00FE5D92">
            <w:pPr>
              <w:jc w:val="both"/>
              <w:rPr>
                <w:rFonts w:ascii="gobCL" w:hAnsi="gobCL"/>
                <w:bCs/>
                <w:sz w:val="20"/>
              </w:rPr>
            </w:pPr>
            <w:r w:rsidRPr="002203C1">
              <w:rPr>
                <w:rFonts w:ascii="gobCL" w:hAnsi="gobCL"/>
                <w:bCs/>
                <w:sz w:val="20"/>
              </w:rPr>
              <w:t>Almacén postulante, registra domicilio comercial en al área urbana de su comuna. Se define como urbano a todo conjunto de viviendas</w:t>
            </w:r>
            <w:r w:rsidR="00FE5D92">
              <w:rPr>
                <w:rFonts w:ascii="gobCL" w:hAnsi="gobCL"/>
                <w:bCs/>
                <w:sz w:val="20"/>
              </w:rPr>
              <w:t xml:space="preserve"> concentradas, con más de 2.000 </w:t>
            </w:r>
            <w:r w:rsidRPr="002203C1">
              <w:rPr>
                <w:rFonts w:ascii="gobCL" w:hAnsi="gobCL"/>
                <w:bCs/>
                <w:sz w:val="20"/>
              </w:rPr>
              <w:t>habitantes. Excepcionalmente, se consideran urbanos los centros que cumplen funciones de turismo y recreación con más de 250 viviendas concentradas, aunque no alcancen el requisito de población (INE, 2005).</w:t>
            </w: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F8409" w14:textId="77777777" w:rsidR="002203C1" w:rsidRPr="002203C1" w:rsidRDefault="002203C1" w:rsidP="00D804D0">
            <w:pPr>
              <w:jc w:val="center"/>
              <w:rPr>
                <w:rFonts w:ascii="gobCL" w:hAnsi="gobCL"/>
                <w:bCs/>
                <w:sz w:val="20"/>
              </w:rPr>
            </w:pPr>
            <w:r w:rsidRPr="002203C1">
              <w:rPr>
                <w:rFonts w:ascii="gobCL" w:hAnsi="gobCL"/>
                <w:bCs/>
                <w:sz w:val="20"/>
              </w:rPr>
              <w:t>7</w:t>
            </w:r>
          </w:p>
        </w:tc>
        <w:tc>
          <w:tcPr>
            <w:tcW w:w="2845"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2D0937AB" w14:textId="77777777" w:rsidR="002203C1" w:rsidRPr="002203C1" w:rsidRDefault="002203C1" w:rsidP="00D804D0">
            <w:pPr>
              <w:jc w:val="both"/>
              <w:rPr>
                <w:rFonts w:ascii="gobCL" w:hAnsi="gobCL"/>
                <w:bCs/>
                <w:sz w:val="20"/>
              </w:rPr>
            </w:pPr>
          </w:p>
          <w:p w14:paraId="55A97243" w14:textId="77777777" w:rsidR="002203C1" w:rsidRPr="002203C1" w:rsidRDefault="002203C1" w:rsidP="00D804D0">
            <w:pPr>
              <w:jc w:val="both"/>
              <w:rPr>
                <w:rFonts w:ascii="gobCL" w:hAnsi="gobCL"/>
                <w:bCs/>
                <w:sz w:val="20"/>
              </w:rPr>
            </w:pPr>
          </w:p>
          <w:p w14:paraId="609157B1" w14:textId="77777777" w:rsidR="002203C1" w:rsidRPr="002203C1" w:rsidRDefault="002203C1" w:rsidP="00D804D0">
            <w:pPr>
              <w:jc w:val="both"/>
              <w:rPr>
                <w:rFonts w:ascii="gobCL" w:hAnsi="gobCL"/>
                <w:bCs/>
                <w:sz w:val="20"/>
              </w:rPr>
            </w:pPr>
            <w:r w:rsidRPr="002203C1">
              <w:rPr>
                <w:rFonts w:ascii="gobCL" w:hAnsi="gobCL"/>
                <w:bCs/>
                <w:sz w:val="20"/>
              </w:rPr>
              <w:t>Requisito validado por Sercotec, a través de la información provista por AOS en visita técnica.</w:t>
            </w:r>
          </w:p>
          <w:p w14:paraId="42DE1BF5" w14:textId="77777777" w:rsidR="002203C1" w:rsidRPr="002203C1" w:rsidRDefault="002203C1" w:rsidP="00D804D0">
            <w:pPr>
              <w:jc w:val="both"/>
              <w:rPr>
                <w:rFonts w:ascii="gobCL" w:hAnsi="gobCL"/>
                <w:bCs/>
                <w:sz w:val="20"/>
              </w:rPr>
            </w:pPr>
          </w:p>
        </w:tc>
        <w:tc>
          <w:tcPr>
            <w:tcW w:w="154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5DE36D1B" w14:textId="77777777" w:rsidR="002203C1" w:rsidRPr="002203C1" w:rsidRDefault="002203C1" w:rsidP="00D804D0">
            <w:pPr>
              <w:jc w:val="center"/>
              <w:rPr>
                <w:rFonts w:ascii="gobCL" w:hAnsi="gobCL"/>
                <w:bCs/>
                <w:sz w:val="20"/>
              </w:rPr>
            </w:pPr>
            <w:r w:rsidRPr="002203C1">
              <w:rPr>
                <w:rFonts w:ascii="gobCL" w:hAnsi="gobCL"/>
                <w:bCs/>
                <w:sz w:val="20"/>
              </w:rPr>
              <w:t>20%</w:t>
            </w:r>
          </w:p>
        </w:tc>
      </w:tr>
      <w:tr w:rsidR="002203C1" w:rsidRPr="00600D4C" w14:paraId="20106029" w14:textId="77777777" w:rsidTr="002203C1">
        <w:trPr>
          <w:trHeight w:val="931"/>
          <w:jc w:val="center"/>
        </w:trPr>
        <w:tc>
          <w:tcPr>
            <w:tcW w:w="341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F47C1D" w14:textId="77777777" w:rsidR="002203C1" w:rsidRPr="00600D4C" w:rsidRDefault="002203C1" w:rsidP="00D804D0">
            <w:pPr>
              <w:jc w:val="both"/>
              <w:rPr>
                <w:rFonts w:ascii="gobCL" w:hAnsi="gobCL"/>
                <w:bCs/>
              </w:rPr>
            </w:pPr>
            <w:r w:rsidRPr="002203C1">
              <w:rPr>
                <w:rFonts w:ascii="gobCL" w:hAnsi="gobCL"/>
                <w:bCs/>
                <w:sz w:val="20"/>
              </w:rPr>
              <w:t>Almacén postulante, NO registra domicilio comercial en el al área urbana de su comuna.</w:t>
            </w:r>
          </w:p>
        </w:tc>
        <w:tc>
          <w:tcPr>
            <w:tcW w:w="8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4A4EDC" w14:textId="77777777" w:rsidR="002203C1" w:rsidRPr="00600D4C" w:rsidRDefault="002203C1" w:rsidP="00D804D0">
            <w:pPr>
              <w:jc w:val="center"/>
              <w:rPr>
                <w:rFonts w:ascii="gobCL" w:hAnsi="gobCL"/>
                <w:bCs/>
              </w:rPr>
            </w:pPr>
            <w:r w:rsidRPr="00600D4C">
              <w:rPr>
                <w:rFonts w:ascii="gobCL" w:hAnsi="gobCL"/>
                <w:bCs/>
              </w:rPr>
              <w:t>1</w:t>
            </w:r>
          </w:p>
        </w:tc>
        <w:tc>
          <w:tcPr>
            <w:tcW w:w="2845" w:type="dxa"/>
            <w:vMerge/>
            <w:tcBorders>
              <w:left w:val="nil"/>
              <w:right w:val="single" w:sz="8" w:space="0" w:color="auto"/>
            </w:tcBorders>
            <w:shd w:val="clear" w:color="auto" w:fill="FFFFFF"/>
            <w:tcMar>
              <w:top w:w="0" w:type="dxa"/>
              <w:left w:w="108" w:type="dxa"/>
              <w:bottom w:w="0" w:type="dxa"/>
              <w:right w:w="108" w:type="dxa"/>
            </w:tcMar>
          </w:tcPr>
          <w:p w14:paraId="7EC01E17" w14:textId="77777777" w:rsidR="002203C1" w:rsidRPr="00600D4C" w:rsidRDefault="002203C1" w:rsidP="00D804D0">
            <w:pPr>
              <w:jc w:val="center"/>
              <w:rPr>
                <w:rFonts w:ascii="gobCL" w:hAnsi="gobCL"/>
                <w:b/>
                <w:bCs/>
              </w:rPr>
            </w:pPr>
          </w:p>
        </w:tc>
        <w:tc>
          <w:tcPr>
            <w:tcW w:w="1549" w:type="dxa"/>
            <w:vMerge/>
            <w:tcBorders>
              <w:left w:val="nil"/>
              <w:right w:val="single" w:sz="8" w:space="0" w:color="auto"/>
            </w:tcBorders>
            <w:shd w:val="clear" w:color="auto" w:fill="FFFFFF"/>
            <w:tcMar>
              <w:top w:w="0" w:type="dxa"/>
              <w:left w:w="108" w:type="dxa"/>
              <w:bottom w:w="0" w:type="dxa"/>
              <w:right w:w="108" w:type="dxa"/>
            </w:tcMar>
            <w:vAlign w:val="center"/>
          </w:tcPr>
          <w:p w14:paraId="2B4F6632" w14:textId="77777777" w:rsidR="002203C1" w:rsidRPr="00600D4C" w:rsidRDefault="002203C1" w:rsidP="00D804D0">
            <w:pPr>
              <w:jc w:val="center"/>
              <w:rPr>
                <w:rFonts w:ascii="gobCL" w:hAnsi="gobCL"/>
                <w:b/>
                <w:bCs/>
              </w:rPr>
            </w:pPr>
          </w:p>
        </w:tc>
      </w:tr>
      <w:tr w:rsidR="002203C1" w:rsidRPr="00600D4C" w14:paraId="1DF8BD3B" w14:textId="77777777" w:rsidTr="002203C1">
        <w:trPr>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45D020" w14:textId="77777777" w:rsidR="002203C1" w:rsidRPr="002203C1" w:rsidRDefault="002203C1" w:rsidP="00D804D0">
            <w:pPr>
              <w:spacing w:after="0" w:line="240" w:lineRule="auto"/>
              <w:contextualSpacing/>
              <w:jc w:val="center"/>
              <w:rPr>
                <w:rFonts w:ascii="gobCL" w:hAnsi="gobCL"/>
                <w:b/>
                <w:bCs/>
                <w:sz w:val="20"/>
              </w:rPr>
            </w:pPr>
            <w:r w:rsidRPr="002203C1">
              <w:rPr>
                <w:rFonts w:ascii="gobCL" w:hAnsi="gobCL"/>
                <w:b/>
                <w:bCs/>
                <w:sz w:val="20"/>
              </w:rPr>
              <w:t>Criterio 2</w:t>
            </w:r>
          </w:p>
        </w:tc>
        <w:tc>
          <w:tcPr>
            <w:tcW w:w="8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4E1D30" w14:textId="77777777" w:rsidR="002203C1" w:rsidRPr="002203C1" w:rsidRDefault="002203C1" w:rsidP="00D804D0">
            <w:pPr>
              <w:spacing w:after="0" w:line="240" w:lineRule="auto"/>
              <w:contextualSpacing/>
              <w:jc w:val="center"/>
              <w:rPr>
                <w:rFonts w:ascii="gobCL" w:hAnsi="gobCL"/>
                <w:b/>
                <w:bCs/>
                <w:sz w:val="20"/>
              </w:rPr>
            </w:pPr>
            <w:r w:rsidRPr="002203C1">
              <w:rPr>
                <w:rFonts w:ascii="gobCL" w:hAnsi="gobCL"/>
                <w:b/>
                <w:bCs/>
                <w:sz w:val="20"/>
              </w:rPr>
              <w:t>Nota</w:t>
            </w:r>
          </w:p>
        </w:tc>
        <w:tc>
          <w:tcPr>
            <w:tcW w:w="284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C291CD" w14:textId="77777777" w:rsidR="002203C1" w:rsidRPr="002203C1" w:rsidRDefault="002203C1" w:rsidP="00D804D0">
            <w:pPr>
              <w:spacing w:after="0" w:line="240" w:lineRule="auto"/>
              <w:contextualSpacing/>
              <w:jc w:val="center"/>
              <w:rPr>
                <w:rFonts w:ascii="gobCL" w:hAnsi="gobCL"/>
                <w:b/>
                <w:bCs/>
                <w:sz w:val="20"/>
              </w:rPr>
            </w:pPr>
            <w:r w:rsidRPr="002203C1">
              <w:rPr>
                <w:rFonts w:ascii="gobCL" w:hAnsi="gobCL"/>
                <w:b/>
                <w:bCs/>
                <w:sz w:val="20"/>
              </w:rPr>
              <w:t>Medio de Verificación</w:t>
            </w:r>
          </w:p>
        </w:tc>
        <w:tc>
          <w:tcPr>
            <w:tcW w:w="15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605DBC" w14:textId="77777777" w:rsidR="002203C1" w:rsidRPr="002203C1" w:rsidRDefault="002203C1" w:rsidP="00D804D0">
            <w:pPr>
              <w:spacing w:after="0" w:line="240" w:lineRule="auto"/>
              <w:contextualSpacing/>
              <w:jc w:val="center"/>
              <w:rPr>
                <w:rFonts w:ascii="gobCL" w:hAnsi="gobCL"/>
                <w:b/>
                <w:bCs/>
                <w:sz w:val="20"/>
              </w:rPr>
            </w:pPr>
            <w:r w:rsidRPr="002203C1">
              <w:rPr>
                <w:rFonts w:ascii="gobCL" w:hAnsi="gobCL"/>
                <w:b/>
                <w:bCs/>
                <w:sz w:val="20"/>
              </w:rPr>
              <w:t>Ponderación</w:t>
            </w:r>
          </w:p>
        </w:tc>
      </w:tr>
      <w:tr w:rsidR="002203C1" w:rsidRPr="00600D4C" w14:paraId="37BB07C1" w14:textId="77777777" w:rsidTr="002203C1">
        <w:trPr>
          <w:trHeight w:val="715"/>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A80424B" w14:textId="77777777" w:rsidR="002203C1" w:rsidRPr="00600D4C" w:rsidRDefault="002203C1" w:rsidP="00D804D0">
            <w:pPr>
              <w:jc w:val="both"/>
              <w:rPr>
                <w:rFonts w:ascii="gobCL" w:hAnsi="gobCL"/>
                <w:sz w:val="20"/>
                <w:szCs w:val="20"/>
              </w:rPr>
            </w:pPr>
            <w:r w:rsidRPr="00600D4C">
              <w:rPr>
                <w:rFonts w:ascii="gobCL" w:hAnsi="gobCL"/>
                <w:sz w:val="20"/>
                <w:szCs w:val="20"/>
              </w:rPr>
              <w:t xml:space="preserve">La postulante persona natural es de sexo registral  femenino o la persona jurídica postulante está constituida con al menos el 50% de participación por socias </w:t>
            </w:r>
            <w:r>
              <w:rPr>
                <w:rFonts w:ascii="gobCL" w:hAnsi="gobCL"/>
                <w:sz w:val="20"/>
                <w:szCs w:val="20"/>
              </w:rPr>
              <w:t>de sexo registral femenino</w:t>
            </w:r>
            <w:r w:rsidRPr="00600D4C">
              <w:rPr>
                <w:rFonts w:ascii="gobCL" w:hAnsi="gobCL"/>
                <w:sz w:val="20"/>
                <w:szCs w:val="20"/>
              </w:rPr>
              <w:t xml:space="preserve"> y al menos una de sus representantes es de sexo </w:t>
            </w:r>
            <w:r>
              <w:rPr>
                <w:rFonts w:ascii="gobCL" w:hAnsi="gobCL"/>
                <w:sz w:val="20"/>
                <w:szCs w:val="20"/>
              </w:rPr>
              <w:t xml:space="preserve">registral </w:t>
            </w:r>
            <w:r w:rsidRPr="00600D4C">
              <w:rPr>
                <w:rFonts w:ascii="gobCL" w:hAnsi="gobCL"/>
                <w:sz w:val="20"/>
                <w:szCs w:val="20"/>
              </w:rPr>
              <w:t>femenino. Para este criterio se excluyen las comunidades hereditarias.</w:t>
            </w:r>
          </w:p>
        </w:tc>
        <w:tc>
          <w:tcPr>
            <w:tcW w:w="8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7C2A7C" w14:textId="77777777" w:rsidR="002203C1" w:rsidRPr="00600D4C" w:rsidRDefault="002203C1" w:rsidP="00D804D0">
            <w:pPr>
              <w:jc w:val="center"/>
              <w:rPr>
                <w:rFonts w:ascii="gobCL" w:hAnsi="gobCL"/>
                <w:sz w:val="20"/>
                <w:szCs w:val="20"/>
              </w:rPr>
            </w:pPr>
            <w:r w:rsidRPr="00600D4C">
              <w:rPr>
                <w:rFonts w:ascii="gobCL" w:hAnsi="gobCL"/>
                <w:sz w:val="20"/>
                <w:szCs w:val="20"/>
              </w:rPr>
              <w:t>7</w:t>
            </w:r>
          </w:p>
          <w:p w14:paraId="1776BED3" w14:textId="77777777" w:rsidR="002203C1" w:rsidRPr="00600D4C" w:rsidRDefault="002203C1" w:rsidP="00D804D0">
            <w:pPr>
              <w:jc w:val="center"/>
              <w:rPr>
                <w:rFonts w:ascii="gobCL" w:hAnsi="gobCL"/>
                <w:sz w:val="20"/>
                <w:szCs w:val="20"/>
              </w:rPr>
            </w:pPr>
          </w:p>
          <w:p w14:paraId="41836E15" w14:textId="77777777" w:rsidR="002203C1" w:rsidRPr="00600D4C" w:rsidRDefault="002203C1" w:rsidP="00D804D0">
            <w:pPr>
              <w:jc w:val="center"/>
              <w:rPr>
                <w:rFonts w:ascii="gobCL" w:hAnsi="gobCL"/>
                <w:sz w:val="20"/>
                <w:szCs w:val="20"/>
              </w:rPr>
            </w:pPr>
          </w:p>
        </w:tc>
        <w:tc>
          <w:tcPr>
            <w:tcW w:w="2845"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6A22F5C4" w14:textId="77777777" w:rsidR="002203C1" w:rsidRPr="00600D4C" w:rsidRDefault="002203C1" w:rsidP="00D804D0">
            <w:pPr>
              <w:jc w:val="both"/>
              <w:rPr>
                <w:rFonts w:ascii="gobCL" w:hAnsi="gobCL"/>
                <w:sz w:val="20"/>
                <w:szCs w:val="20"/>
              </w:rPr>
            </w:pPr>
            <w:r w:rsidRPr="00600D4C">
              <w:rPr>
                <w:rFonts w:ascii="gobCL" w:hAnsi="gobCL"/>
                <w:sz w:val="20"/>
                <w:szCs w:val="20"/>
              </w:rPr>
              <w:t>En caso de persona natural: nombre y sexo registral (copia simple de cédula de identidad)</w:t>
            </w:r>
          </w:p>
          <w:p w14:paraId="5A3B4DBF" w14:textId="77777777" w:rsidR="002203C1" w:rsidRPr="00600D4C" w:rsidRDefault="002203C1" w:rsidP="00D804D0">
            <w:pPr>
              <w:jc w:val="both"/>
              <w:rPr>
                <w:rFonts w:ascii="gobCL" w:hAnsi="gobCL"/>
                <w:sz w:val="20"/>
                <w:szCs w:val="20"/>
              </w:rPr>
            </w:pPr>
            <w:r w:rsidRPr="00600D4C">
              <w:rPr>
                <w:rFonts w:ascii="gobCL" w:hAnsi="gobCL"/>
                <w:sz w:val="20"/>
                <w:szCs w:val="20"/>
              </w:rPr>
              <w:t>En el caso de personas jurídicas: documentos de su constitución y antecedentes donde conste la personería del representante y el certificado de vigencia, emitido con una antigüedad máxima de 90 días corridos desde la postulación con el fin de determinar el porcentaje de participación de las socias mujeres</w:t>
            </w:r>
            <w:r>
              <w:rPr>
                <w:rFonts w:ascii="gobCL" w:hAnsi="gobCL"/>
                <w:sz w:val="20"/>
                <w:szCs w:val="20"/>
              </w:rPr>
              <w:t xml:space="preserve"> (cuyo sexo registral se verificará también con una copia simple de la cédula de identidad)</w:t>
            </w:r>
            <w:r w:rsidRPr="00600D4C">
              <w:rPr>
                <w:rFonts w:ascii="gobCL" w:hAnsi="gobCL"/>
                <w:sz w:val="20"/>
                <w:szCs w:val="20"/>
              </w:rPr>
              <w:t xml:space="preserve"> o una copia de la inscripción en el registro de comercio.</w:t>
            </w:r>
          </w:p>
        </w:tc>
        <w:tc>
          <w:tcPr>
            <w:tcW w:w="154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302287A8" w14:textId="77777777" w:rsidR="002203C1" w:rsidRPr="00600D4C" w:rsidRDefault="002203C1" w:rsidP="00D804D0">
            <w:pPr>
              <w:jc w:val="center"/>
              <w:rPr>
                <w:rFonts w:ascii="gobCL" w:hAnsi="gobCL"/>
                <w:sz w:val="20"/>
                <w:szCs w:val="20"/>
              </w:rPr>
            </w:pPr>
            <w:r w:rsidRPr="00600D4C">
              <w:rPr>
                <w:rFonts w:ascii="gobCL" w:hAnsi="gobCL"/>
                <w:sz w:val="20"/>
                <w:szCs w:val="20"/>
              </w:rPr>
              <w:t>20%</w:t>
            </w:r>
          </w:p>
        </w:tc>
      </w:tr>
      <w:tr w:rsidR="002203C1" w:rsidRPr="00600D4C" w14:paraId="6D4FFC15" w14:textId="77777777" w:rsidTr="002203C1">
        <w:trPr>
          <w:trHeight w:val="715"/>
          <w:jc w:val="center"/>
        </w:trPr>
        <w:tc>
          <w:tcPr>
            <w:tcW w:w="34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255B25" w14:textId="77777777" w:rsidR="002203C1" w:rsidRPr="00600D4C" w:rsidRDefault="002203C1" w:rsidP="00D804D0">
            <w:pPr>
              <w:jc w:val="both"/>
              <w:rPr>
                <w:rFonts w:ascii="gobCL" w:hAnsi="gobCL"/>
                <w:sz w:val="20"/>
                <w:szCs w:val="20"/>
              </w:rPr>
            </w:pPr>
            <w:r w:rsidRPr="00600D4C">
              <w:rPr>
                <w:rFonts w:ascii="gobCL" w:hAnsi="gobCL"/>
                <w:sz w:val="20"/>
                <w:szCs w:val="20"/>
              </w:rPr>
              <w:t xml:space="preserve">La postulante persona natural NO es de sexo registral femenino o la persona jurídica postulante NO está constituida con al menos el 50% de participación por socias </w:t>
            </w:r>
            <w:r>
              <w:rPr>
                <w:rFonts w:ascii="gobCL" w:hAnsi="gobCL"/>
                <w:sz w:val="20"/>
                <w:szCs w:val="20"/>
              </w:rPr>
              <w:t>de sexo registral femenino</w:t>
            </w:r>
            <w:r w:rsidRPr="00600D4C">
              <w:rPr>
                <w:rFonts w:ascii="gobCL" w:hAnsi="gobCL"/>
                <w:sz w:val="20"/>
                <w:szCs w:val="20"/>
              </w:rPr>
              <w:t xml:space="preserve"> y al menos una de sus representantes es de sexo </w:t>
            </w:r>
            <w:r>
              <w:rPr>
                <w:rFonts w:ascii="gobCL" w:hAnsi="gobCL"/>
                <w:sz w:val="20"/>
                <w:szCs w:val="20"/>
              </w:rPr>
              <w:t xml:space="preserve">registral </w:t>
            </w:r>
            <w:r w:rsidRPr="00600D4C">
              <w:rPr>
                <w:rFonts w:ascii="gobCL" w:hAnsi="gobCL"/>
                <w:sz w:val="20"/>
                <w:szCs w:val="20"/>
              </w:rPr>
              <w:t>femenino. Para este criterio se excluyen las comunidades hereditarias.</w:t>
            </w:r>
          </w:p>
        </w:tc>
        <w:tc>
          <w:tcPr>
            <w:tcW w:w="8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2660BA" w14:textId="77777777" w:rsidR="002203C1" w:rsidRPr="00600D4C" w:rsidRDefault="002203C1" w:rsidP="00D804D0">
            <w:pPr>
              <w:jc w:val="center"/>
              <w:rPr>
                <w:rFonts w:ascii="gobCL" w:hAnsi="gobCL"/>
                <w:sz w:val="20"/>
                <w:szCs w:val="20"/>
              </w:rPr>
            </w:pPr>
            <w:r w:rsidRPr="00600D4C">
              <w:rPr>
                <w:rFonts w:ascii="gobCL" w:hAnsi="gobCL"/>
                <w:sz w:val="20"/>
                <w:szCs w:val="20"/>
              </w:rPr>
              <w:t>5</w:t>
            </w:r>
          </w:p>
        </w:tc>
        <w:tc>
          <w:tcPr>
            <w:tcW w:w="2845"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4598196" w14:textId="77777777" w:rsidR="002203C1" w:rsidRPr="00600D4C" w:rsidRDefault="002203C1" w:rsidP="00D804D0">
            <w:pPr>
              <w:rPr>
                <w:rFonts w:ascii="gobCL" w:hAnsi="gobCL"/>
                <w:sz w:val="20"/>
                <w:szCs w:val="20"/>
              </w:rPr>
            </w:pPr>
          </w:p>
        </w:tc>
        <w:tc>
          <w:tcPr>
            <w:tcW w:w="154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CD0BF0" w14:textId="77777777" w:rsidR="002203C1" w:rsidRPr="00600D4C" w:rsidRDefault="002203C1" w:rsidP="00D804D0">
            <w:pPr>
              <w:jc w:val="center"/>
              <w:rPr>
                <w:rFonts w:ascii="gobCL" w:hAnsi="gobCL"/>
                <w:sz w:val="20"/>
                <w:szCs w:val="20"/>
              </w:rPr>
            </w:pPr>
          </w:p>
        </w:tc>
      </w:tr>
    </w:tbl>
    <w:p w14:paraId="544DCE00" w14:textId="77777777" w:rsidR="00CB7681" w:rsidRPr="004F714A" w:rsidRDefault="00CB7681" w:rsidP="00CB7681">
      <w:pPr>
        <w:spacing w:after="0" w:line="240" w:lineRule="auto"/>
        <w:rPr>
          <w:rFonts w:ascii="Arial" w:eastAsia="Times New Roman" w:hAnsi="Arial" w:cs="Arial"/>
        </w:rPr>
      </w:pPr>
    </w:p>
    <w:p w14:paraId="43B84740" w14:textId="524F9430" w:rsidR="00C05310" w:rsidRPr="004F714A" w:rsidRDefault="008D3FED" w:rsidP="0087229B">
      <w:pPr>
        <w:pStyle w:val="Ttulo1"/>
        <w:jc w:val="center"/>
        <w:rPr>
          <w:rFonts w:ascii="Arial" w:hAnsi="Arial" w:cs="Arial"/>
          <w:sz w:val="22"/>
        </w:rPr>
      </w:pPr>
      <w:bookmarkStart w:id="173" w:name="_Toc100079464"/>
      <w:r w:rsidRPr="004F714A">
        <w:rPr>
          <w:rFonts w:ascii="Arial" w:hAnsi="Arial" w:cs="Arial"/>
          <w:sz w:val="22"/>
        </w:rPr>
        <w:t xml:space="preserve">ANEXO N° </w:t>
      </w:r>
      <w:r w:rsidR="00C136D7" w:rsidRPr="004F714A">
        <w:rPr>
          <w:rFonts w:ascii="Arial" w:hAnsi="Arial" w:cs="Arial"/>
          <w:sz w:val="22"/>
        </w:rPr>
        <w:t>8</w:t>
      </w:r>
      <w:bookmarkEnd w:id="173"/>
    </w:p>
    <w:p w14:paraId="1CBA1012" w14:textId="283245C6" w:rsidR="00670328" w:rsidRPr="004F714A" w:rsidRDefault="008D3FED" w:rsidP="00DC4EE7">
      <w:pPr>
        <w:pStyle w:val="Sinespaciado"/>
        <w:jc w:val="center"/>
        <w:rPr>
          <w:b/>
          <w:sz w:val="24"/>
        </w:rPr>
      </w:pPr>
      <w:bookmarkStart w:id="174" w:name="_Toc99968187"/>
      <w:r w:rsidRPr="004F714A">
        <w:rPr>
          <w:b/>
          <w:sz w:val="24"/>
        </w:rPr>
        <w:t>CRITERIOS DE EVALUACIÓN DEL COMITÉ DE EVALUACIÓN REGIONAL</w:t>
      </w:r>
      <w:bookmarkEnd w:id="174"/>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5" w:name="_Toc100079465"/>
      <w:r w:rsidRPr="004F714A">
        <w:rPr>
          <w:rFonts w:ascii="Arial" w:hAnsi="Arial" w:cs="Arial"/>
          <w:sz w:val="22"/>
          <w:lang w:val="es-ES"/>
        </w:rPr>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5"/>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2D4BF" w14:textId="77777777" w:rsidR="00965291" w:rsidRDefault="00965291">
      <w:pPr>
        <w:spacing w:after="0" w:line="240" w:lineRule="auto"/>
      </w:pPr>
      <w:r>
        <w:separator/>
      </w:r>
    </w:p>
  </w:endnote>
  <w:endnote w:type="continuationSeparator" w:id="0">
    <w:p w14:paraId="5F57660D" w14:textId="77777777" w:rsidR="00965291" w:rsidRDefault="0096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630BB140"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DD6B86">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7C8CD" w14:textId="77777777" w:rsidR="00965291" w:rsidRDefault="00965291">
      <w:pPr>
        <w:spacing w:after="0" w:line="240" w:lineRule="auto"/>
      </w:pPr>
      <w:r>
        <w:separator/>
      </w:r>
    </w:p>
  </w:footnote>
  <w:footnote w:type="continuationSeparator" w:id="0">
    <w:p w14:paraId="5A19847C" w14:textId="77777777" w:rsidR="00965291" w:rsidRDefault="00965291">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5E45C511" w14:textId="5BDC3E23" w:rsidR="00DD6B86" w:rsidRDefault="00DD6B86">
      <w:pPr>
        <w:pStyle w:val="Textonotapie"/>
      </w:pPr>
      <w:r>
        <w:rPr>
          <w:rStyle w:val="Refdenotaalpie"/>
        </w:rPr>
        <w:footnoteRef/>
      </w:r>
      <w:r>
        <w:t xml:space="preserve"> </w:t>
      </w:r>
      <w:r w:rsidRPr="00DD6B86">
        <w:t xml:space="preserve">    Sercotec podrá realizar seguimiento y/o validar también el cumplimiento del término de la Capacitación Virtual Almacenes de Chile a través de reportes internos.</w:t>
      </w:r>
      <w:bookmarkStart w:id="42" w:name="_GoBack"/>
      <w:bookmarkEnd w:id="42"/>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E8269AD"/>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9E0CFD"/>
    <w:multiLevelType w:val="multilevel"/>
    <w:tmpl w:val="340A001F"/>
    <w:numStyleLink w:val="Estilo6"/>
  </w:abstractNum>
  <w:abstractNum w:abstractNumId="29"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6"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7"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64F4188"/>
    <w:multiLevelType w:val="multilevel"/>
    <w:tmpl w:val="7354C336"/>
    <w:numStyleLink w:val="Estilo1"/>
  </w:abstractNum>
  <w:abstractNum w:abstractNumId="51"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9"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1"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2"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3"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6"/>
  </w:num>
  <w:num w:numId="3">
    <w:abstractNumId w:val="41"/>
  </w:num>
  <w:num w:numId="4">
    <w:abstractNumId w:val="21"/>
  </w:num>
  <w:num w:numId="5">
    <w:abstractNumId w:val="29"/>
  </w:num>
  <w:num w:numId="6">
    <w:abstractNumId w:val="31"/>
  </w:num>
  <w:num w:numId="7">
    <w:abstractNumId w:val="37"/>
  </w:num>
  <w:num w:numId="8">
    <w:abstractNumId w:val="2"/>
  </w:num>
  <w:num w:numId="9">
    <w:abstractNumId w:val="22"/>
  </w:num>
  <w:num w:numId="10">
    <w:abstractNumId w:val="52"/>
  </w:num>
  <w:num w:numId="11">
    <w:abstractNumId w:val="56"/>
  </w:num>
  <w:num w:numId="12">
    <w:abstractNumId w:val="34"/>
  </w:num>
  <w:num w:numId="13">
    <w:abstractNumId w:val="10"/>
  </w:num>
  <w:num w:numId="14">
    <w:abstractNumId w:val="20"/>
  </w:num>
  <w:num w:numId="15">
    <w:abstractNumId w:val="11"/>
  </w:num>
  <w:num w:numId="16">
    <w:abstractNumId w:val="49"/>
  </w:num>
  <w:num w:numId="17">
    <w:abstractNumId w:val="12"/>
  </w:num>
  <w:num w:numId="18">
    <w:abstractNumId w:val="27"/>
  </w:num>
  <w:num w:numId="19">
    <w:abstractNumId w:val="9"/>
  </w:num>
  <w:num w:numId="20">
    <w:abstractNumId w:val="43"/>
  </w:num>
  <w:num w:numId="21">
    <w:abstractNumId w:val="57"/>
  </w:num>
  <w:num w:numId="22">
    <w:abstractNumId w:val="54"/>
  </w:num>
  <w:num w:numId="23">
    <w:abstractNumId w:val="47"/>
  </w:num>
  <w:num w:numId="24">
    <w:abstractNumId w:val="5"/>
  </w:num>
  <w:num w:numId="25">
    <w:abstractNumId w:val="6"/>
  </w:num>
  <w:num w:numId="26">
    <w:abstractNumId w:val="15"/>
  </w:num>
  <w:num w:numId="27">
    <w:abstractNumId w:val="33"/>
  </w:num>
  <w:num w:numId="28">
    <w:abstractNumId w:val="60"/>
  </w:num>
  <w:num w:numId="29">
    <w:abstractNumId w:val="51"/>
  </w:num>
  <w:num w:numId="30">
    <w:abstractNumId w:val="62"/>
  </w:num>
  <w:num w:numId="31">
    <w:abstractNumId w:val="55"/>
  </w:num>
  <w:num w:numId="32">
    <w:abstractNumId w:val="16"/>
  </w:num>
  <w:num w:numId="33">
    <w:abstractNumId w:val="32"/>
  </w:num>
  <w:num w:numId="34">
    <w:abstractNumId w:val="18"/>
  </w:num>
  <w:num w:numId="35">
    <w:abstractNumId w:val="38"/>
  </w:num>
  <w:num w:numId="36">
    <w:abstractNumId w:val="30"/>
  </w:num>
  <w:num w:numId="37">
    <w:abstractNumId w:val="53"/>
  </w:num>
  <w:num w:numId="38">
    <w:abstractNumId w:val="50"/>
  </w:num>
  <w:num w:numId="39">
    <w:abstractNumId w:val="35"/>
  </w:num>
  <w:num w:numId="40">
    <w:abstractNumId w:val="24"/>
  </w:num>
  <w:num w:numId="41">
    <w:abstractNumId w:val="8"/>
  </w:num>
  <w:num w:numId="42">
    <w:abstractNumId w:val="42"/>
  </w:num>
  <w:num w:numId="43">
    <w:abstractNumId w:val="19"/>
  </w:num>
  <w:num w:numId="44">
    <w:abstractNumId w:val="63"/>
  </w:num>
  <w:num w:numId="45">
    <w:abstractNumId w:val="28"/>
  </w:num>
  <w:num w:numId="46">
    <w:abstractNumId w:val="0"/>
  </w:num>
  <w:num w:numId="47">
    <w:abstractNumId w:val="17"/>
  </w:num>
  <w:num w:numId="48">
    <w:abstractNumId w:val="48"/>
  </w:num>
  <w:num w:numId="49">
    <w:abstractNumId w:val="58"/>
  </w:num>
  <w:num w:numId="50">
    <w:abstractNumId w:val="1"/>
  </w:num>
  <w:num w:numId="51">
    <w:abstractNumId w:val="45"/>
  </w:num>
  <w:num w:numId="52">
    <w:abstractNumId w:val="14"/>
  </w:num>
  <w:num w:numId="53">
    <w:abstractNumId w:val="3"/>
  </w:num>
  <w:num w:numId="54">
    <w:abstractNumId w:val="59"/>
  </w:num>
  <w:num w:numId="55">
    <w:abstractNumId w:val="61"/>
  </w:num>
  <w:num w:numId="56">
    <w:abstractNumId w:val="44"/>
  </w:num>
  <w:num w:numId="57">
    <w:abstractNumId w:val="4"/>
  </w:num>
  <w:num w:numId="58">
    <w:abstractNumId w:val="23"/>
  </w:num>
  <w:num w:numId="59">
    <w:abstractNumId w:val="13"/>
  </w:num>
  <w:num w:numId="60">
    <w:abstractNumId w:val="7"/>
  </w:num>
  <w:num w:numId="61">
    <w:abstractNumId w:val="36"/>
  </w:num>
  <w:num w:numId="62">
    <w:abstractNumId w:val="40"/>
  </w:num>
  <w:num w:numId="63">
    <w:abstractNumId w:val="39"/>
  </w:num>
  <w:num w:numId="64">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D3D44"/>
    <w:rsid w:val="000D51AC"/>
    <w:rsid w:val="000F071C"/>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CBC"/>
    <w:rsid w:val="00167E3B"/>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73C"/>
    <w:rsid w:val="00216DD1"/>
    <w:rsid w:val="002203C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97C1F"/>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0942"/>
    <w:rsid w:val="006221C2"/>
    <w:rsid w:val="00625622"/>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898"/>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14FE"/>
    <w:rsid w:val="009239C6"/>
    <w:rsid w:val="00933064"/>
    <w:rsid w:val="009363A3"/>
    <w:rsid w:val="00961C4D"/>
    <w:rsid w:val="00962207"/>
    <w:rsid w:val="00964BE7"/>
    <w:rsid w:val="00965291"/>
    <w:rsid w:val="009660F8"/>
    <w:rsid w:val="00972F67"/>
    <w:rsid w:val="009760B1"/>
    <w:rsid w:val="00981E29"/>
    <w:rsid w:val="00983913"/>
    <w:rsid w:val="009942B8"/>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1C08"/>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D6B86"/>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5F61"/>
    <w:rsid w:val="00F56C05"/>
    <w:rsid w:val="00F60859"/>
    <w:rsid w:val="00F67E06"/>
    <w:rsid w:val="00F74151"/>
    <w:rsid w:val="00F74FCF"/>
    <w:rsid w:val="00F8101A"/>
    <w:rsid w:val="00F817F8"/>
    <w:rsid w:val="00F83873"/>
    <w:rsid w:val="00F845D8"/>
    <w:rsid w:val="00F87E4E"/>
    <w:rsid w:val="00F90C03"/>
    <w:rsid w:val="00FA3F0C"/>
    <w:rsid w:val="00FB6683"/>
    <w:rsid w:val="00FD3077"/>
    <w:rsid w:val="00FD73D3"/>
    <w:rsid w:val="00FE5D92"/>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A541-092D-4C88-8CF8-A3B5F0CC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16675</Words>
  <Characters>91715</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2022-04-11T22:27:00Z</cp:lastPrinted>
  <dcterms:created xsi:type="dcterms:W3CDTF">2022-04-11T22:27:00Z</dcterms:created>
  <dcterms:modified xsi:type="dcterms:W3CDTF">2022-04-11T22:27:00Z</dcterms:modified>
</cp:coreProperties>
</file>