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27051540"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79789E">
        <w:rPr>
          <w:rFonts w:ascii="Arial" w:eastAsia="gobCL" w:hAnsi="Arial" w:cs="Arial"/>
          <w:b/>
        </w:rPr>
        <w:t>ATACAMA</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086E3527"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1A2EBB">
              <w:rPr>
                <w:noProof/>
                <w:webHidden/>
                <w:sz w:val="18"/>
              </w:rPr>
              <w:t>3</w:t>
            </w:r>
            <w:r w:rsidR="004F714A" w:rsidRPr="004F714A">
              <w:rPr>
                <w:noProof/>
                <w:webHidden/>
                <w:sz w:val="18"/>
              </w:rPr>
              <w:fldChar w:fldCharType="end"/>
            </w:r>
          </w:hyperlink>
        </w:p>
        <w:p w14:paraId="6999A194" w14:textId="6EF73937" w:rsidR="004F714A" w:rsidRPr="004F714A" w:rsidRDefault="004F3A9F">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1A2EBB">
              <w:rPr>
                <w:noProof/>
                <w:webHidden/>
                <w:sz w:val="18"/>
              </w:rPr>
              <w:t>3</w:t>
            </w:r>
            <w:r w:rsidR="004F714A" w:rsidRPr="004F714A">
              <w:rPr>
                <w:noProof/>
                <w:webHidden/>
                <w:sz w:val="18"/>
              </w:rPr>
              <w:fldChar w:fldCharType="end"/>
            </w:r>
          </w:hyperlink>
        </w:p>
        <w:p w14:paraId="45D8A978" w14:textId="45586203" w:rsidR="004F714A" w:rsidRPr="004F714A" w:rsidRDefault="004F3A9F">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1A2EBB">
              <w:rPr>
                <w:noProof/>
                <w:webHidden/>
                <w:sz w:val="18"/>
              </w:rPr>
              <w:t>3</w:t>
            </w:r>
            <w:r w:rsidR="004F714A" w:rsidRPr="004F714A">
              <w:rPr>
                <w:noProof/>
                <w:webHidden/>
                <w:sz w:val="18"/>
              </w:rPr>
              <w:fldChar w:fldCharType="end"/>
            </w:r>
          </w:hyperlink>
        </w:p>
        <w:p w14:paraId="23EA405B" w14:textId="37208040" w:rsidR="004F714A" w:rsidRPr="004F714A" w:rsidRDefault="004F3A9F">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1A2EBB">
              <w:rPr>
                <w:noProof/>
                <w:webHidden/>
                <w:sz w:val="18"/>
              </w:rPr>
              <w:t>4</w:t>
            </w:r>
            <w:r w:rsidR="004F714A" w:rsidRPr="004F714A">
              <w:rPr>
                <w:noProof/>
                <w:webHidden/>
                <w:sz w:val="18"/>
              </w:rPr>
              <w:fldChar w:fldCharType="end"/>
            </w:r>
          </w:hyperlink>
        </w:p>
        <w:p w14:paraId="6CB39BC7" w14:textId="0A501B94" w:rsidR="004F714A" w:rsidRPr="004F714A" w:rsidRDefault="004F3A9F">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1A2EBB">
              <w:rPr>
                <w:noProof/>
                <w:webHidden/>
                <w:sz w:val="18"/>
              </w:rPr>
              <w:t>4</w:t>
            </w:r>
            <w:r w:rsidR="004F714A" w:rsidRPr="004F714A">
              <w:rPr>
                <w:noProof/>
                <w:webHidden/>
                <w:sz w:val="18"/>
              </w:rPr>
              <w:fldChar w:fldCharType="end"/>
            </w:r>
          </w:hyperlink>
        </w:p>
        <w:p w14:paraId="416C0E64" w14:textId="07E4B637" w:rsidR="004F714A" w:rsidRPr="004F714A" w:rsidRDefault="004F3A9F">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1A2EBB">
              <w:rPr>
                <w:noProof/>
                <w:webHidden/>
                <w:sz w:val="18"/>
              </w:rPr>
              <w:t>6</w:t>
            </w:r>
            <w:r w:rsidR="004F714A" w:rsidRPr="004F714A">
              <w:rPr>
                <w:noProof/>
                <w:webHidden/>
                <w:sz w:val="18"/>
              </w:rPr>
              <w:fldChar w:fldCharType="end"/>
            </w:r>
          </w:hyperlink>
        </w:p>
        <w:p w14:paraId="6970D7C9" w14:textId="62DE5F48" w:rsidR="004F714A" w:rsidRPr="004F714A" w:rsidRDefault="004F3A9F">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1A2EBB">
              <w:rPr>
                <w:noProof/>
                <w:webHidden/>
                <w:sz w:val="18"/>
              </w:rPr>
              <w:t>6</w:t>
            </w:r>
            <w:r w:rsidR="004F714A" w:rsidRPr="004F714A">
              <w:rPr>
                <w:noProof/>
                <w:webHidden/>
                <w:sz w:val="18"/>
              </w:rPr>
              <w:fldChar w:fldCharType="end"/>
            </w:r>
          </w:hyperlink>
        </w:p>
        <w:p w14:paraId="29132279" w14:textId="22E4D43E" w:rsidR="004F714A" w:rsidRPr="004F714A" w:rsidRDefault="004F3A9F">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1A2EBB">
              <w:rPr>
                <w:noProof/>
                <w:webHidden/>
                <w:sz w:val="18"/>
              </w:rPr>
              <w:t>7</w:t>
            </w:r>
            <w:r w:rsidR="004F714A" w:rsidRPr="004F714A">
              <w:rPr>
                <w:noProof/>
                <w:webHidden/>
                <w:sz w:val="18"/>
              </w:rPr>
              <w:fldChar w:fldCharType="end"/>
            </w:r>
          </w:hyperlink>
        </w:p>
        <w:p w14:paraId="5E1E3760" w14:textId="397939D3" w:rsidR="004F714A" w:rsidRPr="004F714A" w:rsidRDefault="004F3A9F">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1A2EBB">
              <w:rPr>
                <w:noProof/>
                <w:webHidden/>
                <w:sz w:val="18"/>
              </w:rPr>
              <w:t>8</w:t>
            </w:r>
            <w:r w:rsidR="004F714A" w:rsidRPr="004F714A">
              <w:rPr>
                <w:noProof/>
                <w:webHidden/>
                <w:sz w:val="18"/>
              </w:rPr>
              <w:fldChar w:fldCharType="end"/>
            </w:r>
          </w:hyperlink>
        </w:p>
        <w:p w14:paraId="483F394A" w14:textId="3B4B8195" w:rsidR="004F714A" w:rsidRPr="004F714A" w:rsidRDefault="004F3A9F">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1A2EBB">
              <w:rPr>
                <w:noProof/>
                <w:webHidden/>
                <w:sz w:val="18"/>
              </w:rPr>
              <w:t>9</w:t>
            </w:r>
            <w:r w:rsidR="004F714A" w:rsidRPr="004F714A">
              <w:rPr>
                <w:noProof/>
                <w:webHidden/>
                <w:sz w:val="18"/>
              </w:rPr>
              <w:fldChar w:fldCharType="end"/>
            </w:r>
          </w:hyperlink>
        </w:p>
        <w:p w14:paraId="3C859670" w14:textId="3AFE9FD6" w:rsidR="004F714A" w:rsidRPr="004F714A" w:rsidRDefault="004F3A9F">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1A2EBB">
              <w:rPr>
                <w:noProof/>
                <w:webHidden/>
                <w:sz w:val="18"/>
              </w:rPr>
              <w:t>9</w:t>
            </w:r>
            <w:r w:rsidR="004F714A" w:rsidRPr="004F714A">
              <w:rPr>
                <w:noProof/>
                <w:webHidden/>
                <w:sz w:val="18"/>
              </w:rPr>
              <w:fldChar w:fldCharType="end"/>
            </w:r>
          </w:hyperlink>
        </w:p>
        <w:p w14:paraId="6BE91642" w14:textId="11F52F34" w:rsidR="004F714A" w:rsidRPr="004F714A" w:rsidRDefault="004F3A9F">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1A2EBB">
              <w:rPr>
                <w:noProof/>
                <w:webHidden/>
                <w:sz w:val="18"/>
              </w:rPr>
              <w:t>9</w:t>
            </w:r>
            <w:r w:rsidR="004F714A" w:rsidRPr="004F714A">
              <w:rPr>
                <w:noProof/>
                <w:webHidden/>
                <w:sz w:val="18"/>
              </w:rPr>
              <w:fldChar w:fldCharType="end"/>
            </w:r>
          </w:hyperlink>
        </w:p>
        <w:p w14:paraId="6807DE6E" w14:textId="2B0B0E19" w:rsidR="004F714A" w:rsidRPr="004F714A" w:rsidRDefault="004F3A9F">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1A2EBB">
              <w:rPr>
                <w:noProof/>
                <w:webHidden/>
                <w:sz w:val="18"/>
              </w:rPr>
              <w:t>10</w:t>
            </w:r>
            <w:r w:rsidR="004F714A" w:rsidRPr="004F714A">
              <w:rPr>
                <w:noProof/>
                <w:webHidden/>
                <w:sz w:val="18"/>
              </w:rPr>
              <w:fldChar w:fldCharType="end"/>
            </w:r>
          </w:hyperlink>
        </w:p>
        <w:p w14:paraId="10ED16ED" w14:textId="4A5BCCFB" w:rsidR="004F714A" w:rsidRPr="004F714A" w:rsidRDefault="004F3A9F">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1A2EBB">
              <w:rPr>
                <w:noProof/>
                <w:webHidden/>
                <w:sz w:val="18"/>
              </w:rPr>
              <w:t>10</w:t>
            </w:r>
            <w:r w:rsidR="004F714A" w:rsidRPr="004F714A">
              <w:rPr>
                <w:noProof/>
                <w:webHidden/>
                <w:sz w:val="18"/>
              </w:rPr>
              <w:fldChar w:fldCharType="end"/>
            </w:r>
          </w:hyperlink>
        </w:p>
        <w:p w14:paraId="72954A53" w14:textId="54ED2829" w:rsidR="004F714A" w:rsidRPr="004F714A" w:rsidRDefault="004F3A9F">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1A2EBB">
              <w:rPr>
                <w:noProof/>
                <w:webHidden/>
                <w:sz w:val="18"/>
              </w:rPr>
              <w:t>10</w:t>
            </w:r>
            <w:r w:rsidR="004F714A" w:rsidRPr="004F714A">
              <w:rPr>
                <w:noProof/>
                <w:webHidden/>
                <w:sz w:val="18"/>
              </w:rPr>
              <w:fldChar w:fldCharType="end"/>
            </w:r>
          </w:hyperlink>
        </w:p>
        <w:p w14:paraId="64515640" w14:textId="63A73C1E" w:rsidR="004F714A" w:rsidRPr="004F714A" w:rsidRDefault="004F3A9F">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1A2EBB">
              <w:rPr>
                <w:noProof/>
                <w:webHidden/>
                <w:sz w:val="18"/>
              </w:rPr>
              <w:t>11</w:t>
            </w:r>
            <w:r w:rsidR="004F714A" w:rsidRPr="004F714A">
              <w:rPr>
                <w:noProof/>
                <w:webHidden/>
                <w:sz w:val="18"/>
              </w:rPr>
              <w:fldChar w:fldCharType="end"/>
            </w:r>
          </w:hyperlink>
        </w:p>
        <w:p w14:paraId="1F66B815" w14:textId="7E84A84B" w:rsidR="004F714A" w:rsidRPr="004F714A" w:rsidRDefault="004F3A9F">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1A2EBB">
              <w:rPr>
                <w:noProof/>
                <w:webHidden/>
                <w:sz w:val="18"/>
              </w:rPr>
              <w:t>12</w:t>
            </w:r>
            <w:r w:rsidR="004F714A" w:rsidRPr="004F714A">
              <w:rPr>
                <w:noProof/>
                <w:webHidden/>
                <w:sz w:val="18"/>
              </w:rPr>
              <w:fldChar w:fldCharType="end"/>
            </w:r>
          </w:hyperlink>
        </w:p>
        <w:p w14:paraId="42B0C782" w14:textId="28417483" w:rsidR="004F714A" w:rsidRPr="004F714A" w:rsidRDefault="004F3A9F">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1A2EBB">
              <w:rPr>
                <w:noProof/>
                <w:webHidden/>
                <w:sz w:val="18"/>
              </w:rPr>
              <w:t>13</w:t>
            </w:r>
            <w:r w:rsidR="004F714A" w:rsidRPr="004F714A">
              <w:rPr>
                <w:noProof/>
                <w:webHidden/>
                <w:sz w:val="18"/>
              </w:rPr>
              <w:fldChar w:fldCharType="end"/>
            </w:r>
          </w:hyperlink>
        </w:p>
        <w:p w14:paraId="12E2A3D1" w14:textId="3EEF9644" w:rsidR="004F714A" w:rsidRPr="004F714A" w:rsidRDefault="004F3A9F">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1A2EBB">
              <w:rPr>
                <w:noProof/>
                <w:webHidden/>
                <w:sz w:val="18"/>
              </w:rPr>
              <w:t>14</w:t>
            </w:r>
            <w:r w:rsidR="004F714A" w:rsidRPr="004F714A">
              <w:rPr>
                <w:noProof/>
                <w:webHidden/>
                <w:sz w:val="18"/>
              </w:rPr>
              <w:fldChar w:fldCharType="end"/>
            </w:r>
          </w:hyperlink>
        </w:p>
        <w:p w14:paraId="1BB33762" w14:textId="1546FD9E" w:rsidR="004F714A" w:rsidRPr="004F714A" w:rsidRDefault="004F3A9F">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1A2EBB">
              <w:rPr>
                <w:noProof/>
                <w:webHidden/>
                <w:sz w:val="18"/>
              </w:rPr>
              <w:t>14</w:t>
            </w:r>
            <w:r w:rsidR="004F714A" w:rsidRPr="004F714A">
              <w:rPr>
                <w:noProof/>
                <w:webHidden/>
                <w:sz w:val="18"/>
              </w:rPr>
              <w:fldChar w:fldCharType="end"/>
            </w:r>
          </w:hyperlink>
        </w:p>
        <w:p w14:paraId="456075C1" w14:textId="3F899845" w:rsidR="004F714A" w:rsidRPr="004F714A" w:rsidRDefault="004F3A9F">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1A2EBB">
              <w:rPr>
                <w:noProof/>
                <w:webHidden/>
                <w:sz w:val="18"/>
              </w:rPr>
              <w:t>15</w:t>
            </w:r>
            <w:r w:rsidR="004F714A" w:rsidRPr="004F714A">
              <w:rPr>
                <w:noProof/>
                <w:webHidden/>
                <w:sz w:val="18"/>
              </w:rPr>
              <w:fldChar w:fldCharType="end"/>
            </w:r>
          </w:hyperlink>
        </w:p>
        <w:p w14:paraId="20924E13" w14:textId="434FE5B6" w:rsidR="004F714A" w:rsidRPr="004F714A" w:rsidRDefault="004F3A9F">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1A2EBB">
              <w:rPr>
                <w:noProof/>
                <w:webHidden/>
                <w:sz w:val="18"/>
              </w:rPr>
              <w:t>16</w:t>
            </w:r>
            <w:r w:rsidR="004F714A" w:rsidRPr="004F714A">
              <w:rPr>
                <w:noProof/>
                <w:webHidden/>
                <w:sz w:val="18"/>
              </w:rPr>
              <w:fldChar w:fldCharType="end"/>
            </w:r>
          </w:hyperlink>
        </w:p>
        <w:p w14:paraId="27C9E407" w14:textId="20A8BBF8" w:rsidR="004F714A" w:rsidRPr="004F714A" w:rsidRDefault="004F3A9F">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1A2EBB">
              <w:rPr>
                <w:noProof/>
                <w:webHidden/>
                <w:sz w:val="18"/>
              </w:rPr>
              <w:t>19</w:t>
            </w:r>
            <w:r w:rsidR="004F714A" w:rsidRPr="004F714A">
              <w:rPr>
                <w:noProof/>
                <w:webHidden/>
                <w:sz w:val="18"/>
              </w:rPr>
              <w:fldChar w:fldCharType="end"/>
            </w:r>
          </w:hyperlink>
        </w:p>
        <w:p w14:paraId="073DB212" w14:textId="1F66C567" w:rsidR="004F714A" w:rsidRPr="004F714A" w:rsidRDefault="004F3A9F">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1A2EBB">
              <w:rPr>
                <w:noProof/>
                <w:webHidden/>
                <w:sz w:val="18"/>
              </w:rPr>
              <w:t>22</w:t>
            </w:r>
            <w:r w:rsidR="004F714A" w:rsidRPr="004F714A">
              <w:rPr>
                <w:noProof/>
                <w:webHidden/>
                <w:sz w:val="18"/>
              </w:rPr>
              <w:fldChar w:fldCharType="end"/>
            </w:r>
          </w:hyperlink>
        </w:p>
        <w:p w14:paraId="64E501A0" w14:textId="250AD90E" w:rsidR="004F714A" w:rsidRPr="004F714A" w:rsidRDefault="004F3A9F">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1A2EBB">
              <w:rPr>
                <w:noProof/>
                <w:webHidden/>
                <w:sz w:val="18"/>
              </w:rPr>
              <w:t>29</w:t>
            </w:r>
            <w:r w:rsidR="004F714A" w:rsidRPr="004F714A">
              <w:rPr>
                <w:noProof/>
                <w:webHidden/>
                <w:sz w:val="18"/>
              </w:rPr>
              <w:fldChar w:fldCharType="end"/>
            </w:r>
          </w:hyperlink>
        </w:p>
        <w:p w14:paraId="407C53F5" w14:textId="20A6616F" w:rsidR="004F714A" w:rsidRPr="004F714A" w:rsidRDefault="004F3A9F">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1A2EBB">
              <w:rPr>
                <w:noProof/>
                <w:webHidden/>
                <w:sz w:val="18"/>
              </w:rPr>
              <w:t>30</w:t>
            </w:r>
            <w:r w:rsidR="004F714A" w:rsidRPr="004F714A">
              <w:rPr>
                <w:noProof/>
                <w:webHidden/>
                <w:sz w:val="18"/>
              </w:rPr>
              <w:fldChar w:fldCharType="end"/>
            </w:r>
          </w:hyperlink>
        </w:p>
        <w:p w14:paraId="7CADA901" w14:textId="2AB5A5D9" w:rsidR="004F714A" w:rsidRPr="004F714A" w:rsidRDefault="004F3A9F">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1A2EBB">
              <w:rPr>
                <w:noProof/>
                <w:webHidden/>
                <w:sz w:val="18"/>
              </w:rPr>
              <w:t>31</w:t>
            </w:r>
            <w:r w:rsidR="004F714A" w:rsidRPr="004F714A">
              <w:rPr>
                <w:noProof/>
                <w:webHidden/>
                <w:sz w:val="18"/>
              </w:rPr>
              <w:fldChar w:fldCharType="end"/>
            </w:r>
          </w:hyperlink>
        </w:p>
        <w:p w14:paraId="2D3984C0" w14:textId="72536A31" w:rsidR="004F714A" w:rsidRPr="004F714A" w:rsidRDefault="004F3A9F">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1A2EBB">
              <w:rPr>
                <w:noProof/>
                <w:webHidden/>
                <w:sz w:val="18"/>
              </w:rPr>
              <w:t>32</w:t>
            </w:r>
            <w:r w:rsidR="004F714A" w:rsidRPr="004F714A">
              <w:rPr>
                <w:noProof/>
                <w:webHidden/>
                <w:sz w:val="18"/>
              </w:rPr>
              <w:fldChar w:fldCharType="end"/>
            </w:r>
          </w:hyperlink>
        </w:p>
        <w:p w14:paraId="12A6771F" w14:textId="63EDF95E" w:rsidR="004F714A" w:rsidRPr="004F714A" w:rsidRDefault="004F3A9F">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1A2EBB">
              <w:rPr>
                <w:noProof/>
                <w:webHidden/>
                <w:sz w:val="18"/>
              </w:rPr>
              <w:t>33</w:t>
            </w:r>
            <w:r w:rsidR="004F714A" w:rsidRPr="004F714A">
              <w:rPr>
                <w:noProof/>
                <w:webHidden/>
                <w:sz w:val="18"/>
              </w:rPr>
              <w:fldChar w:fldCharType="end"/>
            </w:r>
          </w:hyperlink>
        </w:p>
        <w:p w14:paraId="17348AAD" w14:textId="65FFB795" w:rsidR="004F714A" w:rsidRPr="004F714A" w:rsidRDefault="004F3A9F">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1A2EBB">
              <w:rPr>
                <w:noProof/>
                <w:webHidden/>
                <w:sz w:val="18"/>
              </w:rPr>
              <w:t>34</w:t>
            </w:r>
            <w:r w:rsidR="004F714A" w:rsidRPr="004F714A">
              <w:rPr>
                <w:noProof/>
                <w:webHidden/>
                <w:sz w:val="18"/>
              </w:rPr>
              <w:fldChar w:fldCharType="end"/>
            </w:r>
          </w:hyperlink>
        </w:p>
        <w:p w14:paraId="55B8BAFB" w14:textId="1B438458" w:rsidR="004F714A" w:rsidRPr="004F714A" w:rsidRDefault="004F3A9F">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1A2EBB">
              <w:rPr>
                <w:noProof/>
                <w:webHidden/>
                <w:sz w:val="18"/>
              </w:rPr>
              <w:t>35</w:t>
            </w:r>
            <w:r w:rsidR="004F714A" w:rsidRPr="004F714A">
              <w:rPr>
                <w:noProof/>
                <w:webHidden/>
                <w:sz w:val="18"/>
              </w:rPr>
              <w:fldChar w:fldCharType="end"/>
            </w:r>
          </w:hyperlink>
        </w:p>
        <w:p w14:paraId="2AEA0880" w14:textId="070469B8" w:rsidR="004F714A" w:rsidRPr="004F714A" w:rsidRDefault="004F3A9F">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1A2EBB">
              <w:rPr>
                <w:noProof/>
                <w:webHidden/>
                <w:sz w:val="18"/>
              </w:rPr>
              <w:t>41</w:t>
            </w:r>
            <w:r w:rsidR="004F714A" w:rsidRPr="004F714A">
              <w:rPr>
                <w:noProof/>
                <w:webHidden/>
                <w:sz w:val="18"/>
              </w:rPr>
              <w:fldChar w:fldCharType="end"/>
            </w:r>
          </w:hyperlink>
        </w:p>
        <w:p w14:paraId="6F54DDC1" w14:textId="0FFA04DE" w:rsidR="004F714A" w:rsidRPr="004F714A" w:rsidRDefault="004F3A9F">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1A2EBB">
              <w:rPr>
                <w:noProof/>
                <w:webHidden/>
                <w:sz w:val="18"/>
              </w:rPr>
              <w:t>44</w:t>
            </w:r>
            <w:r w:rsidR="004F714A" w:rsidRPr="004F714A">
              <w:rPr>
                <w:noProof/>
                <w:webHidden/>
                <w:sz w:val="18"/>
              </w:rPr>
              <w:fldChar w:fldCharType="end"/>
            </w:r>
          </w:hyperlink>
        </w:p>
        <w:p w14:paraId="25CC2B5A" w14:textId="6A1DB610" w:rsidR="004F714A" w:rsidRPr="004F714A" w:rsidRDefault="004F3A9F">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1A2EBB">
              <w:rPr>
                <w:noProof/>
                <w:webHidden/>
                <w:sz w:val="18"/>
              </w:rPr>
              <w:t>46</w:t>
            </w:r>
            <w:r w:rsidR="004F714A" w:rsidRPr="004F714A">
              <w:rPr>
                <w:noProof/>
                <w:webHidden/>
                <w:sz w:val="18"/>
              </w:rPr>
              <w:fldChar w:fldCharType="end"/>
            </w:r>
          </w:hyperlink>
        </w:p>
        <w:p w14:paraId="24A7E773" w14:textId="3F792D4B" w:rsidR="004F714A" w:rsidRPr="004F714A" w:rsidRDefault="004F3A9F">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1A2EBB">
              <w:rPr>
                <w:noProof/>
                <w:webHidden/>
                <w:sz w:val="18"/>
              </w:rPr>
              <w:t>48</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4F3A9F"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3DD24BBC"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47B049C8" w14:textId="0C859493" w:rsidR="00FF3009" w:rsidRPr="004F714A" w:rsidRDefault="00FF3009" w:rsidP="00FF3009">
      <w:pPr>
        <w:numPr>
          <w:ilvl w:val="0"/>
          <w:numId w:val="26"/>
        </w:numPr>
        <w:spacing w:after="0" w:line="240" w:lineRule="auto"/>
        <w:jc w:val="both"/>
        <w:rPr>
          <w:rFonts w:ascii="Arial" w:eastAsia="gobCL" w:hAnsi="Arial" w:cs="Arial"/>
          <w:color w:val="000000"/>
        </w:rPr>
      </w:pPr>
      <w:r w:rsidRPr="00FF3009">
        <w:rPr>
          <w:rFonts w:ascii="Arial" w:eastAsia="gobCL" w:hAnsi="Arial" w:cs="Arial"/>
          <w:color w:val="000000"/>
        </w:rPr>
        <w:t>Tener domicilio comercial en la región de la presente convocatoria.</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lastRenderedPageBreak/>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 xml:space="preserve">Una vez finalizada la actividad se obtiene el documento “Resultados del Chequeo Digital”, el cual es un reporte ejecutivo </w:t>
      </w:r>
      <w:r w:rsidRPr="004F714A">
        <w:rPr>
          <w:rFonts w:ascii="Arial" w:eastAsia="gobCL" w:hAnsi="Arial" w:cs="Arial"/>
          <w:color w:val="000000"/>
        </w:rPr>
        <w:lastRenderedPageBreak/>
        <w:t>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lastRenderedPageBreak/>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w:t>
      </w:r>
      <w:r w:rsidRPr="004F714A">
        <w:rPr>
          <w:rFonts w:ascii="Arial" w:eastAsia="gobCL" w:hAnsi="Arial" w:cs="Arial"/>
        </w:rPr>
        <w:lastRenderedPageBreak/>
        <w:t>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lastRenderedPageBreak/>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3FD22A05" w14:textId="2A33B4FB" w:rsidR="00CB7681" w:rsidRDefault="0079789E">
      <w:pPr>
        <w:spacing w:after="0" w:line="240" w:lineRule="auto"/>
        <w:jc w:val="both"/>
        <w:rPr>
          <w:rFonts w:ascii="Arial" w:hAnsi="Arial" w:cs="Arial"/>
          <w:color w:val="000000"/>
        </w:rPr>
      </w:pPr>
      <w:r w:rsidRPr="0079789E">
        <w:rPr>
          <w:rFonts w:ascii="Arial" w:hAnsi="Arial" w:cs="Arial"/>
          <w:color w:val="000000"/>
        </w:rPr>
        <w:t xml:space="preserve">Para que las personas interesadas realicen consultas, Sercotec dispondrá del Agente Operador CHILECONSULTOR, ubicado en El Transito 120, Copiapó., teléfono 224757178 Profesional a cargo Daniel Diaz, correo electrónico danieldiaz@chileconsultor.cl y     contacto.atacama@chileconsultor.cl.. Además, pueden recurrir también al Punto Mipe ubicado en la oficina regional de Sercotec, por teléfono al 232425173 - 232425175 , o bien, en forma virtual ingresando a </w:t>
      </w:r>
      <w:hyperlink r:id="rId17" w:history="1">
        <w:r w:rsidRPr="000A7A02">
          <w:rPr>
            <w:rStyle w:val="Hipervnculo"/>
            <w:rFonts w:ascii="Arial" w:hAnsi="Arial" w:cs="Arial"/>
          </w:rPr>
          <w:t>www.sercotec.cl</w:t>
        </w:r>
      </w:hyperlink>
      <w:r w:rsidRPr="0079789E">
        <w:rPr>
          <w:rFonts w:ascii="Arial" w:hAnsi="Arial" w:cs="Arial"/>
          <w:color w:val="000000"/>
        </w:rPr>
        <w:t>.</w:t>
      </w:r>
    </w:p>
    <w:p w14:paraId="578A2DEF" w14:textId="77777777" w:rsidR="0079789E" w:rsidRPr="004F714A" w:rsidRDefault="0079789E">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0A8078C1"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C80EA6">
        <w:rPr>
          <w:rFonts w:ascii="Arial" w:eastAsia="gobCL" w:hAnsi="Arial" w:cs="Arial"/>
        </w:rPr>
        <w:t xml:space="preserve">, h), </w:t>
      </w:r>
      <w:r w:rsidR="005628A3">
        <w:rPr>
          <w:rFonts w:ascii="Arial" w:eastAsia="gobCL" w:hAnsi="Arial" w:cs="Arial"/>
        </w:rPr>
        <w:t>i)</w:t>
      </w:r>
      <w:r w:rsidR="00C80EA6">
        <w:rPr>
          <w:rFonts w:ascii="Arial" w:eastAsia="gobCL" w:hAnsi="Arial" w:cs="Arial"/>
        </w:rPr>
        <w:t xml:space="preserve"> y j)</w:t>
      </w:r>
      <w:r w:rsidR="005628A3">
        <w:rPr>
          <w:rFonts w:ascii="Arial" w:eastAsia="gobCL" w:hAnsi="Arial" w:cs="Arial"/>
        </w:rPr>
        <w:t xml:space="preserve">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746"/>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lastRenderedPageBreak/>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24331309"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1A2EBB">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lastRenderedPageBreak/>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lastRenderedPageBreak/>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66A44C44"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DE</w:t>
      </w:r>
      <w:r w:rsidR="0079789E">
        <w:rPr>
          <w:rFonts w:ascii="Arial" w:eastAsia="gobCL" w:hAnsi="Arial" w:cs="Arial"/>
          <w:b/>
        </w:rPr>
        <w:t xml:space="preserve"> ATACAMA</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FF3009" w:rsidRPr="004F714A" w14:paraId="1FF70528" w14:textId="77777777">
        <w:trPr>
          <w:trHeight w:val="700"/>
          <w:jc w:val="center"/>
        </w:trPr>
        <w:tc>
          <w:tcPr>
            <w:tcW w:w="4838" w:type="dxa"/>
            <w:shd w:val="clear" w:color="auto" w:fill="auto"/>
          </w:tcPr>
          <w:p w14:paraId="35535142" w14:textId="3495B64D" w:rsidR="00FF3009" w:rsidRPr="004F714A" w:rsidRDefault="00FF3009" w:rsidP="00FF3009">
            <w:pPr>
              <w:pStyle w:val="Prrafodelista"/>
              <w:numPr>
                <w:ilvl w:val="0"/>
                <w:numId w:val="33"/>
              </w:numPr>
              <w:spacing w:after="0" w:line="240" w:lineRule="auto"/>
              <w:ind w:left="314" w:hanging="219"/>
              <w:jc w:val="both"/>
              <w:rPr>
                <w:rFonts w:ascii="Arial" w:eastAsia="gobCL" w:hAnsi="Arial" w:cs="Arial"/>
                <w:color w:val="000000"/>
              </w:rPr>
            </w:pPr>
            <w:r w:rsidRPr="00FF3009">
              <w:rPr>
                <w:rFonts w:ascii="Arial" w:eastAsia="gobCL" w:hAnsi="Arial" w:cs="Arial"/>
                <w:color w:val="000000"/>
              </w:rPr>
              <w:t>Tener domicilio comercial en la región de la presente convocatoria.</w:t>
            </w:r>
          </w:p>
        </w:tc>
        <w:tc>
          <w:tcPr>
            <w:tcW w:w="4205" w:type="dxa"/>
            <w:shd w:val="clear" w:color="auto" w:fill="auto"/>
          </w:tcPr>
          <w:p w14:paraId="0450E782" w14:textId="77777777" w:rsidR="00FF3009" w:rsidRDefault="00FF3009" w:rsidP="00FF3009">
            <w:pPr>
              <w:spacing w:after="0" w:line="240" w:lineRule="auto"/>
              <w:jc w:val="both"/>
              <w:rPr>
                <w:rFonts w:ascii="Arial" w:eastAsia="gobCL" w:hAnsi="Arial" w:cs="Arial"/>
              </w:rPr>
            </w:pPr>
            <w:r w:rsidRPr="00B31AE8">
              <w:rPr>
                <w:rFonts w:ascii="Arial" w:eastAsia="gobCL" w:hAnsi="Arial" w:cs="Arial"/>
              </w:rPr>
              <w:t>Carpeta Tributaria para solicitar créditos de la empresa postulante</w:t>
            </w:r>
            <w:r>
              <w:rPr>
                <w:rFonts w:ascii="Arial" w:eastAsia="gobCL" w:hAnsi="Arial" w:cs="Arial"/>
              </w:rPr>
              <w:t>.</w:t>
            </w:r>
          </w:p>
          <w:p w14:paraId="58611888" w14:textId="77777777" w:rsidR="00FF3009" w:rsidRPr="004F714A" w:rsidRDefault="00FF3009">
            <w:pPr>
              <w:spacing w:after="0" w:line="240" w:lineRule="auto"/>
              <w:jc w:val="both"/>
              <w:rPr>
                <w:rFonts w:ascii="Arial" w:eastAsia="gobCL" w:hAnsi="Arial" w:cs="Arial"/>
              </w:rPr>
            </w:pP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lastRenderedPageBreak/>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lastRenderedPageBreak/>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0DDCC97E" w:rsidR="00C05310" w:rsidRPr="004F714A" w:rsidRDefault="008D3FED" w:rsidP="0079789E">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w:t>
            </w:r>
            <w:r w:rsidRPr="004F714A">
              <w:rPr>
                <w:rFonts w:ascii="Arial" w:eastAsia="gobCL" w:hAnsi="Arial" w:cs="Arial"/>
                <w:color w:val="000000"/>
              </w:rPr>
              <w:lastRenderedPageBreak/>
              <w:t>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t>Declaración jurada simple por compromiso de entrega de 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w:t>
            </w:r>
            <w:r w:rsidRPr="004F714A">
              <w:rPr>
                <w:rFonts w:ascii="Arial" w:eastAsia="gobCL" w:hAnsi="Arial" w:cs="Arial"/>
                <w:color w:val="000000"/>
              </w:rPr>
              <w:lastRenderedPageBreak/>
              <w:t>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lastRenderedPageBreak/>
              <w:t xml:space="preserve">Documento “Resultados del Chequeo Digital”, el cual es un reporte ejecutivo automático que es enviado al correo electrónico </w:t>
            </w:r>
            <w:r w:rsidRPr="004F714A">
              <w:rPr>
                <w:rFonts w:ascii="Arial" w:eastAsia="gobCL" w:hAnsi="Arial" w:cs="Arial"/>
                <w:color w:val="000000"/>
              </w:rPr>
              <w:lastRenderedPageBreak/>
              <w:t>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51B0B48D" w14:textId="1353EC8F" w:rsidR="00F56C05" w:rsidRPr="004F714A" w:rsidRDefault="00F56C05" w:rsidP="00156E09">
      <w:pPr>
        <w:jc w:val="center"/>
        <w:rPr>
          <w:rFonts w:ascii="Arial" w:eastAsia="gobCL" w:hAnsi="Arial" w:cs="Arial"/>
          <w:b/>
        </w:rPr>
      </w:pPr>
    </w:p>
    <w:p w14:paraId="15A6D7A9" w14:textId="5EEAD4A9" w:rsidR="00F56C05" w:rsidRPr="004F714A" w:rsidRDefault="00F56C05" w:rsidP="00156E09">
      <w:pPr>
        <w:jc w:val="center"/>
        <w:rPr>
          <w:rFonts w:ascii="Arial" w:eastAsia="gobCL" w:hAnsi="Arial" w:cs="Arial"/>
          <w:b/>
        </w:rPr>
      </w:pPr>
    </w:p>
    <w:p w14:paraId="71ED3940" w14:textId="2D00F3AC" w:rsidR="00F56C05" w:rsidRPr="004F714A" w:rsidRDefault="00F56C05" w:rsidP="00156E09">
      <w:pPr>
        <w:jc w:val="center"/>
        <w:rPr>
          <w:rFonts w:ascii="Arial" w:eastAsia="gobCL" w:hAnsi="Arial" w:cs="Arial"/>
          <w:b/>
        </w:rPr>
      </w:pPr>
    </w:p>
    <w:p w14:paraId="1890E407" w14:textId="7EEB25CB" w:rsidR="00F56C05" w:rsidRPr="004F714A" w:rsidRDefault="00F56C05" w:rsidP="00156E09">
      <w:pPr>
        <w:jc w:val="center"/>
        <w:rPr>
          <w:rFonts w:ascii="Arial" w:eastAsia="gobCL" w:hAnsi="Arial" w:cs="Arial"/>
          <w:b/>
        </w:rPr>
      </w:pPr>
    </w:p>
    <w:p w14:paraId="1E15D276" w14:textId="63E1F08E" w:rsidR="00F56C05" w:rsidRPr="004F714A" w:rsidRDefault="00F56C05" w:rsidP="00156E09">
      <w:pPr>
        <w:jc w:val="center"/>
        <w:rPr>
          <w:rFonts w:ascii="Arial" w:eastAsia="gobCL" w:hAnsi="Arial" w:cs="Arial"/>
          <w:b/>
        </w:rPr>
      </w:pPr>
    </w:p>
    <w:p w14:paraId="6DD657A4" w14:textId="7543ADCE" w:rsidR="00F56C05" w:rsidRPr="004F714A" w:rsidRDefault="00F56C05" w:rsidP="00156E09">
      <w:pPr>
        <w:jc w:val="center"/>
        <w:rPr>
          <w:rFonts w:ascii="Arial" w:eastAsia="gobCL" w:hAnsi="Arial" w:cs="Arial"/>
          <w:b/>
        </w:rPr>
      </w:pPr>
    </w:p>
    <w:p w14:paraId="406FB9E9" w14:textId="77777777" w:rsidR="00F56C05" w:rsidRPr="004F714A" w:rsidRDefault="00F56C05" w:rsidP="00156E09">
      <w:pPr>
        <w:jc w:val="center"/>
        <w:rPr>
          <w:rFonts w:ascii="Arial" w:eastAsia="gobCL" w:hAnsi="Arial" w:cs="Arial"/>
          <w:b/>
        </w:rPr>
      </w:pPr>
    </w:p>
    <w:p w14:paraId="5123A391" w14:textId="7C70926E" w:rsidR="00E33486" w:rsidRPr="004F714A" w:rsidRDefault="00E33486"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lastRenderedPageBreak/>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p w14:paraId="544DCE00" w14:textId="77777777" w:rsidR="00CB7681" w:rsidRPr="004F714A" w:rsidRDefault="00CB7681" w:rsidP="00CB7681">
      <w:pPr>
        <w:spacing w:after="0" w:line="240" w:lineRule="auto"/>
        <w:rPr>
          <w:rFonts w:ascii="Arial" w:eastAsia="Times New Roman" w:hAnsi="Arial"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48"/>
        <w:gridCol w:w="661"/>
        <w:gridCol w:w="4081"/>
        <w:gridCol w:w="1428"/>
      </w:tblGrid>
      <w:tr w:rsidR="0079789E" w:rsidRPr="008372AB" w14:paraId="4EC1007D" w14:textId="77777777" w:rsidTr="00D804D0">
        <w:trPr>
          <w:trHeight w:val="52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317532" w14:textId="77777777" w:rsidR="0079789E" w:rsidRPr="00E443B8" w:rsidRDefault="0079789E" w:rsidP="00D804D0">
            <w:pPr>
              <w:spacing w:line="240" w:lineRule="auto"/>
              <w:jc w:val="both"/>
              <w:rPr>
                <w:rFonts w:ascii="Times New Roman" w:eastAsia="Times New Roman" w:hAnsi="Times New Roman" w:cs="Times New Roman"/>
                <w:b/>
                <w:sz w:val="20"/>
                <w:szCs w:val="24"/>
              </w:rPr>
            </w:pPr>
            <w:r w:rsidRPr="00E443B8">
              <w:rPr>
                <w:rFonts w:ascii="gobCL" w:eastAsia="Times New Roman" w:hAnsi="gobCL" w:cs="Times New Roman"/>
                <w:b/>
                <w:bCs/>
                <w:color w:val="000000"/>
                <w:sz w:val="20"/>
              </w:rPr>
              <w:t>Criterio 1:</w:t>
            </w:r>
            <w:r w:rsidRPr="00E443B8">
              <w:rPr>
                <w:rFonts w:ascii="gobCL" w:eastAsia="Times New Roman" w:hAnsi="gobCL" w:cs="Times New Roman"/>
                <w:b/>
                <w:color w:val="000000"/>
                <w:sz w:val="20"/>
              </w:rPr>
              <w:t xml:space="preserve"> Participación de mujeres: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69AF92" w14:textId="77777777" w:rsidR="0079789E" w:rsidRPr="00E443B8" w:rsidRDefault="0079789E" w:rsidP="00D804D0">
            <w:pPr>
              <w:spacing w:line="240" w:lineRule="auto"/>
              <w:jc w:val="both"/>
              <w:rPr>
                <w:rFonts w:ascii="Times New Roman" w:eastAsia="Times New Roman" w:hAnsi="Times New Roman" w:cs="Times New Roman"/>
                <w:b/>
                <w:sz w:val="20"/>
                <w:szCs w:val="24"/>
              </w:rPr>
            </w:pPr>
            <w:r w:rsidRPr="00E443B8">
              <w:rPr>
                <w:rFonts w:ascii="gobCL" w:eastAsia="Times New Roman" w:hAnsi="gobCL" w:cs="Times New Roman"/>
                <w:b/>
                <w:color w:val="000000"/>
                <w:sz w:val="20"/>
              </w:rPr>
              <w:t>Nota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1348E" w14:textId="77777777" w:rsidR="0079789E" w:rsidRPr="00E443B8" w:rsidRDefault="0079789E" w:rsidP="00D804D0">
            <w:pPr>
              <w:spacing w:line="240" w:lineRule="auto"/>
              <w:jc w:val="both"/>
              <w:rPr>
                <w:rFonts w:ascii="Times New Roman" w:eastAsia="Times New Roman" w:hAnsi="Times New Roman" w:cs="Times New Roman"/>
                <w:b/>
                <w:sz w:val="20"/>
                <w:szCs w:val="24"/>
              </w:rPr>
            </w:pPr>
            <w:r w:rsidRPr="00E443B8">
              <w:rPr>
                <w:rFonts w:ascii="gobCL" w:eastAsia="Times New Roman" w:hAnsi="gobCL" w:cs="Times New Roman"/>
                <w:b/>
                <w:color w:val="000000"/>
                <w:sz w:val="20"/>
              </w:rPr>
              <w:t>Medio de Verificación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C9EE20" w14:textId="77777777" w:rsidR="0079789E" w:rsidRPr="00E443B8" w:rsidRDefault="0079789E" w:rsidP="00D804D0">
            <w:pPr>
              <w:spacing w:line="240" w:lineRule="auto"/>
              <w:jc w:val="both"/>
              <w:rPr>
                <w:rFonts w:ascii="Times New Roman" w:eastAsia="Times New Roman" w:hAnsi="Times New Roman" w:cs="Times New Roman"/>
                <w:b/>
                <w:sz w:val="20"/>
                <w:szCs w:val="24"/>
              </w:rPr>
            </w:pPr>
            <w:r w:rsidRPr="00E443B8">
              <w:rPr>
                <w:rFonts w:ascii="gobCL" w:eastAsia="Times New Roman" w:hAnsi="gobCL" w:cs="Times New Roman"/>
                <w:b/>
                <w:color w:val="000000"/>
                <w:sz w:val="20"/>
              </w:rPr>
              <w:t>Ponderación</w:t>
            </w:r>
          </w:p>
        </w:tc>
      </w:tr>
      <w:tr w:rsidR="0079789E" w:rsidRPr="008372AB" w14:paraId="0FDFD656" w14:textId="77777777" w:rsidTr="00D804D0">
        <w:trPr>
          <w:trHeight w:val="9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3CA475" w14:textId="77777777" w:rsidR="0079789E" w:rsidRDefault="0079789E" w:rsidP="00D804D0">
            <w:pPr>
              <w:spacing w:line="240" w:lineRule="auto"/>
              <w:jc w:val="both"/>
              <w:rPr>
                <w:rFonts w:ascii="gobCL" w:eastAsia="Times New Roman" w:hAnsi="gobCL" w:cs="Times New Roman"/>
                <w:color w:val="000000"/>
              </w:rPr>
            </w:pPr>
            <w:r w:rsidRPr="008372AB">
              <w:rPr>
                <w:rFonts w:ascii="gobCL" w:eastAsia="Times New Roman" w:hAnsi="gobCL" w:cs="Times New Roman"/>
                <w:color w:val="000000"/>
              </w:rPr>
              <w:t>Empresas de propiedad o lideradas por</w:t>
            </w:r>
            <w:r>
              <w:rPr>
                <w:rFonts w:ascii="gobCL" w:eastAsia="Times New Roman" w:hAnsi="gobCL" w:cs="Times New Roman"/>
                <w:color w:val="000000"/>
              </w:rPr>
              <w:t xml:space="preserve"> personas sexo registral femenino</w:t>
            </w:r>
            <w:r w:rsidRPr="008372AB">
              <w:rPr>
                <w:rFonts w:ascii="gobCL" w:eastAsia="Times New Roman" w:hAnsi="gobCL" w:cs="Times New Roman"/>
                <w:color w:val="000000"/>
              </w:rPr>
              <w:t>.</w:t>
            </w:r>
          </w:p>
          <w:p w14:paraId="7A7E0FAA" w14:textId="77777777" w:rsidR="0079789E" w:rsidRPr="008372AB" w:rsidRDefault="0079789E" w:rsidP="00D804D0">
            <w:pPr>
              <w:spacing w:after="240" w:line="240" w:lineRule="auto"/>
              <w:rPr>
                <w:rFonts w:ascii="Times New Roman" w:eastAsia="Times New Roman" w:hAnsi="Times New Roman" w:cs="Times New Roman"/>
                <w:sz w:val="24"/>
                <w:szCs w:val="24"/>
              </w:rPr>
            </w:pPr>
          </w:p>
          <w:p w14:paraId="512BF3ED"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 xml:space="preserve">Empresas de propiedad o lideradas por </w:t>
            </w:r>
            <w:r>
              <w:rPr>
                <w:rFonts w:ascii="gobCL" w:eastAsia="Times New Roman" w:hAnsi="gobCL" w:cs="Times New Roman"/>
                <w:color w:val="000000"/>
              </w:rPr>
              <w:t>personas sexo registral masculino.</w:t>
            </w:r>
          </w:p>
          <w:p w14:paraId="1E39BF04" w14:textId="77777777" w:rsidR="0079789E" w:rsidRPr="008372AB" w:rsidRDefault="0079789E" w:rsidP="00D804D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1AFDB"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7</w:t>
            </w:r>
          </w:p>
          <w:p w14:paraId="46A42F43" w14:textId="77777777" w:rsidR="0079789E" w:rsidRPr="008372AB" w:rsidRDefault="0079789E" w:rsidP="00D804D0">
            <w:pPr>
              <w:spacing w:after="240" w:line="240" w:lineRule="auto"/>
              <w:rPr>
                <w:rFonts w:ascii="Times New Roman" w:eastAsia="Times New Roman" w:hAnsi="Times New Roman" w:cs="Times New Roman"/>
                <w:sz w:val="24"/>
                <w:szCs w:val="24"/>
              </w:rPr>
            </w:pPr>
            <w:r w:rsidRPr="008372AB">
              <w:rPr>
                <w:rFonts w:ascii="Times New Roman" w:eastAsia="Times New Roman" w:hAnsi="Times New Roman" w:cs="Times New Roman"/>
                <w:sz w:val="24"/>
                <w:szCs w:val="24"/>
              </w:rPr>
              <w:br/>
            </w:r>
          </w:p>
          <w:p w14:paraId="23B5FADA" w14:textId="77777777" w:rsidR="0079789E" w:rsidRDefault="0079789E" w:rsidP="00D804D0">
            <w:pPr>
              <w:spacing w:line="240" w:lineRule="auto"/>
              <w:jc w:val="both"/>
              <w:rPr>
                <w:rFonts w:ascii="gobCL" w:eastAsia="Times New Roman" w:hAnsi="gobCL" w:cs="Times New Roman"/>
                <w:color w:val="000000"/>
              </w:rPr>
            </w:pPr>
          </w:p>
          <w:p w14:paraId="17654B0C"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CDAA3"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 xml:space="preserve">Carpeta tributaria,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w:t>
            </w:r>
            <w:r>
              <w:rPr>
                <w:rFonts w:ascii="gobCL" w:eastAsia="Times New Roman" w:hAnsi="gobCL" w:cs="Times New Roman"/>
                <w:color w:val="000000"/>
              </w:rPr>
              <w:t>sexo registral femenino</w:t>
            </w:r>
            <w:r w:rsidRPr="008372AB">
              <w:rPr>
                <w:rFonts w:ascii="gobCL" w:eastAsia="Times New Roman" w:hAnsi="gobCL" w:cs="Times New Roman"/>
                <w:color w:val="000000"/>
              </w:rPr>
              <w:t xml:space="preserve"> Deberá ser </w:t>
            </w:r>
            <w:r>
              <w:rPr>
                <w:rFonts w:ascii="gobCL" w:eastAsia="Times New Roman" w:hAnsi="gobCL" w:cs="Times New Roman"/>
                <w:color w:val="000000"/>
              </w:rPr>
              <w:t xml:space="preserve">al menos 51% de la propiedad de personas de sexo registral femenino </w:t>
            </w:r>
            <w:r w:rsidRPr="008372AB">
              <w:rPr>
                <w:rFonts w:ascii="gobCL" w:eastAsia="Times New Roman" w:hAnsi="gobCL" w:cs="Times New Roman"/>
                <w:color w:val="000000"/>
              </w:rPr>
              <w:t>para lograr puntaje máximo)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C596F" w14:textId="77777777" w:rsidR="0079789E" w:rsidRPr="008372AB" w:rsidRDefault="0079789E" w:rsidP="00D804D0">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b/>
                <w:bCs/>
                <w:color w:val="000000"/>
              </w:rPr>
              <w:t>15</w:t>
            </w:r>
          </w:p>
        </w:tc>
      </w:tr>
      <w:tr w:rsidR="0079789E" w:rsidRPr="008372AB" w14:paraId="4547796F" w14:textId="77777777" w:rsidTr="00D804D0">
        <w:trPr>
          <w:jc w:val="center"/>
        </w:trPr>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92E6102" w14:textId="77777777" w:rsidR="0079789E" w:rsidRPr="00E443B8" w:rsidRDefault="0079789E" w:rsidP="00D804D0">
            <w:pPr>
              <w:spacing w:line="240" w:lineRule="auto"/>
              <w:jc w:val="both"/>
              <w:rPr>
                <w:rFonts w:ascii="Times New Roman" w:eastAsia="Times New Roman" w:hAnsi="Times New Roman" w:cs="Times New Roman"/>
                <w:b/>
                <w:sz w:val="20"/>
                <w:szCs w:val="20"/>
              </w:rPr>
            </w:pPr>
            <w:r w:rsidRPr="00E443B8">
              <w:rPr>
                <w:rFonts w:ascii="gobCL" w:eastAsia="Times New Roman" w:hAnsi="gobCL" w:cs="Times New Roman"/>
                <w:b/>
                <w:bCs/>
                <w:color w:val="000000"/>
                <w:sz w:val="20"/>
                <w:szCs w:val="20"/>
              </w:rPr>
              <w:t>Criterio 2:</w:t>
            </w:r>
            <w:r w:rsidRPr="00E443B8">
              <w:rPr>
                <w:rFonts w:ascii="gobCL" w:eastAsia="Times New Roman" w:hAnsi="gobCL" w:cs="Times New Roman"/>
                <w:b/>
                <w:color w:val="000000"/>
                <w:sz w:val="20"/>
                <w:szCs w:val="20"/>
              </w:rPr>
              <w:t xml:space="preserve"> Potenciar postulantes de comunas distintas a la de Copiapó y zonas de rezago</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C534F" w14:textId="77777777" w:rsidR="0079789E" w:rsidRPr="00E443B8" w:rsidRDefault="0079789E" w:rsidP="00D804D0">
            <w:pPr>
              <w:spacing w:after="0" w:line="240" w:lineRule="auto"/>
              <w:jc w:val="center"/>
              <w:rPr>
                <w:rFonts w:ascii="Times New Roman" w:eastAsia="Times New Roman" w:hAnsi="Times New Roman" w:cs="Times New Roman"/>
                <w:b/>
                <w:sz w:val="20"/>
                <w:szCs w:val="20"/>
              </w:rPr>
            </w:pPr>
            <w:r w:rsidRPr="00E443B8">
              <w:rPr>
                <w:rFonts w:ascii="gobCL" w:eastAsia="Times New Roman" w:hAnsi="gobCL" w:cs="Times New Roman"/>
                <w:b/>
                <w:color w:val="000000"/>
                <w:sz w:val="20"/>
                <w:szCs w:val="20"/>
              </w:rPr>
              <w:t>Nota</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24BF69" w14:textId="77777777" w:rsidR="0079789E" w:rsidRPr="00E443B8" w:rsidRDefault="0079789E" w:rsidP="00D804D0">
            <w:pPr>
              <w:spacing w:after="0" w:line="240" w:lineRule="auto"/>
              <w:jc w:val="center"/>
              <w:rPr>
                <w:rFonts w:ascii="Times New Roman" w:eastAsia="Times New Roman" w:hAnsi="Times New Roman" w:cs="Times New Roman"/>
                <w:b/>
                <w:sz w:val="20"/>
                <w:szCs w:val="20"/>
              </w:rPr>
            </w:pPr>
            <w:r w:rsidRPr="00E443B8">
              <w:rPr>
                <w:rFonts w:ascii="gobCL" w:eastAsia="Times New Roman" w:hAnsi="gobCL" w:cs="Times New Roman"/>
                <w:b/>
                <w:color w:val="000000"/>
                <w:sz w:val="20"/>
                <w:szCs w:val="20"/>
              </w:rPr>
              <w:t>Medio de Verificación</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D00473" w14:textId="77777777" w:rsidR="0079789E" w:rsidRPr="00E443B8" w:rsidRDefault="0079789E" w:rsidP="00D804D0">
            <w:pPr>
              <w:spacing w:after="0" w:line="240" w:lineRule="auto"/>
              <w:jc w:val="center"/>
              <w:rPr>
                <w:rFonts w:ascii="Times New Roman" w:eastAsia="Times New Roman" w:hAnsi="Times New Roman" w:cs="Times New Roman"/>
                <w:b/>
                <w:sz w:val="20"/>
                <w:szCs w:val="20"/>
              </w:rPr>
            </w:pPr>
            <w:r w:rsidRPr="00E443B8">
              <w:rPr>
                <w:rFonts w:ascii="gobCL" w:eastAsia="Times New Roman" w:hAnsi="gobCL" w:cs="Times New Roman"/>
                <w:b/>
                <w:color w:val="000000"/>
                <w:sz w:val="20"/>
                <w:szCs w:val="20"/>
              </w:rPr>
              <w:t>Ponderación</w:t>
            </w:r>
          </w:p>
        </w:tc>
      </w:tr>
      <w:tr w:rsidR="0079789E" w:rsidRPr="008372AB" w14:paraId="49911480" w14:textId="77777777" w:rsidTr="00D804D0">
        <w:trPr>
          <w:trHeight w:val="7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0A6001"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Postulantes que registran en SII domicilio comercial de la comuna de Copiapó.</w:t>
            </w:r>
          </w:p>
          <w:p w14:paraId="4311E78C" w14:textId="77777777" w:rsidR="0079789E" w:rsidRPr="008372AB" w:rsidRDefault="0079789E" w:rsidP="00D804D0">
            <w:pPr>
              <w:spacing w:after="0" w:line="240" w:lineRule="auto"/>
              <w:rPr>
                <w:rFonts w:ascii="Times New Roman" w:eastAsia="Times New Roman" w:hAnsi="Times New Roman" w:cs="Times New Roman"/>
                <w:sz w:val="24"/>
                <w:szCs w:val="24"/>
              </w:rPr>
            </w:pPr>
          </w:p>
          <w:p w14:paraId="20ECAFE4"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Postulantes que registran en SII domicilio comercial de las comunas de Alto del Carmen, Vallenar, Huasco, Tierra Amarilla, Caldera, Chañaral y Diego de Almagro.</w:t>
            </w:r>
          </w:p>
          <w:p w14:paraId="332482FD"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Postulantes que registran en SII domicilio comercial en la comuna de Freirina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1F07D" w14:textId="77777777" w:rsidR="0079789E" w:rsidRPr="008372AB" w:rsidRDefault="0079789E" w:rsidP="00D804D0">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color w:val="000000"/>
              </w:rPr>
              <w:t>3</w:t>
            </w:r>
          </w:p>
          <w:p w14:paraId="1D33B751" w14:textId="77777777" w:rsidR="0079789E" w:rsidRPr="008372AB" w:rsidRDefault="0079789E" w:rsidP="00D804D0">
            <w:pPr>
              <w:spacing w:after="240" w:line="240" w:lineRule="auto"/>
              <w:rPr>
                <w:rFonts w:ascii="Times New Roman" w:eastAsia="Times New Roman" w:hAnsi="Times New Roman" w:cs="Times New Roman"/>
                <w:sz w:val="24"/>
                <w:szCs w:val="24"/>
              </w:rPr>
            </w:pPr>
            <w:r w:rsidRPr="008372AB">
              <w:rPr>
                <w:rFonts w:ascii="Times New Roman" w:eastAsia="Times New Roman" w:hAnsi="Times New Roman" w:cs="Times New Roman"/>
                <w:sz w:val="24"/>
                <w:szCs w:val="24"/>
              </w:rPr>
              <w:br/>
            </w:r>
          </w:p>
          <w:p w14:paraId="640C51F9" w14:textId="77777777" w:rsidR="0079789E" w:rsidRDefault="0079789E" w:rsidP="00D804D0">
            <w:pPr>
              <w:spacing w:line="240" w:lineRule="auto"/>
              <w:jc w:val="center"/>
              <w:rPr>
                <w:rFonts w:ascii="gobCL" w:eastAsia="Times New Roman" w:hAnsi="gobCL" w:cs="Times New Roman"/>
                <w:color w:val="000000"/>
              </w:rPr>
            </w:pPr>
          </w:p>
          <w:p w14:paraId="47B1BC76" w14:textId="77777777" w:rsidR="0079789E" w:rsidRDefault="0079789E" w:rsidP="00D804D0">
            <w:pPr>
              <w:spacing w:line="240" w:lineRule="auto"/>
              <w:jc w:val="center"/>
              <w:rPr>
                <w:rFonts w:ascii="gobCL" w:eastAsia="Times New Roman" w:hAnsi="gobCL" w:cs="Times New Roman"/>
                <w:color w:val="000000"/>
              </w:rPr>
            </w:pPr>
          </w:p>
          <w:p w14:paraId="0897D024" w14:textId="77777777" w:rsidR="0079789E" w:rsidRPr="008372AB" w:rsidRDefault="0079789E" w:rsidP="00D804D0">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color w:val="000000"/>
              </w:rPr>
              <w:t>5</w:t>
            </w:r>
          </w:p>
          <w:p w14:paraId="43189D51" w14:textId="77777777" w:rsidR="0079789E" w:rsidRPr="008372AB" w:rsidRDefault="0079789E" w:rsidP="00D804D0">
            <w:pPr>
              <w:spacing w:after="240" w:line="240" w:lineRule="auto"/>
              <w:rPr>
                <w:rFonts w:ascii="Times New Roman" w:eastAsia="Times New Roman" w:hAnsi="Times New Roman" w:cs="Times New Roman"/>
                <w:sz w:val="24"/>
                <w:szCs w:val="24"/>
              </w:rPr>
            </w:pPr>
            <w:r w:rsidRPr="008372AB">
              <w:rPr>
                <w:rFonts w:ascii="Times New Roman" w:eastAsia="Times New Roman" w:hAnsi="Times New Roman" w:cs="Times New Roman"/>
                <w:sz w:val="24"/>
                <w:szCs w:val="24"/>
              </w:rPr>
              <w:br/>
            </w:r>
          </w:p>
          <w:p w14:paraId="2257F4A9" w14:textId="77777777" w:rsidR="0079789E" w:rsidRDefault="0079789E" w:rsidP="00D804D0">
            <w:pPr>
              <w:spacing w:line="240" w:lineRule="auto"/>
              <w:jc w:val="center"/>
              <w:rPr>
                <w:rFonts w:ascii="gobCL" w:eastAsia="Times New Roman" w:hAnsi="gobCL" w:cs="Times New Roman"/>
                <w:color w:val="000000"/>
              </w:rPr>
            </w:pPr>
          </w:p>
          <w:p w14:paraId="2351AEC5" w14:textId="77777777" w:rsidR="0079789E" w:rsidRPr="008372AB" w:rsidRDefault="0079789E" w:rsidP="00D804D0">
            <w:pPr>
              <w:spacing w:line="240" w:lineRule="auto"/>
              <w:rPr>
                <w:rFonts w:ascii="Times New Roman" w:eastAsia="Times New Roman" w:hAnsi="Times New Roman" w:cs="Times New Roman"/>
                <w:sz w:val="24"/>
                <w:szCs w:val="24"/>
              </w:rPr>
            </w:pPr>
            <w:r w:rsidRPr="008372AB">
              <w:rPr>
                <w:rFonts w:ascii="gobCL" w:eastAsia="Times New Roman" w:hAnsi="gobCL" w:cs="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AA77F6" w14:textId="77777777" w:rsidR="0079789E" w:rsidRPr="008372AB" w:rsidRDefault="0079789E" w:rsidP="00D804D0">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Carpeta Tributaria electrónica para Solicitar créditos o Carpeta Tributaria para acreditar tamaños de empresas o Carpeta Personalizada, u otro mecanismo autorizado por Sercotec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9C8DB48" w14:textId="77777777" w:rsidR="0079789E" w:rsidRPr="008372AB" w:rsidRDefault="0079789E" w:rsidP="00D804D0">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color w:val="000000"/>
                <w:sz w:val="20"/>
                <w:szCs w:val="20"/>
              </w:rPr>
              <w:t>25</w:t>
            </w:r>
          </w:p>
        </w:tc>
      </w:tr>
    </w:tbl>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43B84740" w14:textId="524F9430" w:rsidR="00C05310" w:rsidRPr="004F714A" w:rsidRDefault="008D3FED" w:rsidP="0087229B">
      <w:pPr>
        <w:pStyle w:val="Ttulo1"/>
        <w:jc w:val="center"/>
        <w:rPr>
          <w:rFonts w:ascii="Arial" w:hAnsi="Arial" w:cs="Arial"/>
          <w:sz w:val="22"/>
        </w:rPr>
      </w:pPr>
      <w:bookmarkStart w:id="174" w:name="_Toc100076763"/>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84E53" w14:textId="77777777" w:rsidR="004F3A9F" w:rsidRDefault="004F3A9F">
      <w:pPr>
        <w:spacing w:after="0" w:line="240" w:lineRule="auto"/>
      </w:pPr>
      <w:r>
        <w:separator/>
      </w:r>
    </w:p>
  </w:endnote>
  <w:endnote w:type="continuationSeparator" w:id="0">
    <w:p w14:paraId="67F57B81" w14:textId="77777777" w:rsidR="004F3A9F" w:rsidRDefault="004F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C8108F5"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1A2EBB">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8398A" w14:textId="77777777" w:rsidR="004F3A9F" w:rsidRDefault="004F3A9F">
      <w:pPr>
        <w:spacing w:after="0" w:line="240" w:lineRule="auto"/>
      </w:pPr>
      <w:r>
        <w:separator/>
      </w:r>
    </w:p>
  </w:footnote>
  <w:footnote w:type="continuationSeparator" w:id="0">
    <w:p w14:paraId="3BF470A9" w14:textId="77777777" w:rsidR="004F3A9F" w:rsidRDefault="004F3A9F">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78DB7FB1" w14:textId="0CABC40D" w:rsidR="001A2EBB" w:rsidRDefault="001A2EBB" w:rsidP="001A2EBB">
      <w:pPr>
        <w:pStyle w:val="Textonotapie"/>
      </w:pPr>
      <w:r>
        <w:rPr>
          <w:rStyle w:val="Refdenotaalpie"/>
        </w:rPr>
        <w:footnoteRef/>
      </w:r>
      <w:r>
        <w:t xml:space="preserve"> </w:t>
      </w:r>
      <w:bookmarkStart w:id="42" w:name="_GoBack"/>
      <w:bookmarkEnd w:id="42"/>
      <w:r w:rsidRPr="00DD6B86">
        <w:t xml:space="preserve">  Sercotec podrá realizar seguimiento y/o validar también el cumplimiento del término de la Capacitación Virtual Almacenes de Chile a través de reportes internos.</w:t>
      </w:r>
    </w:p>
    <w:p w14:paraId="566E032E" w14:textId="32472651" w:rsidR="001A2EBB" w:rsidRDefault="001A2EBB">
      <w:pPr>
        <w:pStyle w:val="Textonotapie"/>
      </w:pP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86F67"/>
    <w:rsid w:val="00192241"/>
    <w:rsid w:val="001954A2"/>
    <w:rsid w:val="001A1F48"/>
    <w:rsid w:val="001A29EE"/>
    <w:rsid w:val="001A2EBB"/>
    <w:rsid w:val="001A6BF6"/>
    <w:rsid w:val="001A6F4C"/>
    <w:rsid w:val="001D3EFB"/>
    <w:rsid w:val="001D5676"/>
    <w:rsid w:val="001E105F"/>
    <w:rsid w:val="001E2C3C"/>
    <w:rsid w:val="001E4528"/>
    <w:rsid w:val="001F16DF"/>
    <w:rsid w:val="001F4E53"/>
    <w:rsid w:val="001F565A"/>
    <w:rsid w:val="001F5DFD"/>
    <w:rsid w:val="001F6520"/>
    <w:rsid w:val="002009E2"/>
    <w:rsid w:val="00200C07"/>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C7DA5"/>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3A9F"/>
    <w:rsid w:val="004F6741"/>
    <w:rsid w:val="004F714A"/>
    <w:rsid w:val="00501DC9"/>
    <w:rsid w:val="00510E94"/>
    <w:rsid w:val="0051441E"/>
    <w:rsid w:val="0051753C"/>
    <w:rsid w:val="005200B1"/>
    <w:rsid w:val="00530DD4"/>
    <w:rsid w:val="005319E3"/>
    <w:rsid w:val="00551456"/>
    <w:rsid w:val="005570B9"/>
    <w:rsid w:val="005628A3"/>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4500A"/>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9789E"/>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0EA6"/>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A3F0C"/>
    <w:rsid w:val="00FB6683"/>
    <w:rsid w:val="00FD3077"/>
    <w:rsid w:val="00FD73D3"/>
    <w:rsid w:val="00FE6620"/>
    <w:rsid w:val="00FF191D"/>
    <w:rsid w:val="00FF30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95F5-EC19-41C3-9982-2E4E1B3E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16613</Words>
  <Characters>91372</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2022-04-11T22:41:00Z</cp:lastPrinted>
  <dcterms:created xsi:type="dcterms:W3CDTF">2022-04-11T22:41:00Z</dcterms:created>
  <dcterms:modified xsi:type="dcterms:W3CDTF">2022-04-11T22:41:00Z</dcterms:modified>
</cp:coreProperties>
</file>