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Palatino Linotype" w:cs="Palatino Linotype" w:eastAsia="Palatino Linotype" w:hAnsi="Palatino Linotype"/>
          <w:b w:val="1"/>
          <w:sz w:val="36"/>
          <w:szCs w:val="36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36"/>
          <w:szCs w:val="36"/>
          <w:rtl w:val="0"/>
        </w:rPr>
        <w:t xml:space="preserve">ANEXO Nº 7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Palatino Linotype" w:cs="Palatino Linotype" w:eastAsia="Palatino Linotype" w:hAnsi="Palatino Linotyp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Palatino Linotype" w:cs="Palatino Linotype" w:eastAsia="Palatino Linotype" w:hAnsi="Palatino Linotyp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>
          <w:rFonts w:ascii="Palatino Linotype" w:cs="Palatino Linotype" w:eastAsia="Palatino Linotype" w:hAnsi="Palatino Linotype"/>
          <w:b w:val="1"/>
          <w:sz w:val="36"/>
          <w:szCs w:val="36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36"/>
          <w:szCs w:val="36"/>
          <w:rtl w:val="0"/>
        </w:rPr>
        <w:t xml:space="preserve">INFORMACIÓN PARA POSTULANTES A</w:t>
      </w:r>
    </w:p>
    <w:p w:rsidR="00000000" w:rsidDel="00000000" w:rsidP="00000000" w:rsidRDefault="00000000" w:rsidRPr="00000000" w14:paraId="0000000E">
      <w:pPr>
        <w:pageBreakBefore w:val="0"/>
        <w:jc w:val="center"/>
        <w:rPr>
          <w:rFonts w:ascii="Palatino Linotype" w:cs="Palatino Linotype" w:eastAsia="Palatino Linotype" w:hAnsi="Palatino Linotype"/>
          <w:b w:val="1"/>
          <w:sz w:val="36"/>
          <w:szCs w:val="36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36"/>
          <w:szCs w:val="36"/>
          <w:rtl w:val="0"/>
        </w:rPr>
        <w:t xml:space="preserve">OPERADORES DE CENTROS DE</w:t>
      </w:r>
    </w:p>
    <w:p w:rsidR="00000000" w:rsidDel="00000000" w:rsidP="00000000" w:rsidRDefault="00000000" w:rsidRPr="00000000" w14:paraId="0000000F">
      <w:pPr>
        <w:pageBreakBefore w:val="0"/>
        <w:jc w:val="center"/>
        <w:rPr>
          <w:rFonts w:ascii="Palatino Linotype" w:cs="Palatino Linotype" w:eastAsia="Palatino Linotype" w:hAnsi="Palatino Linotype"/>
          <w:b w:val="1"/>
          <w:sz w:val="36"/>
          <w:szCs w:val="36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36"/>
          <w:szCs w:val="36"/>
          <w:rtl w:val="0"/>
        </w:rPr>
        <w:t xml:space="preserve">NEGOCIOS</w:t>
      </w:r>
    </w:p>
    <w:p w:rsidR="00000000" w:rsidDel="00000000" w:rsidP="00000000" w:rsidRDefault="00000000" w:rsidRPr="00000000" w14:paraId="00000010">
      <w:pPr>
        <w:pageBreakBefore w:val="0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DIRECTORIO DE OFICINAS DE SERCOTEC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4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9"/>
        <w:gridCol w:w="4035"/>
        <w:gridCol w:w="3750"/>
        <w:tblGridChange w:id="0">
          <w:tblGrid>
            <w:gridCol w:w="2269"/>
            <w:gridCol w:w="4035"/>
            <w:gridCol w:w="375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Región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Dirección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highlight w:val="white"/>
                <w:rtl w:val="0"/>
              </w:rPr>
              <w:t xml:space="preserve">Mesa Central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highlight w:val="white"/>
                <w:rtl w:val="0"/>
              </w:rPr>
              <w:t xml:space="preserve">Huérfanos N° 1117 - Piso 9 - Santiago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highlight w:val="white"/>
                <w:rtl w:val="0"/>
              </w:rPr>
              <w:t xml:space="preserve">(02) 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highlight w:val="white"/>
                <w:rtl w:val="0"/>
              </w:rPr>
              <w:t xml:space="preserve">224818500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Antofagasta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José Miguel Carrera N° 1701 - piso 2 - Antofagasta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2 226608 - 2 284620 - 2 251573 - 2 223483 - 2 225326 ANEXO 12001</w:t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jc w:val="center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44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1375" w:left="720" w:right="720" w:header="705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obC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3828"/>
      </w:tabs>
      <w:spacing w:after="0" w:before="0" w:line="240" w:lineRule="auto"/>
      <w:ind w:left="0" w:right="0" w:firstLine="0"/>
      <w:jc w:val="right"/>
      <w:rPr>
        <w:rFonts w:ascii="gobCL" w:cs="gobCL" w:eastAsia="gobCL" w:hAnsi="gobC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gobCL" w:cs="gobCL" w:eastAsia="gobCL" w:hAnsi="gobC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ageBreakBefore w:val="0"/>
      <w:tabs>
        <w:tab w:val="right" w:pos="9214"/>
      </w:tabs>
      <w:ind w:right="-376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2"/>
        <w:szCs w:val="22"/>
      </w:rPr>
      <w:drawing>
        <wp:inline distB="114300" distT="114300" distL="114300" distR="114300">
          <wp:extent cx="1370648" cy="643928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0648" cy="64392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ageBreakBefore w:val="0"/>
      <w:tabs>
        <w:tab w:val="right" w:pos="9214"/>
      </w:tabs>
      <w:ind w:right="-376"/>
      <w:jc w:val="right"/>
      <w:rPr/>
    </w:pPr>
    <w:r w:rsidDel="00000000" w:rsidR="00000000" w:rsidRPr="00000000">
      <w:rPr>
        <w:sz w:val="22"/>
        <w:szCs w:val="22"/>
      </w:rPr>
      <w:drawing>
        <wp:inline distB="114300" distT="114300" distL="114300" distR="114300">
          <wp:extent cx="1370648" cy="64392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0648" cy="64392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