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2E4A4345" w:rsidR="008879E4"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BASES DE </w:t>
      </w:r>
      <w:r w:rsidR="00E86C1A">
        <w:rPr>
          <w:rFonts w:ascii="gobCL" w:eastAsia="gobCL" w:hAnsi="gobCL" w:cs="gobCL"/>
          <w:b/>
          <w:color w:val="000000"/>
          <w:sz w:val="36"/>
          <w:szCs w:val="36"/>
        </w:rPr>
        <w:t xml:space="preserve">SEGUNDA </w:t>
      </w:r>
      <w:r w:rsidRPr="00CA75E0">
        <w:rPr>
          <w:rFonts w:ascii="gobCL" w:eastAsia="gobCL" w:hAnsi="gobCL" w:cs="gobCL"/>
          <w:b/>
          <w:color w:val="000000"/>
          <w:sz w:val="36"/>
          <w:szCs w:val="36"/>
        </w:rPr>
        <w:t>CONVOCATORIA</w:t>
      </w:r>
    </w:p>
    <w:p w14:paraId="72038C40" w14:textId="77777777" w:rsidR="00E86C1A" w:rsidRPr="00CA75E0" w:rsidRDefault="00E86C1A" w:rsidP="00DB2B81">
      <w:pPr>
        <w:spacing w:after="120" w:line="240" w:lineRule="auto"/>
        <w:jc w:val="center"/>
        <w:rPr>
          <w:rFonts w:ascii="gobCL" w:eastAsia="gobCL" w:hAnsi="gobCL" w:cs="gobCL"/>
          <w:b/>
          <w:color w:val="000000"/>
          <w:sz w:val="36"/>
          <w:szCs w:val="36"/>
        </w:rPr>
      </w:pPr>
    </w:p>
    <w:p w14:paraId="043B0C62" w14:textId="52940F9D" w:rsidR="003C1B1F"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3C1B1F">
        <w:rPr>
          <w:rFonts w:ascii="gobCL" w:eastAsia="gobCL" w:hAnsi="gobCL" w:cs="gobCL"/>
          <w:b/>
          <w:color w:val="000000"/>
          <w:sz w:val="36"/>
          <w:szCs w:val="36"/>
        </w:rPr>
        <w:t>40025181-0 RECUPERACIÓ</w:t>
      </w:r>
      <w:r w:rsidR="003C1B1F" w:rsidRPr="003C1B1F">
        <w:rPr>
          <w:rFonts w:ascii="gobCL" w:eastAsia="gobCL" w:hAnsi="gobCL" w:cs="gobCL"/>
          <w:b/>
          <w:color w:val="000000"/>
          <w:sz w:val="36"/>
          <w:szCs w:val="36"/>
        </w:rPr>
        <w:t>N ECONÓMICA MICROEMPRESAS LOS LAGOS (REACTÍVATE)</w:t>
      </w:r>
    </w:p>
    <w:p w14:paraId="1527E6D5" w14:textId="77777777" w:rsidR="00E86C1A" w:rsidRDefault="00E86C1A" w:rsidP="00DB2B81">
      <w:pPr>
        <w:spacing w:after="120" w:line="240" w:lineRule="auto"/>
        <w:jc w:val="center"/>
        <w:rPr>
          <w:rFonts w:ascii="gobCL" w:eastAsia="gobCL" w:hAnsi="gobCL" w:cs="gobCL"/>
          <w:b/>
          <w:color w:val="000000"/>
          <w:sz w:val="36"/>
          <w:szCs w:val="36"/>
        </w:rPr>
      </w:pPr>
    </w:p>
    <w:p w14:paraId="0EB1D413" w14:textId="381AD93A" w:rsidR="008879E4" w:rsidRDefault="003C1B1F"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PROVINCIA DE </w:t>
      </w:r>
      <w:r w:rsidR="001274FD" w:rsidRPr="001274FD">
        <w:rPr>
          <w:rFonts w:ascii="gobCL" w:eastAsia="gobCL" w:hAnsi="gobCL" w:cs="gobCL"/>
          <w:b/>
          <w:color w:val="000000"/>
          <w:sz w:val="36"/>
          <w:szCs w:val="36"/>
        </w:rPr>
        <w:t>PALENA</w:t>
      </w: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343EE56F"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F45F79">
        <w:rPr>
          <w:rFonts w:ascii="gobCL" w:eastAsia="gobCL" w:hAnsi="gobCL" w:cs="gobCL"/>
          <w:b/>
          <w:color w:val="000000"/>
          <w:sz w:val="28"/>
          <w:szCs w:val="36"/>
        </w:rPr>
        <w:t xml:space="preserve">Febrero </w:t>
      </w:r>
      <w:r w:rsidR="00E86C1A">
        <w:rPr>
          <w:rFonts w:ascii="gobCL" w:eastAsia="gobCL" w:hAnsi="gobCL" w:cs="gobCL"/>
          <w:b/>
          <w:color w:val="000000"/>
          <w:sz w:val="28"/>
          <w:szCs w:val="36"/>
        </w:rPr>
        <w:t>2021</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 xml:space="preserve">La distribución por provincia es la siguiente: un 20,5% se encuentra en la provincia de Chiloé, 48,9% en la provincia de Llanquihue, 27,6% en la provincia de Osorno y 2,8% en la provincia de </w:t>
      </w:r>
      <w:proofErr w:type="spellStart"/>
      <w:r w:rsidR="003C1B1F" w:rsidRPr="003C1B1F">
        <w:rPr>
          <w:rFonts w:ascii="gobCL" w:eastAsia="gobCL" w:hAnsi="gobCL" w:cs="gobCL"/>
          <w:color w:val="000000"/>
        </w:rPr>
        <w:t>Palena</w:t>
      </w:r>
      <w:proofErr w:type="spellEnd"/>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6786D638" w:rsidR="00DE0570" w:rsidRDefault="0044638D" w:rsidP="00DB2B81">
      <w:pPr>
        <w:spacing w:after="120" w:line="240" w:lineRule="auto"/>
        <w:jc w:val="both"/>
        <w:rPr>
          <w:rFonts w:ascii="gobCL" w:eastAsia="gobCL" w:hAnsi="gobCL" w:cs="gobCL"/>
        </w:rPr>
      </w:pPr>
      <w:r w:rsidRPr="007D30AB">
        <w:rPr>
          <w:rFonts w:ascii="gobCL" w:eastAsia="gobCL" w:hAnsi="gobCL" w:cs="gobCL"/>
        </w:rPr>
        <w:t>Es un programa que busca apoyar a las microempresas</w:t>
      </w:r>
      <w:r w:rsidR="00B47309" w:rsidRPr="007D30AB">
        <w:rPr>
          <w:rFonts w:ascii="gobCL" w:eastAsia="gobCL" w:hAnsi="gobCL" w:cs="gobCL"/>
        </w:rPr>
        <w:t xml:space="preserve"> de</w:t>
      </w:r>
      <w:r w:rsidR="00DC6FD6" w:rsidRPr="007D30AB">
        <w:rPr>
          <w:rFonts w:ascii="gobCL" w:eastAsia="gobCL" w:hAnsi="gobCL" w:cs="gobCL"/>
        </w:rPr>
        <w:t xml:space="preserve"> la provincia de </w:t>
      </w:r>
      <w:r w:rsidR="001274FD">
        <w:rPr>
          <w:rFonts w:ascii="gobCL" w:eastAsia="gobCL" w:hAnsi="gobCL" w:cs="gobCL"/>
        </w:rPr>
        <w:t>PALENA</w:t>
      </w:r>
      <w:r w:rsidR="00B47309" w:rsidRPr="007D30AB">
        <w:rPr>
          <w:rFonts w:ascii="gobCL" w:eastAsia="gobCL" w:hAnsi="gobCL" w:cs="gobCL"/>
        </w:rPr>
        <w:t>,</w:t>
      </w:r>
      <w:r w:rsidRPr="007D30AB">
        <w:rPr>
          <w:rFonts w:ascii="gobCL" w:eastAsia="gobCL" w:hAnsi="gobCL" w:cs="gobCL"/>
        </w:rPr>
        <w:t xml:space="preserve"> </w:t>
      </w:r>
      <w:r w:rsidR="00B47309" w:rsidRPr="007D30AB">
        <w:rPr>
          <w:rFonts w:ascii="gobCL" w:eastAsia="gobCL" w:hAnsi="gobCL" w:cs="gobCL"/>
        </w:rPr>
        <w:t xml:space="preserve">que tengan inicio de actividades en primera categoría hasta el </w:t>
      </w:r>
      <w:r w:rsidR="007C5E7E" w:rsidRPr="007D30AB">
        <w:rPr>
          <w:rFonts w:ascii="gobCL" w:eastAsia="gobCL" w:hAnsi="gobCL" w:cs="gobCL"/>
        </w:rPr>
        <w:t xml:space="preserve">31 </w:t>
      </w:r>
      <w:r w:rsidR="00B47309" w:rsidRPr="007D30AB">
        <w:rPr>
          <w:rFonts w:ascii="gobCL" w:eastAsia="gobCL" w:hAnsi="gobCL" w:cs="gobCL"/>
        </w:rPr>
        <w:t xml:space="preserve">de </w:t>
      </w:r>
      <w:r w:rsidR="00365296" w:rsidRPr="007D30AB">
        <w:rPr>
          <w:rFonts w:ascii="gobCL" w:eastAsia="gobCL" w:hAnsi="gobCL" w:cs="gobCL"/>
        </w:rPr>
        <w:t>diciembre de</w:t>
      </w:r>
      <w:r w:rsidR="00B47309" w:rsidRPr="007D30AB">
        <w:rPr>
          <w:rFonts w:ascii="gobCL" w:eastAsia="gobCL" w:hAnsi="gobCL" w:cs="gobCL"/>
        </w:rPr>
        <w:t xml:space="preserve"> 2019 ante el Servicio de Impuestos Internos; </w:t>
      </w:r>
      <w:r w:rsidR="006E6147" w:rsidRPr="007D30AB">
        <w:rPr>
          <w:rFonts w:ascii="gobCL" w:eastAsia="gobCL" w:hAnsi="gobCL" w:cs="gobCL"/>
          <w:lang w:val="es-ES_tradnl"/>
        </w:rPr>
        <w:t xml:space="preserve">con ventas netas mayores o iguales a </w:t>
      </w:r>
      <w:r w:rsidR="00EA299B" w:rsidRPr="007D30AB">
        <w:rPr>
          <w:rFonts w:ascii="gobCL" w:eastAsia="gobCL" w:hAnsi="gobCL" w:cs="gobCL"/>
          <w:lang w:val="es-ES_tradnl"/>
        </w:rPr>
        <w:t xml:space="preserve">40 </w:t>
      </w:r>
      <w:r w:rsidR="004F6728" w:rsidRPr="007D30AB">
        <w:rPr>
          <w:rFonts w:ascii="gobCL" w:eastAsia="gobCL" w:hAnsi="gobCL" w:cs="gobCL"/>
          <w:lang w:val="es-ES_tradnl"/>
        </w:rPr>
        <w:t>UF</w:t>
      </w:r>
      <w:r w:rsidR="0046475F" w:rsidRPr="007D30AB">
        <w:rPr>
          <w:rFonts w:ascii="gobCL" w:eastAsia="gobCL" w:hAnsi="gobCL" w:cs="gobCL"/>
          <w:lang w:val="es-ES_tradnl"/>
        </w:rPr>
        <w:t xml:space="preserve"> e inferiores o iguales a </w:t>
      </w:r>
      <w:r w:rsidR="004F6728" w:rsidRPr="007D30AB">
        <w:rPr>
          <w:rFonts w:ascii="gobCL" w:eastAsia="gobCL" w:hAnsi="gobCL" w:cs="gobCL"/>
          <w:lang w:val="es-ES_tradnl"/>
        </w:rPr>
        <w:t>2.400 UF</w:t>
      </w:r>
      <w:r w:rsidRPr="007D30AB">
        <w:rPr>
          <w:rFonts w:ascii="gobCL" w:eastAsia="gobCL" w:hAnsi="gobCL" w:cs="gobCL"/>
        </w:rPr>
        <w:t xml:space="preserve"> al año, que hayan visto afect</w:t>
      </w:r>
      <w:r w:rsidR="0046475F" w:rsidRPr="007D30AB">
        <w:rPr>
          <w:rFonts w:ascii="gobCL" w:eastAsia="gobCL" w:hAnsi="gobCL" w:cs="gobCL"/>
        </w:rPr>
        <w:t xml:space="preserve">adas sus ventas en al menos un </w:t>
      </w:r>
      <w:r w:rsidR="00EA299B" w:rsidRPr="007D30AB">
        <w:rPr>
          <w:rFonts w:ascii="gobCL" w:eastAsia="gobCL" w:hAnsi="gobCL" w:cs="gobCL"/>
        </w:rPr>
        <w:t>5</w:t>
      </w:r>
      <w:r w:rsidRPr="007D30AB">
        <w:rPr>
          <w:rFonts w:ascii="gobCL" w:eastAsia="gobCL" w:hAnsi="gobCL" w:cs="gobCL"/>
        </w:rPr>
        <w:t>%, producto de la emergencia sanitaria</w:t>
      </w:r>
      <w:r w:rsidR="00B47309" w:rsidRPr="007D30AB">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1D9F3756"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w:t>
      </w:r>
      <w:r w:rsidR="0012037B" w:rsidRPr="007D30AB">
        <w:rPr>
          <w:rStyle w:val="Refdenotaalpie"/>
          <w:rFonts w:ascii="gobCL" w:eastAsia="gobCL" w:hAnsi="gobCL" w:cs="gobCL"/>
          <w:color w:val="000000"/>
        </w:rPr>
        <w:footnoteReference w:id="1"/>
      </w:r>
      <w:r w:rsidRPr="005D37CE">
        <w:rPr>
          <w:rFonts w:ascii="gobCL" w:eastAsia="gobCL" w:hAnsi="gobCL" w:cs="gobCL"/>
          <w:color w:val="000000"/>
        </w:rPr>
        <w:t xml:space="preserve">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3A218B9A"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w:t>
      </w:r>
      <w:r w:rsidR="00AE6BD7">
        <w:rPr>
          <w:rFonts w:ascii="gobCL" w:eastAsia="gobCL" w:hAnsi="gobCL" w:cs="gobCL"/>
          <w:bCs/>
          <w:iCs/>
          <w:color w:val="000000"/>
        </w:rPr>
        <w:t>PYME</w:t>
      </w:r>
      <w:r w:rsidR="007B7E4A">
        <w:rPr>
          <w:rFonts w:ascii="gobCL" w:eastAsia="gobCL" w:hAnsi="gobCL" w:cs="gobCL"/>
          <w:bCs/>
          <w:iCs/>
          <w:color w:val="000000"/>
        </w:rPr>
        <w:t xml:space="preserve"> (</w:t>
      </w:r>
      <w:r w:rsidR="007B7E4A" w:rsidRPr="007B7E4A">
        <w:rPr>
          <w:rFonts w:ascii="gobCL" w:eastAsia="gobCL" w:hAnsi="gobCL" w:cs="gobCL"/>
          <w:bCs/>
          <w:iCs/>
          <w:color w:val="000000"/>
        </w:rPr>
        <w:t>343967</w:t>
      </w:r>
      <w:r w:rsidR="007B7E4A">
        <w:rPr>
          <w:rFonts w:ascii="gobCL" w:eastAsia="gobCL" w:hAnsi="gobCL" w:cs="gobCL"/>
          <w:bCs/>
          <w:iCs/>
          <w:color w:val="000000"/>
        </w:rPr>
        <w:t>)</w:t>
      </w:r>
      <w:r w:rsidR="00AE6BD7">
        <w:rPr>
          <w:rFonts w:ascii="gobCL" w:eastAsia="gobCL" w:hAnsi="gobCL" w:cs="gobCL"/>
          <w:bCs/>
          <w:iCs/>
          <w:color w:val="000000"/>
        </w:rPr>
        <w:t xml:space="preserve">, </w:t>
      </w:r>
      <w:r w:rsidR="007B7E4A">
        <w:rPr>
          <w:rFonts w:ascii="gobCL" w:eastAsia="gobCL" w:hAnsi="gobCL" w:cs="gobCL"/>
          <w:bCs/>
          <w:iCs/>
          <w:color w:val="000000"/>
        </w:rPr>
        <w:t>Reactívate Turismo (</w:t>
      </w:r>
      <w:r w:rsidR="007B7E4A" w:rsidRPr="007B7E4A">
        <w:rPr>
          <w:rFonts w:ascii="gobCL" w:eastAsia="gobCL" w:hAnsi="gobCL" w:cs="gobCL"/>
          <w:bCs/>
          <w:iCs/>
          <w:color w:val="000000"/>
        </w:rPr>
        <w:t>245150</w:t>
      </w:r>
      <w:r w:rsidR="007B7E4A">
        <w:rPr>
          <w:rFonts w:ascii="gobCL" w:eastAsia="gobCL" w:hAnsi="gobCL" w:cs="gobCL"/>
          <w:bCs/>
          <w:iCs/>
          <w:color w:val="000000"/>
        </w:rPr>
        <w:t>)</w:t>
      </w:r>
      <w:r w:rsidR="00AE6BD7">
        <w:rPr>
          <w:rFonts w:ascii="gobCL" w:eastAsia="gobCL" w:hAnsi="gobCL" w:cs="gobCL"/>
          <w:bCs/>
          <w:iCs/>
          <w:color w:val="000000"/>
        </w:rPr>
        <w:t xml:space="preserve"> y </w:t>
      </w:r>
      <w:r w:rsidR="007B7E4A" w:rsidRPr="007B7E4A">
        <w:rPr>
          <w:rFonts w:ascii="gobCL" w:eastAsia="gobCL" w:hAnsi="gobCL" w:cs="gobCL"/>
          <w:bCs/>
          <w:iCs/>
          <w:color w:val="000000"/>
        </w:rPr>
        <w:t xml:space="preserve">Reactívate Turismo </w:t>
      </w:r>
      <w:r w:rsidR="007B7E4A">
        <w:rPr>
          <w:rFonts w:ascii="gobCL" w:eastAsia="gobCL" w:hAnsi="gobCL" w:cs="gobCL"/>
          <w:bCs/>
          <w:iCs/>
          <w:color w:val="000000"/>
        </w:rPr>
        <w:t>FOGAPE</w:t>
      </w:r>
      <w:r w:rsidR="007B7E4A" w:rsidRPr="007B7E4A">
        <w:rPr>
          <w:rFonts w:ascii="gobCL" w:eastAsia="gobCL" w:hAnsi="gobCL" w:cs="gobCL"/>
          <w:bCs/>
          <w:iCs/>
          <w:color w:val="000000"/>
        </w:rPr>
        <w:t xml:space="preserve"> con </w:t>
      </w:r>
      <w:proofErr w:type="spellStart"/>
      <w:r w:rsidR="007B7E4A" w:rsidRPr="007B7E4A">
        <w:rPr>
          <w:rFonts w:ascii="gobCL" w:eastAsia="gobCL" w:hAnsi="gobCL" w:cs="gobCL"/>
          <w:bCs/>
          <w:iCs/>
          <w:color w:val="000000"/>
        </w:rPr>
        <w:t>BancoEstado</w:t>
      </w:r>
      <w:proofErr w:type="spellEnd"/>
      <w:r w:rsidR="007B7E4A">
        <w:rPr>
          <w:rFonts w:ascii="gobCL" w:eastAsia="gobCL" w:hAnsi="gobCL" w:cs="gobCL"/>
          <w:bCs/>
          <w:iCs/>
          <w:color w:val="000000"/>
        </w:rPr>
        <w:t xml:space="preserve"> (</w:t>
      </w:r>
      <w:r w:rsidR="007B7E4A" w:rsidRPr="007B7E4A">
        <w:rPr>
          <w:rFonts w:ascii="gobCL" w:eastAsia="gobCL" w:hAnsi="gobCL" w:cs="gobCL"/>
          <w:bCs/>
          <w:iCs/>
          <w:color w:val="000000"/>
        </w:rPr>
        <w:t>331997</w:t>
      </w:r>
      <w:r w:rsidR="007B7E4A">
        <w:rPr>
          <w:rFonts w:ascii="gobCL" w:eastAsia="gobCL" w:hAnsi="gobCL" w:cs="gobCL"/>
          <w:bCs/>
          <w:iCs/>
          <w:color w:val="000000"/>
        </w:rPr>
        <w:t>)</w:t>
      </w:r>
      <w:r w:rsidR="00AE6BD7">
        <w:rPr>
          <w:rFonts w:ascii="gobCL" w:eastAsia="gobCL" w:hAnsi="gobCL" w:cs="gobCL"/>
          <w:bCs/>
          <w:iCs/>
          <w:color w:val="000000"/>
        </w:rPr>
        <w:t xml:space="preserve"> </w:t>
      </w:r>
      <w:r w:rsidR="003877A5" w:rsidRPr="003877A5">
        <w:rPr>
          <w:rFonts w:ascii="gobCL" w:eastAsia="gobCL" w:hAnsi="gobCL" w:cs="gobCL"/>
          <w:bCs/>
          <w:iCs/>
          <w:color w:val="000000"/>
        </w:rPr>
        <w:t xml:space="preserve">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w:t>
      </w:r>
      <w:r w:rsidR="00AE6BD7">
        <w:rPr>
          <w:rFonts w:ascii="gobCL" w:eastAsia="gobCL" w:hAnsi="gobCL" w:cs="gobCL"/>
          <w:bCs/>
          <w:iCs/>
          <w:color w:val="000000"/>
        </w:rPr>
        <w:t>2020 y FNDR Reactívate Microempresas 2020</w:t>
      </w:r>
      <w:r w:rsidR="00D22217">
        <w:rPr>
          <w:rFonts w:ascii="gobCL" w:eastAsia="gobCL" w:hAnsi="gobCL" w:cs="gobCL"/>
          <w:bCs/>
          <w:iCs/>
          <w:color w:val="000000"/>
        </w:rPr>
        <w:t>.</w:t>
      </w:r>
      <w:r w:rsidR="003877A5" w:rsidRPr="003877A5">
        <w:rPr>
          <w:rFonts w:ascii="gobCL" w:eastAsia="gobCL" w:hAnsi="gobCL" w:cs="gobCL"/>
          <w:bCs/>
          <w:iCs/>
          <w:color w:val="000000"/>
        </w:rPr>
        <w:t xml:space="preserve">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695193E7"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AE6BD7">
        <w:rPr>
          <w:rFonts w:ascii="gobCL" w:eastAsia="gobCL" w:hAnsi="gobCL" w:cs="gobCL"/>
          <w:b/>
        </w:rPr>
        <w:t xml:space="preserve">40 </w:t>
      </w:r>
      <w:r w:rsidR="004F6728">
        <w:rPr>
          <w:rFonts w:ascii="gobCL" w:eastAsia="gobCL" w:hAnsi="gobCL" w:cs="gobCL"/>
          <w:b/>
        </w:rPr>
        <w:t>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0D2FA79E"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783E1324" w14:textId="77777777" w:rsidR="008D41E0" w:rsidRDefault="008D41E0"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512E3399" w:rsidR="00FD1F7A" w:rsidRPr="00CA75E0" w:rsidRDefault="00FD1F7A" w:rsidP="00AE6BD7">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lastRenderedPageBreak/>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AE6BD7">
              <w:rPr>
                <w:rFonts w:ascii="gobCL" w:eastAsia="gobCL" w:hAnsi="gobCL" w:cs="gobCL"/>
                <w:color w:val="000000"/>
              </w:rPr>
              <w:t xml:space="preserve">40 </w:t>
            </w:r>
            <w:r w:rsidR="004F6728">
              <w:rPr>
                <w:rFonts w:ascii="gobCL" w:eastAsia="gobCL" w:hAnsi="gobCL" w:cs="gobCL"/>
                <w:color w:val="000000"/>
              </w:rPr>
              <w:t>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7A8CFCA0" w:rsidR="00FD1F7A" w:rsidRPr="00CA75E0" w:rsidRDefault="00FD1F7A" w:rsidP="00AE6BD7">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AE6BD7">
              <w:rPr>
                <w:rFonts w:ascii="gobCL" w:eastAsia="gobCL" w:hAnsi="gobCL" w:cs="gobCL"/>
                <w:color w:val="000000"/>
              </w:rPr>
              <w:t xml:space="preserve">Enero </w:t>
            </w:r>
            <w:r>
              <w:rPr>
                <w:rFonts w:ascii="gobCL" w:eastAsia="gobCL" w:hAnsi="gobCL" w:cs="gobCL"/>
                <w:color w:val="000000"/>
              </w:rPr>
              <w:t>20</w:t>
            </w:r>
            <w:r w:rsidR="00AE6BD7">
              <w:rPr>
                <w:rFonts w:ascii="gobCL" w:eastAsia="gobCL" w:hAnsi="gobCL" w:cs="gobCL"/>
                <w:color w:val="000000"/>
              </w:rPr>
              <w:t>20</w:t>
            </w:r>
            <w:r>
              <w:rPr>
                <w:rFonts w:ascii="gobCL" w:eastAsia="gobCL" w:hAnsi="gobCL" w:cs="gobCL"/>
                <w:color w:val="000000"/>
              </w:rPr>
              <w:t xml:space="preserve"> – </w:t>
            </w:r>
            <w:r w:rsidR="00AE6BD7">
              <w:rPr>
                <w:rFonts w:ascii="gobCL" w:eastAsia="gobCL" w:hAnsi="gobCL" w:cs="gobCL"/>
                <w:color w:val="000000"/>
              </w:rPr>
              <w:t>Diciembre</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0B8FBA66" w14:textId="47F09F9F"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 xml:space="preserve">de las ventas de a lo menos un </w:t>
      </w:r>
      <w:r w:rsidR="00AE6BD7">
        <w:rPr>
          <w:rFonts w:ascii="gobCL" w:eastAsia="gobCL" w:hAnsi="gobCL" w:cs="gobCL"/>
          <w:b/>
        </w:rPr>
        <w:t>5</w:t>
      </w:r>
      <w:r w:rsidR="008273BB" w:rsidRPr="008C5D76">
        <w:rPr>
          <w:rFonts w:ascii="gobCL" w:eastAsia="gobCL" w:hAnsi="gobCL" w:cs="gobCL"/>
          <w:b/>
        </w:rPr>
        <w:t xml:space="preserve">%.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57F978BC"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 xml:space="preserve">un </w:t>
      </w:r>
      <w:r w:rsidR="00AE6BD7">
        <w:rPr>
          <w:rFonts w:ascii="gobCL" w:eastAsia="gobCL" w:hAnsi="gobCL" w:cs="gobCL"/>
        </w:rPr>
        <w:t>5</w:t>
      </w:r>
      <w:r w:rsidR="008273BB" w:rsidRPr="008C5D76">
        <w:rPr>
          <w:rFonts w:ascii="gobCL" w:eastAsia="gobCL" w:hAnsi="gobCL" w:cs="gobCL"/>
        </w:rPr>
        <w:t xml:space="preserve">%,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 xml:space="preserve">enero a </w:t>
      </w:r>
      <w:r w:rsidR="00AE6BD7">
        <w:rPr>
          <w:rFonts w:ascii="gobCL" w:eastAsia="gobCL" w:hAnsi="gobCL" w:cs="gobCL"/>
        </w:rPr>
        <w:t>junio</w:t>
      </w:r>
      <w:r w:rsidR="0050258D">
        <w:rPr>
          <w:rFonts w:ascii="gobCL" w:eastAsia="gobCL" w:hAnsi="gobCL" w:cs="gobCL"/>
        </w:rPr>
        <w:t xml:space="preserve">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AE6BD7">
        <w:rPr>
          <w:rFonts w:ascii="gobCL" w:eastAsia="gobCL" w:hAnsi="gobCL" w:cs="gobCL"/>
        </w:rPr>
        <w:t xml:space="preserve">julio a diciembre </w:t>
      </w:r>
      <w:r w:rsidR="0050258D">
        <w:rPr>
          <w:rFonts w:ascii="gobCL" w:eastAsia="gobCL" w:hAnsi="gobCL" w:cs="gobCL"/>
        </w:rPr>
        <w:t xml:space="preserve">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4346352D" w:rsidR="002862B1" w:rsidRPr="00DB3D0E" w:rsidRDefault="007C48F8" w:rsidP="00AE6BD7">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AE6BD7">
              <w:rPr>
                <w:rFonts w:ascii="gobCL" w:eastAsia="gobCL" w:hAnsi="gobCL" w:cs="gobCL"/>
              </w:rPr>
              <w:t xml:space="preserve">40 </w:t>
            </w:r>
            <w:r w:rsidR="004F6728">
              <w:rPr>
                <w:rFonts w:ascii="gobCL" w:eastAsia="gobCL" w:hAnsi="gobCL" w:cs="gobCL"/>
              </w:rPr>
              <w:t>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 xml:space="preserve">menos de un </w:t>
            </w:r>
            <w:r w:rsidR="00AE6BD7">
              <w:rPr>
                <w:rFonts w:ascii="gobCL" w:eastAsia="gobCL" w:hAnsi="gobCL" w:cs="gobCL"/>
              </w:rPr>
              <w:t>5</w:t>
            </w:r>
            <w:r w:rsidR="00FE1F83" w:rsidRPr="00DB3D0E">
              <w:rPr>
                <w:rFonts w:ascii="gobCL" w:eastAsia="gobCL" w:hAnsi="gobCL" w:cs="gobCL"/>
              </w:rPr>
              <w:t>%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53686348"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66B5B4D8" w14:textId="3D57AC0E" w:rsidR="003841F9" w:rsidRPr="003841F9" w:rsidRDefault="003841F9">
      <w:pPr>
        <w:pBdr>
          <w:top w:val="nil"/>
          <w:left w:val="nil"/>
          <w:bottom w:val="nil"/>
          <w:right w:val="nil"/>
          <w:between w:val="nil"/>
        </w:pBdr>
        <w:spacing w:after="120" w:line="240" w:lineRule="auto"/>
        <w:ind w:left="720"/>
        <w:jc w:val="both"/>
        <w:rPr>
          <w:rFonts w:ascii="gobCL" w:eastAsia="gobCL" w:hAnsi="gobCL" w:cs="gobCL"/>
          <w:b/>
          <w:color w:val="000000"/>
        </w:rPr>
      </w:pPr>
      <w:r w:rsidRPr="003841F9">
        <w:rPr>
          <w:rFonts w:ascii="gobCL" w:eastAsia="gobCL" w:hAnsi="gobCL" w:cs="gobCL"/>
          <w:b/>
          <w:color w:val="000000"/>
        </w:rPr>
        <w:t>b.</w:t>
      </w:r>
      <w:r>
        <w:rPr>
          <w:rFonts w:ascii="gobCL" w:eastAsia="gobCL" w:hAnsi="gobCL" w:cs="gobCL"/>
          <w:b/>
          <w:color w:val="000000"/>
        </w:rPr>
        <w:t>3</w:t>
      </w:r>
      <w:r w:rsidRPr="003841F9">
        <w:rPr>
          <w:rFonts w:ascii="gobCL" w:eastAsia="gobCL" w:hAnsi="gobCL" w:cs="gobCL"/>
          <w:b/>
          <w:color w:val="000000"/>
        </w:rPr>
        <w:t xml:space="preserve">. </w:t>
      </w:r>
      <w:r>
        <w:rPr>
          <w:rFonts w:ascii="gobCL" w:eastAsia="gobCL" w:hAnsi="gobCL" w:cs="gobCL"/>
          <w:b/>
          <w:color w:val="000000"/>
        </w:rPr>
        <w:t>No p</w:t>
      </w:r>
      <w:r w:rsidR="00036C48">
        <w:rPr>
          <w:rFonts w:ascii="gobCL" w:eastAsia="gobCL" w:hAnsi="gobCL" w:cs="gobCL"/>
          <w:b/>
          <w:color w:val="000000"/>
        </w:rPr>
        <w:t>odrán</w:t>
      </w:r>
      <w:r>
        <w:rPr>
          <w:rFonts w:ascii="gobCL" w:eastAsia="gobCL" w:hAnsi="gobCL" w:cs="gobCL"/>
          <w:b/>
          <w:color w:val="000000"/>
        </w:rPr>
        <w:t xml:space="preserve"> participar en esta</w:t>
      </w:r>
      <w:r w:rsidRPr="003841F9">
        <w:rPr>
          <w:rFonts w:ascii="gobCL" w:eastAsia="gobCL" w:hAnsi="gobCL" w:cs="gobCL"/>
          <w:b/>
          <w:color w:val="000000"/>
        </w:rPr>
        <w:t xml:space="preserve"> </w:t>
      </w:r>
      <w:r>
        <w:rPr>
          <w:rFonts w:ascii="gobCL" w:eastAsia="gobCL" w:hAnsi="gobCL" w:cs="gobCL"/>
          <w:b/>
          <w:color w:val="000000"/>
        </w:rPr>
        <w:t>convocatoria c</w:t>
      </w:r>
      <w:r w:rsidRPr="003841F9">
        <w:rPr>
          <w:rFonts w:ascii="gobCL" w:eastAsia="gobCL" w:hAnsi="gobCL" w:cs="gobCL"/>
          <w:b/>
          <w:color w:val="000000"/>
        </w:rPr>
        <w:t>orporaciones, fundaciones, sucesiones y/o comunidades hereditarias ni sociedades de hecho.</w:t>
      </w:r>
    </w:p>
    <w:p w14:paraId="6FF60F16" w14:textId="77777777" w:rsidR="003841F9" w:rsidRDefault="003841F9"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7C9D44CB"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2" w:name="_heading=h.1fob9te" w:colFirst="0" w:colLast="0"/>
      <w:bookmarkEnd w:id="2"/>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lastRenderedPageBreak/>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033DEA9D"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w:t>
      </w:r>
      <w:r w:rsidR="00AB563E">
        <w:rPr>
          <w:rFonts w:ascii="gobCL" w:eastAsia="gobCL" w:hAnsi="gobCL" w:cs="gobCL"/>
          <w:color w:val="000000"/>
        </w:rPr>
        <w:t xml:space="preserve"> para la implementación de medidas Covid-19 o la reactivación</w:t>
      </w:r>
      <w:r w:rsidRPr="0046475F">
        <w:rPr>
          <w:rFonts w:ascii="gobCL" w:eastAsia="gobCL" w:hAnsi="gobCL" w:cs="gobCL"/>
          <w:color w:val="000000"/>
        </w:rPr>
        <w:t>,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lastRenderedPageBreak/>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E2C03A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00AB563E">
        <w:rPr>
          <w:rFonts w:ascii="gobCL" w:eastAsia="gobCL" w:hAnsi="gobCL" w:cs="gobCL"/>
          <w:color w:val="000000"/>
        </w:rPr>
        <w:t>40</w:t>
      </w:r>
      <w:r w:rsidR="0062160B">
        <w:rPr>
          <w:rFonts w:ascii="gobCL" w:eastAsia="gobCL" w:hAnsi="gobCL" w:cs="gobCL"/>
          <w:color w:val="000000"/>
        </w:rPr>
        <w:t xml:space="preserve">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065496E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56823C5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AB563E">
        <w:rPr>
          <w:rFonts w:ascii="gobCL" w:eastAsia="gobCL" w:hAnsi="gobCL" w:cs="gobCL"/>
          <w:color w:val="000000"/>
        </w:rPr>
        <w:t xml:space="preserve">enero 2020 a </w:t>
      </w:r>
      <w:r w:rsidR="00B63473">
        <w:rPr>
          <w:rFonts w:ascii="gobCL" w:eastAsia="gobCL" w:hAnsi="gobCL" w:cs="gobCL"/>
          <w:color w:val="000000"/>
        </w:rPr>
        <w:t xml:space="preserve">diciembre </w:t>
      </w:r>
      <w:r w:rsidR="00B63473" w:rsidRPr="00DB3D0E">
        <w:rPr>
          <w:rFonts w:ascii="gobCL" w:eastAsia="gobCL" w:hAnsi="gobCL" w:cs="gobCL"/>
          <w:color w:val="000000"/>
        </w:rPr>
        <w:t>2020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0AB1F6DB"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 xml:space="preserve">(éstos podrán ser financiados </w:t>
      </w:r>
      <w:r w:rsidR="00E0584E">
        <w:rPr>
          <w:rFonts w:ascii="gobCL" w:eastAsia="gobCL" w:hAnsi="gobCL" w:cs="gobCL"/>
          <w:b/>
        </w:rPr>
        <w:t xml:space="preserve">durante </w:t>
      </w:r>
      <w:r w:rsidRPr="00DB2B81">
        <w:rPr>
          <w:rFonts w:ascii="gobCL" w:eastAsia="gobCL" w:hAnsi="gobCL" w:cs="gobCL"/>
          <w:b/>
        </w:rPr>
        <w:t>el tiempo de vigencia del contrato):</w:t>
      </w:r>
      <w:r w:rsidRPr="001E2557">
        <w:rPr>
          <w:rFonts w:ascii="gobCL" w:eastAsia="gobCL" w:hAnsi="gobCL" w:cs="gobCL"/>
        </w:rPr>
        <w:t xml:space="preserve"> </w:t>
      </w:r>
    </w:p>
    <w:p w14:paraId="79F56CD4" w14:textId="26C61AC0" w:rsidR="00180F94" w:rsidRDefault="00180F94" w:rsidP="007B7E4A">
      <w:pPr>
        <w:numPr>
          <w:ilvl w:val="0"/>
          <w:numId w:val="1"/>
        </w:numPr>
        <w:pBdr>
          <w:top w:val="nil"/>
          <w:left w:val="nil"/>
          <w:bottom w:val="nil"/>
          <w:right w:val="nil"/>
          <w:between w:val="nil"/>
        </w:pBdr>
        <w:spacing w:after="120" w:line="240" w:lineRule="auto"/>
        <w:ind w:left="1440" w:right="49" w:hanging="1080"/>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00E0584E" w:rsidRPr="00CA75E0">
        <w:rPr>
          <w:rFonts w:ascii="gobCL" w:eastAsia="gobCL" w:hAnsi="gobCL" w:cs="gobCL"/>
          <w:color w:val="000000"/>
        </w:rPr>
        <w:t>mobil</w:t>
      </w:r>
      <w:r w:rsidR="00E0584E">
        <w:rPr>
          <w:rFonts w:ascii="gobCL" w:eastAsia="gobCL" w:hAnsi="gobCL" w:cs="gobCL"/>
          <w:color w:val="000000"/>
        </w:rPr>
        <w:t>i</w:t>
      </w:r>
      <w:r w:rsidR="00E0584E" w:rsidRPr="00CA75E0">
        <w:rPr>
          <w:rFonts w:ascii="gobCL" w:eastAsia="gobCL" w:hAnsi="gobCL" w:cs="gobCL"/>
          <w:color w:val="000000"/>
        </w:rPr>
        <w:t>ario</w:t>
      </w:r>
      <w:r w:rsidRPr="00CA75E0">
        <w:rPr>
          <w:rFonts w:ascii="gobCL" w:eastAsia="gobCL" w:hAnsi="gobCL" w:cs="gobCL"/>
          <w:color w:val="000000"/>
        </w:rPr>
        <w:t xml:space="preserve">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lastRenderedPageBreak/>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144D7FBC"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w:t>
      </w:r>
      <w:r w:rsidR="00682FA4">
        <w:rPr>
          <w:rFonts w:ascii="gobCL" w:eastAsia="gobCL" w:hAnsi="gobCL" w:cs="gobCL"/>
        </w:rPr>
        <w:t xml:space="preserve">sub-arriendos y </w:t>
      </w:r>
      <w:r w:rsidRPr="001E2557">
        <w:rPr>
          <w:rFonts w:ascii="gobCL" w:eastAsia="gobCL" w:hAnsi="gobCL" w:cs="gobCL"/>
        </w:rPr>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r w:rsidR="00C4609E">
        <w:rPr>
          <w:rFonts w:ascii="gobCL" w:eastAsia="gobCL" w:hAnsi="gobCL" w:cs="gobCL"/>
          <w:b/>
        </w:rPr>
        <w:t>.</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1DD4672A" w:rsidR="001E2557" w:rsidRPr="00DB3D0E" w:rsidRDefault="00EC7674" w:rsidP="002A1724">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ra debe estar a nombre de la empresa</w:t>
      </w:r>
      <w:r w:rsidR="00B15336">
        <w:rPr>
          <w:rFonts w:ascii="gobCL" w:eastAsia="gobCL" w:hAnsi="gobCL" w:cs="gobCL"/>
        </w:rPr>
        <w:t xml:space="preserve"> y su dirección debe ser la misma que aparece en la carpeta tributaria presentada a esta convocatoria</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r w:rsidR="002A1724">
        <w:rPr>
          <w:rFonts w:ascii="gobCL" w:eastAsia="gobCL" w:hAnsi="gobCL" w:cs="gobCL"/>
        </w:rPr>
        <w:t>.</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7BB670A7"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00AB563E">
        <w:rPr>
          <w:rFonts w:ascii="gobCL" w:eastAsia="gobCL" w:hAnsi="gobCL" w:cs="gobCL"/>
          <w:lang w:val="es-ES"/>
        </w:rPr>
        <w:t>o para la Reactivación</w:t>
      </w:r>
      <w:r w:rsidR="00D83A93">
        <w:rPr>
          <w:rFonts w:ascii="gobCL" w:eastAsia="gobCL" w:hAnsi="gobCL" w:cs="gobCL"/>
          <w:lang w:val="es-ES"/>
        </w:rPr>
        <w:t xml:space="preserve"> del giro</w:t>
      </w:r>
      <w:r w:rsidR="00AB563E">
        <w:rPr>
          <w:rFonts w:ascii="gobCL" w:eastAsia="gobCL" w:hAnsi="gobCL" w:cs="gobCL"/>
          <w:lang w:val="es-ES"/>
        </w:rPr>
        <w:t xml:space="preserve"> </w:t>
      </w:r>
      <w:r w:rsidRPr="00A375DC">
        <w:rPr>
          <w:rFonts w:ascii="gobCL" w:eastAsia="gobCL" w:hAnsi="gobCL" w:cs="gobCL"/>
          <w:lang w:val="es-ES"/>
        </w:rPr>
        <w:t xml:space="preserve">(obras menores a implementar dentro de los 2 meses </w:t>
      </w:r>
      <w:r w:rsidRPr="00A375DC">
        <w:rPr>
          <w:rFonts w:ascii="gobCL" w:eastAsia="gobCL" w:hAnsi="gobCL" w:cs="gobCL"/>
          <w:lang w:val="es-ES"/>
        </w:rPr>
        <w:lastRenderedPageBreak/>
        <w:t>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En el caso de las personas jurídicas, se excluye </w:t>
      </w:r>
      <w:r w:rsidRPr="00CA75E0">
        <w:rPr>
          <w:rFonts w:ascii="gobCL" w:eastAsia="gobCL" w:hAnsi="gobCL" w:cs="gobCL"/>
          <w:color w:val="000000"/>
        </w:rPr>
        <w:lastRenderedPageBreak/>
        <w:t>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185243E"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B63473">
        <w:rPr>
          <w:rFonts w:ascii="gobCL" w:eastAsia="gobCL" w:hAnsi="gobCL" w:cs="gobCL"/>
          <w:b/>
        </w:rPr>
        <w:t>12:00 del día</w:t>
      </w:r>
      <w:r w:rsidR="00A444D5">
        <w:rPr>
          <w:rFonts w:ascii="gobCL" w:eastAsia="gobCL" w:hAnsi="gobCL" w:cs="gobCL"/>
          <w:b/>
        </w:rPr>
        <w:t xml:space="preserve"> </w:t>
      </w:r>
      <w:r w:rsidR="004B7313">
        <w:rPr>
          <w:rFonts w:ascii="gobCL" w:eastAsia="gobCL" w:hAnsi="gobCL" w:cs="gobCL"/>
          <w:b/>
        </w:rPr>
        <w:t>3</w:t>
      </w:r>
      <w:r w:rsidR="00B63473">
        <w:rPr>
          <w:rFonts w:ascii="gobCL" w:eastAsia="gobCL" w:hAnsi="gobCL" w:cs="gobCL"/>
          <w:b/>
        </w:rPr>
        <w:t xml:space="preserve"> de </w:t>
      </w:r>
      <w:r w:rsidR="001274FD">
        <w:rPr>
          <w:rFonts w:ascii="gobCL" w:eastAsia="gobCL" w:hAnsi="gobCL" w:cs="gobCL"/>
          <w:b/>
        </w:rPr>
        <w:t>marzo</w:t>
      </w:r>
      <w:r w:rsidR="00B63473">
        <w:rPr>
          <w:rFonts w:ascii="gobCL" w:eastAsia="gobCL" w:hAnsi="gobCL" w:cs="gobCL"/>
          <w:b/>
        </w:rPr>
        <w:t xml:space="preserve"> de </w:t>
      </w:r>
      <w:r w:rsidR="003D4E99">
        <w:rPr>
          <w:rFonts w:ascii="gobCL" w:eastAsia="gobCL" w:hAnsi="gobCL" w:cs="gobCL"/>
          <w:b/>
        </w:rPr>
        <w:t>2021,</w:t>
      </w:r>
      <w:r w:rsidR="00B63473">
        <w:rPr>
          <w:rFonts w:ascii="gobCL" w:eastAsia="gobCL" w:hAnsi="gobCL" w:cs="gobCL"/>
          <w:b/>
        </w:rPr>
        <w:t xml:space="preserve"> hasta las 15:00 horas del </w:t>
      </w:r>
      <w:r w:rsidR="001274FD">
        <w:rPr>
          <w:rFonts w:ascii="gobCL" w:eastAsia="gobCL" w:hAnsi="gobCL" w:cs="gobCL"/>
          <w:b/>
        </w:rPr>
        <w:t>1</w:t>
      </w:r>
      <w:r w:rsidR="004B7313">
        <w:rPr>
          <w:rFonts w:ascii="gobCL" w:eastAsia="gobCL" w:hAnsi="gobCL" w:cs="gobCL"/>
          <w:b/>
        </w:rPr>
        <w:t>8</w:t>
      </w:r>
      <w:bookmarkStart w:id="3" w:name="_GoBack"/>
      <w:bookmarkEnd w:id="3"/>
      <w:r w:rsidR="00E30D64">
        <w:rPr>
          <w:rFonts w:ascii="gobCL" w:eastAsia="gobCL" w:hAnsi="gobCL" w:cs="gobCL"/>
          <w:b/>
        </w:rPr>
        <w:t xml:space="preserve"> de marzo </w:t>
      </w:r>
      <w:r w:rsidR="00B63473">
        <w:rPr>
          <w:rFonts w:ascii="gobCL" w:eastAsia="gobCL" w:hAnsi="gobCL" w:cs="gobCL"/>
          <w:b/>
        </w:rPr>
        <w:t>de 2021.</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6"/>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2EE5209B" w:rsidR="002862B1" w:rsidRPr="00CA75E0" w:rsidRDefault="007C48F8" w:rsidP="00D83A93">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r w:rsidR="00A444D5">
              <w:rPr>
                <w:rFonts w:ascii="gobCL" w:eastAsia="gobCL" w:hAnsi="gobCL" w:cs="gobCL"/>
              </w:rPr>
              <w:t xml:space="preserve"> </w:t>
            </w:r>
            <w:r w:rsidR="005B28C0">
              <w:rPr>
                <w:rFonts w:ascii="gobCL" w:eastAsia="gobCL" w:hAnsi="gobCL" w:cs="gobCL"/>
              </w:rPr>
              <w:t>Con todo, e</w:t>
            </w:r>
            <w:r w:rsidR="00A444D5">
              <w:rPr>
                <w:rFonts w:ascii="gobCL" w:eastAsia="gobCL" w:hAnsi="gobCL" w:cs="gobCL"/>
              </w:rPr>
              <w:t xml:space="preserve">n caso que la participación en otra u </w:t>
            </w:r>
            <w:r w:rsidR="005B28C0">
              <w:rPr>
                <w:rFonts w:ascii="gobCL" w:eastAsia="gobCL" w:hAnsi="gobCL" w:cs="gobCL"/>
              </w:rPr>
              <w:t>otras empresas</w:t>
            </w:r>
            <w:r w:rsidR="00A444D5">
              <w:rPr>
                <w:rFonts w:ascii="gobCL" w:eastAsia="gobCL" w:hAnsi="gobCL" w:cs="gobCL"/>
              </w:rPr>
              <w:t xml:space="preserve"> sea menor al 50% solo será tolerad</w:t>
            </w:r>
            <w:r w:rsidR="005B28C0">
              <w:rPr>
                <w:rFonts w:ascii="gobCL" w:eastAsia="gobCL" w:hAnsi="gobCL" w:cs="gobCL"/>
              </w:rPr>
              <w:t>o</w:t>
            </w:r>
            <w:r w:rsidR="00A444D5">
              <w:rPr>
                <w:rFonts w:ascii="gobCL" w:eastAsia="gobCL" w:hAnsi="gobCL" w:cs="gobCL"/>
              </w:rPr>
              <w:t xml:space="preserve"> un</w:t>
            </w:r>
            <w:r w:rsidR="005B28C0">
              <w:rPr>
                <w:rFonts w:ascii="gobCL" w:eastAsia="gobCL" w:hAnsi="gobCL" w:cs="gobCL"/>
              </w:rPr>
              <w:t xml:space="preserve"> beneficio adicional</w:t>
            </w:r>
            <w:r w:rsidR="00A444D5">
              <w:rPr>
                <w:rFonts w:ascii="gobCL" w:eastAsia="gobCL" w:hAnsi="gobCL" w:cs="gobCL"/>
              </w:rPr>
              <w:t xml:space="preserve">, debiendo en caso de existir más empresas beneficiarias renunciar a uno de los beneficios. </w:t>
            </w:r>
            <w:r w:rsidR="00A444D5" w:rsidDel="00A444D5">
              <w:rPr>
                <w:rStyle w:val="Refdecomentario"/>
                <w:rFonts w:ascii="Calibri" w:eastAsia="Calibri" w:hAnsi="Calibri" w:cs="Calibri"/>
              </w:rPr>
              <w:t xml:space="preserve"> </w:t>
            </w:r>
          </w:p>
        </w:tc>
      </w:tr>
    </w:tbl>
    <w:p w14:paraId="3F7AD9CD" w14:textId="77777777" w:rsidR="004565A4" w:rsidRDefault="004565A4" w:rsidP="00A444D5">
      <w:pPr>
        <w:spacing w:after="120" w:line="240" w:lineRule="auto"/>
        <w:jc w:val="both"/>
        <w:rPr>
          <w:rFonts w:ascii="gobCL" w:eastAsia="gobCL" w:hAnsi="gobCL" w:cs="gobCL"/>
          <w:b/>
        </w:rPr>
      </w:pPr>
    </w:p>
    <w:p w14:paraId="7BFD9B08" w14:textId="52812525" w:rsidR="002862B1" w:rsidRPr="00CA75E0" w:rsidRDefault="007C48F8" w:rsidP="00A444D5">
      <w:pPr>
        <w:spacing w:after="120" w:line="240" w:lineRule="auto"/>
        <w:jc w:val="both"/>
        <w:rPr>
          <w:rFonts w:ascii="gobCL" w:eastAsia="gobCL" w:hAnsi="gobCL" w:cs="gobCL"/>
          <w:b/>
        </w:rPr>
      </w:pPr>
      <w:r w:rsidRPr="00AD2B81">
        <w:rPr>
          <w:rFonts w:ascii="gobCL" w:eastAsia="gobCL" w:hAnsi="gobCL" w:cs="gobCL"/>
          <w:b/>
        </w:rPr>
        <w:t>3.2. Pasos para postular</w:t>
      </w:r>
    </w:p>
    <w:p w14:paraId="4B317239" w14:textId="261023B1" w:rsidR="002862B1" w:rsidRDefault="007C48F8" w:rsidP="00A444D5">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A444D5">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6E1BDE83" w:rsidR="002862B1" w:rsidRPr="00CA75E0" w:rsidRDefault="007C48F8" w:rsidP="00A444D5">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21FD7C13" w:rsidR="002862B1"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148DA0A0" w14:textId="77777777" w:rsidR="00D83A93" w:rsidRPr="00CA75E0" w:rsidRDefault="00D83A93" w:rsidP="00F642CF">
      <w:pPr>
        <w:spacing w:after="120" w:line="240" w:lineRule="auto"/>
        <w:jc w:val="both"/>
        <w:rPr>
          <w:rFonts w:ascii="gobCL" w:eastAsia="gobCL" w:hAnsi="gobCL" w:cs="gobCL"/>
        </w:rPr>
      </w:pP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lastRenderedPageBreak/>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58B07E2D" w:rsidR="00C56472" w:rsidRDefault="00235E29" w:rsidP="007E2823">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Pr="00235E29">
        <w:rPr>
          <w:rFonts w:ascii="gobCL" w:eastAsia="gobCL" w:hAnsi="gobCL" w:cs="gobCL"/>
        </w:rPr>
        <w:t xml:space="preserve">, teléfono </w:t>
      </w:r>
      <w:r w:rsidR="00AD2B81" w:rsidRPr="00AD2B81">
        <w:rPr>
          <w:rFonts w:ascii="gobCL" w:eastAsia="gobCL" w:hAnsi="gobCL" w:cs="gobCL"/>
        </w:rPr>
        <w:t>9 69097023, 9 69097045, correo electrónico contacto@alsurconsultores.cl</w:t>
      </w:r>
      <w:r w:rsidRPr="00235E29">
        <w:rPr>
          <w:rFonts w:ascii="gobCL" w:eastAsia="gobCL" w:hAnsi="gobCL" w:cs="gobCL"/>
        </w:rPr>
        <w:t xml:space="preserve"> </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 xml:space="preserve">Además, puede pedir orientación a los Puntos </w:t>
      </w:r>
      <w:proofErr w:type="spellStart"/>
      <w:r w:rsidRPr="00235E29">
        <w:rPr>
          <w:rFonts w:ascii="gobCL" w:eastAsia="gobCL" w:hAnsi="gobCL" w:cs="gobCL"/>
        </w:rPr>
        <w:t>Mipe</w:t>
      </w:r>
      <w:proofErr w:type="spellEnd"/>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210C3236" w:rsidR="00AE45B2" w:rsidRDefault="00AE45B2" w:rsidP="007E2823">
      <w:pPr>
        <w:spacing w:after="120" w:line="240" w:lineRule="auto"/>
        <w:jc w:val="both"/>
        <w:rPr>
          <w:rFonts w:ascii="gobCL" w:eastAsia="gobCL" w:hAnsi="gobCL" w:cs="gobCL"/>
        </w:rPr>
      </w:pPr>
    </w:p>
    <w:p w14:paraId="6BEF0580" w14:textId="3222628C" w:rsidR="00D83A93" w:rsidRDefault="00D83A93" w:rsidP="007E2823">
      <w:pPr>
        <w:spacing w:after="120" w:line="240" w:lineRule="auto"/>
        <w:jc w:val="both"/>
        <w:rPr>
          <w:rFonts w:ascii="gobCL" w:eastAsia="gobCL" w:hAnsi="gobCL" w:cs="gobCL"/>
        </w:rPr>
      </w:pPr>
    </w:p>
    <w:p w14:paraId="6C2B5392" w14:textId="77777777" w:rsidR="00D83A93" w:rsidRDefault="00D83A93"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4A410A76"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 xml:space="preserve">enero – </w:t>
      </w:r>
      <w:r w:rsidR="00AD2B81">
        <w:rPr>
          <w:rFonts w:ascii="gobCL" w:eastAsia="gobCL" w:hAnsi="gobCL" w:cs="gobCL"/>
        </w:rPr>
        <w:t>junio</w:t>
      </w:r>
      <w:r w:rsidR="002F0C7B">
        <w:rPr>
          <w:rFonts w:ascii="gobCL" w:eastAsia="gobCL" w:hAnsi="gobCL" w:cs="gobCL"/>
        </w:rPr>
        <w:t xml:space="preserve"> 2020</w:t>
      </w:r>
      <w:r w:rsidR="00746899" w:rsidRPr="00746899">
        <w:rPr>
          <w:rFonts w:ascii="gobCL" w:eastAsia="gobCL" w:hAnsi="gobCL" w:cs="gobCL"/>
        </w:rPr>
        <w:t>) con el total de ventas del p</w:t>
      </w:r>
      <w:r w:rsidR="00746899">
        <w:rPr>
          <w:rFonts w:ascii="gobCL" w:eastAsia="gobCL" w:hAnsi="gobCL" w:cs="gobCL"/>
        </w:rPr>
        <w:t>eríodo 2 (</w:t>
      </w:r>
      <w:r w:rsidR="00AD2B81">
        <w:rPr>
          <w:rFonts w:ascii="gobCL" w:eastAsia="gobCL" w:hAnsi="gobCL" w:cs="gobCL"/>
        </w:rPr>
        <w:t xml:space="preserve">julio – </w:t>
      </w:r>
      <w:r w:rsidR="000E14A2">
        <w:rPr>
          <w:rFonts w:ascii="gobCL" w:eastAsia="gobCL" w:hAnsi="gobCL" w:cs="gobCL"/>
        </w:rPr>
        <w:t>diciembre 2020</w:t>
      </w:r>
      <w:r w:rsidR="00746899">
        <w:rPr>
          <w:rFonts w:ascii="gobCL" w:eastAsia="gobCL" w:hAnsi="gobCL" w:cs="gobCL"/>
        </w:rPr>
        <w:t>).</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6B16A711"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1274FD">
        <w:rPr>
          <w:rFonts w:ascii="gobCL" w:eastAsia="gobCL" w:hAnsi="gobCL" w:cs="gobCL"/>
          <w:b/>
        </w:rPr>
        <w:t>PALENA</w:t>
      </w:r>
      <w:r w:rsidR="007C48F8" w:rsidRPr="00CA75E0">
        <w:rPr>
          <w:rFonts w:ascii="gobCL" w:eastAsia="gobCL" w:hAnsi="gobCL" w:cs="gobCL"/>
          <w:b/>
        </w:rPr>
        <w:t>.</w:t>
      </w:r>
    </w:p>
    <w:p w14:paraId="08C2B7CE" w14:textId="21204920"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1274FD">
        <w:rPr>
          <w:rFonts w:ascii="gobCL" w:eastAsia="gobCL" w:hAnsi="gobCL" w:cs="gobCL"/>
        </w:rPr>
        <w:t xml:space="preserve">14 </w:t>
      </w:r>
      <w:r w:rsidR="00930896">
        <w:rPr>
          <w:rFonts w:ascii="gobCL" w:eastAsia="gobCL" w:hAnsi="gobCL" w:cs="gobCL"/>
        </w:rPr>
        <w:t xml:space="preserve">en la provincia de </w:t>
      </w:r>
      <w:r w:rsidR="001274FD">
        <w:rPr>
          <w:rFonts w:ascii="gobCL" w:eastAsia="gobCL" w:hAnsi="gobCL" w:cs="gobCL"/>
        </w:rPr>
        <w:t>PALENA</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lastRenderedPageBreak/>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36406749" w:rsidR="002862B1" w:rsidRPr="00CA75E0" w:rsidRDefault="007C48F8" w:rsidP="00AD2B81">
            <w:pPr>
              <w:spacing w:after="120"/>
              <w:jc w:val="both"/>
              <w:rPr>
                <w:rFonts w:ascii="gobCL" w:eastAsia="gobCL" w:hAnsi="gobCL" w:cs="gobCL"/>
              </w:rPr>
            </w:pPr>
            <w:r w:rsidRPr="00CA75E0">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rPr>
              <w:t xml:space="preserve"> </w:t>
            </w:r>
            <w:r w:rsidR="00AD2B81">
              <w:rPr>
                <w:rFonts w:ascii="gobCL" w:eastAsia="gobCL" w:hAnsi="gobCL" w:cs="gobCL"/>
              </w:rPr>
              <w:t xml:space="preserve">Si persiste el empate, se seleccionarán </w:t>
            </w:r>
            <w:r w:rsidR="00796420">
              <w:rPr>
                <w:rFonts w:ascii="gobCL" w:eastAsia="gobCL" w:hAnsi="gobCL" w:cs="gobCL"/>
              </w:rPr>
              <w:t>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6BF4CC13"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AD2B81">
        <w:rPr>
          <w:rFonts w:ascii="gobCL" w:eastAsia="gobCL" w:hAnsi="gobCL" w:cs="gobCL"/>
        </w:rPr>
        <w:t>20</w:t>
      </w:r>
      <w:r w:rsidR="00AD2B81" w:rsidRPr="00CA75E0">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D8090BA"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w:t>
      </w:r>
      <w:r w:rsidR="00DD3FD1">
        <w:rPr>
          <w:rFonts w:ascii="gobCL" w:eastAsia="gobCL" w:hAnsi="gobCL" w:cs="gobCL"/>
        </w:rPr>
        <w:t xml:space="preserve">Director Regional </w:t>
      </w:r>
      <w:r w:rsidRPr="005B28C0">
        <w:rPr>
          <w:rFonts w:ascii="gobCL" w:eastAsia="gobCL" w:hAnsi="gobCL" w:cs="gobCL"/>
        </w:rPr>
        <w:t xml:space="preserve">podrá autorizar la extensión de este plazo hasta por un máximo de </w:t>
      </w:r>
      <w:r w:rsidR="00AD2B81" w:rsidRPr="005B28C0">
        <w:rPr>
          <w:rFonts w:ascii="gobCL" w:eastAsia="gobCL" w:hAnsi="gobCL" w:cs="gobCL"/>
        </w:rPr>
        <w:t>10</w:t>
      </w:r>
      <w:r w:rsidRPr="00CA75E0">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2FDDD1B" w:rsidR="006519BB" w:rsidRPr="00AD2B81"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r w:rsidR="00AD2B81">
        <w:rPr>
          <w:rFonts w:ascii="gobCL" w:eastAsia="gobCL" w:hAnsi="gobCL" w:cs="gobCL"/>
          <w:b/>
          <w:color w:val="000000"/>
          <w:u w:val="single"/>
        </w:rPr>
        <w:t xml:space="preserve"> </w:t>
      </w:r>
      <w:r w:rsidR="00AD2B81">
        <w:rPr>
          <w:rFonts w:ascii="gobCL" w:eastAsia="gobCL" w:hAnsi="gobCL" w:cs="gobCL"/>
          <w:color w:val="000000"/>
          <w:u w:val="single"/>
        </w:rPr>
        <w:t xml:space="preserve">Este plan deberá ser presentado por el AOS a SERCOTEC en los primeros 10 días hábiles desde la fecha de notificación. </w:t>
      </w:r>
      <w:r w:rsidR="005B28C0">
        <w:rPr>
          <w:rFonts w:ascii="gobCL" w:eastAsia="gobCL" w:hAnsi="gobCL" w:cs="gobCL"/>
          <w:color w:val="000000"/>
          <w:u w:val="single"/>
        </w:rPr>
        <w:t>Asimismo</w:t>
      </w:r>
      <w:r w:rsidR="00AD2B81">
        <w:rPr>
          <w:rFonts w:ascii="gobCL" w:eastAsia="gobCL" w:hAnsi="gobCL" w:cs="gobCL"/>
          <w:color w:val="000000"/>
          <w:u w:val="single"/>
        </w:rPr>
        <w:t xml:space="preserve">, el </w:t>
      </w:r>
      <w:r w:rsidR="00F45F79">
        <w:rPr>
          <w:rFonts w:ascii="gobCL" w:eastAsia="gobCL" w:hAnsi="gobCL" w:cs="gobCL"/>
          <w:color w:val="000000"/>
          <w:u w:val="single"/>
        </w:rPr>
        <w:t>Director Regional</w:t>
      </w:r>
      <w:r w:rsidR="00AD2B81">
        <w:rPr>
          <w:rFonts w:ascii="gobCL" w:eastAsia="gobCL" w:hAnsi="gobCL" w:cs="gobCL"/>
          <w:color w:val="000000"/>
          <w:u w:val="single"/>
        </w:rPr>
        <w:t>, podrá otorgar una ampliación máxima de 5 días hábiles para cerrar su plan de inversiones.</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3391A7B6" w:rsidR="002862B1" w:rsidRPr="00CA75E0" w:rsidRDefault="007C48F8" w:rsidP="00DD3FD1">
            <w:pPr>
              <w:spacing w:after="120"/>
              <w:jc w:val="both"/>
              <w:rPr>
                <w:rFonts w:ascii="gobCL" w:eastAsia="gobCL" w:hAnsi="gobCL" w:cs="gobCL"/>
              </w:rPr>
            </w:pPr>
            <w:r w:rsidRPr="00CA75E0">
              <w:rPr>
                <w:rFonts w:ascii="gobCL" w:eastAsia="gobCL" w:hAnsi="gobCL" w:cs="gobCL"/>
              </w:rPr>
              <w:lastRenderedPageBreak/>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xml:space="preserve">, y aprobado por el </w:t>
            </w:r>
            <w:r w:rsidR="00DD3FD1">
              <w:rPr>
                <w:rFonts w:ascii="gobCL" w:eastAsia="gobCL" w:hAnsi="gobCL" w:cs="gobCL"/>
              </w:rPr>
              <w:t>Director Regional</w:t>
            </w:r>
            <w:r w:rsidRPr="00CA75E0">
              <w:rPr>
                <w:rFonts w:ascii="gobCL" w:eastAsia="gobCL" w:hAnsi="gobCL" w:cs="gobCL"/>
              </w:rPr>
              <w:t>.</w:t>
            </w:r>
          </w:p>
        </w:tc>
      </w:tr>
    </w:tbl>
    <w:p w14:paraId="7219AFB3" w14:textId="2D095B3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01FA2BE6" w:rsidR="00C50572" w:rsidRDefault="007C48F8" w:rsidP="00B15336">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B15336" w:rsidRPr="00B15336">
        <w:rPr>
          <w:rFonts w:ascii="gobCL" w:eastAsia="gobCL" w:hAnsi="gobCL" w:cs="gobCL"/>
          <w:color w:val="000000"/>
        </w:rPr>
        <w:t xml:space="preserve">Para la modalidad </w:t>
      </w:r>
      <w:r w:rsidR="00D83A93" w:rsidRPr="00B15336">
        <w:rPr>
          <w:rFonts w:ascii="gobCL" w:eastAsia="gobCL" w:hAnsi="gobCL" w:cs="gobCL"/>
          <w:color w:val="000000"/>
        </w:rPr>
        <w:t>del reembolso</w:t>
      </w:r>
      <w:r w:rsidR="00B15336">
        <w:rPr>
          <w:rFonts w:ascii="gobCL" w:eastAsia="gobCL" w:hAnsi="gobCL" w:cs="gobCL"/>
          <w:color w:val="000000"/>
        </w:rPr>
        <w:t xml:space="preserve"> de gastos realizados</w:t>
      </w:r>
      <w:r w:rsidR="00B15336" w:rsidRPr="00B15336">
        <w:rPr>
          <w:rFonts w:ascii="gobCL" w:eastAsia="gobCL" w:hAnsi="gobCL" w:cs="gobCL"/>
          <w:color w:val="000000"/>
        </w:rPr>
        <w:t xml:space="preserve">, </w:t>
      </w:r>
      <w:r w:rsidR="00B15336">
        <w:rPr>
          <w:rFonts w:ascii="gobCL" w:eastAsia="gobCL" w:hAnsi="gobCL" w:cs="gobCL"/>
          <w:color w:val="000000"/>
        </w:rPr>
        <w:t xml:space="preserve">igualmente </w:t>
      </w:r>
      <w:r w:rsidR="00B15336" w:rsidRPr="00B15336">
        <w:rPr>
          <w:rFonts w:ascii="gobCL" w:eastAsia="gobCL" w:hAnsi="gobCL" w:cs="gobCL"/>
          <w:color w:val="000000"/>
        </w:rPr>
        <w:t>el monto de las mismas deberá ser igual o superior a $ 50.000.- (cincuenta mil pesos) netos.</w:t>
      </w:r>
    </w:p>
    <w:p w14:paraId="3738AC59" w14:textId="4C4A5AD6"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w:t>
      </w:r>
      <w:r w:rsidR="00DD3FD1">
        <w:rPr>
          <w:rFonts w:ascii="gobCL" w:eastAsia="gobCL" w:hAnsi="gobCL" w:cs="gobCL"/>
        </w:rPr>
        <w:t>Director Regional</w:t>
      </w:r>
      <w:r w:rsidR="007C48F8" w:rsidRPr="00C50572">
        <w:rPr>
          <w:rFonts w:ascii="gobCL" w:eastAsia="gobCL" w:hAnsi="gobCL" w:cs="gobCL"/>
        </w:rPr>
        <w:t xml:space="preserve">. Dicha solicitud debe realizarse previo a la fecha de expiración del contrato y dar cuenta de las razones que la avalen. El </w:t>
      </w:r>
      <w:r w:rsidR="00DD3FD1">
        <w:rPr>
          <w:rFonts w:ascii="gobCL" w:eastAsia="gobCL" w:hAnsi="gobCL" w:cs="gobCL"/>
        </w:rPr>
        <w:t xml:space="preserve">Director Regional </w:t>
      </w:r>
      <w:r w:rsidR="007C48F8" w:rsidRPr="00C50572">
        <w:rPr>
          <w:rFonts w:ascii="gobCL" w:eastAsia="gobCL" w:hAnsi="gobCL" w:cs="gobCL"/>
        </w:rPr>
        <w:t xml:space="preserve">podrá autorizar o no la solicitud de ampliación del plazo, lo </w:t>
      </w:r>
      <w:r w:rsidR="007C48F8" w:rsidRPr="00C50572">
        <w:rPr>
          <w:rFonts w:ascii="gobCL" w:eastAsia="gobCL" w:hAnsi="gobCL" w:cs="gobCL"/>
        </w:rPr>
        <w:lastRenderedPageBreak/>
        <w:t xml:space="preserve">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76B0BC69"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aprobado por Resolución N° 9856, de 23 de diciembre de 2019</w:t>
      </w:r>
      <w:r w:rsidR="002A1724">
        <w:rPr>
          <w:rFonts w:ascii="gobCL" w:eastAsia="gobCL" w:hAnsi="gobCL" w:cs="gobCL"/>
          <w:b/>
        </w:rPr>
        <w:t xml:space="preserve"> </w:t>
      </w:r>
      <w:r w:rsidR="0023344C">
        <w:rPr>
          <w:rFonts w:ascii="gobCL" w:eastAsia="gobCL" w:hAnsi="gobCL" w:cs="gobCL"/>
          <w:b/>
        </w:rPr>
        <w:t>y/</w:t>
      </w:r>
      <w:r w:rsidR="002A1724">
        <w:rPr>
          <w:rFonts w:ascii="gobCL" w:eastAsia="gobCL" w:hAnsi="gobCL" w:cs="gobCL"/>
          <w:b/>
        </w:rPr>
        <w:t>o</w:t>
      </w:r>
      <w:r w:rsidR="0023344C">
        <w:rPr>
          <w:rFonts w:ascii="gobCL" w:eastAsia="gobCL" w:hAnsi="gobCL" w:cs="gobCL"/>
          <w:b/>
        </w:rPr>
        <w:t xml:space="preserve"> sus modificaciones</w:t>
      </w:r>
      <w:r w:rsidRPr="00CA75E0">
        <w:rPr>
          <w:rFonts w:ascii="gobCL" w:eastAsia="gobCL" w:hAnsi="gobCL" w:cs="gobCL"/>
          <w:b/>
        </w:rPr>
        <w:t xml:space="preserve">,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4A98E6AE" w:rsidR="009402BD" w:rsidRPr="00B8108B" w:rsidRDefault="00DC6FD6" w:rsidP="00DD3FD1">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AD2B81">
              <w:rPr>
                <w:rFonts w:ascii="gobCL" w:hAnsi="gobCL"/>
              </w:rPr>
              <w:t>20</w:t>
            </w:r>
            <w:r w:rsidR="009402BD" w:rsidRPr="003F29F2">
              <w:rPr>
                <w:rFonts w:ascii="gobCL" w:hAnsi="gobCL"/>
              </w:rPr>
              <w:t xml:space="preserve">%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xml:space="preserve">, lo que será calificado por escrito por el </w:t>
            </w:r>
            <w:r w:rsidR="00DD3FD1">
              <w:rPr>
                <w:rFonts w:ascii="gobCL" w:hAnsi="gobCL"/>
              </w:rPr>
              <w:t>Director Regional</w:t>
            </w:r>
            <w:r w:rsidR="003F29F2">
              <w:rPr>
                <w:rFonts w:ascii="gobCL" w:hAnsi="gobCL"/>
              </w:rPr>
              <w:t>, fundadamente</w:t>
            </w:r>
            <w:r w:rsidR="009402BD" w:rsidRPr="003F29F2">
              <w:rPr>
                <w:rFonts w:ascii="gobCL" w:hAnsi="gobCL"/>
              </w:rPr>
              <w:t>.</w:t>
            </w:r>
          </w:p>
        </w:tc>
      </w:tr>
    </w:tbl>
    <w:p w14:paraId="166507F0" w14:textId="77777777" w:rsidR="00AD2B81" w:rsidRDefault="00AD2B81" w:rsidP="005C056C">
      <w:pPr>
        <w:tabs>
          <w:tab w:val="left" w:pos="709"/>
        </w:tabs>
        <w:spacing w:after="120" w:line="240" w:lineRule="auto"/>
        <w:jc w:val="both"/>
        <w:rPr>
          <w:rFonts w:ascii="gobCL" w:eastAsia="gobCL" w:hAnsi="gobCL" w:cs="gobCL"/>
          <w:b/>
        </w:rPr>
      </w:pPr>
    </w:p>
    <w:p w14:paraId="4C0DCE49" w14:textId="5F673B91" w:rsidR="002862B1" w:rsidRPr="00CA75E0" w:rsidRDefault="007C48F8" w:rsidP="005C056C">
      <w:pPr>
        <w:tabs>
          <w:tab w:val="left" w:pos="709"/>
        </w:tabs>
        <w:spacing w:after="120" w:line="240" w:lineRule="auto"/>
        <w:jc w:val="both"/>
        <w:rPr>
          <w:rFonts w:ascii="gobCL" w:eastAsia="gobCL" w:hAnsi="gobCL" w:cs="gobCL"/>
          <w:b/>
        </w:rPr>
      </w:pPr>
      <w:r w:rsidRPr="00AD2B81">
        <w:rPr>
          <w:rFonts w:ascii="gobCL" w:eastAsia="gobCL" w:hAnsi="gobCL" w:cs="gobCL"/>
          <w:b/>
        </w:rPr>
        <w:t>7. Cierre del programa</w:t>
      </w:r>
    </w:p>
    <w:p w14:paraId="48AF95DE" w14:textId="5E1C1B01"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w:t>
      </w:r>
      <w:r w:rsidR="00AD2B81">
        <w:rPr>
          <w:rFonts w:ascii="gobCL" w:eastAsia="gobCL" w:hAnsi="gobCL" w:cs="gobCL"/>
        </w:rPr>
        <w:t xml:space="preserve">l </w:t>
      </w:r>
      <w:r w:rsidR="00DD3FD1">
        <w:rPr>
          <w:rFonts w:ascii="gobCL" w:eastAsia="gobCL" w:hAnsi="gobCL" w:cs="gobCL"/>
        </w:rPr>
        <w:t>Director Regional</w:t>
      </w:r>
      <w:r w:rsidRPr="00CA75E0">
        <w:rPr>
          <w:rFonts w:ascii="gobCL" w:eastAsia="gobCL" w:hAnsi="gobCL" w:cs="gobCL"/>
        </w:rPr>
        <w:t xml:space="preserve">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4FEFC0AD"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Si al término del primer mes, no se han ejecutado el </w:t>
      </w:r>
      <w:r w:rsidR="00AD2B81">
        <w:rPr>
          <w:rFonts w:ascii="gobCL" w:eastAsia="gobCL" w:hAnsi="gobCL" w:cs="gobCL"/>
          <w:color w:val="000000"/>
        </w:rPr>
        <w:t>20</w:t>
      </w:r>
      <w:r w:rsidRPr="00003802">
        <w:rPr>
          <w:rFonts w:ascii="gobCL" w:eastAsia="gobCL" w:hAnsi="gobCL" w:cs="gobCL"/>
          <w:color w:val="000000"/>
        </w:rPr>
        <w:t xml:space="preserve">% del presupuesto asignado y no existan antecedentes que pudiesen justificar dicho atraso, lo que será calificado por escrito por el </w:t>
      </w:r>
      <w:r w:rsidR="00DD3FD1">
        <w:rPr>
          <w:rFonts w:ascii="gobCL" w:eastAsia="gobCL" w:hAnsi="gobCL" w:cs="gobCL"/>
          <w:color w:val="000000"/>
        </w:rPr>
        <w:t>Director Regional</w:t>
      </w:r>
      <w:r w:rsidRPr="00003802">
        <w:rPr>
          <w:rFonts w:ascii="gobCL" w:eastAsia="gobCL" w:hAnsi="gobCL" w:cs="gobCL"/>
          <w:color w:val="000000"/>
        </w:rPr>
        <w:t>,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lastRenderedPageBreak/>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51145B">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ED835C3"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DE29E0" w:rsidRPr="00DE29E0">
              <w:rPr>
                <w:rFonts w:ascii="gobCL" w:eastAsia="gobCL" w:hAnsi="gobCL" w:cs="gobCL"/>
              </w:rPr>
              <w:t>No haber sido beneficiario de las convocatorias Reactívate PYME, TURISMO y TURISMO FOGAPE de SERCOTEC 2020 y FNDR Reactívate Microempresas 2020</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3E72E95C"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 xml:space="preserve">ener ventas netas anuales mayores o iguales a </w:t>
            </w:r>
            <w:r w:rsidR="0051145B">
              <w:rPr>
                <w:rFonts w:ascii="gobCL" w:eastAsia="gobCL" w:hAnsi="gobCL" w:cs="gobCL"/>
              </w:rPr>
              <w:t>40</w:t>
            </w:r>
            <w:r w:rsidR="0051145B" w:rsidRPr="00307B80">
              <w:rPr>
                <w:rFonts w:ascii="gobCL" w:eastAsia="gobCL" w:hAnsi="gobCL" w:cs="gobCL"/>
              </w:rPr>
              <w:t xml:space="preserve"> </w:t>
            </w:r>
            <w:r w:rsidRPr="00307B80">
              <w:rPr>
                <w:rFonts w:ascii="gobCL" w:eastAsia="gobCL" w:hAnsi="gobCL" w:cs="gobCL"/>
              </w:rPr>
              <w:t>UF e inferiores o iguales a 2.400 UF.</w:t>
            </w:r>
          </w:p>
          <w:p w14:paraId="581F006A" w14:textId="2F249E69"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1145B">
              <w:rPr>
                <w:rFonts w:ascii="gobCL" w:eastAsia="gobCL" w:hAnsi="gobCL" w:cs="gobCL"/>
                <w:b/>
              </w:rPr>
              <w:t>enero 2020 – diciembre 2020</w:t>
            </w:r>
            <w:r w:rsidR="00003802">
              <w:rPr>
                <w:rFonts w:ascii="gobCL" w:eastAsia="gobCL" w:hAnsi="gobCL" w:cs="gobCL"/>
              </w:rPr>
              <w:t>.</w:t>
            </w:r>
          </w:p>
          <w:p w14:paraId="184AF054" w14:textId="545D69B2" w:rsidR="00535FDE" w:rsidRPr="00CA75E0"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00D05D33"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51145B">
              <w:rPr>
                <w:rFonts w:ascii="gobCL" w:eastAsia="gobCL" w:hAnsi="gobCL" w:cs="gobCL"/>
                <w:b/>
              </w:rPr>
              <w:t>5</w:t>
            </w:r>
            <w:r w:rsidR="000350C9" w:rsidRPr="00947BA2">
              <w:rPr>
                <w:rFonts w:ascii="gobCL" w:eastAsia="gobCL" w:hAnsi="gobCL" w:cs="gobCL"/>
                <w:b/>
              </w:rPr>
              <w:t xml:space="preserve">%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29B0D88C"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 xml:space="preserve">Contar con una disminución de ventas de al menos un </w:t>
            </w:r>
            <w:r w:rsidR="0051145B">
              <w:rPr>
                <w:rFonts w:ascii="gobCL" w:eastAsia="gobCL" w:hAnsi="gobCL" w:cs="gobCL"/>
              </w:rPr>
              <w:t>5</w:t>
            </w:r>
            <w:r w:rsidRPr="0050258D">
              <w:rPr>
                <w:rFonts w:ascii="gobCL" w:eastAsia="gobCL" w:hAnsi="gobCL" w:cs="gobCL"/>
              </w:rPr>
              <w:t xml:space="preserve">%, comparando el total de ventas del período 1 (enero a </w:t>
            </w:r>
            <w:r w:rsidR="0051145B">
              <w:rPr>
                <w:rFonts w:ascii="gobCL" w:eastAsia="gobCL" w:hAnsi="gobCL" w:cs="gobCL"/>
              </w:rPr>
              <w:t>junio</w:t>
            </w:r>
            <w:r w:rsidRPr="0050258D">
              <w:rPr>
                <w:rFonts w:ascii="gobCL" w:eastAsia="gobCL" w:hAnsi="gobCL" w:cs="gobCL"/>
              </w:rPr>
              <w:t xml:space="preserve"> de 2020) con el total de ventas del período 2 (</w:t>
            </w:r>
            <w:r w:rsidR="0051145B">
              <w:rPr>
                <w:rFonts w:ascii="gobCL" w:eastAsia="gobCL" w:hAnsi="gobCL" w:cs="gobCL"/>
              </w:rPr>
              <w:t>julio a diciembre</w:t>
            </w:r>
            <w:r w:rsidRPr="0050258D">
              <w:rPr>
                <w:rFonts w:ascii="gobCL" w:eastAsia="gobCL" w:hAnsi="gobCL" w:cs="gobCL"/>
              </w:rPr>
              <w:t xml:space="preserve">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r w:rsidR="003841F9" w:rsidRPr="00CA75E0" w14:paraId="503078BF" w14:textId="77777777">
        <w:tc>
          <w:tcPr>
            <w:tcW w:w="4531" w:type="dxa"/>
            <w:tcBorders>
              <w:top w:val="single" w:sz="4" w:space="0" w:color="000000"/>
              <w:left w:val="single" w:sz="4" w:space="0" w:color="000000"/>
              <w:bottom w:val="single" w:sz="4" w:space="0" w:color="000000"/>
              <w:right w:val="single" w:sz="4" w:space="0" w:color="000000"/>
            </w:tcBorders>
          </w:tcPr>
          <w:p w14:paraId="6941F846" w14:textId="3FF16B2A" w:rsidR="003841F9" w:rsidRDefault="003841F9" w:rsidP="005C056C">
            <w:pPr>
              <w:pBdr>
                <w:top w:val="nil"/>
                <w:left w:val="nil"/>
                <w:bottom w:val="nil"/>
                <w:right w:val="nil"/>
                <w:between w:val="nil"/>
              </w:pBdr>
              <w:spacing w:after="120"/>
              <w:jc w:val="both"/>
              <w:rPr>
                <w:rFonts w:ascii="gobCL" w:eastAsia="gobCL" w:hAnsi="gobCL" w:cs="gobCL"/>
                <w:b/>
              </w:rPr>
            </w:pPr>
            <w:r w:rsidRPr="003841F9">
              <w:rPr>
                <w:rFonts w:ascii="gobCL" w:eastAsia="gobCL" w:hAnsi="gobCL" w:cs="gobCL"/>
                <w:b/>
              </w:rPr>
              <w:t>b.3. No pueden participar en esta convocatoria corporaciones, fundaciones, sucesiones y/o comunidades hereditarias ni sociedades de hecho.</w:t>
            </w:r>
          </w:p>
        </w:tc>
        <w:tc>
          <w:tcPr>
            <w:tcW w:w="4297" w:type="dxa"/>
            <w:tcBorders>
              <w:top w:val="single" w:sz="4" w:space="0" w:color="000000"/>
              <w:left w:val="single" w:sz="4" w:space="0" w:color="000000"/>
              <w:bottom w:val="single" w:sz="4" w:space="0" w:color="000000"/>
              <w:right w:val="single" w:sz="4" w:space="0" w:color="000000"/>
            </w:tcBorders>
          </w:tcPr>
          <w:p w14:paraId="22DE9615" w14:textId="7AEF145E" w:rsidR="003841F9" w:rsidRPr="00947BA2" w:rsidRDefault="003841F9" w:rsidP="005C056C">
            <w:pPr>
              <w:pBdr>
                <w:top w:val="nil"/>
                <w:left w:val="nil"/>
                <w:bottom w:val="nil"/>
                <w:right w:val="nil"/>
                <w:between w:val="nil"/>
              </w:pBdr>
              <w:spacing w:after="120"/>
              <w:jc w:val="both"/>
              <w:rPr>
                <w:rFonts w:ascii="gobCL" w:eastAsia="gobCL" w:hAnsi="gobCL" w:cs="gobCL"/>
                <w:color w:val="000000"/>
              </w:rPr>
            </w:pPr>
            <w:r w:rsidRPr="003841F9">
              <w:rPr>
                <w:rFonts w:ascii="gobCL" w:eastAsia="gobCL" w:hAnsi="gobCL" w:cs="gobCL"/>
                <w:color w:val="000000"/>
              </w:rPr>
              <w:t xml:space="preserve">Carpeta Tributaria Electrónica completa para Solicitar Créditos disponible en </w:t>
            </w:r>
            <w:hyperlink r:id="rId17" w:history="1">
              <w:r w:rsidRPr="00826685">
                <w:rPr>
                  <w:rStyle w:val="Hipervnculo"/>
                  <w:rFonts w:ascii="gobCL" w:eastAsia="gobCL" w:hAnsi="gobCL" w:cs="gobCL"/>
                </w:rPr>
                <w:t>https://zeus.sii.cl/dii_doc/carpeta_tributaria/html/index.htm</w:t>
              </w:r>
            </w:hyperlink>
            <w:r>
              <w:rPr>
                <w:rFonts w:ascii="gobCL" w:eastAsia="gobCL" w:hAnsi="gobCL" w:cs="gobCL"/>
                <w:color w:val="000000"/>
              </w:rPr>
              <w:t xml:space="preserve"> </w:t>
            </w: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637FDCF8" w:rsidR="002862B1" w:rsidRPr="00CA75E0" w:rsidRDefault="00BB4EE6" w:rsidP="00DD3FD1">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61263021" w:rsidR="002862B1" w:rsidRPr="00CA75E0" w:rsidRDefault="007C48F8" w:rsidP="00DD3FD1">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1600C753"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r w:rsidR="0051145B">
              <w:t xml:space="preserve"> </w:t>
            </w:r>
            <w:r w:rsidR="0051145B">
              <w:rPr>
                <w:rFonts w:ascii="gobCL" w:eastAsia="gobCL" w:hAnsi="gobCL" w:cs="gobCL"/>
              </w:rPr>
              <w:t>En caso de deuda, s</w:t>
            </w:r>
            <w:r w:rsidR="0051145B" w:rsidRPr="0051145B">
              <w:rPr>
                <w:rFonts w:ascii="gobCL" w:eastAsia="gobCL" w:hAnsi="gobCL" w:cs="gobCL"/>
              </w:rPr>
              <w:t>e entiende cumplido este requisito si la empresa presenta un comprobante de pago</w:t>
            </w:r>
            <w:r w:rsidR="00882C20">
              <w:rPr>
                <w:rFonts w:ascii="gobCL" w:eastAsia="gobCL" w:hAnsi="gobCL" w:cs="gobCL"/>
              </w:rPr>
              <w:t xml:space="preserve"> fidedigno</w:t>
            </w:r>
            <w:r w:rsidR="0051145B" w:rsidRPr="0051145B">
              <w:rPr>
                <w:rFonts w:ascii="gobCL" w:eastAsia="gobCL" w:hAnsi="gobCL" w:cs="gobCL"/>
              </w:rPr>
              <w:t>, por el mismo monto de la deuda que aparece en el F30, con una fecha posterior a la emisión de ese certificado.</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682FA4" w:rsidRPr="000970BC" w14:paraId="29BA9241" w14:textId="77777777" w:rsidTr="00D613F9">
        <w:trPr>
          <w:trHeight w:val="710"/>
        </w:trPr>
        <w:tc>
          <w:tcPr>
            <w:tcW w:w="3823" w:type="dxa"/>
            <w:vAlign w:val="center"/>
          </w:tcPr>
          <w:p w14:paraId="5F07B942" w14:textId="2B7D3F47" w:rsidR="00682FA4" w:rsidRDefault="00682FA4" w:rsidP="005C056C">
            <w:pPr>
              <w:spacing w:after="120"/>
              <w:rPr>
                <w:rFonts w:ascii="gobCL" w:eastAsia="gobCL" w:hAnsi="gobCL" w:cs="gobCL"/>
              </w:rPr>
            </w:pPr>
            <w:r>
              <w:rPr>
                <w:rFonts w:ascii="gobCL" w:eastAsia="gobCL" w:hAnsi="gobCL" w:cs="gobCL"/>
              </w:rPr>
              <w:t>CÓDIGOS Y GIROS VIGENTES EN EL SII EN PRIMERA CATEGORIA (Ver en Situación Tributaria de Terceros)</w:t>
            </w:r>
          </w:p>
        </w:tc>
        <w:tc>
          <w:tcPr>
            <w:tcW w:w="5693" w:type="dxa"/>
            <w:vAlign w:val="center"/>
          </w:tcPr>
          <w:p w14:paraId="465AF01E" w14:textId="77777777" w:rsidR="00682FA4" w:rsidRPr="000970BC" w:rsidRDefault="00682FA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4F8D0562" w14:textId="0962FE82" w:rsidR="00773934" w:rsidRPr="000970BC" w:rsidRDefault="00682FA4" w:rsidP="005C056C">
            <w:pPr>
              <w:spacing w:after="120"/>
              <w:rPr>
                <w:rFonts w:ascii="gobCL" w:eastAsia="gobCL" w:hAnsi="gobCL" w:cs="gobCL"/>
              </w:rPr>
            </w:pPr>
            <w:r>
              <w:rPr>
                <w:rFonts w:ascii="gobCL" w:eastAsia="gobCL" w:hAnsi="gobCL" w:cs="gobCL"/>
              </w:rPr>
              <w:t xml:space="preserve">CODIGO Y GIRO DE LA </w:t>
            </w:r>
            <w:r w:rsidR="00773934">
              <w:rPr>
                <w:rFonts w:ascii="gobCL" w:eastAsia="gobCL" w:hAnsi="gobCL" w:cs="gobCL"/>
              </w:rPr>
              <w:t>ACTIVIDAD ECONÓ</w:t>
            </w:r>
            <w:r w:rsidR="00773934" w:rsidRPr="000970BC">
              <w:rPr>
                <w:rFonts w:ascii="gobCL" w:eastAsia="gobCL" w:hAnsi="gobCL" w:cs="gobCL"/>
              </w:rPr>
              <w:t>MICA</w:t>
            </w:r>
            <w:r>
              <w:rPr>
                <w:rFonts w:ascii="gobCL" w:eastAsia="gobCL" w:hAnsi="gobCL" w:cs="gobCL"/>
              </w:rPr>
              <w:t xml:space="preserve"> EN PRIMERA CATEGORIA EN LA CUAL DESARROLLARÁ EL PLAN(con vigencia anterior al 31 de diciembre de 2019)</w:t>
            </w: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980"/>
        <w:gridCol w:w="3260"/>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682FA4">
        <w:trPr>
          <w:trHeight w:val="288"/>
        </w:trPr>
        <w:tc>
          <w:tcPr>
            <w:tcW w:w="1980"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260"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C48091F" w14:textId="77777777" w:rsidTr="00682FA4">
        <w:trPr>
          <w:trHeight w:val="288"/>
        </w:trPr>
        <w:tc>
          <w:tcPr>
            <w:tcW w:w="1980"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260"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682FA4">
        <w:trPr>
          <w:trHeight w:val="408"/>
        </w:trPr>
        <w:tc>
          <w:tcPr>
            <w:tcW w:w="1980"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91054A0" w14:textId="77777777" w:rsidTr="00682FA4">
        <w:trPr>
          <w:trHeight w:val="300"/>
        </w:trPr>
        <w:tc>
          <w:tcPr>
            <w:tcW w:w="1980"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14:paraId="22C5F7B1" w14:textId="2E6A637C"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Arriendos. Considera el pago de arriendos actuales o nuevos</w:t>
            </w:r>
            <w:r w:rsidR="00682FA4">
              <w:rPr>
                <w:rFonts w:ascii="gobCL" w:eastAsia="gobCL" w:hAnsi="gobCL" w:cs="gobCL"/>
                <w:color w:val="000000"/>
                <w:sz w:val="20"/>
                <w:szCs w:val="20"/>
              </w:rPr>
              <w:t xml:space="preserve"> (no se autorizan sub-arriendos)</w:t>
            </w:r>
            <w:r w:rsidRPr="00DD4F43">
              <w:rPr>
                <w:rFonts w:ascii="gobCL" w:eastAsia="gobCL" w:hAnsi="gobCL" w:cs="gobC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682FA4">
        <w:trPr>
          <w:trHeight w:val="887"/>
        </w:trPr>
        <w:tc>
          <w:tcPr>
            <w:tcW w:w="1980"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96EE6A3" w14:textId="77777777" w:rsidTr="00682FA4">
        <w:trPr>
          <w:trHeight w:val="667"/>
        </w:trPr>
        <w:tc>
          <w:tcPr>
            <w:tcW w:w="1980"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1C9AF794"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1E92B13E" w14:textId="52DB7CD3"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r w:rsidR="00682FA4">
              <w:rPr>
                <w:rFonts w:ascii="gobCL" w:eastAsia="gobCL" w:hAnsi="gobCL" w:cs="gobCL"/>
                <w:color w:val="000000"/>
                <w:sz w:val="20"/>
                <w:szCs w:val="20"/>
              </w:rPr>
              <w:t xml:space="preserve"> o reactivación</w:t>
            </w:r>
          </w:p>
        </w:tc>
        <w:tc>
          <w:tcPr>
            <w:tcW w:w="3260"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73A5A09E"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682F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682FA4">
        <w:trPr>
          <w:trHeight w:val="2117"/>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0B803CE"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w:t>
      </w:r>
      <w:r w:rsidR="00682FA4">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7EA5434"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00682FA4">
              <w:rPr>
                <w:rFonts w:ascii="gobCL" w:eastAsia="gobCL" w:hAnsi="gobCL" w:cs="gobCL"/>
              </w:rPr>
              <w:t xml:space="preserve">FNDR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6647" w14:textId="77777777" w:rsidR="00B01E15" w:rsidRDefault="00B01E15">
      <w:pPr>
        <w:spacing w:after="0" w:line="240" w:lineRule="auto"/>
      </w:pPr>
      <w:r>
        <w:separator/>
      </w:r>
    </w:p>
  </w:endnote>
  <w:endnote w:type="continuationSeparator" w:id="0">
    <w:p w14:paraId="51B79660" w14:textId="77777777" w:rsidR="00B01E15" w:rsidRDefault="00B0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276FD8E" w:rsidR="001475C7" w:rsidRDefault="001475C7">
        <w:pPr>
          <w:pStyle w:val="Piedepgina"/>
          <w:jc w:val="right"/>
        </w:pPr>
        <w:r>
          <w:fldChar w:fldCharType="begin"/>
        </w:r>
        <w:r>
          <w:instrText>PAGE   \* MERGEFORMAT</w:instrText>
        </w:r>
        <w:r>
          <w:fldChar w:fldCharType="separate"/>
        </w:r>
        <w:r w:rsidR="004B7313" w:rsidRPr="004B7313">
          <w:rPr>
            <w:noProof/>
            <w:lang w:val="es-ES"/>
          </w:rPr>
          <w:t>21</w:t>
        </w:r>
        <w:r>
          <w:fldChar w:fldCharType="end"/>
        </w:r>
      </w:p>
    </w:sdtContent>
  </w:sdt>
  <w:p w14:paraId="595D47AB" w14:textId="77777777" w:rsidR="001475C7" w:rsidRDefault="001475C7"/>
  <w:p w14:paraId="3B7F7823" w14:textId="77777777" w:rsidR="001475C7" w:rsidRDefault="001475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4E418" w14:textId="77777777" w:rsidR="00B01E15" w:rsidRDefault="00B01E15">
      <w:pPr>
        <w:spacing w:after="0" w:line="240" w:lineRule="auto"/>
      </w:pPr>
      <w:r>
        <w:separator/>
      </w:r>
    </w:p>
  </w:footnote>
  <w:footnote w:type="continuationSeparator" w:id="0">
    <w:p w14:paraId="2CC5CDCF" w14:textId="77777777" w:rsidR="00B01E15" w:rsidRDefault="00B01E15">
      <w:pPr>
        <w:spacing w:after="0" w:line="240" w:lineRule="auto"/>
      </w:pPr>
      <w:r>
        <w:continuationSeparator/>
      </w:r>
    </w:p>
  </w:footnote>
  <w:footnote w:id="1">
    <w:p w14:paraId="001A982A" w14:textId="17E020B7" w:rsidR="001475C7" w:rsidRPr="0012037B" w:rsidRDefault="001475C7" w:rsidP="0012037B">
      <w:pPr>
        <w:pStyle w:val="Textonotapie"/>
        <w:jc w:val="both"/>
        <w:rPr>
          <w:lang w:val="es-ES"/>
        </w:rPr>
      </w:pPr>
      <w:r>
        <w:rPr>
          <w:rStyle w:val="Refdenotaalpie"/>
        </w:rPr>
        <w:footnoteRef/>
      </w:r>
      <w:r>
        <w:t xml:space="preserve"> </w:t>
      </w:r>
      <w:r w:rsidRPr="0012037B">
        <w:t>Quedan excluidos de participar en esta convocatoria, aquellos contribuyentes de Primera Categoría que tributen en base a renta presunta.</w:t>
      </w:r>
    </w:p>
  </w:footnote>
  <w:footnote w:id="2">
    <w:p w14:paraId="7CE34ED9" w14:textId="77777777" w:rsidR="001475C7" w:rsidRDefault="001475C7">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3FA0465E"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1475C7" w:rsidRPr="008162AE" w:rsidRDefault="001475C7"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1475C7" w:rsidRPr="007D6CAE" w:rsidRDefault="001475C7" w:rsidP="008162AE">
      <w:pPr>
        <w:pStyle w:val="Textonotapie"/>
        <w:jc w:val="both"/>
        <w:rPr>
          <w:lang w:val="es-ES"/>
        </w:rPr>
      </w:pPr>
    </w:p>
  </w:footnote>
  <w:footnote w:id="8">
    <w:p w14:paraId="72059EB8" w14:textId="02B861AA"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1475C7" w:rsidRPr="00C50572" w:rsidRDefault="001475C7"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1475C7" w:rsidRPr="00C50572" w:rsidRDefault="001475C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36C48"/>
    <w:rsid w:val="00040AED"/>
    <w:rsid w:val="000437B6"/>
    <w:rsid w:val="000448C2"/>
    <w:rsid w:val="0004740C"/>
    <w:rsid w:val="00050E62"/>
    <w:rsid w:val="0005311B"/>
    <w:rsid w:val="00056E8E"/>
    <w:rsid w:val="0005712D"/>
    <w:rsid w:val="000620A2"/>
    <w:rsid w:val="0006518A"/>
    <w:rsid w:val="00065A10"/>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14A2"/>
    <w:rsid w:val="000E299A"/>
    <w:rsid w:val="000E3189"/>
    <w:rsid w:val="000F1D84"/>
    <w:rsid w:val="000F3896"/>
    <w:rsid w:val="000F747A"/>
    <w:rsid w:val="00102188"/>
    <w:rsid w:val="0010572C"/>
    <w:rsid w:val="00106EE3"/>
    <w:rsid w:val="0010755F"/>
    <w:rsid w:val="00113436"/>
    <w:rsid w:val="001140BF"/>
    <w:rsid w:val="00116ED8"/>
    <w:rsid w:val="0012037B"/>
    <w:rsid w:val="001230D2"/>
    <w:rsid w:val="00125854"/>
    <w:rsid w:val="00126AF1"/>
    <w:rsid w:val="001274FD"/>
    <w:rsid w:val="00130170"/>
    <w:rsid w:val="001305B9"/>
    <w:rsid w:val="001345A1"/>
    <w:rsid w:val="001475C7"/>
    <w:rsid w:val="001515EE"/>
    <w:rsid w:val="00155ADB"/>
    <w:rsid w:val="001632B4"/>
    <w:rsid w:val="0017554E"/>
    <w:rsid w:val="001756AD"/>
    <w:rsid w:val="00180F94"/>
    <w:rsid w:val="00181238"/>
    <w:rsid w:val="0018146E"/>
    <w:rsid w:val="00191AD5"/>
    <w:rsid w:val="00192985"/>
    <w:rsid w:val="00192990"/>
    <w:rsid w:val="00196D9E"/>
    <w:rsid w:val="001A00D3"/>
    <w:rsid w:val="001A5C92"/>
    <w:rsid w:val="001B3630"/>
    <w:rsid w:val="001B3CDF"/>
    <w:rsid w:val="001B6E6D"/>
    <w:rsid w:val="001B6FDD"/>
    <w:rsid w:val="001C0F51"/>
    <w:rsid w:val="001C2B38"/>
    <w:rsid w:val="001C4B67"/>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302B"/>
    <w:rsid w:val="0023344C"/>
    <w:rsid w:val="0023590C"/>
    <w:rsid w:val="00235A64"/>
    <w:rsid w:val="00235E29"/>
    <w:rsid w:val="00242B05"/>
    <w:rsid w:val="00245140"/>
    <w:rsid w:val="00251E68"/>
    <w:rsid w:val="00253819"/>
    <w:rsid w:val="00255871"/>
    <w:rsid w:val="00260CBD"/>
    <w:rsid w:val="00262B9F"/>
    <w:rsid w:val="00271A39"/>
    <w:rsid w:val="00276634"/>
    <w:rsid w:val="00280BAF"/>
    <w:rsid w:val="002823F0"/>
    <w:rsid w:val="002852A3"/>
    <w:rsid w:val="002862B1"/>
    <w:rsid w:val="0029063E"/>
    <w:rsid w:val="00290EF8"/>
    <w:rsid w:val="0029292C"/>
    <w:rsid w:val="00293B07"/>
    <w:rsid w:val="00294E9C"/>
    <w:rsid w:val="002A1724"/>
    <w:rsid w:val="002A1D5B"/>
    <w:rsid w:val="002A25F3"/>
    <w:rsid w:val="002A6DA8"/>
    <w:rsid w:val="002B1284"/>
    <w:rsid w:val="002B2B4A"/>
    <w:rsid w:val="002C146E"/>
    <w:rsid w:val="002C18CA"/>
    <w:rsid w:val="002C4339"/>
    <w:rsid w:val="002C496C"/>
    <w:rsid w:val="002C601D"/>
    <w:rsid w:val="002D572A"/>
    <w:rsid w:val="002E187D"/>
    <w:rsid w:val="002F0C7B"/>
    <w:rsid w:val="002F131E"/>
    <w:rsid w:val="002F670D"/>
    <w:rsid w:val="002F70A7"/>
    <w:rsid w:val="0030187E"/>
    <w:rsid w:val="00304E37"/>
    <w:rsid w:val="0030535D"/>
    <w:rsid w:val="00305F3A"/>
    <w:rsid w:val="00307B80"/>
    <w:rsid w:val="00310E3A"/>
    <w:rsid w:val="0031401B"/>
    <w:rsid w:val="003200FF"/>
    <w:rsid w:val="0032165B"/>
    <w:rsid w:val="00326230"/>
    <w:rsid w:val="0032660B"/>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41F9"/>
    <w:rsid w:val="00384939"/>
    <w:rsid w:val="003877A5"/>
    <w:rsid w:val="00391743"/>
    <w:rsid w:val="003A1305"/>
    <w:rsid w:val="003A563A"/>
    <w:rsid w:val="003A60E0"/>
    <w:rsid w:val="003A757D"/>
    <w:rsid w:val="003B3A81"/>
    <w:rsid w:val="003B69B9"/>
    <w:rsid w:val="003C1B1F"/>
    <w:rsid w:val="003C1B2F"/>
    <w:rsid w:val="003C33F9"/>
    <w:rsid w:val="003C5175"/>
    <w:rsid w:val="003D1B89"/>
    <w:rsid w:val="003D4E9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2227"/>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4817"/>
    <w:rsid w:val="00496703"/>
    <w:rsid w:val="004974FD"/>
    <w:rsid w:val="004A5B63"/>
    <w:rsid w:val="004A7235"/>
    <w:rsid w:val="004B0274"/>
    <w:rsid w:val="004B0C3A"/>
    <w:rsid w:val="004B3A3D"/>
    <w:rsid w:val="004B7313"/>
    <w:rsid w:val="004C4499"/>
    <w:rsid w:val="004D3DF8"/>
    <w:rsid w:val="004D63D0"/>
    <w:rsid w:val="004E6822"/>
    <w:rsid w:val="004E6847"/>
    <w:rsid w:val="004E7786"/>
    <w:rsid w:val="004F112A"/>
    <w:rsid w:val="004F25F6"/>
    <w:rsid w:val="004F34D5"/>
    <w:rsid w:val="004F3EAC"/>
    <w:rsid w:val="004F6728"/>
    <w:rsid w:val="0050258D"/>
    <w:rsid w:val="00503D80"/>
    <w:rsid w:val="0051145B"/>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B28C0"/>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65AD"/>
    <w:rsid w:val="0063721B"/>
    <w:rsid w:val="00642701"/>
    <w:rsid w:val="006435A2"/>
    <w:rsid w:val="006519BB"/>
    <w:rsid w:val="006530F5"/>
    <w:rsid w:val="006564C9"/>
    <w:rsid w:val="00656834"/>
    <w:rsid w:val="00656D26"/>
    <w:rsid w:val="0065743F"/>
    <w:rsid w:val="006577FE"/>
    <w:rsid w:val="00662C37"/>
    <w:rsid w:val="0066415F"/>
    <w:rsid w:val="00665435"/>
    <w:rsid w:val="00670C52"/>
    <w:rsid w:val="00671D3A"/>
    <w:rsid w:val="00673820"/>
    <w:rsid w:val="00676AAD"/>
    <w:rsid w:val="00682510"/>
    <w:rsid w:val="00682FA4"/>
    <w:rsid w:val="00683A50"/>
    <w:rsid w:val="00687C8D"/>
    <w:rsid w:val="00690897"/>
    <w:rsid w:val="00693CE7"/>
    <w:rsid w:val="00694145"/>
    <w:rsid w:val="0069417F"/>
    <w:rsid w:val="006A1269"/>
    <w:rsid w:val="006A3A2F"/>
    <w:rsid w:val="006B0FBF"/>
    <w:rsid w:val="006C1F06"/>
    <w:rsid w:val="006D342C"/>
    <w:rsid w:val="006D58AE"/>
    <w:rsid w:val="006D792F"/>
    <w:rsid w:val="006E3AD4"/>
    <w:rsid w:val="006E6147"/>
    <w:rsid w:val="006F0789"/>
    <w:rsid w:val="006F12F0"/>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67EF1"/>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B7E4A"/>
    <w:rsid w:val="007C1BB4"/>
    <w:rsid w:val="007C48F8"/>
    <w:rsid w:val="007C5E7E"/>
    <w:rsid w:val="007D046E"/>
    <w:rsid w:val="007D2A1B"/>
    <w:rsid w:val="007D30AB"/>
    <w:rsid w:val="007D6CAE"/>
    <w:rsid w:val="007D774D"/>
    <w:rsid w:val="007D77A6"/>
    <w:rsid w:val="007E2823"/>
    <w:rsid w:val="007E3CA5"/>
    <w:rsid w:val="007E6790"/>
    <w:rsid w:val="007E74A9"/>
    <w:rsid w:val="007E7A64"/>
    <w:rsid w:val="007F19C7"/>
    <w:rsid w:val="007F2741"/>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4B36"/>
    <w:rsid w:val="00827089"/>
    <w:rsid w:val="008273BB"/>
    <w:rsid w:val="00830EC6"/>
    <w:rsid w:val="0083352A"/>
    <w:rsid w:val="0083367A"/>
    <w:rsid w:val="008427DF"/>
    <w:rsid w:val="00844547"/>
    <w:rsid w:val="00847730"/>
    <w:rsid w:val="00851CB6"/>
    <w:rsid w:val="008540D3"/>
    <w:rsid w:val="00855E79"/>
    <w:rsid w:val="00857D4E"/>
    <w:rsid w:val="00861EA5"/>
    <w:rsid w:val="008636DA"/>
    <w:rsid w:val="0086418B"/>
    <w:rsid w:val="00864BBD"/>
    <w:rsid w:val="008659E2"/>
    <w:rsid w:val="008669FB"/>
    <w:rsid w:val="008678EA"/>
    <w:rsid w:val="008775F8"/>
    <w:rsid w:val="00880B27"/>
    <w:rsid w:val="0088151A"/>
    <w:rsid w:val="008826D2"/>
    <w:rsid w:val="00882C20"/>
    <w:rsid w:val="008879E4"/>
    <w:rsid w:val="00892030"/>
    <w:rsid w:val="00896D24"/>
    <w:rsid w:val="008A116D"/>
    <w:rsid w:val="008A1226"/>
    <w:rsid w:val="008B0459"/>
    <w:rsid w:val="008B3B2B"/>
    <w:rsid w:val="008B416D"/>
    <w:rsid w:val="008C0D25"/>
    <w:rsid w:val="008C277A"/>
    <w:rsid w:val="008C5D76"/>
    <w:rsid w:val="008D07F2"/>
    <w:rsid w:val="008D41E0"/>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259A9"/>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54B"/>
    <w:rsid w:val="00986C06"/>
    <w:rsid w:val="00991A12"/>
    <w:rsid w:val="00994325"/>
    <w:rsid w:val="00996195"/>
    <w:rsid w:val="009A2A11"/>
    <w:rsid w:val="009A4031"/>
    <w:rsid w:val="009A50FC"/>
    <w:rsid w:val="009A5CDD"/>
    <w:rsid w:val="009A711B"/>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9F71B4"/>
    <w:rsid w:val="00A03041"/>
    <w:rsid w:val="00A050C1"/>
    <w:rsid w:val="00A07E28"/>
    <w:rsid w:val="00A11054"/>
    <w:rsid w:val="00A16C6B"/>
    <w:rsid w:val="00A16FCE"/>
    <w:rsid w:val="00A21BF8"/>
    <w:rsid w:val="00A375DC"/>
    <w:rsid w:val="00A37AE6"/>
    <w:rsid w:val="00A40A6E"/>
    <w:rsid w:val="00A4136D"/>
    <w:rsid w:val="00A4329C"/>
    <w:rsid w:val="00A43A56"/>
    <w:rsid w:val="00A44181"/>
    <w:rsid w:val="00A444D5"/>
    <w:rsid w:val="00A46D68"/>
    <w:rsid w:val="00A51D35"/>
    <w:rsid w:val="00A53B07"/>
    <w:rsid w:val="00A57554"/>
    <w:rsid w:val="00A605B9"/>
    <w:rsid w:val="00A62E4A"/>
    <w:rsid w:val="00A66369"/>
    <w:rsid w:val="00A715B7"/>
    <w:rsid w:val="00A741D0"/>
    <w:rsid w:val="00A74F82"/>
    <w:rsid w:val="00A771B7"/>
    <w:rsid w:val="00A835E2"/>
    <w:rsid w:val="00A92F88"/>
    <w:rsid w:val="00A94C89"/>
    <w:rsid w:val="00AA1EF7"/>
    <w:rsid w:val="00AA74F0"/>
    <w:rsid w:val="00AB4999"/>
    <w:rsid w:val="00AB563E"/>
    <w:rsid w:val="00AC7E40"/>
    <w:rsid w:val="00AD2550"/>
    <w:rsid w:val="00AD2B81"/>
    <w:rsid w:val="00AD2C3D"/>
    <w:rsid w:val="00AD65BD"/>
    <w:rsid w:val="00AD693D"/>
    <w:rsid w:val="00AE3197"/>
    <w:rsid w:val="00AE3AB5"/>
    <w:rsid w:val="00AE45B2"/>
    <w:rsid w:val="00AE6A02"/>
    <w:rsid w:val="00AE6BD7"/>
    <w:rsid w:val="00AF1636"/>
    <w:rsid w:val="00AF2E4A"/>
    <w:rsid w:val="00AF4E7C"/>
    <w:rsid w:val="00AF7227"/>
    <w:rsid w:val="00B00228"/>
    <w:rsid w:val="00B01E15"/>
    <w:rsid w:val="00B026B0"/>
    <w:rsid w:val="00B03D0F"/>
    <w:rsid w:val="00B15336"/>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3473"/>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609E"/>
    <w:rsid w:val="00C47512"/>
    <w:rsid w:val="00C50572"/>
    <w:rsid w:val="00C50FB8"/>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2217"/>
    <w:rsid w:val="00D2681E"/>
    <w:rsid w:val="00D27A3E"/>
    <w:rsid w:val="00D335BD"/>
    <w:rsid w:val="00D3491C"/>
    <w:rsid w:val="00D41AC0"/>
    <w:rsid w:val="00D55952"/>
    <w:rsid w:val="00D613F9"/>
    <w:rsid w:val="00D61B39"/>
    <w:rsid w:val="00D71D0F"/>
    <w:rsid w:val="00D74651"/>
    <w:rsid w:val="00D80236"/>
    <w:rsid w:val="00D8197D"/>
    <w:rsid w:val="00D83A93"/>
    <w:rsid w:val="00D95F92"/>
    <w:rsid w:val="00DA03FC"/>
    <w:rsid w:val="00DA0547"/>
    <w:rsid w:val="00DA08EE"/>
    <w:rsid w:val="00DA17F6"/>
    <w:rsid w:val="00DB2B81"/>
    <w:rsid w:val="00DB3D0E"/>
    <w:rsid w:val="00DB6BAB"/>
    <w:rsid w:val="00DC3164"/>
    <w:rsid w:val="00DC6FD6"/>
    <w:rsid w:val="00DC7A8B"/>
    <w:rsid w:val="00DD3FD1"/>
    <w:rsid w:val="00DD4F43"/>
    <w:rsid w:val="00DD6C6E"/>
    <w:rsid w:val="00DD71EB"/>
    <w:rsid w:val="00DD7F5F"/>
    <w:rsid w:val="00DE0570"/>
    <w:rsid w:val="00DE0D10"/>
    <w:rsid w:val="00DE1EAB"/>
    <w:rsid w:val="00DE29E0"/>
    <w:rsid w:val="00DF1E4A"/>
    <w:rsid w:val="00DF7D9B"/>
    <w:rsid w:val="00E00A58"/>
    <w:rsid w:val="00E00D64"/>
    <w:rsid w:val="00E0584E"/>
    <w:rsid w:val="00E1008C"/>
    <w:rsid w:val="00E13FA1"/>
    <w:rsid w:val="00E14A09"/>
    <w:rsid w:val="00E16CF2"/>
    <w:rsid w:val="00E2129C"/>
    <w:rsid w:val="00E21AA5"/>
    <w:rsid w:val="00E223E9"/>
    <w:rsid w:val="00E24946"/>
    <w:rsid w:val="00E26AF4"/>
    <w:rsid w:val="00E270DD"/>
    <w:rsid w:val="00E279FE"/>
    <w:rsid w:val="00E3098F"/>
    <w:rsid w:val="00E30B7A"/>
    <w:rsid w:val="00E30D64"/>
    <w:rsid w:val="00E323D1"/>
    <w:rsid w:val="00E3287F"/>
    <w:rsid w:val="00E32D6A"/>
    <w:rsid w:val="00E33486"/>
    <w:rsid w:val="00E359FF"/>
    <w:rsid w:val="00E369E6"/>
    <w:rsid w:val="00E44C7A"/>
    <w:rsid w:val="00E51852"/>
    <w:rsid w:val="00E5375D"/>
    <w:rsid w:val="00E612C3"/>
    <w:rsid w:val="00E62357"/>
    <w:rsid w:val="00E6287B"/>
    <w:rsid w:val="00E6422C"/>
    <w:rsid w:val="00E64E11"/>
    <w:rsid w:val="00E738D6"/>
    <w:rsid w:val="00E745DA"/>
    <w:rsid w:val="00E826B3"/>
    <w:rsid w:val="00E83034"/>
    <w:rsid w:val="00E8560C"/>
    <w:rsid w:val="00E86C1A"/>
    <w:rsid w:val="00E92724"/>
    <w:rsid w:val="00E943F7"/>
    <w:rsid w:val="00E9612C"/>
    <w:rsid w:val="00E97933"/>
    <w:rsid w:val="00EA1445"/>
    <w:rsid w:val="00EA299B"/>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3BEE"/>
    <w:rsid w:val="00F143A0"/>
    <w:rsid w:val="00F237F3"/>
    <w:rsid w:val="00F237F9"/>
    <w:rsid w:val="00F239AD"/>
    <w:rsid w:val="00F23BB7"/>
    <w:rsid w:val="00F301AE"/>
    <w:rsid w:val="00F31FF3"/>
    <w:rsid w:val="00F35C20"/>
    <w:rsid w:val="00F360C4"/>
    <w:rsid w:val="00F44599"/>
    <w:rsid w:val="00F44FAD"/>
    <w:rsid w:val="00F45F79"/>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4ED3"/>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59423A-BDF2-4A2B-A15D-426D7627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8151</Words>
  <Characters>44831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Mauricio Salas Carmona</cp:lastModifiedBy>
  <cp:revision>3</cp:revision>
  <cp:lastPrinted>2020-07-08T20:39:00Z</cp:lastPrinted>
  <dcterms:created xsi:type="dcterms:W3CDTF">2021-02-26T15:47:00Z</dcterms:created>
  <dcterms:modified xsi:type="dcterms:W3CDTF">2021-03-01T13:57:00Z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