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A4A3" w14:textId="77777777" w:rsidR="00833111" w:rsidRDefault="00833111" w:rsidP="00DB2C12">
      <w:pPr>
        <w:tabs>
          <w:tab w:val="left" w:pos="-3544"/>
        </w:tabs>
        <w:jc w:val="both"/>
        <w:rPr>
          <w:sz w:val="22"/>
          <w:szCs w:val="22"/>
        </w:rPr>
      </w:pPr>
    </w:p>
    <w:p w14:paraId="4F74ED30" w14:textId="77777777" w:rsidR="008F18D9" w:rsidRDefault="008F18D9" w:rsidP="00DB2C12">
      <w:pPr>
        <w:tabs>
          <w:tab w:val="left" w:pos="-3544"/>
        </w:tabs>
        <w:jc w:val="both"/>
        <w:rPr>
          <w:sz w:val="22"/>
          <w:szCs w:val="22"/>
        </w:rPr>
      </w:pPr>
    </w:p>
    <w:p w14:paraId="53BC1A76" w14:textId="77777777" w:rsidR="008F18D9" w:rsidRDefault="008F18D9" w:rsidP="00DB2C12">
      <w:pPr>
        <w:tabs>
          <w:tab w:val="left" w:pos="-3544"/>
        </w:tabs>
        <w:jc w:val="both"/>
        <w:rPr>
          <w:sz w:val="22"/>
          <w:szCs w:val="22"/>
        </w:rPr>
      </w:pPr>
    </w:p>
    <w:p w14:paraId="724FFA67" w14:textId="77777777" w:rsidR="008F18D9" w:rsidRDefault="008F18D9" w:rsidP="00DB2C12">
      <w:pPr>
        <w:tabs>
          <w:tab w:val="left" w:pos="-3544"/>
        </w:tabs>
        <w:jc w:val="both"/>
        <w:rPr>
          <w:sz w:val="22"/>
          <w:szCs w:val="22"/>
        </w:rPr>
      </w:pPr>
    </w:p>
    <w:p w14:paraId="014643F2" w14:textId="14E227C8" w:rsidR="008F18D9" w:rsidRDefault="008F18D9" w:rsidP="00DB2C12">
      <w:pPr>
        <w:tabs>
          <w:tab w:val="left" w:pos="-3544"/>
        </w:tabs>
        <w:jc w:val="both"/>
        <w:rPr>
          <w:sz w:val="22"/>
          <w:szCs w:val="22"/>
        </w:rPr>
      </w:pPr>
    </w:p>
    <w:p w14:paraId="431CDAE1" w14:textId="3BBDA967" w:rsidR="009D20B6" w:rsidRDefault="009D20B6" w:rsidP="00DB2C12">
      <w:pPr>
        <w:tabs>
          <w:tab w:val="left" w:pos="-3544"/>
        </w:tabs>
        <w:jc w:val="both"/>
        <w:rPr>
          <w:sz w:val="22"/>
          <w:szCs w:val="22"/>
        </w:rPr>
      </w:pPr>
    </w:p>
    <w:p w14:paraId="7618AFE7" w14:textId="2C2128CE" w:rsidR="009D20B6" w:rsidRDefault="009D20B6" w:rsidP="00DB2C12">
      <w:pPr>
        <w:tabs>
          <w:tab w:val="left" w:pos="-3544"/>
        </w:tabs>
        <w:jc w:val="both"/>
        <w:rPr>
          <w:sz w:val="22"/>
          <w:szCs w:val="22"/>
        </w:rPr>
      </w:pPr>
    </w:p>
    <w:p w14:paraId="0F27324B" w14:textId="6DC11759" w:rsidR="009D20B6" w:rsidRDefault="009D20B6" w:rsidP="00DB2C12">
      <w:pPr>
        <w:tabs>
          <w:tab w:val="left" w:pos="-3544"/>
        </w:tabs>
        <w:jc w:val="both"/>
        <w:rPr>
          <w:sz w:val="22"/>
          <w:szCs w:val="22"/>
        </w:rPr>
      </w:pPr>
    </w:p>
    <w:p w14:paraId="23A9A2B3" w14:textId="3DD38020" w:rsidR="009D20B6" w:rsidRDefault="009D20B6" w:rsidP="00DB2C12">
      <w:pPr>
        <w:tabs>
          <w:tab w:val="left" w:pos="-3544"/>
        </w:tabs>
        <w:jc w:val="both"/>
        <w:rPr>
          <w:sz w:val="22"/>
          <w:szCs w:val="22"/>
        </w:rPr>
      </w:pPr>
    </w:p>
    <w:p w14:paraId="75E70FF5" w14:textId="3C5C1D05" w:rsidR="009D20B6" w:rsidRDefault="009D20B6" w:rsidP="00DB2C12">
      <w:pPr>
        <w:tabs>
          <w:tab w:val="left" w:pos="-3544"/>
        </w:tabs>
        <w:jc w:val="both"/>
        <w:rPr>
          <w:sz w:val="22"/>
          <w:szCs w:val="22"/>
        </w:rPr>
      </w:pPr>
    </w:p>
    <w:p w14:paraId="34D21BC3" w14:textId="7B7FE499" w:rsidR="009D20B6" w:rsidRDefault="009D20B6" w:rsidP="00DB2C12">
      <w:pPr>
        <w:tabs>
          <w:tab w:val="left" w:pos="-3544"/>
        </w:tabs>
        <w:jc w:val="both"/>
        <w:rPr>
          <w:sz w:val="22"/>
          <w:szCs w:val="22"/>
        </w:rPr>
      </w:pPr>
    </w:p>
    <w:p w14:paraId="7471BCD6" w14:textId="77777777" w:rsidR="009D20B6" w:rsidRPr="00833111" w:rsidRDefault="009D20B6" w:rsidP="00DB2C12">
      <w:pPr>
        <w:tabs>
          <w:tab w:val="left" w:pos="-3544"/>
        </w:tabs>
        <w:jc w:val="both"/>
        <w:rPr>
          <w:sz w:val="22"/>
          <w:szCs w:val="22"/>
        </w:rPr>
      </w:pPr>
    </w:p>
    <w:p w14:paraId="7FA95E92" w14:textId="77777777" w:rsidR="00345EC1" w:rsidRPr="00251E3E" w:rsidRDefault="00940E0A" w:rsidP="009540C9">
      <w:pPr>
        <w:jc w:val="center"/>
        <w:rPr>
          <w:rFonts w:cstheme="majorHAnsi"/>
          <w:b/>
          <w:sz w:val="36"/>
          <w:szCs w:val="36"/>
        </w:rPr>
      </w:pPr>
      <w:r w:rsidRPr="00251E3E">
        <w:rPr>
          <w:rFonts w:cstheme="majorHAnsi"/>
          <w:b/>
          <w:sz w:val="36"/>
          <w:szCs w:val="36"/>
        </w:rPr>
        <w:t>MODIFICACIÓN</w:t>
      </w:r>
      <w:r w:rsidR="009540C9" w:rsidRPr="00251E3E">
        <w:rPr>
          <w:rFonts w:cstheme="majorHAnsi"/>
          <w:b/>
          <w:sz w:val="36"/>
          <w:szCs w:val="36"/>
        </w:rPr>
        <w:t xml:space="preserve"> </w:t>
      </w:r>
      <w:r w:rsidR="00C21A0E" w:rsidRPr="00251E3E">
        <w:rPr>
          <w:rFonts w:eastAsia="Arial Unicode MS" w:cstheme="majorHAnsi"/>
          <w:b/>
          <w:bCs/>
          <w:sz w:val="36"/>
          <w:szCs w:val="22"/>
        </w:rPr>
        <w:t xml:space="preserve">BASES </w:t>
      </w:r>
      <w:r w:rsidR="00345EC1" w:rsidRPr="00251E3E">
        <w:rPr>
          <w:rFonts w:eastAsia="Arial Unicode MS" w:cstheme="majorHAnsi"/>
          <w:b/>
          <w:bCs/>
          <w:sz w:val="36"/>
          <w:szCs w:val="22"/>
        </w:rPr>
        <w:t xml:space="preserve">DE </w:t>
      </w:r>
      <w:r w:rsidR="008F18D9" w:rsidRPr="00251E3E">
        <w:rPr>
          <w:rFonts w:eastAsia="Arial Unicode MS" w:cstheme="majorHAnsi"/>
          <w:b/>
          <w:bCs/>
          <w:sz w:val="36"/>
          <w:szCs w:val="22"/>
        </w:rPr>
        <w:t>POSTULACIÓN</w:t>
      </w:r>
    </w:p>
    <w:p w14:paraId="1F9E0812" w14:textId="77777777" w:rsidR="002E0434" w:rsidRPr="00251E3E" w:rsidRDefault="009540C9" w:rsidP="009C140A">
      <w:pPr>
        <w:jc w:val="center"/>
        <w:rPr>
          <w:rFonts w:eastAsia="Arial Unicode MS" w:cstheme="majorHAnsi"/>
          <w:b/>
          <w:bCs/>
          <w:sz w:val="44"/>
          <w:szCs w:val="40"/>
        </w:rPr>
      </w:pPr>
      <w:r w:rsidRPr="00251E3E">
        <w:rPr>
          <w:rFonts w:eastAsia="Arial Unicode MS" w:cstheme="majorHAnsi"/>
          <w:b/>
          <w:bCs/>
          <w:sz w:val="44"/>
          <w:szCs w:val="40"/>
        </w:rPr>
        <w:t xml:space="preserve"> </w:t>
      </w:r>
    </w:p>
    <w:p w14:paraId="0CA85151" w14:textId="292790A0" w:rsidR="002E0434" w:rsidRPr="00251E3E" w:rsidRDefault="009C140A" w:rsidP="008F18D9">
      <w:pPr>
        <w:jc w:val="center"/>
        <w:rPr>
          <w:rFonts w:eastAsia="Arial Unicode MS" w:cstheme="majorHAnsi"/>
          <w:b/>
          <w:bCs/>
          <w:sz w:val="32"/>
          <w:szCs w:val="40"/>
        </w:rPr>
      </w:pPr>
      <w:r w:rsidRPr="00251E3E">
        <w:rPr>
          <w:rFonts w:eastAsia="Arial Unicode MS" w:cstheme="majorHAnsi"/>
          <w:b/>
          <w:bCs/>
          <w:sz w:val="32"/>
          <w:szCs w:val="40"/>
        </w:rPr>
        <w:t xml:space="preserve"> “</w:t>
      </w:r>
      <w:r w:rsidR="00CB7E0F">
        <w:rPr>
          <w:rFonts w:eastAsia="Arial Unicode MS" w:cstheme="majorHAnsi"/>
          <w:b/>
          <w:bCs/>
          <w:sz w:val="32"/>
          <w:szCs w:val="40"/>
        </w:rPr>
        <w:t>REACTÍVATE ORGANIZACIONES REGIONALES</w:t>
      </w:r>
      <w:r w:rsidR="002E0434" w:rsidRPr="00251E3E">
        <w:rPr>
          <w:rFonts w:eastAsia="Arial Unicode MS" w:cstheme="majorHAnsi"/>
          <w:b/>
          <w:bCs/>
          <w:sz w:val="32"/>
          <w:szCs w:val="40"/>
        </w:rPr>
        <w:t>”</w:t>
      </w:r>
    </w:p>
    <w:p w14:paraId="30443B70" w14:textId="77777777" w:rsidR="008F18D9" w:rsidRPr="00251E3E" w:rsidRDefault="008F18D9" w:rsidP="008F18D9">
      <w:pPr>
        <w:jc w:val="center"/>
        <w:rPr>
          <w:rFonts w:eastAsia="Arial Unicode MS" w:cstheme="majorHAnsi"/>
          <w:b/>
          <w:bCs/>
          <w:sz w:val="32"/>
          <w:szCs w:val="40"/>
        </w:rPr>
      </w:pPr>
    </w:p>
    <w:p w14:paraId="44A8F534" w14:textId="28D58317" w:rsidR="008F18D9" w:rsidRPr="00251E3E" w:rsidRDefault="00553B7A" w:rsidP="008F18D9">
      <w:pPr>
        <w:jc w:val="center"/>
        <w:rPr>
          <w:rFonts w:eastAsia="Arial Unicode MS" w:cstheme="majorHAnsi"/>
          <w:b/>
          <w:bCs/>
          <w:sz w:val="32"/>
          <w:szCs w:val="40"/>
        </w:rPr>
      </w:pPr>
      <w:r w:rsidRPr="00251E3E">
        <w:rPr>
          <w:rFonts w:eastAsia="Arial Unicode MS" w:cstheme="majorHAnsi"/>
          <w:b/>
          <w:bCs/>
          <w:sz w:val="32"/>
          <w:szCs w:val="40"/>
        </w:rPr>
        <w:t xml:space="preserve">REGIÓN </w:t>
      </w:r>
      <w:r w:rsidR="00A3036A">
        <w:rPr>
          <w:rFonts w:eastAsia="Arial Unicode MS" w:cstheme="majorHAnsi"/>
          <w:b/>
          <w:bCs/>
          <w:sz w:val="32"/>
          <w:szCs w:val="40"/>
        </w:rPr>
        <w:t>METROPOLITANA</w:t>
      </w:r>
    </w:p>
    <w:p w14:paraId="20D3AA9A" w14:textId="77777777" w:rsidR="002E0434" w:rsidRPr="008F5DFA" w:rsidRDefault="002E0434" w:rsidP="002E0434">
      <w:pPr>
        <w:jc w:val="center"/>
        <w:rPr>
          <w:rFonts w:eastAsia="Arial Unicode MS" w:cs="Arial"/>
          <w:b/>
          <w:bCs/>
          <w:sz w:val="32"/>
          <w:szCs w:val="40"/>
        </w:rPr>
      </w:pPr>
    </w:p>
    <w:p w14:paraId="7344A032" w14:textId="77777777" w:rsidR="002E0434" w:rsidRPr="00251E3E" w:rsidRDefault="002E0434" w:rsidP="009C140A">
      <w:pPr>
        <w:jc w:val="center"/>
        <w:rPr>
          <w:rFonts w:eastAsia="Arial Unicode MS" w:cstheme="majorHAnsi"/>
          <w:b/>
          <w:bCs/>
          <w:sz w:val="40"/>
          <w:szCs w:val="40"/>
        </w:rPr>
      </w:pPr>
      <w:r w:rsidRPr="00251E3E">
        <w:rPr>
          <w:rFonts w:eastAsia="Arial Unicode MS" w:cstheme="majorHAnsi"/>
          <w:b/>
          <w:bCs/>
          <w:sz w:val="40"/>
          <w:szCs w:val="40"/>
        </w:rPr>
        <w:t>20</w:t>
      </w:r>
      <w:r w:rsidR="00553B7A" w:rsidRPr="00251E3E">
        <w:rPr>
          <w:rFonts w:eastAsia="Arial Unicode MS" w:cstheme="majorHAnsi"/>
          <w:b/>
          <w:bCs/>
          <w:sz w:val="40"/>
          <w:szCs w:val="40"/>
        </w:rPr>
        <w:t>20</w:t>
      </w:r>
    </w:p>
    <w:p w14:paraId="2AC29E98" w14:textId="77777777" w:rsidR="008F18D9" w:rsidRDefault="008F18D9" w:rsidP="009C140A">
      <w:pPr>
        <w:jc w:val="center"/>
        <w:rPr>
          <w:rFonts w:eastAsia="Arial Unicode MS" w:cs="Arial"/>
          <w:b/>
          <w:bCs/>
          <w:sz w:val="40"/>
          <w:szCs w:val="40"/>
        </w:rPr>
      </w:pPr>
    </w:p>
    <w:p w14:paraId="074AED96" w14:textId="77777777" w:rsidR="008F18D9" w:rsidRDefault="008F18D9" w:rsidP="009C140A">
      <w:pPr>
        <w:jc w:val="center"/>
        <w:rPr>
          <w:rFonts w:eastAsia="Arial Unicode MS" w:cs="Arial"/>
          <w:b/>
          <w:bCs/>
          <w:sz w:val="40"/>
          <w:szCs w:val="40"/>
        </w:rPr>
      </w:pPr>
    </w:p>
    <w:p w14:paraId="60894817" w14:textId="77777777" w:rsidR="008F18D9" w:rsidRDefault="008F18D9" w:rsidP="009C140A">
      <w:pPr>
        <w:jc w:val="center"/>
        <w:rPr>
          <w:rFonts w:eastAsia="Arial Unicode MS" w:cs="Arial"/>
          <w:b/>
          <w:bCs/>
          <w:sz w:val="40"/>
          <w:szCs w:val="40"/>
        </w:rPr>
      </w:pPr>
    </w:p>
    <w:p w14:paraId="0D9F87D4" w14:textId="77777777" w:rsidR="008F18D9" w:rsidRDefault="008F18D9" w:rsidP="009C140A">
      <w:pPr>
        <w:jc w:val="center"/>
        <w:rPr>
          <w:rFonts w:eastAsia="Arial Unicode MS" w:cs="Arial"/>
          <w:b/>
          <w:bCs/>
          <w:sz w:val="40"/>
          <w:szCs w:val="40"/>
        </w:rPr>
      </w:pPr>
    </w:p>
    <w:p w14:paraId="3C2A91F4" w14:textId="77777777" w:rsidR="008F18D9" w:rsidRDefault="008F18D9" w:rsidP="009C140A">
      <w:pPr>
        <w:jc w:val="center"/>
        <w:rPr>
          <w:rFonts w:eastAsia="Arial Unicode MS" w:cs="Arial"/>
          <w:b/>
          <w:bCs/>
          <w:sz w:val="40"/>
          <w:szCs w:val="40"/>
        </w:rPr>
      </w:pPr>
    </w:p>
    <w:p w14:paraId="482E117C" w14:textId="77777777" w:rsidR="008F18D9" w:rsidRDefault="008F18D9" w:rsidP="009C140A">
      <w:pPr>
        <w:jc w:val="center"/>
        <w:rPr>
          <w:rFonts w:eastAsia="Arial Unicode MS" w:cs="Arial"/>
          <w:b/>
          <w:bCs/>
          <w:sz w:val="40"/>
          <w:szCs w:val="40"/>
        </w:rPr>
      </w:pPr>
    </w:p>
    <w:p w14:paraId="2A61A5B4" w14:textId="77777777" w:rsidR="008F18D9" w:rsidRDefault="008F18D9" w:rsidP="009C140A">
      <w:pPr>
        <w:jc w:val="center"/>
        <w:rPr>
          <w:rFonts w:eastAsia="Arial Unicode MS" w:cs="Arial"/>
          <w:b/>
          <w:bCs/>
          <w:sz w:val="40"/>
          <w:szCs w:val="40"/>
        </w:rPr>
      </w:pPr>
    </w:p>
    <w:p w14:paraId="7F1EB431" w14:textId="77777777" w:rsidR="008F18D9" w:rsidRDefault="008F18D9" w:rsidP="009C140A">
      <w:pPr>
        <w:jc w:val="center"/>
        <w:rPr>
          <w:rFonts w:eastAsia="Arial Unicode MS" w:cs="Arial"/>
          <w:b/>
          <w:bCs/>
          <w:sz w:val="40"/>
          <w:szCs w:val="40"/>
        </w:rPr>
      </w:pPr>
    </w:p>
    <w:p w14:paraId="57F3B8C8" w14:textId="77777777" w:rsidR="008F18D9" w:rsidRDefault="008F18D9" w:rsidP="009C140A">
      <w:pPr>
        <w:jc w:val="center"/>
        <w:rPr>
          <w:rFonts w:eastAsia="Arial Unicode MS" w:cs="Arial"/>
          <w:b/>
          <w:bCs/>
          <w:sz w:val="40"/>
          <w:szCs w:val="40"/>
        </w:rPr>
      </w:pPr>
    </w:p>
    <w:p w14:paraId="0126E50F" w14:textId="3688E8B0" w:rsidR="006E29F5" w:rsidRDefault="00940E0A" w:rsidP="009C140A">
      <w:pPr>
        <w:jc w:val="both"/>
        <w:rPr>
          <w:rFonts w:cs="Arial"/>
          <w:lang w:val="es-CL"/>
        </w:rPr>
      </w:pPr>
      <w:r w:rsidRPr="00940E0A">
        <w:rPr>
          <w:rFonts w:cs="Arial"/>
          <w:lang w:val="es-CL"/>
        </w:rPr>
        <w:lastRenderedPageBreak/>
        <w:t xml:space="preserve">Mediante el presente acto y para una correcta ejecución del programa, se modifica </w:t>
      </w:r>
      <w:r w:rsidR="00987A2E">
        <w:rPr>
          <w:rFonts w:cs="Arial"/>
          <w:lang w:val="es-CL"/>
        </w:rPr>
        <w:t>en l</w:t>
      </w:r>
      <w:r w:rsidR="00C21F3F">
        <w:rPr>
          <w:rFonts w:cs="Arial"/>
          <w:lang w:val="es-CL"/>
        </w:rPr>
        <w:t>as bases</w:t>
      </w:r>
      <w:r w:rsidR="008F18D9">
        <w:rPr>
          <w:rFonts w:cs="Arial"/>
          <w:lang w:val="es-CL"/>
        </w:rPr>
        <w:t xml:space="preserve"> de postulación </w:t>
      </w:r>
      <w:r w:rsidR="00C21F3F">
        <w:rPr>
          <w:rFonts w:cs="Arial"/>
          <w:lang w:val="es-CL"/>
        </w:rPr>
        <w:t>del programa</w:t>
      </w:r>
      <w:r w:rsidR="00C06A79">
        <w:rPr>
          <w:rFonts w:cs="Arial"/>
          <w:lang w:val="es-CL"/>
        </w:rPr>
        <w:t xml:space="preserve"> </w:t>
      </w:r>
      <w:r w:rsidR="008F18D9">
        <w:rPr>
          <w:rFonts w:cs="Arial"/>
          <w:lang w:val="es-CL"/>
        </w:rPr>
        <w:t>“</w:t>
      </w:r>
      <w:r w:rsidR="00897BCE">
        <w:rPr>
          <w:rFonts w:cs="Arial"/>
          <w:lang w:val="es-CL"/>
        </w:rPr>
        <w:t>Reactívate Organizaciones Regionales</w:t>
      </w:r>
      <w:r w:rsidR="00C06A79">
        <w:rPr>
          <w:rFonts w:cs="Arial"/>
          <w:lang w:val="es-CL"/>
        </w:rPr>
        <w:t xml:space="preserve">” </w:t>
      </w:r>
      <w:r w:rsidR="008F18D9">
        <w:rPr>
          <w:rFonts w:cs="Arial"/>
          <w:lang w:val="es-CL"/>
        </w:rPr>
        <w:t xml:space="preserve">de la Región </w:t>
      </w:r>
      <w:r w:rsidR="00A3036A">
        <w:rPr>
          <w:rFonts w:cs="Arial"/>
          <w:lang w:val="es-CL"/>
        </w:rPr>
        <w:t>Metropolitana</w:t>
      </w:r>
      <w:r w:rsidR="00E954A9">
        <w:rPr>
          <w:rFonts w:cs="Arial"/>
          <w:lang w:val="es-CL"/>
        </w:rPr>
        <w:t xml:space="preserve">, </w:t>
      </w:r>
      <w:r w:rsidR="00441559">
        <w:rPr>
          <w:rFonts w:cs="Arial"/>
          <w:lang w:val="es-CL"/>
        </w:rPr>
        <w:t>los siguientes acápites de las bases:</w:t>
      </w:r>
    </w:p>
    <w:p w14:paraId="3D537989" w14:textId="4D57DA06" w:rsidR="00441559" w:rsidRDefault="00441559" w:rsidP="009C140A">
      <w:pPr>
        <w:jc w:val="both"/>
        <w:rPr>
          <w:rFonts w:cs="Arial"/>
          <w:lang w:val="es-CL"/>
        </w:rPr>
      </w:pPr>
    </w:p>
    <w:p w14:paraId="3E53E8BA" w14:textId="7CDC3833" w:rsidR="00441559" w:rsidRPr="00441559" w:rsidRDefault="00441559" w:rsidP="009C140A">
      <w:pPr>
        <w:jc w:val="both"/>
        <w:rPr>
          <w:rFonts w:cs="Arial"/>
          <w:b/>
          <w:bCs/>
          <w:sz w:val="22"/>
          <w:u w:val="single"/>
        </w:rPr>
      </w:pPr>
      <w:r w:rsidRPr="00441559">
        <w:rPr>
          <w:rFonts w:cs="Arial"/>
          <w:b/>
          <w:u w:val="single"/>
          <w:lang w:val="es-CL"/>
        </w:rPr>
        <w:t>I.- Punto 1.4 de las bases</w:t>
      </w:r>
    </w:p>
    <w:p w14:paraId="4C2E171D" w14:textId="18C6578D" w:rsidR="00DF2219" w:rsidRDefault="00DF2219" w:rsidP="00DF2219">
      <w:pPr>
        <w:jc w:val="both"/>
        <w:rPr>
          <w:rFonts w:cs="Arial"/>
          <w:lang w:val="es-CL"/>
        </w:rPr>
      </w:pPr>
    </w:p>
    <w:p w14:paraId="0C197FD0" w14:textId="24B5425D" w:rsidR="00A3036A" w:rsidRDefault="00441559" w:rsidP="00DF2219">
      <w:pPr>
        <w:jc w:val="both"/>
        <w:rPr>
          <w:rFonts w:cs="Arial"/>
          <w:lang w:val="es-CL"/>
        </w:rPr>
      </w:pPr>
      <w:r>
        <w:rPr>
          <w:rFonts w:cs="Arial"/>
          <w:lang w:val="es-CL"/>
        </w:rPr>
        <w:t>Se elimina la letra g) del punto 1.4 de las bases.</w:t>
      </w:r>
    </w:p>
    <w:p w14:paraId="27593306" w14:textId="77777777" w:rsidR="00A3036A" w:rsidRPr="00A9408E" w:rsidRDefault="00A3036A" w:rsidP="00A3036A">
      <w:pPr>
        <w:pStyle w:val="Ttulo2"/>
        <w:spacing w:line="360" w:lineRule="auto"/>
        <w:rPr>
          <w:rFonts w:ascii="Calibri" w:hAnsi="Calibri" w:cs="Calibri"/>
          <w:sz w:val="24"/>
          <w:szCs w:val="24"/>
        </w:rPr>
      </w:pPr>
      <w:bookmarkStart w:id="0" w:name="_Toc345346571"/>
      <w:bookmarkStart w:id="1" w:name="_Toc48047240"/>
      <w:r w:rsidRPr="00A9408E">
        <w:rPr>
          <w:rFonts w:ascii="Calibri" w:hAnsi="Calibri" w:cs="Calibri"/>
          <w:sz w:val="24"/>
          <w:szCs w:val="24"/>
        </w:rPr>
        <w:t xml:space="preserve">1.4. </w:t>
      </w:r>
      <w:bookmarkStart w:id="2" w:name="_Toc339458898"/>
      <w:bookmarkStart w:id="3" w:name="_Toc339459900"/>
      <w:bookmarkStart w:id="4" w:name="_Toc341363451"/>
      <w:bookmarkStart w:id="5" w:name="_Toc341363486"/>
      <w:bookmarkStart w:id="6" w:name="_Toc341363806"/>
      <w:bookmarkStart w:id="7" w:name="_Toc341713594"/>
      <w:bookmarkStart w:id="8" w:name="_Toc341713760"/>
      <w:r w:rsidRPr="00A9408E">
        <w:rPr>
          <w:rFonts w:ascii="Calibri" w:hAnsi="Calibri" w:cs="Calibri"/>
          <w:sz w:val="24"/>
          <w:szCs w:val="24"/>
        </w:rPr>
        <w:t xml:space="preserve"> ¿Cuáles son los requisitos para postular a la convocatoria?</w:t>
      </w:r>
      <w:bookmarkEnd w:id="0"/>
      <w:bookmarkEnd w:id="1"/>
      <w:bookmarkEnd w:id="2"/>
      <w:bookmarkEnd w:id="3"/>
      <w:bookmarkEnd w:id="4"/>
      <w:bookmarkEnd w:id="5"/>
      <w:bookmarkEnd w:id="6"/>
      <w:bookmarkEnd w:id="7"/>
      <w:bookmarkEnd w:id="8"/>
    </w:p>
    <w:p w14:paraId="34758EC1" w14:textId="77777777" w:rsidR="00441559" w:rsidRDefault="00A3036A" w:rsidP="00441559">
      <w:pPr>
        <w:rPr>
          <w:rFonts w:ascii="Calibri" w:hAnsi="Calibri" w:cs="Calibri"/>
        </w:rPr>
      </w:pPr>
      <w:r w:rsidRPr="00A9408E">
        <w:rPr>
          <w:rFonts w:ascii="Calibri" w:hAnsi="Calibri" w:cs="Calibri"/>
        </w:rPr>
        <w:t>Los interesados/as, deberán cumplir con todos los requisitos establecidos en la presente Bases de Postulación, los que serán verificados por Sercotec en las distintas etapas del proceso. Los documentos están establecidos en los Anexo 1, los que permitirán acreditar su cumplimiento.   (Ver anexo N°1)</w:t>
      </w:r>
    </w:p>
    <w:p w14:paraId="1E4411E7" w14:textId="77777777" w:rsidR="00441559" w:rsidRDefault="00441559" w:rsidP="00441559">
      <w:pPr>
        <w:rPr>
          <w:rFonts w:ascii="Calibri" w:hAnsi="Calibri" w:cs="Calibri"/>
        </w:rPr>
      </w:pPr>
    </w:p>
    <w:p w14:paraId="0EA31EE2" w14:textId="5456EFC6" w:rsidR="00A3036A" w:rsidRPr="00A9408E" w:rsidRDefault="00441559" w:rsidP="00441559">
      <w:pPr>
        <w:rPr>
          <w:rFonts w:ascii="Calibri" w:hAnsi="Calibri" w:cs="Calibri"/>
        </w:rPr>
      </w:pPr>
      <w:r>
        <w:rPr>
          <w:rFonts w:ascii="Calibri" w:hAnsi="Calibri" w:cs="Calibri"/>
        </w:rPr>
        <w:t xml:space="preserve">g) </w:t>
      </w:r>
      <w:r w:rsidR="00A3036A" w:rsidRPr="00A9408E">
        <w:rPr>
          <w:rFonts w:ascii="Calibri" w:hAnsi="Calibri" w:cs="Calibri"/>
        </w:rPr>
        <w:t xml:space="preserve">Para las asociaciones gremiales que se encuentren dentro de un barrio comercial, solo podrán postular aquellas que no han sido beneficiarias de la convocatoria de </w:t>
      </w:r>
      <w:r w:rsidR="00A3036A" w:rsidRPr="00A9408E">
        <w:rPr>
          <w:rFonts w:ascii="Calibri" w:hAnsi="Calibri" w:cs="Calibri"/>
          <w:b/>
        </w:rPr>
        <w:t>“Barrios comerciales del año 2019”</w:t>
      </w:r>
      <w:r w:rsidR="00A3036A" w:rsidRPr="00A9408E">
        <w:rPr>
          <w:rFonts w:ascii="Calibri" w:hAnsi="Calibri" w:cs="Calibri"/>
        </w:rPr>
        <w:t xml:space="preserve"> el cual será corroborado por Sercotec.</w:t>
      </w:r>
    </w:p>
    <w:p w14:paraId="0D3EECFA" w14:textId="08DFC1A1" w:rsidR="002E4FB6" w:rsidRDefault="002E4FB6" w:rsidP="00DF2219">
      <w:pPr>
        <w:jc w:val="both"/>
        <w:rPr>
          <w:rFonts w:cs="Arial"/>
          <w:lang w:val="es-CL"/>
        </w:rPr>
      </w:pPr>
    </w:p>
    <w:p w14:paraId="64957093" w14:textId="0CF2589E" w:rsidR="00A3036A" w:rsidRDefault="00441559" w:rsidP="00DF2219">
      <w:pPr>
        <w:jc w:val="both"/>
        <w:rPr>
          <w:rFonts w:cs="Arial"/>
          <w:lang w:val="es-CL"/>
        </w:rPr>
      </w:pPr>
      <w:r>
        <w:rPr>
          <w:rFonts w:cs="Arial"/>
          <w:lang w:val="es-CL"/>
        </w:rPr>
        <w:t>Quedando la nueva enumeración del punto 1.4 en el siguiente sentido:</w:t>
      </w:r>
    </w:p>
    <w:p w14:paraId="1B758355" w14:textId="444E5628" w:rsidR="00A3036A" w:rsidRDefault="00A3036A" w:rsidP="00A3036A">
      <w:pPr>
        <w:pStyle w:val="Ttulo2"/>
        <w:spacing w:line="360" w:lineRule="auto"/>
        <w:rPr>
          <w:rFonts w:ascii="Calibri" w:hAnsi="Calibri" w:cs="Calibri"/>
          <w:sz w:val="24"/>
          <w:szCs w:val="24"/>
        </w:rPr>
      </w:pPr>
      <w:r w:rsidRPr="00A9408E">
        <w:rPr>
          <w:rFonts w:ascii="Calibri" w:hAnsi="Calibri" w:cs="Calibri"/>
          <w:sz w:val="24"/>
          <w:szCs w:val="24"/>
        </w:rPr>
        <w:t>1.4.  ¿Cuáles son los requisitos para postular a la convocatoria?</w:t>
      </w:r>
    </w:p>
    <w:p w14:paraId="76FE2985" w14:textId="77777777" w:rsidR="00441559" w:rsidRPr="00441559" w:rsidRDefault="00441559" w:rsidP="00441559">
      <w:pPr>
        <w:jc w:val="both"/>
        <w:rPr>
          <w:lang w:val="es-ES"/>
        </w:rPr>
      </w:pPr>
      <w:r w:rsidRPr="00441559">
        <w:rPr>
          <w:lang w:val="es-ES"/>
        </w:rPr>
        <w:t>Los interesados/as, deberán cumplir con todos los requisitos establecidos en la presente Bases de Postulación, los que serán verificados por Sercotec en las distintas etapas del proceso. Los documentos están establecidos en los Anexo 1, los que permitirán acreditar su cumplimiento.   (Ver anexo N°1)</w:t>
      </w:r>
    </w:p>
    <w:p w14:paraId="0F8BCB34" w14:textId="77777777" w:rsidR="00441559" w:rsidRPr="00441559" w:rsidRDefault="00441559" w:rsidP="00441559">
      <w:pPr>
        <w:jc w:val="both"/>
        <w:rPr>
          <w:lang w:val="es-ES"/>
        </w:rPr>
      </w:pPr>
    </w:p>
    <w:p w14:paraId="00FF5559" w14:textId="77777777" w:rsidR="00441559" w:rsidRPr="00441559" w:rsidRDefault="00441559" w:rsidP="00441559">
      <w:pPr>
        <w:numPr>
          <w:ilvl w:val="0"/>
          <w:numId w:val="44"/>
        </w:numPr>
        <w:jc w:val="both"/>
        <w:rPr>
          <w:lang w:val="es-ES"/>
        </w:rPr>
      </w:pPr>
      <w:r w:rsidRPr="00441559">
        <w:rPr>
          <w:lang w:val="es-CL"/>
        </w:rPr>
        <w:t xml:space="preserve">Acreditar ser una asociación gremial, </w:t>
      </w:r>
      <w:r w:rsidRPr="00441559">
        <w:rPr>
          <w:lang w:val="es-ES"/>
        </w:rPr>
        <w:t xml:space="preserve">corporación, fundación, cámara de comercio, cámaras de turismo, </w:t>
      </w:r>
      <w:r w:rsidRPr="00441559">
        <w:rPr>
          <w:lang w:val="es-CL"/>
        </w:rPr>
        <w:t xml:space="preserve">federaciones de carácter regional, </w:t>
      </w:r>
      <w:r w:rsidRPr="00441559">
        <w:rPr>
          <w:lang w:val="es-ES"/>
        </w:rPr>
        <w:t>sindicato de trabajadores independientes,</w:t>
      </w:r>
      <w:r w:rsidRPr="00441559">
        <w:rPr>
          <w:lang w:val="es-CL"/>
        </w:rPr>
        <w:t xml:space="preserve"> </w:t>
      </w:r>
      <w:r w:rsidRPr="00441559">
        <w:rPr>
          <w:lang w:val="es-ES"/>
        </w:rPr>
        <w:t xml:space="preserve">sindicatos de taxis colectivos y de pesca y cooperativas legalmente constituida y vigente. </w:t>
      </w:r>
    </w:p>
    <w:p w14:paraId="5E79E76F" w14:textId="77777777" w:rsidR="00441559" w:rsidRPr="00441559" w:rsidRDefault="00441559" w:rsidP="00441559">
      <w:pPr>
        <w:jc w:val="both"/>
        <w:rPr>
          <w:lang w:val="es-ES"/>
        </w:rPr>
      </w:pPr>
    </w:p>
    <w:p w14:paraId="05B07EB2" w14:textId="77777777" w:rsidR="00441559" w:rsidRPr="00441559" w:rsidRDefault="00441559" w:rsidP="00441559">
      <w:pPr>
        <w:ind w:left="851"/>
        <w:jc w:val="both"/>
        <w:rPr>
          <w:lang w:val="es-ES"/>
        </w:rPr>
      </w:pPr>
      <w:r w:rsidRPr="00441559">
        <w:rPr>
          <w:lang w:val="es-ES"/>
        </w:rPr>
        <w:t xml:space="preserve">Para el caso de las federaciones regionales, todas las organizaciones que las componen deberán acreditar este requisito. </w:t>
      </w:r>
    </w:p>
    <w:p w14:paraId="5EF92AC9" w14:textId="77777777" w:rsidR="00441559" w:rsidRPr="00441559" w:rsidRDefault="00441559" w:rsidP="00441559">
      <w:pPr>
        <w:jc w:val="both"/>
        <w:rPr>
          <w:lang w:val="es-ES"/>
        </w:rPr>
      </w:pPr>
    </w:p>
    <w:p w14:paraId="17EB3CBC" w14:textId="77777777" w:rsidR="00441559" w:rsidRPr="00441559" w:rsidRDefault="00441559" w:rsidP="00441559">
      <w:pPr>
        <w:numPr>
          <w:ilvl w:val="0"/>
          <w:numId w:val="44"/>
        </w:numPr>
        <w:jc w:val="both"/>
        <w:rPr>
          <w:lang w:val="es-ES"/>
        </w:rPr>
      </w:pPr>
      <w:r w:rsidRPr="00441559">
        <w:rPr>
          <w:lang w:val="es-ES"/>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685B85D" w14:textId="77777777" w:rsidR="00441559" w:rsidRPr="00441559" w:rsidRDefault="00441559" w:rsidP="00441559">
      <w:pPr>
        <w:jc w:val="both"/>
        <w:rPr>
          <w:lang w:val="es-ES"/>
        </w:rPr>
      </w:pPr>
    </w:p>
    <w:p w14:paraId="42FE86E0" w14:textId="77777777" w:rsidR="00441559" w:rsidRPr="00441559" w:rsidRDefault="00441559" w:rsidP="00441559">
      <w:pPr>
        <w:numPr>
          <w:ilvl w:val="0"/>
          <w:numId w:val="44"/>
        </w:numPr>
        <w:jc w:val="both"/>
        <w:rPr>
          <w:lang w:val="es-ES"/>
        </w:rPr>
      </w:pPr>
      <w:r w:rsidRPr="00441559">
        <w:rPr>
          <w:lang w:val="es-ES"/>
        </w:rPr>
        <w:t xml:space="preserve">Contar con Rut ante el SII y en el caso de tener iniciación de actividades en primera o segunda categoría, sus ventas anuales no podrán superar las 25.000 UF respecto a los últimas 12 meses (verificación periodo octubre 2019- septiembre 2020). Para </w:t>
      </w:r>
      <w:r w:rsidRPr="00441559">
        <w:rPr>
          <w:lang w:val="es-ES"/>
        </w:rPr>
        <w:lastRenderedPageBreak/>
        <w:t xml:space="preserve">el caso de las cooperativas, la iniciación de actividades en primera categoría es obligatoria. </w:t>
      </w:r>
    </w:p>
    <w:p w14:paraId="398916F8" w14:textId="77777777" w:rsidR="00441559" w:rsidRPr="00441559" w:rsidRDefault="00441559" w:rsidP="00441559">
      <w:pPr>
        <w:jc w:val="both"/>
        <w:rPr>
          <w:lang w:val="es-ES"/>
        </w:rPr>
      </w:pPr>
    </w:p>
    <w:p w14:paraId="5B42E888" w14:textId="77777777" w:rsidR="00441559" w:rsidRPr="00441559" w:rsidRDefault="00441559" w:rsidP="00441559">
      <w:pPr>
        <w:numPr>
          <w:ilvl w:val="0"/>
          <w:numId w:val="44"/>
        </w:numPr>
        <w:jc w:val="both"/>
        <w:rPr>
          <w:lang w:val="es-ES"/>
        </w:rPr>
      </w:pPr>
      <w:r w:rsidRPr="00441559">
        <w:rPr>
          <w:lang w:val="es-ES"/>
        </w:rPr>
        <w:t xml:space="preserve">Para el caso de la </w:t>
      </w:r>
      <w:r w:rsidRPr="00441559">
        <w:rPr>
          <w:lang w:val="es-CL"/>
        </w:rPr>
        <w:t xml:space="preserve">asociación gremial, </w:t>
      </w:r>
      <w:r w:rsidRPr="00441559">
        <w:rPr>
          <w:lang w:val="es-ES"/>
        </w:rPr>
        <w:t xml:space="preserve">corporación, fundación, cámara de comercio, cámaras de turismo, </w:t>
      </w:r>
      <w:r w:rsidRPr="00441559">
        <w:rPr>
          <w:lang w:val="es-CL"/>
        </w:rPr>
        <w:t xml:space="preserve">federaciones de carácter regional, </w:t>
      </w:r>
      <w:r w:rsidRPr="00441559">
        <w:rPr>
          <w:lang w:val="es-ES"/>
        </w:rPr>
        <w:t>sindicato de trabajadores independientes,</w:t>
      </w:r>
      <w:r w:rsidRPr="00441559">
        <w:rPr>
          <w:lang w:val="es-CL"/>
        </w:rPr>
        <w:t xml:space="preserve"> </w:t>
      </w:r>
      <w:r w:rsidRPr="00441559">
        <w:rPr>
          <w:lang w:val="es-ES"/>
        </w:rPr>
        <w:t xml:space="preserve">sindicatos de taxis colectivos y de pesca, deberán estar constituidos con </w:t>
      </w:r>
      <w:r w:rsidRPr="00441559">
        <w:rPr>
          <w:b/>
          <w:lang w:val="es-ES"/>
        </w:rPr>
        <w:t>al menos un 50%</w:t>
      </w:r>
      <w:r w:rsidRPr="00441559">
        <w:rPr>
          <w:lang w:val="es-ES"/>
        </w:rPr>
        <w:t xml:space="preserve"> de micro y/o pequeños empresarios/as y/o personas naturales o jurídicas con iniciación de actividades en primera o segunda categoría ante el Servicio de Impuestos Internos y ventas anuales no superiores a 25.000 UF respecto a los últimas 12 meses (verificación periodo octubre 2019- septiembre 2020).</w:t>
      </w:r>
    </w:p>
    <w:p w14:paraId="30DF8B57" w14:textId="77777777" w:rsidR="00441559" w:rsidRPr="00441559" w:rsidRDefault="00441559" w:rsidP="00441559">
      <w:pPr>
        <w:jc w:val="both"/>
        <w:rPr>
          <w:lang w:val="es-ES"/>
        </w:rPr>
      </w:pPr>
    </w:p>
    <w:p w14:paraId="0AF14B98" w14:textId="77777777" w:rsidR="00441559" w:rsidRPr="00441559" w:rsidRDefault="00441559" w:rsidP="00441559">
      <w:pPr>
        <w:numPr>
          <w:ilvl w:val="0"/>
          <w:numId w:val="44"/>
        </w:numPr>
        <w:jc w:val="both"/>
        <w:rPr>
          <w:lang w:val="es-ES"/>
        </w:rPr>
      </w:pPr>
      <w:r w:rsidRPr="00441559">
        <w:rPr>
          <w:lang w:val="es-ES"/>
        </w:rPr>
        <w:t xml:space="preserve">No haber sido beneficiado de la convocatoria de Fortalecimiento Gremial y Cooperativo el año 2020, en dicho caso será la Dirección regional de Sercotec quien verificará </w:t>
      </w:r>
    </w:p>
    <w:p w14:paraId="6E32D9BA" w14:textId="5BC3F415" w:rsidR="00441559" w:rsidRPr="00441559" w:rsidRDefault="00441559" w:rsidP="00441559">
      <w:pPr>
        <w:jc w:val="both"/>
        <w:rPr>
          <w:lang w:val="es-ES"/>
        </w:rPr>
      </w:pPr>
    </w:p>
    <w:p w14:paraId="2FD7A9FC" w14:textId="77777777" w:rsidR="00441559" w:rsidRPr="00441559" w:rsidRDefault="00441559" w:rsidP="00441559">
      <w:pPr>
        <w:numPr>
          <w:ilvl w:val="0"/>
          <w:numId w:val="44"/>
        </w:numPr>
        <w:jc w:val="both"/>
        <w:rPr>
          <w:lang w:val="es-ES"/>
        </w:rPr>
      </w:pPr>
      <w:r w:rsidRPr="00441559">
        <w:rPr>
          <w:lang w:val="es-ES"/>
        </w:rPr>
        <w:t xml:space="preserve">El Proyecto debe ser presentado en tiempo y forma, completando el formulario de postulación online, acompañando todos los antecedentes requeridos en el </w:t>
      </w:r>
      <w:r w:rsidRPr="00441559">
        <w:rPr>
          <w:b/>
          <w:lang w:val="es-ES"/>
        </w:rPr>
        <w:t>anexo N° 1</w:t>
      </w:r>
      <w:r w:rsidRPr="00441559">
        <w:rPr>
          <w:lang w:val="es-ES"/>
        </w:rPr>
        <w:t xml:space="preserve"> de las Bases y cumpliendo con las condiciones de financiamiento descritas en los ítems </w:t>
      </w:r>
      <w:r w:rsidRPr="00441559">
        <w:rPr>
          <w:b/>
          <w:lang w:val="es-ES"/>
        </w:rPr>
        <w:t>punto 1.5</w:t>
      </w:r>
      <w:r w:rsidRPr="00441559">
        <w:rPr>
          <w:lang w:val="es-ES"/>
        </w:rPr>
        <w:t xml:space="preserve"> de las Bases (ítems a financiar y restricciones de financiamiento).</w:t>
      </w:r>
    </w:p>
    <w:p w14:paraId="2529C050" w14:textId="0A23D478" w:rsidR="00441559" w:rsidRPr="00441559" w:rsidRDefault="00441559" w:rsidP="00441559">
      <w:pPr>
        <w:jc w:val="both"/>
        <w:rPr>
          <w:lang w:val="es-ES"/>
        </w:rPr>
      </w:pPr>
    </w:p>
    <w:p w14:paraId="4DC37928" w14:textId="77777777" w:rsidR="00441559" w:rsidRPr="00441559" w:rsidRDefault="00441559" w:rsidP="00441559">
      <w:pPr>
        <w:numPr>
          <w:ilvl w:val="0"/>
          <w:numId w:val="44"/>
        </w:numPr>
        <w:jc w:val="both"/>
        <w:rPr>
          <w:lang w:val="es-ES"/>
        </w:rPr>
      </w:pPr>
      <w:r w:rsidRPr="00441559">
        <w:rPr>
          <w:lang w:val="es-ES"/>
        </w:rPr>
        <w:t xml:space="preserve">Para las asociaciones gremiales que hayan sido beneficiarias de la convocatoria </w:t>
      </w:r>
      <w:r w:rsidRPr="00441559">
        <w:rPr>
          <w:b/>
          <w:lang w:val="es-ES"/>
        </w:rPr>
        <w:t>“kit de sanitización de ferias libres 2020”</w:t>
      </w:r>
      <w:r w:rsidRPr="00441559">
        <w:rPr>
          <w:lang w:val="es-ES"/>
        </w:rPr>
        <w:t xml:space="preserve"> y/o del </w:t>
      </w:r>
      <w:r w:rsidRPr="00441559">
        <w:rPr>
          <w:b/>
          <w:lang w:val="es-ES"/>
        </w:rPr>
        <w:t>“Fondo de desarrollo de ferias libres 2020”</w:t>
      </w:r>
      <w:r w:rsidRPr="00441559">
        <w:rPr>
          <w:lang w:val="es-ES"/>
        </w:rPr>
        <w:t>, no podrán a postular a esta convocatoria, este requisito será verificado por Sercotec.</w:t>
      </w:r>
    </w:p>
    <w:p w14:paraId="5F0BC0EE" w14:textId="77777777" w:rsidR="00441559" w:rsidRPr="00441559" w:rsidRDefault="00441559" w:rsidP="00441559">
      <w:pPr>
        <w:jc w:val="both"/>
        <w:rPr>
          <w:lang w:val="es-ES"/>
        </w:rPr>
      </w:pPr>
    </w:p>
    <w:p w14:paraId="60F55CA6" w14:textId="7F05F0B0" w:rsidR="00441559" w:rsidRPr="00441559" w:rsidRDefault="00441559" w:rsidP="00441559">
      <w:pPr>
        <w:numPr>
          <w:ilvl w:val="0"/>
          <w:numId w:val="44"/>
        </w:numPr>
        <w:jc w:val="both"/>
        <w:rPr>
          <w:lang w:val="es-ES"/>
        </w:rPr>
      </w:pPr>
      <w:r w:rsidRPr="00441559">
        <w:rPr>
          <w:lang w:val="es-ES"/>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0C4C09B6" w14:textId="14C8ACB9" w:rsidR="00441559" w:rsidRDefault="00441559" w:rsidP="00441559"/>
    <w:p w14:paraId="7196E2C3" w14:textId="2F0E350A" w:rsidR="00441559" w:rsidRDefault="00441559" w:rsidP="00441559"/>
    <w:p w14:paraId="4F15978D" w14:textId="77777777" w:rsidR="00441559" w:rsidRPr="00441559" w:rsidRDefault="00441559" w:rsidP="00441559"/>
    <w:p w14:paraId="58D3CA85" w14:textId="274E9F4E" w:rsidR="00A3036A" w:rsidRPr="00441559" w:rsidRDefault="00441559" w:rsidP="00DF2219">
      <w:pPr>
        <w:jc w:val="both"/>
        <w:rPr>
          <w:rFonts w:cs="Arial"/>
          <w:b/>
          <w:u w:val="single"/>
          <w:lang w:val="es-CL"/>
        </w:rPr>
      </w:pPr>
      <w:r w:rsidRPr="00441559">
        <w:rPr>
          <w:rFonts w:cs="Arial"/>
          <w:b/>
          <w:u w:val="single"/>
          <w:lang w:val="es-CL"/>
        </w:rPr>
        <w:t>II.- Punto 2.1 de las bases</w:t>
      </w:r>
    </w:p>
    <w:p w14:paraId="0E423DE5" w14:textId="77777777" w:rsidR="00441559" w:rsidRDefault="00441559" w:rsidP="00DF2219">
      <w:pPr>
        <w:jc w:val="both"/>
        <w:rPr>
          <w:rFonts w:cs="Arial"/>
          <w:lang w:val="es-CL"/>
        </w:rPr>
      </w:pPr>
    </w:p>
    <w:p w14:paraId="1A5ADE60" w14:textId="18226C06" w:rsidR="00A3036A" w:rsidRDefault="00A3036A" w:rsidP="00DF2219">
      <w:pPr>
        <w:jc w:val="both"/>
        <w:rPr>
          <w:rFonts w:cs="Arial"/>
          <w:lang w:val="es-CL"/>
        </w:rPr>
      </w:pPr>
      <w:r>
        <w:rPr>
          <w:rFonts w:cs="Arial"/>
          <w:lang w:val="es-CL"/>
        </w:rPr>
        <w:t>Donde dice:</w:t>
      </w:r>
    </w:p>
    <w:p w14:paraId="7B96D98C" w14:textId="153A3201" w:rsidR="00A3036A" w:rsidRDefault="00A3036A" w:rsidP="00DF2219">
      <w:pPr>
        <w:jc w:val="both"/>
        <w:rPr>
          <w:rFonts w:cs="Arial"/>
          <w:lang w:val="es-CL"/>
        </w:rPr>
      </w:pPr>
    </w:p>
    <w:p w14:paraId="287906B9" w14:textId="77777777" w:rsidR="00A3036A" w:rsidRPr="00A9408E" w:rsidRDefault="00A3036A" w:rsidP="00A3036A">
      <w:pPr>
        <w:pStyle w:val="Ttulo1"/>
        <w:spacing w:before="0" w:line="360" w:lineRule="auto"/>
        <w:rPr>
          <w:rFonts w:ascii="Calibri" w:hAnsi="Calibri" w:cs="Calibri"/>
          <w:bCs w:val="0"/>
          <w:color w:val="1D1B11"/>
          <w:szCs w:val="24"/>
        </w:rPr>
      </w:pPr>
      <w:bookmarkStart w:id="9" w:name="_Toc48047242"/>
      <w:r w:rsidRPr="00A9408E">
        <w:rPr>
          <w:rFonts w:ascii="Calibri" w:hAnsi="Calibri" w:cs="Calibri"/>
          <w:bCs w:val="0"/>
          <w:color w:val="1D1B11"/>
          <w:szCs w:val="24"/>
        </w:rPr>
        <w:t>2.1 Plazos de postulación</w:t>
      </w:r>
      <w:bookmarkEnd w:id="9"/>
    </w:p>
    <w:p w14:paraId="4603A912" w14:textId="77777777" w:rsidR="00A3036A" w:rsidRPr="00A9408E" w:rsidRDefault="00A3036A" w:rsidP="00A3036A">
      <w:pPr>
        <w:spacing w:line="360" w:lineRule="auto"/>
        <w:rPr>
          <w:rFonts w:ascii="Calibri" w:hAnsi="Calibri" w:cs="Calibri"/>
          <w:bCs/>
          <w:color w:val="1D1B11"/>
          <w:lang w:val="es-CL"/>
        </w:rPr>
      </w:pPr>
      <w:bookmarkStart w:id="10" w:name="_Toc341363454"/>
      <w:bookmarkStart w:id="11" w:name="_Toc341363489"/>
      <w:bookmarkStart w:id="12" w:name="_Toc341363809"/>
      <w:r w:rsidRPr="00A9408E">
        <w:rPr>
          <w:rFonts w:ascii="Calibri" w:hAnsi="Calibri" w:cs="Calibri"/>
          <w:bCs/>
          <w:color w:val="1D1B11"/>
          <w:lang w:val="es-CL"/>
        </w:rPr>
        <w:t>El plazo para recibir las postulaciones es el siguient</w:t>
      </w:r>
      <w:bookmarkEnd w:id="10"/>
      <w:bookmarkEnd w:id="11"/>
      <w:bookmarkEnd w:id="12"/>
      <w:r w:rsidRPr="00A9408E">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231"/>
        <w:gridCol w:w="1939"/>
        <w:gridCol w:w="2510"/>
      </w:tblGrid>
      <w:tr w:rsidR="00A3036A" w:rsidRPr="00A9408E" w14:paraId="32EEE971" w14:textId="77777777" w:rsidTr="007D1631">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79E46B"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03C9E4A"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0911FF3"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A83876B"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A3036A" w:rsidRPr="00A9408E" w14:paraId="240EC8D5" w14:textId="77777777" w:rsidTr="007D1631">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127E582A" w14:textId="77777777" w:rsidR="00A3036A" w:rsidRPr="00A9408E" w:rsidRDefault="00A3036A" w:rsidP="007D1631">
            <w:pPr>
              <w:ind w:left="35"/>
              <w:jc w:val="center"/>
              <w:rPr>
                <w:rFonts w:ascii="Calibri" w:hAnsi="Calibri" w:cs="Calibri"/>
                <w:b/>
              </w:rPr>
            </w:pPr>
            <w:r w:rsidRPr="00A9408E">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1408FB02" w14:textId="77777777" w:rsidR="00A3036A" w:rsidRPr="00A9408E" w:rsidRDefault="00A3036A" w:rsidP="007D1631">
            <w:pPr>
              <w:ind w:left="35"/>
              <w:jc w:val="center"/>
              <w:rPr>
                <w:rFonts w:ascii="Calibri" w:hAnsi="Calibri" w:cs="Calibri"/>
                <w:b/>
              </w:rPr>
            </w:pPr>
            <w:r>
              <w:rPr>
                <w:rFonts w:ascii="Calibri" w:hAnsi="Calibri" w:cs="Calibri"/>
                <w:b/>
              </w:rPr>
              <w:t>M</w:t>
            </w:r>
            <w:r w:rsidRPr="00A9408E">
              <w:rPr>
                <w:rFonts w:ascii="Calibri" w:hAnsi="Calibri" w:cs="Calibri"/>
                <w:b/>
              </w:rPr>
              <w:t>iércoles</w:t>
            </w:r>
          </w:p>
        </w:tc>
        <w:tc>
          <w:tcPr>
            <w:tcW w:w="1952" w:type="dxa"/>
            <w:tcBorders>
              <w:top w:val="single" w:sz="4" w:space="0" w:color="auto"/>
              <w:left w:val="single" w:sz="4" w:space="0" w:color="auto"/>
              <w:bottom w:val="single" w:sz="4" w:space="0" w:color="auto"/>
              <w:right w:val="single" w:sz="4" w:space="0" w:color="auto"/>
            </w:tcBorders>
            <w:vAlign w:val="center"/>
          </w:tcPr>
          <w:p w14:paraId="37923499" w14:textId="02359C25" w:rsidR="00A3036A" w:rsidRPr="00A9408E" w:rsidRDefault="00A3036A" w:rsidP="007D1631">
            <w:pPr>
              <w:ind w:left="35"/>
              <w:jc w:val="center"/>
              <w:rPr>
                <w:rFonts w:ascii="Calibri" w:hAnsi="Calibri" w:cs="Calibri"/>
                <w:b/>
              </w:rPr>
            </w:pPr>
            <w:r>
              <w:rPr>
                <w:rFonts w:ascii="Calibri" w:hAnsi="Calibri" w:cs="Calibri"/>
                <w:b/>
              </w:rPr>
              <w:t>04-11</w:t>
            </w:r>
            <w:r w:rsidRPr="00A9408E">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7EF8A63F" w14:textId="77777777" w:rsidR="00A3036A" w:rsidRPr="00A9408E" w:rsidRDefault="00A3036A" w:rsidP="007D1631">
            <w:pPr>
              <w:ind w:left="35"/>
              <w:jc w:val="center"/>
              <w:rPr>
                <w:rFonts w:ascii="Calibri" w:hAnsi="Calibri" w:cs="Calibri"/>
                <w:b/>
              </w:rPr>
            </w:pPr>
            <w:r w:rsidRPr="00A9408E">
              <w:rPr>
                <w:rFonts w:ascii="Calibri" w:hAnsi="Calibri" w:cs="Calibri"/>
                <w:b/>
              </w:rPr>
              <w:t>13.00 hrs</w:t>
            </w:r>
          </w:p>
        </w:tc>
      </w:tr>
      <w:tr w:rsidR="00A3036A" w:rsidRPr="00A9408E" w14:paraId="16889282" w14:textId="77777777" w:rsidTr="007D1631">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663B564A" w14:textId="77777777" w:rsidR="00A3036A" w:rsidRPr="00A9408E" w:rsidRDefault="00A3036A" w:rsidP="007D1631">
            <w:pPr>
              <w:ind w:left="35"/>
              <w:jc w:val="center"/>
              <w:rPr>
                <w:rFonts w:ascii="Calibri" w:hAnsi="Calibri" w:cs="Calibri"/>
                <w:b/>
              </w:rPr>
            </w:pPr>
            <w:r w:rsidRPr="00A9408E">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0D6A3698" w14:textId="7D27C971" w:rsidR="00A3036A" w:rsidRPr="00A9408E" w:rsidRDefault="00A3036A" w:rsidP="007D1631">
            <w:pPr>
              <w:ind w:left="35"/>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3EBD134D" w14:textId="413BF704" w:rsidR="00A3036A" w:rsidRPr="00A9408E" w:rsidRDefault="00A3036A" w:rsidP="007D1631">
            <w:pPr>
              <w:ind w:left="35"/>
              <w:jc w:val="center"/>
              <w:rPr>
                <w:rFonts w:ascii="Calibri" w:hAnsi="Calibri" w:cs="Calibri"/>
                <w:b/>
              </w:rPr>
            </w:pPr>
            <w:r>
              <w:rPr>
                <w:rFonts w:ascii="Calibri" w:hAnsi="Calibri" w:cs="Calibri"/>
                <w:b/>
              </w:rPr>
              <w:t>17</w:t>
            </w:r>
            <w:r w:rsidRPr="00A9408E">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769A3FA5" w14:textId="77777777" w:rsidR="00A3036A" w:rsidRPr="00A9408E" w:rsidRDefault="00A3036A" w:rsidP="007D1631">
            <w:pPr>
              <w:ind w:left="35"/>
              <w:jc w:val="center"/>
              <w:rPr>
                <w:rFonts w:ascii="Calibri" w:hAnsi="Calibri" w:cs="Calibri"/>
                <w:b/>
              </w:rPr>
            </w:pPr>
            <w:r w:rsidRPr="00A9408E">
              <w:rPr>
                <w:rFonts w:ascii="Calibri" w:hAnsi="Calibri" w:cs="Calibri"/>
                <w:b/>
              </w:rPr>
              <w:t>15.00 hrs.</w:t>
            </w:r>
          </w:p>
        </w:tc>
      </w:tr>
    </w:tbl>
    <w:p w14:paraId="749D10E0" w14:textId="67F125CD" w:rsidR="00A3036A" w:rsidRDefault="00A3036A" w:rsidP="00DF2219">
      <w:pPr>
        <w:jc w:val="both"/>
        <w:rPr>
          <w:rFonts w:cs="Arial"/>
          <w:lang w:val="es-CL"/>
        </w:rPr>
      </w:pPr>
    </w:p>
    <w:p w14:paraId="29440A0F" w14:textId="035357F1" w:rsidR="00A3036A" w:rsidRDefault="00A3036A" w:rsidP="00DF2219">
      <w:pPr>
        <w:jc w:val="both"/>
        <w:rPr>
          <w:rFonts w:cs="Arial"/>
          <w:lang w:val="es-CL"/>
        </w:rPr>
      </w:pPr>
    </w:p>
    <w:p w14:paraId="2F6173BF" w14:textId="209D2B55" w:rsidR="00A3036A" w:rsidRDefault="00A3036A" w:rsidP="00DF2219">
      <w:pPr>
        <w:jc w:val="both"/>
        <w:rPr>
          <w:rFonts w:cs="Arial"/>
          <w:lang w:val="es-CL"/>
        </w:rPr>
      </w:pPr>
      <w:r>
        <w:rPr>
          <w:rFonts w:cs="Arial"/>
          <w:lang w:val="es-CL"/>
        </w:rPr>
        <w:t>Debe decir:</w:t>
      </w:r>
    </w:p>
    <w:p w14:paraId="489415A6" w14:textId="671819C7" w:rsidR="00A3036A" w:rsidRDefault="00A3036A" w:rsidP="00DF2219">
      <w:pPr>
        <w:jc w:val="both"/>
        <w:rPr>
          <w:rFonts w:cs="Arial"/>
          <w:lang w:val="es-CL"/>
        </w:rPr>
      </w:pPr>
    </w:p>
    <w:p w14:paraId="5BEDA9BE" w14:textId="77777777" w:rsidR="00A3036A" w:rsidRPr="00A9408E" w:rsidRDefault="00A3036A" w:rsidP="00A3036A">
      <w:pPr>
        <w:pStyle w:val="Ttulo1"/>
        <w:spacing w:before="0" w:line="360" w:lineRule="auto"/>
        <w:rPr>
          <w:rFonts w:ascii="Calibri" w:hAnsi="Calibri" w:cs="Calibri"/>
          <w:bCs w:val="0"/>
          <w:color w:val="1D1B11"/>
          <w:szCs w:val="24"/>
        </w:rPr>
      </w:pPr>
      <w:r w:rsidRPr="00A9408E">
        <w:rPr>
          <w:rFonts w:ascii="Calibri" w:hAnsi="Calibri" w:cs="Calibri"/>
          <w:bCs w:val="0"/>
          <w:color w:val="1D1B11"/>
          <w:szCs w:val="24"/>
        </w:rPr>
        <w:t>2.1 Plazos de postulación</w:t>
      </w:r>
    </w:p>
    <w:p w14:paraId="4795B4CA" w14:textId="77777777" w:rsidR="00A3036A" w:rsidRPr="00A9408E" w:rsidRDefault="00A3036A" w:rsidP="00A3036A">
      <w:pPr>
        <w:spacing w:line="360" w:lineRule="auto"/>
        <w:rPr>
          <w:rFonts w:ascii="Calibri" w:hAnsi="Calibri" w:cs="Calibri"/>
          <w:bCs/>
          <w:color w:val="1D1B11"/>
          <w:lang w:val="es-CL"/>
        </w:rPr>
      </w:pPr>
      <w:r w:rsidRPr="00A9408E">
        <w:rPr>
          <w:rFonts w:ascii="Calibri" w:hAnsi="Calibri" w:cs="Calibri"/>
          <w:bCs/>
          <w:color w:val="1D1B11"/>
          <w:lang w:val="es-CL"/>
        </w:rPr>
        <w:t>El plazo para recibir las postulaciones es el siguiente: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231"/>
        <w:gridCol w:w="1939"/>
        <w:gridCol w:w="2510"/>
      </w:tblGrid>
      <w:tr w:rsidR="00A3036A" w:rsidRPr="00A9408E" w14:paraId="12D2C171" w14:textId="77777777" w:rsidTr="007D1631">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5459042"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8BC1CE0"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ACA29B"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0E6D6FE" w14:textId="77777777" w:rsidR="00A3036A" w:rsidRPr="00A9408E" w:rsidRDefault="00A3036A" w:rsidP="007D1631">
            <w:pPr>
              <w:ind w:left="35"/>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A3036A" w:rsidRPr="00A9408E" w14:paraId="35913A3B" w14:textId="77777777" w:rsidTr="007D1631">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A53C67F" w14:textId="77777777" w:rsidR="00A3036A" w:rsidRPr="00A9408E" w:rsidRDefault="00A3036A" w:rsidP="007D1631">
            <w:pPr>
              <w:ind w:left="35"/>
              <w:jc w:val="center"/>
              <w:rPr>
                <w:rFonts w:ascii="Calibri" w:hAnsi="Calibri" w:cs="Calibri"/>
                <w:b/>
              </w:rPr>
            </w:pPr>
            <w:r w:rsidRPr="00A9408E">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AF2C3B0" w14:textId="77777777" w:rsidR="00A3036A" w:rsidRPr="00A9408E" w:rsidRDefault="00A3036A" w:rsidP="007D1631">
            <w:pPr>
              <w:ind w:left="35"/>
              <w:jc w:val="center"/>
              <w:rPr>
                <w:rFonts w:ascii="Calibri" w:hAnsi="Calibri" w:cs="Calibri"/>
                <w:b/>
              </w:rPr>
            </w:pPr>
            <w:r>
              <w:rPr>
                <w:rFonts w:ascii="Calibri" w:hAnsi="Calibri" w:cs="Calibri"/>
                <w:b/>
              </w:rPr>
              <w:t>M</w:t>
            </w:r>
            <w:r w:rsidRPr="00A9408E">
              <w:rPr>
                <w:rFonts w:ascii="Calibri" w:hAnsi="Calibri" w:cs="Calibri"/>
                <w:b/>
              </w:rPr>
              <w:t>iércoles</w:t>
            </w:r>
          </w:p>
        </w:tc>
        <w:tc>
          <w:tcPr>
            <w:tcW w:w="1952" w:type="dxa"/>
            <w:tcBorders>
              <w:top w:val="single" w:sz="4" w:space="0" w:color="auto"/>
              <w:left w:val="single" w:sz="4" w:space="0" w:color="auto"/>
              <w:bottom w:val="single" w:sz="4" w:space="0" w:color="auto"/>
              <w:right w:val="single" w:sz="4" w:space="0" w:color="auto"/>
            </w:tcBorders>
            <w:vAlign w:val="center"/>
          </w:tcPr>
          <w:p w14:paraId="0E4A10B4" w14:textId="3D9F1103" w:rsidR="00A3036A" w:rsidRPr="00A9408E" w:rsidRDefault="00A3036A" w:rsidP="007D1631">
            <w:pPr>
              <w:ind w:left="35"/>
              <w:jc w:val="center"/>
              <w:rPr>
                <w:rFonts w:ascii="Calibri" w:hAnsi="Calibri" w:cs="Calibri"/>
                <w:b/>
              </w:rPr>
            </w:pPr>
            <w:r>
              <w:rPr>
                <w:rFonts w:ascii="Calibri" w:hAnsi="Calibri" w:cs="Calibri"/>
                <w:b/>
              </w:rPr>
              <w:t>04-11-2020</w:t>
            </w:r>
          </w:p>
        </w:tc>
        <w:tc>
          <w:tcPr>
            <w:tcW w:w="2523" w:type="dxa"/>
            <w:tcBorders>
              <w:top w:val="single" w:sz="4" w:space="0" w:color="auto"/>
              <w:left w:val="single" w:sz="4" w:space="0" w:color="auto"/>
              <w:bottom w:val="single" w:sz="4" w:space="0" w:color="auto"/>
              <w:right w:val="single" w:sz="4" w:space="0" w:color="auto"/>
            </w:tcBorders>
            <w:vAlign w:val="center"/>
          </w:tcPr>
          <w:p w14:paraId="4A6F9418" w14:textId="77777777" w:rsidR="00A3036A" w:rsidRPr="00A9408E" w:rsidRDefault="00A3036A" w:rsidP="007D1631">
            <w:pPr>
              <w:ind w:left="35"/>
              <w:jc w:val="center"/>
              <w:rPr>
                <w:rFonts w:ascii="Calibri" w:hAnsi="Calibri" w:cs="Calibri"/>
                <w:b/>
              </w:rPr>
            </w:pPr>
            <w:r w:rsidRPr="00A9408E">
              <w:rPr>
                <w:rFonts w:ascii="Calibri" w:hAnsi="Calibri" w:cs="Calibri"/>
                <w:b/>
              </w:rPr>
              <w:t>13.00 hrs</w:t>
            </w:r>
          </w:p>
        </w:tc>
      </w:tr>
      <w:tr w:rsidR="00A3036A" w:rsidRPr="00A9408E" w14:paraId="58A149CE" w14:textId="77777777" w:rsidTr="007D1631">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1F73B749" w14:textId="77777777" w:rsidR="00A3036A" w:rsidRPr="00A9408E" w:rsidRDefault="00A3036A" w:rsidP="007D1631">
            <w:pPr>
              <w:ind w:left="35"/>
              <w:jc w:val="center"/>
              <w:rPr>
                <w:rFonts w:ascii="Calibri" w:hAnsi="Calibri" w:cs="Calibri"/>
                <w:b/>
              </w:rPr>
            </w:pPr>
            <w:r w:rsidRPr="00A9408E">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54B3ACB" w14:textId="5D06D82E" w:rsidR="00A3036A" w:rsidRPr="00A9408E" w:rsidRDefault="00A3036A" w:rsidP="007D1631">
            <w:pPr>
              <w:ind w:left="35"/>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221B5E55" w14:textId="3FFCF97B" w:rsidR="00A3036A" w:rsidRPr="00A9408E" w:rsidRDefault="00A3036A" w:rsidP="007D1631">
            <w:pPr>
              <w:ind w:left="35"/>
              <w:jc w:val="center"/>
              <w:rPr>
                <w:rFonts w:ascii="Calibri" w:hAnsi="Calibri" w:cs="Calibri"/>
                <w:b/>
              </w:rPr>
            </w:pPr>
            <w:r>
              <w:rPr>
                <w:rFonts w:ascii="Calibri" w:hAnsi="Calibri" w:cs="Calibri"/>
                <w:b/>
              </w:rPr>
              <w:t>24</w:t>
            </w:r>
            <w:r w:rsidRPr="00A9408E">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0EFE9B87" w14:textId="10B60F75" w:rsidR="00A3036A" w:rsidRPr="00441559" w:rsidRDefault="00441559" w:rsidP="00441559">
            <w:pPr>
              <w:ind w:left="35"/>
              <w:jc w:val="center"/>
              <w:rPr>
                <w:rFonts w:ascii="Calibri" w:hAnsi="Calibri" w:cs="Calibri"/>
                <w:b/>
              </w:rPr>
            </w:pPr>
            <w:r>
              <w:rPr>
                <w:rFonts w:ascii="Calibri" w:hAnsi="Calibri" w:cs="Calibri"/>
                <w:b/>
              </w:rPr>
              <w:t>15:00 hrs</w:t>
            </w:r>
          </w:p>
        </w:tc>
      </w:tr>
    </w:tbl>
    <w:p w14:paraId="22A1DEA8" w14:textId="0F504482" w:rsidR="00A3036A" w:rsidRDefault="00A3036A" w:rsidP="00DF2219">
      <w:pPr>
        <w:jc w:val="both"/>
        <w:rPr>
          <w:rFonts w:cs="Arial"/>
          <w:lang w:val="es-CL"/>
        </w:rPr>
      </w:pPr>
    </w:p>
    <w:p w14:paraId="1560E03C" w14:textId="15C30133" w:rsidR="003A531E" w:rsidRDefault="003A531E" w:rsidP="00DF2219">
      <w:pPr>
        <w:jc w:val="both"/>
        <w:rPr>
          <w:rFonts w:cs="Arial"/>
          <w:lang w:val="es-CL"/>
        </w:rPr>
      </w:pPr>
    </w:p>
    <w:p w14:paraId="7511CD94" w14:textId="5245CC1F" w:rsidR="00441559" w:rsidRPr="00441559" w:rsidRDefault="00441559" w:rsidP="00DF2219">
      <w:pPr>
        <w:jc w:val="both"/>
        <w:rPr>
          <w:rFonts w:cs="Arial"/>
          <w:b/>
          <w:u w:val="single"/>
          <w:lang w:val="es-CL"/>
        </w:rPr>
      </w:pPr>
      <w:r w:rsidRPr="00441559">
        <w:rPr>
          <w:rFonts w:cs="Arial"/>
          <w:b/>
          <w:u w:val="single"/>
          <w:lang w:val="es-CL"/>
        </w:rPr>
        <w:t>III.- Punto 2.3</w:t>
      </w:r>
      <w:r>
        <w:rPr>
          <w:rFonts w:cs="Arial"/>
          <w:b/>
          <w:u w:val="single"/>
          <w:lang w:val="es-CL"/>
        </w:rPr>
        <w:t xml:space="preserve"> de las bases</w:t>
      </w:r>
      <w:bookmarkStart w:id="13" w:name="_GoBack"/>
      <w:bookmarkEnd w:id="13"/>
    </w:p>
    <w:p w14:paraId="360F3C51" w14:textId="77777777" w:rsidR="00441559" w:rsidRDefault="00441559" w:rsidP="00DF2219">
      <w:pPr>
        <w:jc w:val="both"/>
        <w:rPr>
          <w:rFonts w:cs="Arial"/>
          <w:lang w:val="es-CL"/>
        </w:rPr>
      </w:pPr>
    </w:p>
    <w:p w14:paraId="45680C79" w14:textId="1AF56D6A" w:rsidR="003A531E" w:rsidRDefault="003A531E" w:rsidP="00DF2219">
      <w:pPr>
        <w:jc w:val="both"/>
        <w:rPr>
          <w:rFonts w:cs="Arial"/>
          <w:lang w:val="es-CL"/>
        </w:rPr>
      </w:pPr>
      <w:r>
        <w:rPr>
          <w:rFonts w:cs="Arial"/>
          <w:lang w:val="es-CL"/>
        </w:rPr>
        <w:t>Donde dice:</w:t>
      </w:r>
    </w:p>
    <w:p w14:paraId="1992F546" w14:textId="77777777" w:rsidR="003A531E" w:rsidRDefault="003A531E" w:rsidP="00DF2219">
      <w:pPr>
        <w:jc w:val="both"/>
        <w:rPr>
          <w:rFonts w:cs="Arial"/>
          <w:lang w:val="es-CL"/>
        </w:rPr>
      </w:pPr>
    </w:p>
    <w:p w14:paraId="5C7EB41B" w14:textId="728DB2D7" w:rsidR="003A531E" w:rsidRPr="00A9408E" w:rsidRDefault="003A531E" w:rsidP="003A531E">
      <w:pPr>
        <w:pStyle w:val="Ttulo1"/>
        <w:keepLines w:val="0"/>
        <w:spacing w:before="0" w:line="360" w:lineRule="auto"/>
        <w:jc w:val="both"/>
        <w:rPr>
          <w:rFonts w:ascii="Calibri" w:hAnsi="Calibri" w:cs="Calibri"/>
          <w:bCs w:val="0"/>
          <w:color w:val="1D1B11"/>
          <w:szCs w:val="24"/>
        </w:rPr>
      </w:pPr>
      <w:r>
        <w:rPr>
          <w:rFonts w:ascii="Calibri" w:hAnsi="Calibri" w:cs="Calibri"/>
          <w:bCs w:val="0"/>
          <w:color w:val="1D1B11"/>
          <w:szCs w:val="24"/>
        </w:rPr>
        <w:t xml:space="preserve">2.3 </w:t>
      </w:r>
      <w:r w:rsidRPr="00A9408E">
        <w:rPr>
          <w:rFonts w:ascii="Calibri" w:hAnsi="Calibri" w:cs="Calibri"/>
          <w:bCs w:val="0"/>
          <w:color w:val="1D1B11"/>
          <w:szCs w:val="24"/>
        </w:rPr>
        <w:t xml:space="preserve">Orientación y apoyo a la postulación  </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756"/>
        <w:gridCol w:w="1939"/>
        <w:gridCol w:w="2449"/>
      </w:tblGrid>
      <w:tr w:rsidR="003A531E" w:rsidRPr="00A9408E" w14:paraId="24CB9F31" w14:textId="77777777" w:rsidTr="00DC6658">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683648C"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9B5464B"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A56999E"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7500B3C"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3A531E" w:rsidRPr="00A9408E" w14:paraId="00D2FC05" w14:textId="77777777" w:rsidTr="00DC6658">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32A6DC97" w14:textId="77777777" w:rsidR="003A531E" w:rsidRPr="00A9408E" w:rsidRDefault="003A531E" w:rsidP="00DC6658">
            <w:pPr>
              <w:spacing w:line="360" w:lineRule="auto"/>
              <w:rPr>
                <w:rFonts w:ascii="Calibri" w:hAnsi="Calibri" w:cs="Calibri"/>
                <w:b/>
              </w:rPr>
            </w:pPr>
            <w:r w:rsidRPr="00A9408E">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466952C3" w14:textId="77777777" w:rsidR="003A531E" w:rsidRPr="00A9408E" w:rsidRDefault="003A531E" w:rsidP="00DC6658">
            <w:pPr>
              <w:spacing w:line="360" w:lineRule="auto"/>
              <w:ind w:left="360"/>
              <w:rPr>
                <w:rFonts w:ascii="Calibri" w:hAnsi="Calibri" w:cs="Calibri"/>
                <w:b/>
              </w:rPr>
            </w:pPr>
            <w:r>
              <w:rPr>
                <w:rFonts w:ascii="Calibri" w:hAnsi="Calibri" w:cs="Calibri"/>
                <w:b/>
              </w:rPr>
              <w:t>04</w:t>
            </w:r>
            <w:r w:rsidRPr="00A9408E">
              <w:rPr>
                <w:rFonts w:ascii="Calibri" w:hAnsi="Calibri" w:cs="Calibri"/>
                <w:b/>
              </w:rPr>
              <w:t>/1</w:t>
            </w:r>
            <w:r>
              <w:rPr>
                <w:rFonts w:ascii="Calibri" w:hAnsi="Calibri" w:cs="Calibri"/>
                <w:b/>
              </w:rPr>
              <w:t>1</w:t>
            </w:r>
            <w:r w:rsidRPr="00A9408E">
              <w:rPr>
                <w:rFonts w:ascii="Calibri" w:hAnsi="Calibri" w:cs="Calibri"/>
                <w:b/>
              </w:rPr>
              <w:t>/2020</w:t>
            </w:r>
          </w:p>
        </w:tc>
        <w:tc>
          <w:tcPr>
            <w:tcW w:w="1952" w:type="dxa"/>
            <w:tcBorders>
              <w:top w:val="single" w:sz="4" w:space="0" w:color="auto"/>
              <w:left w:val="single" w:sz="4" w:space="0" w:color="auto"/>
              <w:bottom w:val="single" w:sz="4" w:space="0" w:color="auto"/>
              <w:right w:val="single" w:sz="4" w:space="0" w:color="auto"/>
            </w:tcBorders>
          </w:tcPr>
          <w:p w14:paraId="5198EEBC" w14:textId="77777777" w:rsidR="003A531E" w:rsidRPr="00A9408E" w:rsidRDefault="003A531E" w:rsidP="00DC6658">
            <w:pPr>
              <w:spacing w:line="360" w:lineRule="auto"/>
              <w:ind w:left="360"/>
              <w:rPr>
                <w:rFonts w:ascii="Calibri" w:hAnsi="Calibri" w:cs="Calibri"/>
                <w:b/>
              </w:rPr>
            </w:pPr>
            <w:r>
              <w:rPr>
                <w:rFonts w:ascii="Calibri" w:hAnsi="Calibri" w:cs="Calibri"/>
                <w:b/>
              </w:rPr>
              <w:t>13</w:t>
            </w:r>
            <w:r w:rsidRPr="00A9408E">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730B91B6" w14:textId="77777777" w:rsidR="003A531E" w:rsidRPr="00A9408E" w:rsidRDefault="003A531E" w:rsidP="00DC6658">
            <w:pPr>
              <w:spacing w:line="360" w:lineRule="auto"/>
              <w:ind w:left="360"/>
              <w:rPr>
                <w:rFonts w:ascii="Calibri" w:hAnsi="Calibri" w:cs="Calibri"/>
                <w:b/>
              </w:rPr>
            </w:pPr>
            <w:r w:rsidRPr="00A9408E">
              <w:rPr>
                <w:rFonts w:ascii="Calibri" w:hAnsi="Calibri" w:cs="Calibri"/>
                <w:b/>
              </w:rPr>
              <w:t>Inicio 13:00hrs</w:t>
            </w:r>
          </w:p>
          <w:p w14:paraId="1DE1F725" w14:textId="77777777" w:rsidR="003A531E" w:rsidRPr="00A9408E" w:rsidRDefault="003A531E" w:rsidP="00DC6658">
            <w:pPr>
              <w:spacing w:line="360" w:lineRule="auto"/>
              <w:ind w:left="360"/>
              <w:rPr>
                <w:rFonts w:ascii="Calibri" w:hAnsi="Calibri" w:cs="Calibri"/>
                <w:b/>
              </w:rPr>
            </w:pPr>
            <w:r w:rsidRPr="00A9408E">
              <w:rPr>
                <w:rFonts w:ascii="Calibri" w:hAnsi="Calibri" w:cs="Calibri"/>
                <w:b/>
              </w:rPr>
              <w:t xml:space="preserve">Cierre: 17:00hrs </w:t>
            </w:r>
          </w:p>
        </w:tc>
      </w:tr>
    </w:tbl>
    <w:p w14:paraId="1646E28A" w14:textId="4AB5D423" w:rsidR="003A531E" w:rsidRDefault="003A531E" w:rsidP="00DF2219">
      <w:pPr>
        <w:jc w:val="both"/>
        <w:rPr>
          <w:rFonts w:cs="Arial"/>
          <w:lang w:val="es-CL"/>
        </w:rPr>
      </w:pPr>
    </w:p>
    <w:p w14:paraId="3C9817FC" w14:textId="0F478A5B" w:rsidR="003A531E" w:rsidRDefault="003A531E" w:rsidP="00DF2219">
      <w:pPr>
        <w:jc w:val="both"/>
        <w:rPr>
          <w:rFonts w:cs="Arial"/>
          <w:lang w:val="es-CL"/>
        </w:rPr>
      </w:pPr>
      <w:r>
        <w:rPr>
          <w:rFonts w:cs="Arial"/>
          <w:lang w:val="es-CL"/>
        </w:rPr>
        <w:t>Debe decir:</w:t>
      </w:r>
    </w:p>
    <w:p w14:paraId="46937D1B" w14:textId="7B53BAA4" w:rsidR="003A531E" w:rsidRDefault="003A531E" w:rsidP="00DF2219">
      <w:pPr>
        <w:jc w:val="both"/>
        <w:rPr>
          <w:rFonts w:cs="Arial"/>
          <w:lang w:val="es-CL"/>
        </w:rPr>
      </w:pPr>
    </w:p>
    <w:p w14:paraId="61022DF9" w14:textId="77777777" w:rsidR="003A531E" w:rsidRPr="00A9408E" w:rsidRDefault="003A531E" w:rsidP="003A531E">
      <w:pPr>
        <w:pStyle w:val="Ttulo1"/>
        <w:keepLines w:val="0"/>
        <w:spacing w:before="0" w:line="360" w:lineRule="auto"/>
        <w:jc w:val="both"/>
        <w:rPr>
          <w:rFonts w:ascii="Calibri" w:hAnsi="Calibri" w:cs="Calibri"/>
          <w:bCs w:val="0"/>
          <w:color w:val="1D1B11"/>
          <w:szCs w:val="24"/>
        </w:rPr>
      </w:pPr>
      <w:r>
        <w:rPr>
          <w:rFonts w:ascii="Calibri" w:hAnsi="Calibri" w:cs="Calibri"/>
          <w:bCs w:val="0"/>
          <w:color w:val="1D1B11"/>
          <w:szCs w:val="24"/>
        </w:rPr>
        <w:t xml:space="preserve">2.3 </w:t>
      </w:r>
      <w:r w:rsidRPr="00A9408E">
        <w:rPr>
          <w:rFonts w:ascii="Calibri" w:hAnsi="Calibri" w:cs="Calibri"/>
          <w:bCs w:val="0"/>
          <w:color w:val="1D1B11"/>
          <w:szCs w:val="24"/>
        </w:rPr>
        <w:t xml:space="preserve">Orientación y apoyo a la postulación  </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756"/>
        <w:gridCol w:w="1939"/>
        <w:gridCol w:w="2449"/>
      </w:tblGrid>
      <w:tr w:rsidR="003A531E" w:rsidRPr="00A9408E" w14:paraId="018B6106" w14:textId="77777777" w:rsidTr="00DC6658">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BAA8492"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7ACAA15"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605C7B0"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CA7F88" w14:textId="77777777" w:rsidR="003A531E" w:rsidRPr="00A9408E" w:rsidRDefault="003A531E" w:rsidP="00DC665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3A531E" w:rsidRPr="00A9408E" w14:paraId="58E5F4EB" w14:textId="77777777" w:rsidTr="00DC6658">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5B15C3C6" w14:textId="77777777" w:rsidR="003A531E" w:rsidRPr="00A9408E" w:rsidRDefault="003A531E" w:rsidP="00DC6658">
            <w:pPr>
              <w:spacing w:line="360" w:lineRule="auto"/>
              <w:rPr>
                <w:rFonts w:ascii="Calibri" w:hAnsi="Calibri" w:cs="Calibri"/>
                <w:b/>
              </w:rPr>
            </w:pPr>
            <w:r w:rsidRPr="00A9408E">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6D045D4B" w14:textId="77777777" w:rsidR="003A531E" w:rsidRPr="00A9408E" w:rsidRDefault="003A531E" w:rsidP="00DC6658">
            <w:pPr>
              <w:spacing w:line="360" w:lineRule="auto"/>
              <w:ind w:left="360"/>
              <w:rPr>
                <w:rFonts w:ascii="Calibri" w:hAnsi="Calibri" w:cs="Calibri"/>
                <w:b/>
              </w:rPr>
            </w:pPr>
            <w:r>
              <w:rPr>
                <w:rFonts w:ascii="Calibri" w:hAnsi="Calibri" w:cs="Calibri"/>
                <w:b/>
              </w:rPr>
              <w:t>04</w:t>
            </w:r>
            <w:r w:rsidRPr="00A9408E">
              <w:rPr>
                <w:rFonts w:ascii="Calibri" w:hAnsi="Calibri" w:cs="Calibri"/>
                <w:b/>
              </w:rPr>
              <w:t>/1</w:t>
            </w:r>
            <w:r>
              <w:rPr>
                <w:rFonts w:ascii="Calibri" w:hAnsi="Calibri" w:cs="Calibri"/>
                <w:b/>
              </w:rPr>
              <w:t>1</w:t>
            </w:r>
            <w:r w:rsidRPr="00A9408E">
              <w:rPr>
                <w:rFonts w:ascii="Calibri" w:hAnsi="Calibri" w:cs="Calibri"/>
                <w:b/>
              </w:rPr>
              <w:t>/2020</w:t>
            </w:r>
          </w:p>
        </w:tc>
        <w:tc>
          <w:tcPr>
            <w:tcW w:w="1952" w:type="dxa"/>
            <w:tcBorders>
              <w:top w:val="single" w:sz="4" w:space="0" w:color="auto"/>
              <w:left w:val="single" w:sz="4" w:space="0" w:color="auto"/>
              <w:bottom w:val="single" w:sz="4" w:space="0" w:color="auto"/>
              <w:right w:val="single" w:sz="4" w:space="0" w:color="auto"/>
            </w:tcBorders>
          </w:tcPr>
          <w:p w14:paraId="5B7BEDCC" w14:textId="520D5020" w:rsidR="003A531E" w:rsidRPr="00A9408E" w:rsidRDefault="003A531E" w:rsidP="00DC6658">
            <w:pPr>
              <w:spacing w:line="360" w:lineRule="auto"/>
              <w:ind w:left="360"/>
              <w:rPr>
                <w:rFonts w:ascii="Calibri" w:hAnsi="Calibri" w:cs="Calibri"/>
                <w:b/>
              </w:rPr>
            </w:pPr>
            <w:r>
              <w:rPr>
                <w:rFonts w:ascii="Calibri" w:hAnsi="Calibri" w:cs="Calibri"/>
                <w:b/>
              </w:rPr>
              <w:t>20</w:t>
            </w:r>
            <w:r w:rsidRPr="00A9408E">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3C5E8626" w14:textId="77777777" w:rsidR="003A531E" w:rsidRPr="00A9408E" w:rsidRDefault="003A531E" w:rsidP="00DC6658">
            <w:pPr>
              <w:spacing w:line="360" w:lineRule="auto"/>
              <w:ind w:left="360"/>
              <w:rPr>
                <w:rFonts w:ascii="Calibri" w:hAnsi="Calibri" w:cs="Calibri"/>
                <w:b/>
              </w:rPr>
            </w:pPr>
            <w:r w:rsidRPr="00A9408E">
              <w:rPr>
                <w:rFonts w:ascii="Calibri" w:hAnsi="Calibri" w:cs="Calibri"/>
                <w:b/>
              </w:rPr>
              <w:t>Inicio 13:00hrs</w:t>
            </w:r>
          </w:p>
          <w:p w14:paraId="114D2DE2" w14:textId="77777777" w:rsidR="003A531E" w:rsidRPr="00A9408E" w:rsidRDefault="003A531E" w:rsidP="00DC6658">
            <w:pPr>
              <w:spacing w:line="360" w:lineRule="auto"/>
              <w:ind w:left="360"/>
              <w:rPr>
                <w:rFonts w:ascii="Calibri" w:hAnsi="Calibri" w:cs="Calibri"/>
                <w:b/>
              </w:rPr>
            </w:pPr>
            <w:r w:rsidRPr="00A9408E">
              <w:rPr>
                <w:rFonts w:ascii="Calibri" w:hAnsi="Calibri" w:cs="Calibri"/>
                <w:b/>
              </w:rPr>
              <w:t xml:space="preserve">Cierre: 17:00hrs </w:t>
            </w:r>
          </w:p>
        </w:tc>
      </w:tr>
    </w:tbl>
    <w:p w14:paraId="562C270E" w14:textId="77777777" w:rsidR="003A531E" w:rsidRDefault="003A531E" w:rsidP="00DF2219">
      <w:pPr>
        <w:jc w:val="both"/>
        <w:rPr>
          <w:rFonts w:cs="Arial"/>
          <w:lang w:val="es-CL"/>
        </w:rPr>
      </w:pPr>
    </w:p>
    <w:sectPr w:rsidR="003A531E" w:rsidSect="00B6722B">
      <w:footerReference w:type="default" r:id="rId11"/>
      <w:headerReference w:type="first" r:id="rId12"/>
      <w:footerReference w:type="first" r:id="rId13"/>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FAD40" w14:textId="77777777" w:rsidR="00D30AA6" w:rsidRDefault="00D30AA6" w:rsidP="001F1625">
      <w:r>
        <w:separator/>
      </w:r>
    </w:p>
  </w:endnote>
  <w:endnote w:type="continuationSeparator" w:id="0">
    <w:p w14:paraId="4F75CDEA" w14:textId="77777777" w:rsidR="00D30AA6" w:rsidRDefault="00D30AA6"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20000007" w:usb1="00000000"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912E" w14:textId="64BFCBD0"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441559" w:rsidRPr="00441559">
      <w:rPr>
        <w:noProof/>
        <w:color w:val="262626" w:themeColor="text1" w:themeTint="D9"/>
        <w:sz w:val="22"/>
        <w:lang w:val="es-ES"/>
      </w:rPr>
      <w:t>2</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4928"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473E32C3" wp14:editId="382E5029">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D83A7" w14:textId="77777777" w:rsidR="00D30AA6" w:rsidRDefault="00D30AA6" w:rsidP="001F1625">
      <w:r>
        <w:separator/>
      </w:r>
    </w:p>
  </w:footnote>
  <w:footnote w:type="continuationSeparator" w:id="0">
    <w:p w14:paraId="2338BECB" w14:textId="77777777" w:rsidR="00D30AA6" w:rsidRDefault="00D30AA6"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95B7" w14:textId="2480C39F" w:rsidR="006D5876" w:rsidRDefault="009D20B6" w:rsidP="00DB2C12">
    <w:pPr>
      <w:pStyle w:val="Encabezado"/>
    </w:pPr>
    <w:r>
      <w:rPr>
        <w:noProof/>
        <w:lang w:val="es-CL" w:eastAsia="es-CL"/>
      </w:rPr>
      <w:drawing>
        <wp:anchor distT="0" distB="0" distL="114300" distR="114300" simplePos="0" relativeHeight="251661312" behindDoc="0" locked="0" layoutInCell="1" allowOverlap="1" wp14:anchorId="414FE624" wp14:editId="5C15AFE7">
          <wp:simplePos x="0" y="0"/>
          <wp:positionH relativeFrom="margin">
            <wp:align>center</wp:align>
          </wp:positionH>
          <wp:positionV relativeFrom="paragraph">
            <wp:posOffset>6985</wp:posOffset>
          </wp:positionV>
          <wp:extent cx="3166110" cy="2575376"/>
          <wp:effectExtent l="0" t="0" r="0" b="0"/>
          <wp:wrapThrough wrapText="bothSides">
            <wp:wrapPolygon edited="0">
              <wp:start x="0" y="0"/>
              <wp:lineTo x="0" y="21414"/>
              <wp:lineTo x="21444" y="21414"/>
              <wp:lineTo x="2144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110" cy="2575376"/>
                  </a:xfrm>
                  <a:prstGeom prst="rect">
                    <a:avLst/>
                  </a:prstGeom>
                  <a:noFill/>
                  <a:ln>
                    <a:noFill/>
                  </a:ln>
                </pic:spPr>
              </pic:pic>
            </a:graphicData>
          </a:graphic>
        </wp:anchor>
      </w:drawing>
    </w:r>
  </w:p>
  <w:p w14:paraId="384983DE" w14:textId="77777777" w:rsidR="006D5876" w:rsidRDefault="006D5876">
    <w:pPr>
      <w:pStyle w:val="Encabezado"/>
    </w:pPr>
  </w:p>
  <w:p w14:paraId="7754B52F" w14:textId="77777777" w:rsidR="006D5876" w:rsidRDefault="006D5876">
    <w:pPr>
      <w:pStyle w:val="Encabezado"/>
    </w:pPr>
  </w:p>
  <w:p w14:paraId="07B7CE9A" w14:textId="77777777" w:rsidR="006D5876" w:rsidRDefault="006D5876">
    <w:pPr>
      <w:pStyle w:val="Encabezado"/>
    </w:pPr>
  </w:p>
  <w:p w14:paraId="317DAD9B" w14:textId="77777777" w:rsidR="006D5876" w:rsidRDefault="006D5876">
    <w:pPr>
      <w:pStyle w:val="Encabezado"/>
    </w:pPr>
  </w:p>
  <w:p w14:paraId="3D79EDF9" w14:textId="77777777" w:rsidR="006D5876" w:rsidRDefault="006D5876">
    <w:pPr>
      <w:pStyle w:val="Encabezado"/>
    </w:pPr>
  </w:p>
  <w:p w14:paraId="09AB3B0F" w14:textId="77777777" w:rsidR="006D5876" w:rsidRDefault="006D5876">
    <w:pPr>
      <w:pStyle w:val="Encabezado"/>
    </w:pPr>
  </w:p>
  <w:p w14:paraId="09055A83" w14:textId="77777777" w:rsidR="006D5876" w:rsidRDefault="006D5876">
    <w:pPr>
      <w:pStyle w:val="Encabezado"/>
    </w:pPr>
  </w:p>
  <w:p w14:paraId="2D6DFF9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DA2827"/>
    <w:multiLevelType w:val="multilevel"/>
    <w:tmpl w:val="39421AC6"/>
    <w:lvl w:ilvl="0">
      <w:start w:val="15"/>
      <w:numFmt w:val="decimal"/>
      <w:lvlText w:val="%1.0"/>
      <w:lvlJc w:val="left"/>
      <w:pPr>
        <w:ind w:left="575" w:hanging="540"/>
      </w:pPr>
      <w:rPr>
        <w:rFonts w:hint="default"/>
      </w:rPr>
    </w:lvl>
    <w:lvl w:ilvl="1">
      <w:start w:val="1"/>
      <w:numFmt w:val="decimalZero"/>
      <w:lvlText w:val="%1.%2"/>
      <w:lvlJc w:val="left"/>
      <w:pPr>
        <w:ind w:left="1283" w:hanging="540"/>
      </w:pPr>
      <w:rPr>
        <w:rFonts w:hint="default"/>
      </w:rPr>
    </w:lvl>
    <w:lvl w:ilvl="2">
      <w:start w:val="1"/>
      <w:numFmt w:val="decimal"/>
      <w:lvlText w:val="%1.%2.%3"/>
      <w:lvlJc w:val="left"/>
      <w:pPr>
        <w:ind w:left="2171" w:hanging="720"/>
      </w:pPr>
      <w:rPr>
        <w:rFonts w:hint="default"/>
      </w:rPr>
    </w:lvl>
    <w:lvl w:ilvl="3">
      <w:start w:val="1"/>
      <w:numFmt w:val="decimal"/>
      <w:lvlText w:val="%1.%2.%3.%4"/>
      <w:lvlJc w:val="left"/>
      <w:pPr>
        <w:ind w:left="3239" w:hanging="1080"/>
      </w:pPr>
      <w:rPr>
        <w:rFonts w:hint="default"/>
      </w:rPr>
    </w:lvl>
    <w:lvl w:ilvl="4">
      <w:start w:val="1"/>
      <w:numFmt w:val="decimal"/>
      <w:lvlText w:val="%1.%2.%3.%4.%5"/>
      <w:lvlJc w:val="left"/>
      <w:pPr>
        <w:ind w:left="3947"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23"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59" w:hanging="2160"/>
      </w:pPr>
      <w:rPr>
        <w:rFonts w:hint="default"/>
      </w:r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CC7472E"/>
    <w:multiLevelType w:val="hybridMultilevel"/>
    <w:tmpl w:val="0B5C3D84"/>
    <w:lvl w:ilvl="0" w:tplc="03C612F2">
      <w:start w:val="1"/>
      <w:numFmt w:val="lowerLetter"/>
      <w:lvlText w:val="%1)"/>
      <w:lvlJc w:val="left"/>
      <w:pPr>
        <w:ind w:left="1065" w:hanging="705"/>
      </w:pPr>
      <w:rPr>
        <w:rFonts w:eastAsia="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597873"/>
    <w:multiLevelType w:val="hybridMultilevel"/>
    <w:tmpl w:val="98CC5C00"/>
    <w:lvl w:ilvl="0" w:tplc="0C8E02A4">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15:restartNumberingAfterBreak="0">
    <w:nsid w:val="3B630930"/>
    <w:multiLevelType w:val="hybridMultilevel"/>
    <w:tmpl w:val="A634A5B8"/>
    <w:lvl w:ilvl="0" w:tplc="340A0019">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931DC3"/>
    <w:multiLevelType w:val="hybridMultilevel"/>
    <w:tmpl w:val="A634A5B8"/>
    <w:lvl w:ilvl="0" w:tplc="340A0019">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6"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1041B23"/>
    <w:multiLevelType w:val="hybridMultilevel"/>
    <w:tmpl w:val="B1E2B8A8"/>
    <w:lvl w:ilvl="0" w:tplc="50BCC90E">
      <w:start w:val="1"/>
      <w:numFmt w:val="lowerLetter"/>
      <w:lvlText w:val="%1)"/>
      <w:lvlJc w:val="left"/>
      <w:pPr>
        <w:ind w:left="1065" w:hanging="705"/>
      </w:pPr>
      <w:rPr>
        <w:rFonts w:eastAsia="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20"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40"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3"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4"/>
  </w:num>
  <w:num w:numId="2">
    <w:abstractNumId w:val="1"/>
  </w:num>
  <w:num w:numId="3">
    <w:abstractNumId w:val="32"/>
  </w:num>
  <w:num w:numId="4">
    <w:abstractNumId w:val="45"/>
  </w:num>
  <w:num w:numId="5">
    <w:abstractNumId w:val="34"/>
  </w:num>
  <w:num w:numId="6">
    <w:abstractNumId w:val="3"/>
  </w:num>
  <w:num w:numId="7">
    <w:abstractNumId w:val="4"/>
  </w:num>
  <w:num w:numId="8">
    <w:abstractNumId w:val="7"/>
  </w:num>
  <w:num w:numId="9">
    <w:abstractNumId w:val="22"/>
  </w:num>
  <w:num w:numId="10">
    <w:abstractNumId w:val="18"/>
  </w:num>
  <w:num w:numId="11">
    <w:abstractNumId w:val="31"/>
  </w:num>
  <w:num w:numId="12">
    <w:abstractNumId w:val="24"/>
  </w:num>
  <w:num w:numId="13">
    <w:abstractNumId w:val="6"/>
  </w:num>
  <w:num w:numId="14">
    <w:abstractNumId w:val="2"/>
  </w:num>
  <w:num w:numId="15">
    <w:abstractNumId w:val="14"/>
  </w:num>
  <w:num w:numId="16">
    <w:abstractNumId w:val="20"/>
  </w:num>
  <w:num w:numId="17">
    <w:abstractNumId w:val="21"/>
  </w:num>
  <w:num w:numId="18">
    <w:abstractNumId w:val="5"/>
  </w:num>
  <w:num w:numId="19">
    <w:abstractNumId w:val="38"/>
  </w:num>
  <w:num w:numId="20">
    <w:abstractNumId w:val="30"/>
  </w:num>
  <w:num w:numId="21">
    <w:abstractNumId w:val="35"/>
  </w:num>
  <w:num w:numId="22">
    <w:abstractNumId w:val="26"/>
  </w:num>
  <w:num w:numId="23">
    <w:abstractNumId w:val="27"/>
  </w:num>
  <w:num w:numId="24">
    <w:abstractNumId w:val="43"/>
  </w:num>
  <w:num w:numId="25">
    <w:abstractNumId w:val="16"/>
  </w:num>
  <w:num w:numId="26">
    <w:abstractNumId w:val="47"/>
  </w:num>
  <w:num w:numId="27">
    <w:abstractNumId w:val="10"/>
  </w:num>
  <w:num w:numId="28">
    <w:abstractNumId w:val="46"/>
  </w:num>
  <w:num w:numId="29">
    <w:abstractNumId w:val="15"/>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9"/>
  </w:num>
  <w:num w:numId="37">
    <w:abstractNumId w:val="17"/>
  </w:num>
  <w:num w:numId="38">
    <w:abstractNumId w:val="25"/>
  </w:num>
  <w:num w:numId="39">
    <w:abstractNumId w:val="41"/>
  </w:num>
  <w:num w:numId="40">
    <w:abstractNumId w:val="29"/>
  </w:num>
  <w:num w:numId="41">
    <w:abstractNumId w:val="9"/>
  </w:num>
  <w:num w:numId="42">
    <w:abstractNumId w:val="37"/>
  </w:num>
  <w:num w:numId="43">
    <w:abstractNumId w:val="12"/>
  </w:num>
  <w:num w:numId="44">
    <w:abstractNumId w:val="33"/>
  </w:num>
  <w:num w:numId="45">
    <w:abstractNumId w:val="42"/>
  </w:num>
  <w:num w:numId="46">
    <w:abstractNumId w:val="23"/>
  </w:num>
  <w:num w:numId="47">
    <w:abstractNumId w:val="28"/>
  </w:num>
  <w:num w:numId="48">
    <w:abstractNumId w:val="3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C7399"/>
    <w:rsid w:val="001F05CF"/>
    <w:rsid w:val="001F1625"/>
    <w:rsid w:val="001F494D"/>
    <w:rsid w:val="00223614"/>
    <w:rsid w:val="00231357"/>
    <w:rsid w:val="00250072"/>
    <w:rsid w:val="00251E3E"/>
    <w:rsid w:val="00254978"/>
    <w:rsid w:val="00260A18"/>
    <w:rsid w:val="00263238"/>
    <w:rsid w:val="002802B0"/>
    <w:rsid w:val="002A5988"/>
    <w:rsid w:val="002E0434"/>
    <w:rsid w:val="002E4FB6"/>
    <w:rsid w:val="002F049D"/>
    <w:rsid w:val="002F71BC"/>
    <w:rsid w:val="00303FB1"/>
    <w:rsid w:val="003069CB"/>
    <w:rsid w:val="003210B2"/>
    <w:rsid w:val="00345EC1"/>
    <w:rsid w:val="003563B5"/>
    <w:rsid w:val="0038204F"/>
    <w:rsid w:val="003857E1"/>
    <w:rsid w:val="003A4657"/>
    <w:rsid w:val="003A531E"/>
    <w:rsid w:val="003B0D84"/>
    <w:rsid w:val="003E6223"/>
    <w:rsid w:val="00400629"/>
    <w:rsid w:val="00400EED"/>
    <w:rsid w:val="00441559"/>
    <w:rsid w:val="00471186"/>
    <w:rsid w:val="0048067D"/>
    <w:rsid w:val="004963D9"/>
    <w:rsid w:val="004C7E3F"/>
    <w:rsid w:val="004F58DA"/>
    <w:rsid w:val="00531439"/>
    <w:rsid w:val="0054259F"/>
    <w:rsid w:val="0054401A"/>
    <w:rsid w:val="00544C07"/>
    <w:rsid w:val="00550E59"/>
    <w:rsid w:val="00553B7A"/>
    <w:rsid w:val="005B085B"/>
    <w:rsid w:val="005D316F"/>
    <w:rsid w:val="006064F2"/>
    <w:rsid w:val="00623B1B"/>
    <w:rsid w:val="00671098"/>
    <w:rsid w:val="00673B72"/>
    <w:rsid w:val="0067760D"/>
    <w:rsid w:val="00697AF8"/>
    <w:rsid w:val="006A343B"/>
    <w:rsid w:val="006A3960"/>
    <w:rsid w:val="006A6BE0"/>
    <w:rsid w:val="006D51B3"/>
    <w:rsid w:val="006D5876"/>
    <w:rsid w:val="006E29F5"/>
    <w:rsid w:val="00741A1B"/>
    <w:rsid w:val="0076735A"/>
    <w:rsid w:val="007B3A8A"/>
    <w:rsid w:val="007C5515"/>
    <w:rsid w:val="007D04AC"/>
    <w:rsid w:val="007D5445"/>
    <w:rsid w:val="00833111"/>
    <w:rsid w:val="008711AE"/>
    <w:rsid w:val="00885A89"/>
    <w:rsid w:val="0089602D"/>
    <w:rsid w:val="00897BCE"/>
    <w:rsid w:val="008D42EA"/>
    <w:rsid w:val="008F18D9"/>
    <w:rsid w:val="00914516"/>
    <w:rsid w:val="00940E0A"/>
    <w:rsid w:val="009540C9"/>
    <w:rsid w:val="00981D05"/>
    <w:rsid w:val="009879C4"/>
    <w:rsid w:val="00987A2E"/>
    <w:rsid w:val="00993CA7"/>
    <w:rsid w:val="009A5DFA"/>
    <w:rsid w:val="009C13F5"/>
    <w:rsid w:val="009C140A"/>
    <w:rsid w:val="009D20B6"/>
    <w:rsid w:val="009F54D5"/>
    <w:rsid w:val="00A3036A"/>
    <w:rsid w:val="00A37ECF"/>
    <w:rsid w:val="00A46D4F"/>
    <w:rsid w:val="00AB7251"/>
    <w:rsid w:val="00AE41BD"/>
    <w:rsid w:val="00B24247"/>
    <w:rsid w:val="00B32DD8"/>
    <w:rsid w:val="00B444D5"/>
    <w:rsid w:val="00B47D8F"/>
    <w:rsid w:val="00B6722B"/>
    <w:rsid w:val="00B91122"/>
    <w:rsid w:val="00B91247"/>
    <w:rsid w:val="00BB72DE"/>
    <w:rsid w:val="00BB7D97"/>
    <w:rsid w:val="00BD24BF"/>
    <w:rsid w:val="00C06A79"/>
    <w:rsid w:val="00C21A0E"/>
    <w:rsid w:val="00C21F3F"/>
    <w:rsid w:val="00C41E03"/>
    <w:rsid w:val="00C47272"/>
    <w:rsid w:val="00CA3832"/>
    <w:rsid w:val="00CA4C05"/>
    <w:rsid w:val="00CB1B59"/>
    <w:rsid w:val="00CB59A5"/>
    <w:rsid w:val="00CB7E0F"/>
    <w:rsid w:val="00CC3B5F"/>
    <w:rsid w:val="00CE1522"/>
    <w:rsid w:val="00CF0527"/>
    <w:rsid w:val="00D23A90"/>
    <w:rsid w:val="00D30AA6"/>
    <w:rsid w:val="00D4524A"/>
    <w:rsid w:val="00D45DD5"/>
    <w:rsid w:val="00D64796"/>
    <w:rsid w:val="00D82CBD"/>
    <w:rsid w:val="00D92378"/>
    <w:rsid w:val="00DA3F35"/>
    <w:rsid w:val="00DA42D9"/>
    <w:rsid w:val="00DB2C12"/>
    <w:rsid w:val="00DF2219"/>
    <w:rsid w:val="00E0038C"/>
    <w:rsid w:val="00E04650"/>
    <w:rsid w:val="00E30AA9"/>
    <w:rsid w:val="00E954A9"/>
    <w:rsid w:val="00ED08D4"/>
    <w:rsid w:val="00EE6DCC"/>
    <w:rsid w:val="00EF2113"/>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CC89A"/>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3E"/>
    <w:rPr>
      <w:rFonts w:asciiTheme="majorHAnsi" w:hAnsiTheme="majorHAnsi"/>
    </w:rPr>
  </w:style>
  <w:style w:type="paragraph" w:styleId="Ttulo1">
    <w:name w:val="heading 1"/>
    <w:basedOn w:val="Normal"/>
    <w:next w:val="Normal"/>
    <w:link w:val="Ttulo1Car"/>
    <w:uiPriority w:val="9"/>
    <w:qFormat/>
    <w:rsid w:val="009F54D5"/>
    <w:pPr>
      <w:keepNext/>
      <w:keepLines/>
      <w:spacing w:before="480" w:line="276" w:lineRule="auto"/>
      <w:outlineLvl w:val="0"/>
    </w:pPr>
    <w:rPr>
      <w:rFonts w:eastAsiaTheme="majorEastAsia"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eastAsiaTheme="majorEastAsia" w:cstheme="majorBidi"/>
      <w:b/>
      <w:bCs/>
      <w:color w:val="4F81BD" w:themeColor="accent1"/>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eastAsiaTheme="majorEastAsia"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2E4FB6"/>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2E4FB6"/>
    <w:rPr>
      <w:rFonts w:asciiTheme="majorHAnsi" w:eastAsiaTheme="minorHAnsi" w:hAnsiTheme="majorHAnsi"/>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61AD1B-2333-4694-B402-69C355DB8C1E}">
  <ds:schemaRefs>
    <ds:schemaRef ds:uri="http://schemas.microsoft.com/sharepoint/v3/contenttype/forms"/>
  </ds:schemaRefs>
</ds:datastoreItem>
</file>

<file path=customXml/itemProps3.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B5CF0A-5E4E-489D-A080-40FAA706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Jonathan Sepulveda Quezada</cp:lastModifiedBy>
  <cp:revision>4</cp:revision>
  <cp:lastPrinted>2020-03-12T19:00:00Z</cp:lastPrinted>
  <dcterms:created xsi:type="dcterms:W3CDTF">2020-11-16T20:02:00Z</dcterms:created>
  <dcterms:modified xsi:type="dcterms:W3CDTF">2020-11-17T12:51:00Z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