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09C911F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01C2121D" w14:textId="4B6D6DFF" w:rsidR="004C1CDF" w:rsidRPr="004C1CDF" w:rsidRDefault="004C1CDF" w:rsidP="009A4031">
      <w:pPr>
        <w:tabs>
          <w:tab w:val="left" w:pos="1650"/>
          <w:tab w:val="center" w:pos="4419"/>
        </w:tabs>
        <w:spacing w:before="240" w:after="240"/>
        <w:jc w:val="center"/>
        <w:rPr>
          <w:rFonts w:ascii="gobCL" w:eastAsia="gobCL" w:hAnsi="gobCL" w:cs="gobCL"/>
          <w:b/>
          <w:color w:val="000000"/>
          <w:sz w:val="32"/>
          <w:szCs w:val="36"/>
        </w:rPr>
      </w:pPr>
      <w:r w:rsidRPr="004C1CDF">
        <w:rPr>
          <w:rFonts w:ascii="gobCL" w:eastAsia="gobCL" w:hAnsi="gobCL" w:cs="gobCL"/>
          <w:b/>
          <w:color w:val="000000"/>
          <w:sz w:val="32"/>
          <w:szCs w:val="36"/>
        </w:rPr>
        <w:t xml:space="preserve">PROVINCIA DE </w:t>
      </w:r>
      <w:r w:rsidR="003D686F">
        <w:rPr>
          <w:rFonts w:ascii="gobCL" w:eastAsia="gobCL" w:hAnsi="gobCL" w:cs="gobCL"/>
          <w:b/>
          <w:color w:val="000000"/>
          <w:sz w:val="32"/>
          <w:szCs w:val="36"/>
        </w:rPr>
        <w:t>ITATA</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6665676" w14:textId="3A8B2C19" w:rsidR="00B43377" w:rsidRPr="00CA75E0" w:rsidRDefault="004C1CDF"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0E698E6A"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la </w:t>
      </w:r>
      <w:r w:rsidR="004C1CDF">
        <w:rPr>
          <w:rFonts w:ascii="gobCL" w:eastAsia="gobCL" w:hAnsi="gobCL" w:cs="gobCL"/>
          <w:color w:val="000000"/>
        </w:rPr>
        <w:t xml:space="preserve">provincia </w:t>
      </w:r>
      <w:r w:rsidR="003D686F">
        <w:rPr>
          <w:rFonts w:ascii="gobCL" w:eastAsia="gobCL" w:hAnsi="gobCL" w:cs="gobCL"/>
          <w:color w:val="000000"/>
        </w:rPr>
        <w:t xml:space="preserve">de </w:t>
      </w:r>
      <w:proofErr w:type="spellStart"/>
      <w:r w:rsidR="003D686F">
        <w:rPr>
          <w:rFonts w:ascii="gobCL" w:eastAsia="gobCL" w:hAnsi="gobCL" w:cs="gobCL"/>
          <w:color w:val="000000"/>
        </w:rPr>
        <w:t>Itata</w:t>
      </w:r>
      <w:proofErr w:type="spellEnd"/>
      <w:r w:rsidR="003D686F">
        <w:rPr>
          <w:rFonts w:ascii="gobCL" w:eastAsia="gobCL" w:hAnsi="gobCL" w:cs="gobCL"/>
          <w:color w:val="000000"/>
        </w:rPr>
        <w:t xml:space="preserve"> (comunas de </w:t>
      </w:r>
      <w:proofErr w:type="spellStart"/>
      <w:r w:rsidR="003D686F" w:rsidRPr="003D686F">
        <w:rPr>
          <w:rFonts w:ascii="gobCL" w:eastAsia="gobCL" w:hAnsi="gobCL" w:cs="gobCL"/>
          <w:color w:val="000000"/>
        </w:rPr>
        <w:t>Cobquecura</w:t>
      </w:r>
      <w:proofErr w:type="spellEnd"/>
      <w:r w:rsidR="003D686F" w:rsidRPr="003D686F">
        <w:rPr>
          <w:rFonts w:ascii="gobCL" w:eastAsia="gobCL" w:hAnsi="gobCL" w:cs="gobCL"/>
          <w:color w:val="000000"/>
        </w:rPr>
        <w:t xml:space="preserve">, </w:t>
      </w:r>
      <w:proofErr w:type="spellStart"/>
      <w:r w:rsidR="003D686F" w:rsidRPr="003D686F">
        <w:rPr>
          <w:rFonts w:ascii="gobCL" w:eastAsia="gobCL" w:hAnsi="gobCL" w:cs="gobCL"/>
          <w:color w:val="000000"/>
        </w:rPr>
        <w:t>Coelemu</w:t>
      </w:r>
      <w:proofErr w:type="spellEnd"/>
      <w:r w:rsidR="003D686F" w:rsidRPr="003D686F">
        <w:rPr>
          <w:rFonts w:ascii="gobCL" w:eastAsia="gobCL" w:hAnsi="gobCL" w:cs="gobCL"/>
          <w:color w:val="000000"/>
        </w:rPr>
        <w:t xml:space="preserve">, </w:t>
      </w:r>
      <w:proofErr w:type="spellStart"/>
      <w:r w:rsidR="003D686F" w:rsidRPr="003D686F">
        <w:rPr>
          <w:rFonts w:ascii="gobCL" w:eastAsia="gobCL" w:hAnsi="gobCL" w:cs="gobCL"/>
          <w:color w:val="000000"/>
        </w:rPr>
        <w:t>Ninhue</w:t>
      </w:r>
      <w:proofErr w:type="spellEnd"/>
      <w:r w:rsidR="003D686F" w:rsidRPr="003D686F">
        <w:rPr>
          <w:rFonts w:ascii="gobCL" w:eastAsia="gobCL" w:hAnsi="gobCL" w:cs="gobCL"/>
          <w:color w:val="000000"/>
        </w:rPr>
        <w:t xml:space="preserve">, Portezuelo, </w:t>
      </w:r>
      <w:proofErr w:type="spellStart"/>
      <w:r w:rsidR="003D686F" w:rsidRPr="003D686F">
        <w:rPr>
          <w:rFonts w:ascii="gobCL" w:eastAsia="gobCL" w:hAnsi="gobCL" w:cs="gobCL"/>
          <w:color w:val="000000"/>
        </w:rPr>
        <w:t>Quirihue</w:t>
      </w:r>
      <w:proofErr w:type="spellEnd"/>
      <w:r w:rsidR="003D686F" w:rsidRPr="003D686F">
        <w:rPr>
          <w:rFonts w:ascii="gobCL" w:eastAsia="gobCL" w:hAnsi="gobCL" w:cs="gobCL"/>
          <w:color w:val="000000"/>
        </w:rPr>
        <w:t xml:space="preserve">, </w:t>
      </w:r>
      <w:proofErr w:type="spellStart"/>
      <w:r w:rsidR="003D686F" w:rsidRPr="003D686F">
        <w:rPr>
          <w:rFonts w:ascii="gobCL" w:eastAsia="gobCL" w:hAnsi="gobCL" w:cs="gobCL"/>
          <w:color w:val="000000"/>
        </w:rPr>
        <w:t>Ránquil</w:t>
      </w:r>
      <w:proofErr w:type="spellEnd"/>
      <w:r w:rsidR="003D686F" w:rsidRPr="003D686F">
        <w:rPr>
          <w:rFonts w:ascii="gobCL" w:eastAsia="gobCL" w:hAnsi="gobCL" w:cs="gobCL"/>
          <w:color w:val="000000"/>
        </w:rPr>
        <w:t xml:space="preserve">, y </w:t>
      </w:r>
      <w:proofErr w:type="spellStart"/>
      <w:r w:rsidR="003D686F" w:rsidRPr="003D686F">
        <w:rPr>
          <w:rFonts w:ascii="gobCL" w:eastAsia="gobCL" w:hAnsi="gobCL" w:cs="gobCL"/>
          <w:color w:val="000000"/>
        </w:rPr>
        <w:t>Trehuaco</w:t>
      </w:r>
      <w:proofErr w:type="spellEnd"/>
      <w:r w:rsidR="003D686F" w:rsidRPr="003D686F">
        <w:rPr>
          <w:rFonts w:ascii="gobCL" w:eastAsia="gobCL" w:hAnsi="gobCL" w:cs="gobCL"/>
          <w:color w:val="000000"/>
        </w:rPr>
        <w:t>)</w:t>
      </w:r>
      <w:r w:rsidR="003D686F">
        <w:rPr>
          <w:rFonts w:ascii="gobCL" w:eastAsia="gobCL" w:hAnsi="gobCL" w:cs="gobCL"/>
          <w:color w:val="000000"/>
        </w:rPr>
        <w:t>.</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218706D3" w:rsidR="00191BC1" w:rsidRPr="00191BC1"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53E069B3" w14:textId="77777777" w:rsidR="003D686F" w:rsidRPr="003D686F" w:rsidRDefault="003D686F" w:rsidP="003D686F">
      <w:pPr>
        <w:pStyle w:val="Prrafodelista"/>
        <w:numPr>
          <w:ilvl w:val="0"/>
          <w:numId w:val="7"/>
        </w:numPr>
        <w:pBdr>
          <w:top w:val="nil"/>
          <w:left w:val="nil"/>
          <w:bottom w:val="nil"/>
          <w:right w:val="nil"/>
          <w:between w:val="nil"/>
        </w:pBdr>
        <w:spacing w:after="0"/>
        <w:jc w:val="both"/>
        <w:rPr>
          <w:rFonts w:ascii="gobCL" w:eastAsia="gobCL" w:hAnsi="gobCL" w:cs="gobCL"/>
          <w:color w:val="000000"/>
        </w:rPr>
      </w:pPr>
      <w:r w:rsidRPr="003D686F">
        <w:rPr>
          <w:rFonts w:ascii="gobCL" w:eastAsia="gobCL" w:hAnsi="gobCL" w:cs="gobCL"/>
          <w:color w:val="000000"/>
        </w:rPr>
        <w:t xml:space="preserve">Tener domicilio comercial en la provincia de </w:t>
      </w:r>
      <w:proofErr w:type="spellStart"/>
      <w:r w:rsidRPr="003D686F">
        <w:rPr>
          <w:rFonts w:ascii="gobCL" w:eastAsia="gobCL" w:hAnsi="gobCL" w:cs="gobCL"/>
          <w:color w:val="000000"/>
        </w:rPr>
        <w:t>Itata</w:t>
      </w:r>
      <w:proofErr w:type="spellEnd"/>
      <w:r w:rsidRPr="003D686F">
        <w:rPr>
          <w:rFonts w:ascii="gobCL" w:eastAsia="gobCL" w:hAnsi="gobCL" w:cs="gobCL"/>
          <w:color w:val="000000"/>
        </w:rPr>
        <w:t xml:space="preserve"> (comunas de </w:t>
      </w:r>
      <w:proofErr w:type="spellStart"/>
      <w:r w:rsidRPr="003D686F">
        <w:rPr>
          <w:rFonts w:ascii="gobCL" w:eastAsia="gobCL" w:hAnsi="gobCL" w:cs="gobCL"/>
          <w:color w:val="000000"/>
        </w:rPr>
        <w:t>Cobquecura</w:t>
      </w:r>
      <w:proofErr w:type="spellEnd"/>
      <w:r w:rsidRPr="003D686F">
        <w:rPr>
          <w:rFonts w:ascii="gobCL" w:eastAsia="gobCL" w:hAnsi="gobCL" w:cs="gobCL"/>
          <w:color w:val="000000"/>
        </w:rPr>
        <w:t xml:space="preserve">, </w:t>
      </w:r>
      <w:proofErr w:type="spellStart"/>
      <w:r w:rsidRPr="003D686F">
        <w:rPr>
          <w:rFonts w:ascii="gobCL" w:eastAsia="gobCL" w:hAnsi="gobCL" w:cs="gobCL"/>
          <w:color w:val="000000"/>
        </w:rPr>
        <w:t>Coelemu</w:t>
      </w:r>
      <w:proofErr w:type="spellEnd"/>
      <w:r w:rsidRPr="003D686F">
        <w:rPr>
          <w:rFonts w:ascii="gobCL" w:eastAsia="gobCL" w:hAnsi="gobCL" w:cs="gobCL"/>
          <w:color w:val="000000"/>
        </w:rPr>
        <w:t xml:space="preserve">, </w:t>
      </w:r>
      <w:proofErr w:type="spellStart"/>
      <w:r w:rsidRPr="003D686F">
        <w:rPr>
          <w:rFonts w:ascii="gobCL" w:eastAsia="gobCL" w:hAnsi="gobCL" w:cs="gobCL"/>
          <w:color w:val="000000"/>
        </w:rPr>
        <w:t>Ninhue</w:t>
      </w:r>
      <w:proofErr w:type="spellEnd"/>
      <w:r w:rsidRPr="003D686F">
        <w:rPr>
          <w:rFonts w:ascii="gobCL" w:eastAsia="gobCL" w:hAnsi="gobCL" w:cs="gobCL"/>
          <w:color w:val="000000"/>
        </w:rPr>
        <w:t xml:space="preserve">, Portezuelo, </w:t>
      </w:r>
      <w:proofErr w:type="spellStart"/>
      <w:r w:rsidRPr="003D686F">
        <w:rPr>
          <w:rFonts w:ascii="gobCL" w:eastAsia="gobCL" w:hAnsi="gobCL" w:cs="gobCL"/>
          <w:color w:val="000000"/>
        </w:rPr>
        <w:t>Quirihue</w:t>
      </w:r>
      <w:proofErr w:type="spellEnd"/>
      <w:r w:rsidRPr="003D686F">
        <w:rPr>
          <w:rFonts w:ascii="gobCL" w:eastAsia="gobCL" w:hAnsi="gobCL" w:cs="gobCL"/>
          <w:color w:val="000000"/>
        </w:rPr>
        <w:t xml:space="preserve">, </w:t>
      </w:r>
      <w:proofErr w:type="spellStart"/>
      <w:r w:rsidRPr="003D686F">
        <w:rPr>
          <w:rFonts w:ascii="gobCL" w:eastAsia="gobCL" w:hAnsi="gobCL" w:cs="gobCL"/>
          <w:color w:val="000000"/>
        </w:rPr>
        <w:t>Ránquil</w:t>
      </w:r>
      <w:proofErr w:type="spellEnd"/>
      <w:r w:rsidRPr="003D686F">
        <w:rPr>
          <w:rFonts w:ascii="gobCL" w:eastAsia="gobCL" w:hAnsi="gobCL" w:cs="gobCL"/>
          <w:color w:val="000000"/>
        </w:rPr>
        <w:t xml:space="preserve">, y </w:t>
      </w:r>
      <w:proofErr w:type="spellStart"/>
      <w:r w:rsidRPr="003D686F">
        <w:rPr>
          <w:rFonts w:ascii="gobCL" w:eastAsia="gobCL" w:hAnsi="gobCL" w:cs="gobCL"/>
          <w:color w:val="000000"/>
        </w:rPr>
        <w:t>Trehuaco</w:t>
      </w:r>
      <w:proofErr w:type="spellEnd"/>
      <w:r w:rsidRPr="003D686F">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a cargo de la convocatoria, o </w:t>
      </w:r>
      <w:r w:rsidRPr="00CA75E0">
        <w:rPr>
          <w:rFonts w:ascii="gobCL" w:eastAsia="gobCL" w:hAnsi="gobCL" w:cs="gobCL"/>
        </w:rPr>
        <w:lastRenderedPageBreak/>
        <w:t>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Pr="00CA75E0">
        <w:rPr>
          <w:rFonts w:ascii="gobCL" w:eastAsia="gobCL" w:hAnsi="gobCL" w:cs="gobCL"/>
          <w:color w:val="000000"/>
        </w:rPr>
        <w:lastRenderedPageBreak/>
        <w:t>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w:t>
      </w:r>
      <w:r w:rsidRPr="001E2557">
        <w:rPr>
          <w:rFonts w:ascii="gobCL" w:eastAsia="gobCL" w:hAnsi="gobCL" w:cs="gobCL"/>
        </w:rPr>
        <w:lastRenderedPageBreak/>
        <w:t xml:space="preserve">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w:t>
      </w:r>
      <w:r w:rsidRPr="00CA75E0">
        <w:rPr>
          <w:rFonts w:ascii="gobCL" w:eastAsia="gobCL" w:hAnsi="gobCL" w:cs="gobCL"/>
          <w:color w:val="000000"/>
        </w:rPr>
        <w:lastRenderedPageBreak/>
        <w:t xml:space="preserve">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06B6F63F" w:rsidR="002862B1" w:rsidRPr="00CA75E0" w:rsidRDefault="00A77E86" w:rsidP="00A77E86">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544D9C" w:rsidRPr="00544D9C">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w:t>
      </w:r>
      <w:r w:rsidR="00113436" w:rsidRPr="007D046E">
        <w:rPr>
          <w:rFonts w:ascii="gobCL" w:eastAsia="gobCL" w:hAnsi="gobCL" w:cs="gobCL"/>
          <w:color w:val="000000"/>
        </w:rPr>
        <w:lastRenderedPageBreak/>
        <w:t>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7D7E1C12" w14:textId="699ADA19" w:rsidR="00E75F3C" w:rsidRDefault="00E75F3C">
      <w:pPr>
        <w:spacing w:before="240" w:after="240" w:line="240" w:lineRule="auto"/>
        <w:jc w:val="both"/>
        <w:rPr>
          <w:rFonts w:ascii="gobCL" w:eastAsia="gobCL" w:hAnsi="gobCL" w:cs="gobCL"/>
        </w:rPr>
      </w:pPr>
      <w:r w:rsidRPr="00E75F3C">
        <w:rPr>
          <w:rFonts w:ascii="gobCL" w:eastAsia="gobCL" w:hAnsi="gobCL" w:cs="gobCL"/>
        </w:rPr>
        <w:t>Para que las personas interesadas realicen con</w:t>
      </w:r>
      <w:r w:rsidR="008C6EE0">
        <w:rPr>
          <w:rFonts w:ascii="gobCL" w:eastAsia="gobCL" w:hAnsi="gobCL" w:cs="gobCL"/>
        </w:rPr>
        <w:t xml:space="preserve">sultas, </w:t>
      </w:r>
      <w:proofErr w:type="spellStart"/>
      <w:r w:rsidR="008C6EE0">
        <w:rPr>
          <w:rFonts w:ascii="gobCL" w:eastAsia="gobCL" w:hAnsi="gobCL" w:cs="gobCL"/>
        </w:rPr>
        <w:t>Sercotec</w:t>
      </w:r>
      <w:proofErr w:type="spellEnd"/>
      <w:r w:rsidR="008C6EE0">
        <w:rPr>
          <w:rFonts w:ascii="gobCL" w:eastAsia="gobCL" w:hAnsi="gobCL" w:cs="gobCL"/>
        </w:rPr>
        <w:t xml:space="preserve"> dispondrá </w:t>
      </w:r>
      <w:r w:rsidR="00171AD0">
        <w:rPr>
          <w:rFonts w:ascii="gobCL" w:eastAsia="gobCL" w:hAnsi="gobCL" w:cs="gobCL"/>
        </w:rPr>
        <w:t xml:space="preserve">de </w:t>
      </w:r>
      <w:bookmarkStart w:id="3" w:name="_GoBack"/>
      <w:bookmarkEnd w:id="3"/>
      <w:r w:rsidR="008C6EE0">
        <w:rPr>
          <w:rFonts w:ascii="gobCL" w:eastAsia="gobCL" w:hAnsi="gobCL" w:cs="gobCL"/>
        </w:rPr>
        <w:t>un Agente Operador</w:t>
      </w:r>
      <w:r w:rsidRPr="00E75F3C">
        <w:rPr>
          <w:rFonts w:ascii="gobCL" w:eastAsia="gobCL" w:hAnsi="gobCL" w:cs="gobCL"/>
        </w:rPr>
        <w:t xml:space="preserve">. Para esta convocatoria, el Agente asignado es: CODESSER., teléfono 42-2237380, correo electrónico; </w:t>
      </w:r>
      <w:hyperlink r:id="rId13" w:history="1">
        <w:r w:rsidRPr="00C20F78">
          <w:rPr>
            <w:rStyle w:val="Hipervnculo"/>
            <w:rFonts w:ascii="gobCL" w:eastAsia="gobCL" w:hAnsi="gobCL" w:cs="gobCL"/>
          </w:rPr>
          <w:t>desarrollo.chillan@codesser.cl</w:t>
        </w:r>
      </w:hyperlink>
      <w:r>
        <w:rPr>
          <w:rFonts w:ascii="gobCL" w:eastAsia="gobCL" w:hAnsi="gobCL" w:cs="gobCL"/>
        </w:rPr>
        <w:t>.</w:t>
      </w:r>
      <w:r w:rsidRPr="00E75F3C">
        <w:rPr>
          <w:rFonts w:ascii="gobCL" w:eastAsia="gobCL" w:hAnsi="gobCL" w:cs="gobCL"/>
        </w:rPr>
        <w:t xml:space="preserve"> Además, puede pedir orientación a los Puntos </w:t>
      </w:r>
      <w:proofErr w:type="spellStart"/>
      <w:r w:rsidRPr="00E75F3C">
        <w:rPr>
          <w:rFonts w:ascii="gobCL" w:eastAsia="gobCL" w:hAnsi="gobCL" w:cs="gobCL"/>
        </w:rPr>
        <w:t>Mipe</w:t>
      </w:r>
      <w:proofErr w:type="spellEnd"/>
      <w:r w:rsidRPr="00E75F3C">
        <w:rPr>
          <w:rFonts w:ascii="gobCL" w:eastAsia="gobCL" w:hAnsi="gobCL" w:cs="gobCL"/>
        </w:rPr>
        <w:t xml:space="preserve">, al teléfono 42 2221930 ; al celular 56 9 9895 8051 o 56 9 94451204 al correo mipechillan@sercotec.cl, o también ingresando a </w:t>
      </w:r>
      <w:hyperlink r:id="rId14" w:history="1">
        <w:r w:rsidRPr="00C20F78">
          <w:rPr>
            <w:rStyle w:val="Hipervnculo"/>
            <w:rFonts w:ascii="gobCL" w:eastAsia="gobCL" w:hAnsi="gobCL" w:cs="gobCL"/>
          </w:rPr>
          <w:t>www.sercotec.cl</w:t>
        </w:r>
      </w:hyperlink>
      <w:r w:rsidRPr="00E75F3C">
        <w:rPr>
          <w:rFonts w:ascii="gobCL" w:eastAsia="gobCL" w:hAnsi="gobCL" w:cs="gobCL"/>
        </w:rPr>
        <w:t>.</w:t>
      </w:r>
    </w:p>
    <w:p w14:paraId="52BF38DC" w14:textId="5F9F4DF2"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lastRenderedPageBreak/>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09975E00"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4C1CDF">
        <w:rPr>
          <w:rFonts w:ascii="gobCL" w:eastAsia="gobCL" w:hAnsi="gobCL" w:cs="gobCL"/>
        </w:rPr>
        <w:t>3</w:t>
      </w:r>
      <w:r w:rsidR="0052218A">
        <w:rPr>
          <w:rFonts w:ascii="gobCL" w:eastAsia="gobCL" w:hAnsi="gobCL" w:cs="gobCL"/>
        </w:rPr>
        <w:t>1</w:t>
      </w:r>
      <w:r w:rsidR="00CE210F" w:rsidRPr="006230F9">
        <w:rPr>
          <w:rFonts w:ascii="gobCL" w:eastAsia="gobCL" w:hAnsi="gobCL" w:cs="gobCL"/>
          <w:highlight w:val="yellow"/>
        </w:rPr>
        <w:t xml:space="preserve"> </w:t>
      </w:r>
      <w:r w:rsidR="00CE210F" w:rsidRPr="00CC4930">
        <w:rPr>
          <w:rFonts w:ascii="gobCL" w:eastAsia="gobCL" w:hAnsi="gobCL" w:cs="gobCL"/>
        </w:rPr>
        <w:t>(</w:t>
      </w:r>
      <w:r w:rsidR="0052218A">
        <w:rPr>
          <w:rFonts w:ascii="gobCL" w:eastAsia="gobCL" w:hAnsi="gobCL" w:cs="gobCL"/>
        </w:rPr>
        <w:t>treinta</w:t>
      </w:r>
      <w:r w:rsidR="004C1CDF">
        <w:rPr>
          <w:rFonts w:ascii="gobCL" w:eastAsia="gobCL" w:hAnsi="gobCL" w:cs="gobCL"/>
        </w:rPr>
        <w:t xml:space="preserve"> </w:t>
      </w:r>
      <w:r w:rsidR="0052218A">
        <w:rPr>
          <w:rFonts w:ascii="gobCL" w:eastAsia="gobCL" w:hAnsi="gobCL" w:cs="gobCL"/>
        </w:rPr>
        <w:t>y uno)</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w:t>
      </w:r>
      <w:r w:rsidR="00216245" w:rsidRPr="006230F9">
        <w:rPr>
          <w:rFonts w:ascii="gobCL" w:eastAsia="gobCL" w:hAnsi="gobCL" w:cs="gobCL"/>
        </w:rPr>
        <w:lastRenderedPageBreak/>
        <w:t xml:space="preserve">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C50572">
        <w:rPr>
          <w:rFonts w:ascii="gobCL" w:eastAsia="gobCL" w:hAnsi="gobCL" w:cs="gobCL"/>
          <w:color w:val="000000"/>
        </w:rPr>
        <w:lastRenderedPageBreak/>
        <w:t xml:space="preserve">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w:t>
      </w:r>
      <w:r w:rsidRPr="00CA75E0">
        <w:rPr>
          <w:rFonts w:ascii="gobCL" w:eastAsia="gobCL" w:hAnsi="gobCL" w:cs="gobCL"/>
        </w:rPr>
        <w:lastRenderedPageBreak/>
        <w:t xml:space="preserve">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lastRenderedPageBreak/>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582A016B" w:rsidR="00B70DAC" w:rsidRPr="00F11208" w:rsidRDefault="003D686F" w:rsidP="00B70DAC">
            <w:pPr>
              <w:jc w:val="both"/>
              <w:rPr>
                <w:rFonts w:ascii="gobCL" w:eastAsia="gobCL" w:hAnsi="gobCL" w:cs="gobCL"/>
              </w:rPr>
            </w:pPr>
            <w:r w:rsidRPr="003D686F">
              <w:rPr>
                <w:rFonts w:ascii="gobCL" w:eastAsia="gobCL" w:hAnsi="gobCL" w:cs="gobCL"/>
              </w:rPr>
              <w:t xml:space="preserve">Tener domicilio comercial en la provincia de </w:t>
            </w:r>
            <w:proofErr w:type="spellStart"/>
            <w:r w:rsidRPr="003D686F">
              <w:rPr>
                <w:rFonts w:ascii="gobCL" w:eastAsia="gobCL" w:hAnsi="gobCL" w:cs="gobCL"/>
              </w:rPr>
              <w:t>Itata</w:t>
            </w:r>
            <w:proofErr w:type="spellEnd"/>
            <w:r w:rsidRPr="003D686F">
              <w:rPr>
                <w:rFonts w:ascii="gobCL" w:eastAsia="gobCL" w:hAnsi="gobCL" w:cs="gobCL"/>
              </w:rPr>
              <w:t xml:space="preserve"> (comunas de </w:t>
            </w:r>
            <w:proofErr w:type="spellStart"/>
            <w:r w:rsidRPr="003D686F">
              <w:rPr>
                <w:rFonts w:ascii="gobCL" w:eastAsia="gobCL" w:hAnsi="gobCL" w:cs="gobCL"/>
              </w:rPr>
              <w:t>Cobquecura</w:t>
            </w:r>
            <w:proofErr w:type="spellEnd"/>
            <w:r w:rsidRPr="003D686F">
              <w:rPr>
                <w:rFonts w:ascii="gobCL" w:eastAsia="gobCL" w:hAnsi="gobCL" w:cs="gobCL"/>
              </w:rPr>
              <w:t xml:space="preserve">, </w:t>
            </w:r>
            <w:proofErr w:type="spellStart"/>
            <w:r w:rsidRPr="003D686F">
              <w:rPr>
                <w:rFonts w:ascii="gobCL" w:eastAsia="gobCL" w:hAnsi="gobCL" w:cs="gobCL"/>
              </w:rPr>
              <w:t>Coelemu</w:t>
            </w:r>
            <w:proofErr w:type="spellEnd"/>
            <w:r w:rsidRPr="003D686F">
              <w:rPr>
                <w:rFonts w:ascii="gobCL" w:eastAsia="gobCL" w:hAnsi="gobCL" w:cs="gobCL"/>
              </w:rPr>
              <w:t xml:space="preserve">, </w:t>
            </w:r>
            <w:proofErr w:type="spellStart"/>
            <w:r w:rsidRPr="003D686F">
              <w:rPr>
                <w:rFonts w:ascii="gobCL" w:eastAsia="gobCL" w:hAnsi="gobCL" w:cs="gobCL"/>
              </w:rPr>
              <w:t>Ninhue</w:t>
            </w:r>
            <w:proofErr w:type="spellEnd"/>
            <w:r w:rsidRPr="003D686F">
              <w:rPr>
                <w:rFonts w:ascii="gobCL" w:eastAsia="gobCL" w:hAnsi="gobCL" w:cs="gobCL"/>
              </w:rPr>
              <w:t xml:space="preserve">, Portezuelo, </w:t>
            </w:r>
            <w:proofErr w:type="spellStart"/>
            <w:r w:rsidRPr="003D686F">
              <w:rPr>
                <w:rFonts w:ascii="gobCL" w:eastAsia="gobCL" w:hAnsi="gobCL" w:cs="gobCL"/>
              </w:rPr>
              <w:t>Quirihue</w:t>
            </w:r>
            <w:proofErr w:type="spellEnd"/>
            <w:r w:rsidRPr="003D686F">
              <w:rPr>
                <w:rFonts w:ascii="gobCL" w:eastAsia="gobCL" w:hAnsi="gobCL" w:cs="gobCL"/>
              </w:rPr>
              <w:t xml:space="preserve">, </w:t>
            </w:r>
            <w:proofErr w:type="spellStart"/>
            <w:r w:rsidRPr="003D686F">
              <w:rPr>
                <w:rFonts w:ascii="gobCL" w:eastAsia="gobCL" w:hAnsi="gobCL" w:cs="gobCL"/>
              </w:rPr>
              <w:t>Ránquil</w:t>
            </w:r>
            <w:proofErr w:type="spellEnd"/>
            <w:r w:rsidRPr="003D686F">
              <w:rPr>
                <w:rFonts w:ascii="gobCL" w:eastAsia="gobCL" w:hAnsi="gobCL" w:cs="gobCL"/>
              </w:rPr>
              <w:t xml:space="preserve">, y </w:t>
            </w:r>
            <w:proofErr w:type="spellStart"/>
            <w:r w:rsidRPr="003D686F">
              <w:rPr>
                <w:rFonts w:ascii="gobCL" w:eastAsia="gobCL" w:hAnsi="gobCL" w:cs="gobCL"/>
              </w:rPr>
              <w:t>Trehuaco</w:t>
            </w:r>
            <w:proofErr w:type="spellEnd"/>
            <w:r w:rsidRPr="003D686F">
              <w:rPr>
                <w:rFonts w:ascii="gobCL" w:eastAsia="gobCL" w:hAnsi="gobCL" w:cs="gobCL"/>
              </w:rPr>
              <w:t>).</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w:t>
            </w:r>
            <w:r w:rsidR="00191CD8" w:rsidRPr="00191CD8">
              <w:rPr>
                <w:rFonts w:ascii="gobCL" w:eastAsia="gobCL" w:hAnsi="gobCL" w:cs="gobCL"/>
                <w:bCs/>
                <w:iCs/>
              </w:rPr>
              <w:lastRenderedPageBreak/>
              <w:t xml:space="preserve">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lastRenderedPageBreak/>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1A484D7B" w:rsidR="00D133DA" w:rsidRPr="004C1CDF" w:rsidRDefault="003D686F" w:rsidP="003D686F">
            <w:pPr>
              <w:ind w:left="25"/>
              <w:jc w:val="both"/>
              <w:rPr>
                <w:rFonts w:ascii="gobCL" w:eastAsia="gobCL" w:hAnsi="gobCL" w:cs="gobCL"/>
                <w:color w:val="000000"/>
              </w:rPr>
            </w:pPr>
            <w:r w:rsidRPr="003D686F">
              <w:rPr>
                <w:rFonts w:ascii="gobCL" w:eastAsia="gobCL" w:hAnsi="gobCL" w:cs="gobCL"/>
                <w:color w:val="000000"/>
              </w:rPr>
              <w:lastRenderedPageBreak/>
              <w:t xml:space="preserve">Tener domicilio comercial en la provincia de </w:t>
            </w:r>
            <w:proofErr w:type="spellStart"/>
            <w:r w:rsidRPr="003D686F">
              <w:rPr>
                <w:rFonts w:ascii="gobCL" w:eastAsia="gobCL" w:hAnsi="gobCL" w:cs="gobCL"/>
                <w:color w:val="000000"/>
              </w:rPr>
              <w:t>Itata</w:t>
            </w:r>
            <w:proofErr w:type="spellEnd"/>
            <w:r w:rsidRPr="003D686F">
              <w:rPr>
                <w:rFonts w:ascii="gobCL" w:eastAsia="gobCL" w:hAnsi="gobCL" w:cs="gobCL"/>
                <w:color w:val="000000"/>
              </w:rPr>
              <w:t xml:space="preserve"> (comunas de </w:t>
            </w:r>
            <w:proofErr w:type="spellStart"/>
            <w:r w:rsidRPr="003D686F">
              <w:rPr>
                <w:rFonts w:ascii="gobCL" w:eastAsia="gobCL" w:hAnsi="gobCL" w:cs="gobCL"/>
                <w:color w:val="000000"/>
              </w:rPr>
              <w:t>Cobquecura</w:t>
            </w:r>
            <w:proofErr w:type="spellEnd"/>
            <w:r w:rsidRPr="003D686F">
              <w:rPr>
                <w:rFonts w:ascii="gobCL" w:eastAsia="gobCL" w:hAnsi="gobCL" w:cs="gobCL"/>
                <w:color w:val="000000"/>
              </w:rPr>
              <w:t xml:space="preserve">, </w:t>
            </w:r>
            <w:proofErr w:type="spellStart"/>
            <w:r w:rsidRPr="003D686F">
              <w:rPr>
                <w:rFonts w:ascii="gobCL" w:eastAsia="gobCL" w:hAnsi="gobCL" w:cs="gobCL"/>
                <w:color w:val="000000"/>
              </w:rPr>
              <w:t>Coelemu</w:t>
            </w:r>
            <w:proofErr w:type="spellEnd"/>
            <w:r w:rsidRPr="003D686F">
              <w:rPr>
                <w:rFonts w:ascii="gobCL" w:eastAsia="gobCL" w:hAnsi="gobCL" w:cs="gobCL"/>
                <w:color w:val="000000"/>
              </w:rPr>
              <w:t xml:space="preserve">, </w:t>
            </w:r>
            <w:proofErr w:type="spellStart"/>
            <w:r w:rsidRPr="003D686F">
              <w:rPr>
                <w:rFonts w:ascii="gobCL" w:eastAsia="gobCL" w:hAnsi="gobCL" w:cs="gobCL"/>
                <w:color w:val="000000"/>
              </w:rPr>
              <w:t>Ninhue</w:t>
            </w:r>
            <w:proofErr w:type="spellEnd"/>
            <w:r w:rsidRPr="003D686F">
              <w:rPr>
                <w:rFonts w:ascii="gobCL" w:eastAsia="gobCL" w:hAnsi="gobCL" w:cs="gobCL"/>
                <w:color w:val="000000"/>
              </w:rPr>
              <w:t xml:space="preserve">, Portezuelo, </w:t>
            </w:r>
            <w:proofErr w:type="spellStart"/>
            <w:r w:rsidRPr="003D686F">
              <w:rPr>
                <w:rFonts w:ascii="gobCL" w:eastAsia="gobCL" w:hAnsi="gobCL" w:cs="gobCL"/>
                <w:color w:val="000000"/>
              </w:rPr>
              <w:t>Quirihue</w:t>
            </w:r>
            <w:proofErr w:type="spellEnd"/>
            <w:r w:rsidRPr="003D686F">
              <w:rPr>
                <w:rFonts w:ascii="gobCL" w:eastAsia="gobCL" w:hAnsi="gobCL" w:cs="gobCL"/>
                <w:color w:val="000000"/>
              </w:rPr>
              <w:t xml:space="preserve">, </w:t>
            </w:r>
            <w:proofErr w:type="spellStart"/>
            <w:r w:rsidRPr="003D686F">
              <w:rPr>
                <w:rFonts w:ascii="gobCL" w:eastAsia="gobCL" w:hAnsi="gobCL" w:cs="gobCL"/>
                <w:color w:val="000000"/>
              </w:rPr>
              <w:t>Ránquil</w:t>
            </w:r>
            <w:proofErr w:type="spellEnd"/>
            <w:r w:rsidRPr="003D686F">
              <w:rPr>
                <w:rFonts w:ascii="gobCL" w:eastAsia="gobCL" w:hAnsi="gobCL" w:cs="gobCL"/>
                <w:color w:val="000000"/>
              </w:rPr>
              <w:t xml:space="preserve">, y </w:t>
            </w:r>
            <w:proofErr w:type="spellStart"/>
            <w:r w:rsidRPr="003D686F">
              <w:rPr>
                <w:rFonts w:ascii="gobCL" w:eastAsia="gobCL" w:hAnsi="gobCL" w:cs="gobCL"/>
                <w:color w:val="000000"/>
              </w:rPr>
              <w:t>Trehuaco</w:t>
            </w:r>
            <w:proofErr w:type="spellEnd"/>
            <w:r w:rsidRPr="003D686F">
              <w:rPr>
                <w:rFonts w:ascii="gobCL" w:eastAsia="gobCL" w:hAnsi="gobCL" w:cs="gobCL"/>
                <w:color w:val="000000"/>
              </w:rPr>
              <w:t>).</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D8B8" w14:textId="77777777" w:rsidR="00580A32" w:rsidRDefault="00580A32">
      <w:pPr>
        <w:spacing w:after="0" w:line="240" w:lineRule="auto"/>
      </w:pPr>
      <w:r>
        <w:separator/>
      </w:r>
    </w:p>
  </w:endnote>
  <w:endnote w:type="continuationSeparator" w:id="0">
    <w:p w14:paraId="7E38BD1A" w14:textId="77777777" w:rsidR="00580A32" w:rsidRDefault="0058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217F4516" w:rsidR="00341A2B" w:rsidRDefault="00341A2B">
        <w:pPr>
          <w:pStyle w:val="Piedepgina"/>
          <w:jc w:val="right"/>
        </w:pPr>
        <w:r>
          <w:fldChar w:fldCharType="begin"/>
        </w:r>
        <w:r>
          <w:instrText>PAGE   \* MERGEFORMAT</w:instrText>
        </w:r>
        <w:r>
          <w:fldChar w:fldCharType="separate"/>
        </w:r>
        <w:r w:rsidR="00171AD0" w:rsidRPr="00171AD0">
          <w:rPr>
            <w:noProof/>
            <w:lang w:val="es-ES"/>
          </w:rPr>
          <w:t>23</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5E6FF" w14:textId="77777777" w:rsidR="00580A32" w:rsidRDefault="00580A32">
      <w:pPr>
        <w:spacing w:after="0" w:line="240" w:lineRule="auto"/>
      </w:pPr>
      <w:r>
        <w:separator/>
      </w:r>
    </w:p>
  </w:footnote>
  <w:footnote w:type="continuationSeparator" w:id="0">
    <w:p w14:paraId="3BF9F427" w14:textId="77777777" w:rsidR="00580A32" w:rsidRDefault="00580A32">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0A12"/>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1AD0"/>
    <w:rsid w:val="0017554E"/>
    <w:rsid w:val="001756AD"/>
    <w:rsid w:val="00177E28"/>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D686F"/>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81082"/>
    <w:rsid w:val="00482AC6"/>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C1CDF"/>
    <w:rsid w:val="004D3DF8"/>
    <w:rsid w:val="004D63D0"/>
    <w:rsid w:val="004E6822"/>
    <w:rsid w:val="004E7786"/>
    <w:rsid w:val="004F112A"/>
    <w:rsid w:val="004F2434"/>
    <w:rsid w:val="004F25F6"/>
    <w:rsid w:val="004F3EAC"/>
    <w:rsid w:val="00503D80"/>
    <w:rsid w:val="005121F1"/>
    <w:rsid w:val="00516ED5"/>
    <w:rsid w:val="00517682"/>
    <w:rsid w:val="00521D81"/>
    <w:rsid w:val="0052218A"/>
    <w:rsid w:val="00523C38"/>
    <w:rsid w:val="005255A7"/>
    <w:rsid w:val="005255F7"/>
    <w:rsid w:val="0053031B"/>
    <w:rsid w:val="00531B20"/>
    <w:rsid w:val="00531F0B"/>
    <w:rsid w:val="00535BFB"/>
    <w:rsid w:val="005375C3"/>
    <w:rsid w:val="005375CF"/>
    <w:rsid w:val="00540817"/>
    <w:rsid w:val="00544D9C"/>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80A32"/>
    <w:rsid w:val="005A6BC4"/>
    <w:rsid w:val="005A7F48"/>
    <w:rsid w:val="005C07D1"/>
    <w:rsid w:val="005C3F82"/>
    <w:rsid w:val="005D07CD"/>
    <w:rsid w:val="005D18DD"/>
    <w:rsid w:val="005D1E61"/>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C6EE0"/>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2664"/>
    <w:rsid w:val="00E5375D"/>
    <w:rsid w:val="00E541CA"/>
    <w:rsid w:val="00E612C3"/>
    <w:rsid w:val="00E62357"/>
    <w:rsid w:val="00E6287B"/>
    <w:rsid w:val="00E6422C"/>
    <w:rsid w:val="00E738D6"/>
    <w:rsid w:val="00E745DA"/>
    <w:rsid w:val="00E75F3C"/>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686F"/>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sarrollo.chillan@codesser.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011712-A1E1-482A-B8BC-2F3FD9BE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8559</Words>
  <Characters>47077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48</cp:revision>
  <cp:lastPrinted>2020-08-28T19:15:00Z</cp:lastPrinted>
  <dcterms:created xsi:type="dcterms:W3CDTF">2020-10-06T12:51:00Z</dcterms:created>
  <dcterms:modified xsi:type="dcterms:W3CDTF">2020-10-09T00:10:00Z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