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1970D56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17E394A6"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7D5A3A">
        <w:rPr>
          <w:rFonts w:ascii="gobCL" w:eastAsia="gobCL" w:hAnsi="gobCL" w:cs="gobCL"/>
          <w:b/>
          <w:color w:val="000000"/>
          <w:sz w:val="36"/>
          <w:szCs w:val="36"/>
        </w:rPr>
        <w:t>Valparaíso</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F0D10DD"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005B45A3">
        <w:rPr>
          <w:rFonts w:ascii="gobCL" w:eastAsia="gobCL" w:hAnsi="gobCL" w:cs="gobCL"/>
          <w:color w:val="000000"/>
        </w:rPr>
        <w:t xml:space="preserve"> </w:t>
      </w:r>
      <w:r w:rsidRPr="00CA75E0">
        <w:rPr>
          <w:rFonts w:ascii="gobCL" w:eastAsia="gobCL" w:hAnsi="gobCL" w:cs="gobCL"/>
          <w:color w:val="000000"/>
        </w:rPr>
        <w:t xml:space="preserve">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40B475" w14:textId="77777777" w:rsidR="00643458" w:rsidRPr="00643458" w:rsidRDefault="00643458" w:rsidP="00643458">
      <w:pPr>
        <w:spacing w:before="240" w:after="240"/>
        <w:jc w:val="both"/>
        <w:rPr>
          <w:rFonts w:ascii="gobCL" w:eastAsia="gobCL" w:hAnsi="gobCL" w:cs="gobCL"/>
        </w:rPr>
      </w:pPr>
      <w:r w:rsidRPr="00643458">
        <w:rPr>
          <w:rFonts w:ascii="gobCL" w:eastAsia="gobCL" w:hAnsi="gobCL" w:cs="gobCL"/>
        </w:rPr>
        <w:lastRenderedPageBreak/>
        <w:t xml:space="preserve">Para apoyar la reactivación de su actividad económica, </w:t>
      </w:r>
      <w:proofErr w:type="spellStart"/>
      <w:r w:rsidRPr="00643458">
        <w:rPr>
          <w:rFonts w:ascii="gobCL" w:eastAsia="gobCL" w:hAnsi="gobCL" w:cs="gobCL"/>
        </w:rPr>
        <w:t>Sercotec</w:t>
      </w:r>
      <w:proofErr w:type="spellEnd"/>
      <w:r w:rsidRPr="00643458">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4FCCE509"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B03AA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00B8E45"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191CD8" w:rsidRPr="00191CD8">
        <w:rPr>
          <w:rFonts w:ascii="gobCL" w:eastAsia="gobCL" w:hAnsi="gobCL" w:cs="gobCL"/>
          <w:bCs/>
          <w:iCs/>
          <w:color w:val="000000"/>
        </w:rPr>
        <w:t xml:space="preserve">No haber sido beneficiario de las convocatorias Reactívate de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(cualquier fuente de financiamiento), de</w:t>
      </w:r>
      <w:r w:rsidR="00341A2B">
        <w:rPr>
          <w:rFonts w:ascii="gobCL" w:eastAsia="gobCL" w:hAnsi="gobCL" w:cs="gobCL"/>
          <w:bCs/>
          <w:iCs/>
          <w:color w:val="000000"/>
        </w:rPr>
        <w:t xml:space="preserve"> las convocatorias Renace Aysén,</w:t>
      </w:r>
      <w:r w:rsidR="00191CD8" w:rsidRPr="00191CD8">
        <w:rPr>
          <w:rFonts w:ascii="gobCL" w:eastAsia="gobCL" w:hAnsi="gobCL" w:cs="gobCL"/>
          <w:bCs/>
          <w:iCs/>
          <w:color w:val="000000"/>
        </w:rPr>
        <w:t xml:space="preserve"> Renace Gastronómico Aysén</w:t>
      </w:r>
      <w:r w:rsidR="001F60A3">
        <w:rPr>
          <w:rFonts w:ascii="gobCL" w:eastAsia="gobCL" w:hAnsi="gobCL" w:cs="gobCL"/>
          <w:bCs/>
          <w:iCs/>
          <w:color w:val="000000"/>
        </w:rPr>
        <w:t>,</w:t>
      </w:r>
      <w:r w:rsidR="00341A2B">
        <w:rPr>
          <w:rFonts w:ascii="gobCL" w:eastAsia="gobCL" w:hAnsi="gobCL" w:cs="gobCL"/>
          <w:bCs/>
          <w:iCs/>
          <w:color w:val="000000"/>
        </w:rPr>
        <w:t xml:space="preserve"> </w:t>
      </w:r>
      <w:r w:rsidR="00341A2B" w:rsidRPr="00341A2B">
        <w:rPr>
          <w:rFonts w:ascii="gobCL" w:eastAsia="gobCL" w:hAnsi="gobCL" w:cs="gobCL"/>
          <w:bCs/>
          <w:iCs/>
          <w:color w:val="000000"/>
        </w:rPr>
        <w:t>Programa Especial de apoyo al sector Gastronómico de la Región de Valparaíso</w:t>
      </w:r>
      <w:r w:rsidR="001F60A3">
        <w:rPr>
          <w:rFonts w:ascii="gobCL" w:eastAsia="gobCL" w:hAnsi="gobCL" w:cs="gobCL"/>
          <w:bCs/>
          <w:iCs/>
          <w:color w:val="000000"/>
        </w:rPr>
        <w:t xml:space="preserve"> y </w:t>
      </w:r>
      <w:r w:rsidR="001F60A3" w:rsidRPr="001F60A3">
        <w:rPr>
          <w:rFonts w:ascii="gobCL" w:eastAsia="gobCL" w:hAnsi="gobCL" w:cs="gobCL"/>
          <w:bCs/>
          <w:iCs/>
          <w:color w:val="000000"/>
        </w:rPr>
        <w:t xml:space="preserve">FNDR - Programa Especial </w:t>
      </w:r>
      <w:r w:rsidR="001F60A3">
        <w:rPr>
          <w:rFonts w:ascii="gobCL" w:eastAsia="gobCL" w:hAnsi="gobCL" w:cs="gobCL"/>
          <w:bCs/>
          <w:iCs/>
          <w:color w:val="000000"/>
        </w:rPr>
        <w:t>de Apoyo en l</w:t>
      </w:r>
      <w:r w:rsidR="001F60A3" w:rsidRPr="001F60A3">
        <w:rPr>
          <w:rFonts w:ascii="gobCL" w:eastAsia="gobCL" w:hAnsi="gobCL" w:cs="gobCL"/>
          <w:bCs/>
          <w:iCs/>
          <w:color w:val="000000"/>
        </w:rPr>
        <w:t xml:space="preserve">a Reactivación </w:t>
      </w:r>
      <w:r w:rsidR="001F60A3">
        <w:rPr>
          <w:rFonts w:ascii="gobCL" w:eastAsia="gobCL" w:hAnsi="gobCL" w:cs="gobCL"/>
          <w:bCs/>
          <w:iCs/>
          <w:color w:val="000000"/>
        </w:rPr>
        <w:t>de l</w:t>
      </w:r>
      <w:r w:rsidR="001F60A3" w:rsidRPr="001F60A3">
        <w:rPr>
          <w:rFonts w:ascii="gobCL" w:eastAsia="gobCL" w:hAnsi="gobCL" w:cs="gobCL"/>
          <w:bCs/>
          <w:iCs/>
          <w:color w:val="000000"/>
        </w:rPr>
        <w:t xml:space="preserve">as Microempresas </w:t>
      </w:r>
      <w:r w:rsidR="001F60A3">
        <w:rPr>
          <w:rFonts w:ascii="gobCL" w:eastAsia="gobCL" w:hAnsi="gobCL" w:cs="gobCL"/>
          <w:bCs/>
          <w:iCs/>
          <w:color w:val="000000"/>
        </w:rPr>
        <w:t>de la Región de</w:t>
      </w:r>
      <w:r w:rsidR="001F60A3" w:rsidRPr="001F60A3">
        <w:rPr>
          <w:rFonts w:ascii="gobCL" w:eastAsia="gobCL" w:hAnsi="gobCL" w:cs="gobCL"/>
          <w:bCs/>
          <w:iCs/>
          <w:color w:val="000000"/>
        </w:rPr>
        <w:t xml:space="preserv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w:t>
      </w:r>
      <w:r w:rsidR="00375870">
        <w:rPr>
          <w:rFonts w:ascii="gobCL" w:eastAsia="gobCL" w:hAnsi="gobCL" w:cs="gobCL"/>
          <w:bCs/>
          <w:iCs/>
          <w:color w:val="000000"/>
        </w:rPr>
        <w:t>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218706D3" w:rsidR="00191BC1" w:rsidRPr="00191BC1" w:rsidRDefault="001F60A3" w:rsidP="00191BC1">
      <w:pPr>
        <w:pStyle w:val="Prrafodelista"/>
        <w:numPr>
          <w:ilvl w:val="0"/>
          <w:numId w:val="7"/>
        </w:numPr>
        <w:spacing w:line="276" w:lineRule="auto"/>
        <w:jc w:val="both"/>
        <w:rPr>
          <w:rFonts w:ascii="gobCL" w:eastAsia="gobCL" w:hAnsi="gobCL" w:cs="gobCL"/>
          <w:color w:val="000000"/>
        </w:rPr>
      </w:pPr>
      <w:r w:rsidRPr="001F60A3">
        <w:rPr>
          <w:rFonts w:ascii="gobCL" w:eastAsia="gobCL" w:hAnsi="gobCL" w:cs="gobCL"/>
          <w:bCs/>
          <w:iCs/>
          <w:color w:val="000000"/>
        </w:rPr>
        <w:t xml:space="preserve">No haber sido beneficiario de las convocatorias Reactívate de </w:t>
      </w:r>
      <w:proofErr w:type="spellStart"/>
      <w:r w:rsidRPr="001F60A3">
        <w:rPr>
          <w:rFonts w:ascii="gobCL" w:eastAsia="gobCL" w:hAnsi="gobCL" w:cs="gobCL"/>
          <w:bCs/>
          <w:iCs/>
          <w:color w:val="000000"/>
        </w:rPr>
        <w:t>Sercotec</w:t>
      </w:r>
      <w:proofErr w:type="spellEnd"/>
      <w:r w:rsidRPr="001F60A3">
        <w:rPr>
          <w:rFonts w:ascii="gobCL" w:eastAsia="gobCL" w:hAnsi="gobCL" w:cs="gobCL"/>
          <w:bCs/>
          <w:iCs/>
          <w:color w:val="000000"/>
        </w:rPr>
        <w:t xml:space="preserve"> (cualquier fuente de financiamiento), de las convocatorias Renace Aysén, Renace Gastronómico Aysén, </w:t>
      </w:r>
      <w:r w:rsidRPr="001F60A3">
        <w:rPr>
          <w:rFonts w:ascii="gobCL" w:eastAsia="gobCL" w:hAnsi="gobCL" w:cs="gobCL"/>
          <w:bCs/>
          <w:iCs/>
          <w:color w:val="000000"/>
        </w:rPr>
        <w:lastRenderedPageBreak/>
        <w:t>Programa Especial de apoyo al sector Gastronómico de la Región de Valparaíso</w:t>
      </w:r>
      <w:r>
        <w:rPr>
          <w:rFonts w:ascii="gobCL" w:eastAsia="gobCL" w:hAnsi="gobCL" w:cs="gobCL"/>
          <w:bCs/>
          <w:iCs/>
          <w:color w:val="000000"/>
        </w:rPr>
        <w:t xml:space="preserve"> y </w:t>
      </w:r>
      <w:r w:rsidRPr="001F60A3">
        <w:rPr>
          <w:rFonts w:ascii="gobCL" w:eastAsia="gobCL" w:hAnsi="gobCL" w:cs="gobCL"/>
          <w:bCs/>
          <w:iCs/>
          <w:color w:val="000000"/>
        </w:rPr>
        <w:t>FNDR - Programa Especial de Apoyo en la Reactivación de las Microempresas de l</w:t>
      </w:r>
      <w:r>
        <w:rPr>
          <w:rFonts w:ascii="gobCL" w:eastAsia="gobCL" w:hAnsi="gobCL" w:cs="gobCL"/>
          <w:bCs/>
          <w:iCs/>
          <w:color w:val="000000"/>
        </w:rPr>
        <w:t>a Región d</w:t>
      </w:r>
      <w:r w:rsidRPr="001F60A3">
        <w:rPr>
          <w:rFonts w:ascii="gobCL" w:eastAsia="gobCL" w:hAnsi="gobCL" w:cs="gobCL"/>
          <w:bCs/>
          <w:iCs/>
          <w:color w:val="000000"/>
        </w:rPr>
        <w:t>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14AD0B43" w14:textId="645149FD"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65F19CE5" w14:textId="416BC6F5" w:rsidR="00D133DA" w:rsidRPr="000E299A" w:rsidRDefault="00D133DA" w:rsidP="00472B36">
      <w:pPr>
        <w:pStyle w:val="Prrafodelista"/>
        <w:numPr>
          <w:ilvl w:val="0"/>
          <w:numId w:val="7"/>
        </w:numPr>
        <w:spacing w:line="276" w:lineRule="auto"/>
        <w:ind w:left="714" w:hanging="357"/>
        <w:jc w:val="both"/>
        <w:rPr>
          <w:rFonts w:ascii="gobCL" w:eastAsia="gobCL" w:hAnsi="gobCL" w:cs="gobCL"/>
          <w:color w:val="000000"/>
        </w:rPr>
      </w:pPr>
      <w:r w:rsidRPr="00D133DA">
        <w:rPr>
          <w:rFonts w:ascii="gobCL" w:eastAsia="gobCL" w:hAnsi="gobCL" w:cs="gobCL"/>
          <w:color w:val="000000"/>
        </w:rPr>
        <w:t>Tener domicilio comercial en la región de la presente convocatoria.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a cargo de la convocatoria, o </w:t>
      </w:r>
      <w:r w:rsidRPr="00CA75E0">
        <w:rPr>
          <w:rFonts w:ascii="gobCL" w:eastAsia="gobCL" w:hAnsi="gobCL" w:cs="gobCL"/>
        </w:rPr>
        <w:lastRenderedPageBreak/>
        <w:t>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xml:space="preserve">, herramientas, </w:t>
      </w:r>
      <w:r w:rsidRPr="00CA75E0">
        <w:rPr>
          <w:rFonts w:ascii="gobCL" w:eastAsia="gobCL" w:hAnsi="gobCL" w:cs="gobCL"/>
          <w:color w:val="000000"/>
        </w:rPr>
        <w:lastRenderedPageBreak/>
        <w:t>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w:t>
      </w:r>
      <w:r w:rsidRPr="001E2557">
        <w:rPr>
          <w:rFonts w:ascii="gobCL" w:eastAsia="gobCL" w:hAnsi="gobCL" w:cs="gobCL"/>
        </w:rPr>
        <w:lastRenderedPageBreak/>
        <w:t xml:space="preserve">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w:t>
      </w:r>
      <w:r w:rsidRPr="00CA75E0">
        <w:rPr>
          <w:rFonts w:ascii="gobCL" w:eastAsia="gobCL" w:hAnsi="gobCL" w:cs="gobCL"/>
          <w:color w:val="000000"/>
        </w:rPr>
        <w:lastRenderedPageBreak/>
        <w:t xml:space="preserve">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2E228888" w14:textId="77777777" w:rsidR="0034178A" w:rsidRPr="00CA75E0" w:rsidRDefault="0034178A">
            <w:pPr>
              <w:jc w:val="both"/>
              <w:rPr>
                <w:rFonts w:ascii="gobCL" w:eastAsia="gobCL" w:hAnsi="gobCL" w:cs="gobCL"/>
                <w:b/>
                <w:sz w:val="22"/>
                <w:szCs w:val="22"/>
                <w:u w:val="single"/>
              </w:rPr>
            </w:pPr>
          </w:p>
          <w:p w14:paraId="740C8CF0" w14:textId="77777777" w:rsidR="00A77E86" w:rsidRPr="00A77E86" w:rsidRDefault="00A77E86" w:rsidP="00A77E86">
            <w:pPr>
              <w:jc w:val="both"/>
              <w:rPr>
                <w:rFonts w:ascii="gobCL" w:eastAsia="gobCL" w:hAnsi="gobCL" w:cs="gobCL"/>
                <w:sz w:val="22"/>
                <w:szCs w:val="22"/>
              </w:rPr>
            </w:pPr>
            <w:r w:rsidRPr="00A77E86">
              <w:rPr>
                <w:rFonts w:ascii="gobCL" w:eastAsia="gobCL" w:hAnsi="gobCL" w:cs="gobCL"/>
                <w:sz w:val="22"/>
                <w:szCs w:val="22"/>
              </w:rPr>
              <w:t xml:space="preserve">Las postulaciones deben ser individuales y, por lo tanto, </w:t>
            </w:r>
            <w:proofErr w:type="spellStart"/>
            <w:r w:rsidRPr="00A77E86">
              <w:rPr>
                <w:rFonts w:ascii="gobCL" w:eastAsia="gobCL" w:hAnsi="gobCL" w:cs="gobCL"/>
                <w:sz w:val="22"/>
                <w:szCs w:val="22"/>
              </w:rPr>
              <w:t>Sercotec</w:t>
            </w:r>
            <w:proofErr w:type="spellEnd"/>
            <w:r w:rsidRPr="00A77E86">
              <w:rPr>
                <w:rFonts w:ascii="gobCL" w:eastAsia="gobCL" w:hAnsi="gobCL" w:cs="gobCL"/>
                <w:sz w:val="22"/>
                <w:szCs w:val="22"/>
              </w:rPr>
              <w:t xml:space="preserve"> aceptará como máximo una postulación por empresa.</w:t>
            </w:r>
          </w:p>
          <w:p w14:paraId="2087BD37" w14:textId="77777777" w:rsidR="00A77E86" w:rsidRPr="00A77E86" w:rsidRDefault="00A77E86" w:rsidP="00A77E86">
            <w:pPr>
              <w:jc w:val="both"/>
              <w:rPr>
                <w:rFonts w:ascii="gobCL" w:eastAsia="gobCL" w:hAnsi="gobCL" w:cs="gobCL"/>
                <w:sz w:val="22"/>
                <w:szCs w:val="22"/>
              </w:rPr>
            </w:pPr>
          </w:p>
          <w:p w14:paraId="7E9F61B9" w14:textId="583EAF66" w:rsidR="002862B1" w:rsidRPr="00CA75E0" w:rsidRDefault="00A77E86" w:rsidP="00A77E86">
            <w:pPr>
              <w:jc w:val="both"/>
              <w:rPr>
                <w:rFonts w:ascii="gobCL" w:eastAsia="gobCL" w:hAnsi="gobCL" w:cs="gobCL"/>
              </w:rPr>
            </w:pPr>
            <w:r w:rsidRPr="00A77E86">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6436EA">
              <w:rPr>
                <w:rFonts w:ascii="gobCL" w:eastAsia="gobCL" w:hAnsi="gobCL" w:cs="gobCL"/>
                <w:sz w:val="22"/>
                <w:szCs w:val="22"/>
              </w:rPr>
              <w:t>n</w:t>
            </w:r>
            <w:r w:rsidRPr="00A77E86">
              <w:rPr>
                <w:rFonts w:ascii="gobCL" w:eastAsia="gobCL" w:hAnsi="gobCL" w:cs="gobCL"/>
                <w:sz w:val="22"/>
                <w:szCs w:val="22"/>
              </w:rPr>
              <w:t xml:space="preserve"> el 50% o más de participación en otra que haya sido beneficiada en </w:t>
            </w:r>
            <w:r w:rsidR="002B061B" w:rsidRPr="002B061B">
              <w:rPr>
                <w:rFonts w:ascii="gobCL" w:eastAsia="gobCL" w:hAnsi="gobCL" w:cs="gobCL"/>
                <w:sz w:val="22"/>
                <w:szCs w:val="22"/>
              </w:rPr>
              <w:t>la presente convocatoria</w:t>
            </w:r>
            <w:r w:rsidRPr="00A77E86">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w:t>
      </w:r>
      <w:r w:rsidR="00113436" w:rsidRPr="007D046E">
        <w:rPr>
          <w:rFonts w:ascii="gobCL" w:eastAsia="gobCL" w:hAnsi="gobCL" w:cs="gobCL"/>
          <w:color w:val="000000"/>
        </w:rPr>
        <w:lastRenderedPageBreak/>
        <w:t>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47CC65" w14:textId="1D85406B" w:rsidR="007D5A3A" w:rsidRDefault="007D5A3A">
      <w:pPr>
        <w:spacing w:before="240" w:after="240" w:line="240" w:lineRule="auto"/>
        <w:jc w:val="both"/>
        <w:rPr>
          <w:rFonts w:ascii="gobCL" w:eastAsia="gobCL" w:hAnsi="gobCL" w:cs="gobCL"/>
        </w:rPr>
      </w:pPr>
      <w:r w:rsidRPr="007D5A3A">
        <w:rPr>
          <w:rFonts w:ascii="gobCL" w:eastAsia="gobCL" w:hAnsi="gobCL" w:cs="gobCL"/>
        </w:rPr>
        <w:t>Para que las personas interesadas realicen cons</w:t>
      </w:r>
      <w:r w:rsidR="00F124EA">
        <w:rPr>
          <w:rFonts w:ascii="gobCL" w:eastAsia="gobCL" w:hAnsi="gobCL" w:cs="gobCL"/>
        </w:rPr>
        <w:t xml:space="preserve">ultas, </w:t>
      </w:r>
      <w:proofErr w:type="spellStart"/>
      <w:r w:rsidR="00F124EA">
        <w:rPr>
          <w:rFonts w:ascii="gobCL" w:eastAsia="gobCL" w:hAnsi="gobCL" w:cs="gobCL"/>
        </w:rPr>
        <w:t>Sercotec</w:t>
      </w:r>
      <w:proofErr w:type="spellEnd"/>
      <w:r w:rsidR="00F124EA">
        <w:rPr>
          <w:rFonts w:ascii="gobCL" w:eastAsia="gobCL" w:hAnsi="gobCL" w:cs="gobCL"/>
        </w:rPr>
        <w:t xml:space="preserve"> dispondrá</w:t>
      </w:r>
      <w:r w:rsidR="00A00B06">
        <w:rPr>
          <w:rFonts w:ascii="gobCL" w:eastAsia="gobCL" w:hAnsi="gobCL" w:cs="gobCL"/>
        </w:rPr>
        <w:t xml:space="preserve"> de</w:t>
      </w:r>
      <w:bookmarkStart w:id="3" w:name="_GoBack"/>
      <w:bookmarkEnd w:id="3"/>
      <w:r w:rsidR="00F124EA">
        <w:rPr>
          <w:rFonts w:ascii="gobCL" w:eastAsia="gobCL" w:hAnsi="gobCL" w:cs="gobCL"/>
        </w:rPr>
        <w:t xml:space="preserve"> un Agente Operador</w:t>
      </w:r>
      <w:r w:rsidRPr="007D5A3A">
        <w:rPr>
          <w:rFonts w:ascii="gobCL" w:eastAsia="gobCL" w:hAnsi="gobCL" w:cs="gobCL"/>
        </w:rPr>
        <w:t>. Para esta convocatoria, el Agente asignado es: FEDEFRUTA, teléfono +56 9 7302 3765, correo elect</w:t>
      </w:r>
      <w:r>
        <w:rPr>
          <w:rFonts w:ascii="gobCL" w:eastAsia="gobCL" w:hAnsi="gobCL" w:cs="gobCL"/>
        </w:rPr>
        <w:t xml:space="preserve">rónico </w:t>
      </w:r>
      <w:hyperlink r:id="rId13" w:history="1">
        <w:r w:rsidRPr="00A07AD5">
          <w:rPr>
            <w:rStyle w:val="Hipervnculo"/>
            <w:rFonts w:ascii="gobCL" w:eastAsia="gobCL" w:hAnsi="gobCL" w:cs="gobCL"/>
          </w:rPr>
          <w:t>desarrollo@fedefruta.cl</w:t>
        </w:r>
      </w:hyperlink>
      <w:r>
        <w:rPr>
          <w:rFonts w:ascii="gobCL" w:eastAsia="gobCL" w:hAnsi="gobCL" w:cs="gobCL"/>
        </w:rPr>
        <w:t xml:space="preserve">. </w:t>
      </w:r>
      <w:r w:rsidRPr="007D5A3A">
        <w:rPr>
          <w:rFonts w:ascii="gobCL" w:eastAsia="gobCL" w:hAnsi="gobCL" w:cs="gobCL"/>
        </w:rPr>
        <w:t xml:space="preserve">Además, puede pedir orientación a los Puntos </w:t>
      </w:r>
      <w:proofErr w:type="spellStart"/>
      <w:r w:rsidRPr="007D5A3A">
        <w:rPr>
          <w:rFonts w:ascii="gobCL" w:eastAsia="gobCL" w:hAnsi="gobCL" w:cs="gobCL"/>
        </w:rPr>
        <w:t>Mipe</w:t>
      </w:r>
      <w:proofErr w:type="spellEnd"/>
      <w:r w:rsidRPr="007D5A3A">
        <w:rPr>
          <w:rFonts w:ascii="gobCL" w:eastAsia="gobCL" w:hAnsi="gobCL" w:cs="gobCL"/>
        </w:rPr>
        <w:t xml:space="preserve">, por teléfono, o bien, ingresando a </w:t>
      </w:r>
      <w:hyperlink r:id="rId14" w:history="1">
        <w:r w:rsidRPr="00A07AD5">
          <w:rPr>
            <w:rStyle w:val="Hipervnculo"/>
            <w:rFonts w:ascii="gobCL" w:eastAsia="gobCL" w:hAnsi="gobCL" w:cs="gobCL"/>
          </w:rPr>
          <w:t>www.sercotec.cl</w:t>
        </w:r>
      </w:hyperlink>
      <w:r w:rsidRPr="007D5A3A">
        <w:rPr>
          <w:rFonts w:ascii="gobCL" w:eastAsia="gobCL" w:hAnsi="gobCL" w:cs="gobCL"/>
        </w:rPr>
        <w:t xml:space="preserve">. </w:t>
      </w:r>
    </w:p>
    <w:p w14:paraId="52BF38DC" w14:textId="27E05C75"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lastRenderedPageBreak/>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14FEB4E2"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CC4930">
        <w:rPr>
          <w:rFonts w:ascii="gobCL" w:eastAsia="gobCL" w:hAnsi="gobCL" w:cs="gobCL"/>
        </w:rPr>
        <w:t>242</w:t>
      </w:r>
      <w:r w:rsidR="00CE210F" w:rsidRPr="006230F9">
        <w:rPr>
          <w:rFonts w:ascii="gobCL" w:eastAsia="gobCL" w:hAnsi="gobCL" w:cs="gobCL"/>
          <w:highlight w:val="yellow"/>
        </w:rPr>
        <w:t xml:space="preserve"> </w:t>
      </w:r>
      <w:r w:rsidR="00CE210F" w:rsidRPr="00CC4930">
        <w:rPr>
          <w:rFonts w:ascii="gobCL" w:eastAsia="gobCL" w:hAnsi="gobCL" w:cs="gobCL"/>
        </w:rPr>
        <w:t>(</w:t>
      </w:r>
      <w:r w:rsidR="00CC4930" w:rsidRPr="00CC4930">
        <w:rPr>
          <w:rFonts w:ascii="gobCL" w:eastAsia="gobCL" w:hAnsi="gobCL" w:cs="gobCL"/>
        </w:rPr>
        <w:t>doscientos cuarenta y dos)</w:t>
      </w:r>
      <w:r w:rsidR="00216245" w:rsidRPr="00CC4930">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w:t>
      </w:r>
      <w:r w:rsidR="00216245" w:rsidRPr="006230F9">
        <w:rPr>
          <w:rFonts w:ascii="gobCL" w:eastAsia="gobCL" w:hAnsi="gobCL" w:cs="gobCL"/>
        </w:rPr>
        <w:lastRenderedPageBreak/>
        <w:t xml:space="preserve">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53472E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7B1BE8">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w:t>
      </w:r>
      <w:r w:rsidRPr="00C50572">
        <w:rPr>
          <w:rFonts w:ascii="gobCL" w:eastAsia="gobCL" w:hAnsi="gobCL" w:cs="gobCL"/>
          <w:color w:val="000000"/>
        </w:rPr>
        <w:lastRenderedPageBreak/>
        <w:t xml:space="preserve">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w:t>
      </w:r>
      <w:r w:rsidRPr="00CA75E0">
        <w:rPr>
          <w:rFonts w:ascii="gobCL" w:eastAsia="gobCL" w:hAnsi="gobCL" w:cs="gobCL"/>
        </w:rPr>
        <w:lastRenderedPageBreak/>
        <w:t xml:space="preserve">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lastRenderedPageBreak/>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C2427E0" w:rsidR="00B70DAC" w:rsidRPr="005E2CCA" w:rsidRDefault="001F60A3" w:rsidP="00132D14">
            <w:pPr>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w:t>
            </w:r>
            <w:r w:rsidR="00191CD8" w:rsidRPr="00191CD8">
              <w:rPr>
                <w:rFonts w:ascii="gobCL" w:eastAsia="gobCL" w:hAnsi="gobCL" w:cs="gobCL"/>
                <w:bCs/>
                <w:iCs/>
              </w:rPr>
              <w:lastRenderedPageBreak/>
              <w:t xml:space="preserve">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6322416" w14:textId="77777777" w:rsidR="001F60A3" w:rsidRDefault="001F60A3" w:rsidP="00E77EA9">
      <w:pPr>
        <w:rPr>
          <w:rFonts w:ascii="gobCL" w:eastAsia="gobCL" w:hAnsi="gobCL" w:cs="gobCL"/>
          <w:b/>
          <w:sz w:val="20"/>
          <w:szCs w:val="20"/>
        </w:rPr>
      </w:pPr>
    </w:p>
    <w:p w14:paraId="6918DB94" w14:textId="73029C46"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58EFD92A" w:rsidR="001515EE" w:rsidRPr="00D0355B" w:rsidRDefault="001F60A3" w:rsidP="00191CD8">
            <w:pPr>
              <w:ind w:left="25"/>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w:t>
            </w:r>
            <w:r w:rsidRPr="0046475F">
              <w:rPr>
                <w:rFonts w:ascii="gobCL" w:eastAsia="gobCL" w:hAnsi="gobCL" w:cs="gobCL"/>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49C59DF2" w:rsidR="00D133DA" w:rsidRPr="0046475F" w:rsidRDefault="00D133DA" w:rsidP="00B026B0">
            <w:pPr>
              <w:ind w:left="25"/>
              <w:jc w:val="both"/>
              <w:rPr>
                <w:rFonts w:ascii="gobCL" w:eastAsia="gobCL" w:hAnsi="gobCL" w:cs="gobCL"/>
              </w:rPr>
            </w:pPr>
            <w:r w:rsidRPr="00DB3D0E">
              <w:rPr>
                <w:rFonts w:ascii="gobCL" w:eastAsia="gobCL" w:hAnsi="gobCL" w:cs="gobCL"/>
                <w:color w:val="000000"/>
              </w:rPr>
              <w:lastRenderedPageBreak/>
              <w:t>Tener domicilio comercial en la región de la presente convocatoria.</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80876" w14:textId="77777777" w:rsidR="00235D47" w:rsidRDefault="00235D47">
      <w:pPr>
        <w:spacing w:after="0" w:line="240" w:lineRule="auto"/>
      </w:pPr>
      <w:r>
        <w:separator/>
      </w:r>
    </w:p>
  </w:endnote>
  <w:endnote w:type="continuationSeparator" w:id="0">
    <w:p w14:paraId="23DE2C3C" w14:textId="77777777" w:rsidR="00235D47" w:rsidRDefault="0023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07BF8E2B" w:rsidR="00341A2B" w:rsidRDefault="00341A2B">
        <w:pPr>
          <w:pStyle w:val="Piedepgina"/>
          <w:jc w:val="right"/>
        </w:pPr>
        <w:r>
          <w:fldChar w:fldCharType="begin"/>
        </w:r>
        <w:r>
          <w:instrText>PAGE   \* MERGEFORMAT</w:instrText>
        </w:r>
        <w:r>
          <w:fldChar w:fldCharType="separate"/>
        </w:r>
        <w:r w:rsidR="00A00B06" w:rsidRPr="00A00B06">
          <w:rPr>
            <w:noProof/>
            <w:lang w:val="es-ES"/>
          </w:rPr>
          <w:t>22</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C86FB" w14:textId="77777777" w:rsidR="00235D47" w:rsidRDefault="00235D47">
      <w:pPr>
        <w:spacing w:after="0" w:line="240" w:lineRule="auto"/>
      </w:pPr>
      <w:r>
        <w:separator/>
      </w:r>
    </w:p>
  </w:footnote>
  <w:footnote w:type="continuationSeparator" w:id="0">
    <w:p w14:paraId="6EC380D9" w14:textId="77777777" w:rsidR="00235D47" w:rsidRDefault="00235D47">
      <w:pPr>
        <w:spacing w:after="0" w:line="240" w:lineRule="auto"/>
      </w:pPr>
      <w:r>
        <w:continuationSeparator/>
      </w:r>
    </w:p>
  </w:footnote>
  <w:footnote w:id="1">
    <w:p w14:paraId="027B5CC5" w14:textId="088289DD" w:rsidR="00B03AA2" w:rsidRPr="00B03AA2" w:rsidRDefault="00B03AA2">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60A3"/>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D47"/>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061B"/>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75870"/>
    <w:rsid w:val="003806EC"/>
    <w:rsid w:val="00382EDB"/>
    <w:rsid w:val="0038350D"/>
    <w:rsid w:val="0038649A"/>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54E3"/>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2A34"/>
    <w:rsid w:val="00494694"/>
    <w:rsid w:val="00496703"/>
    <w:rsid w:val="004974FD"/>
    <w:rsid w:val="004A5B63"/>
    <w:rsid w:val="004A6B4B"/>
    <w:rsid w:val="004A7235"/>
    <w:rsid w:val="004B0274"/>
    <w:rsid w:val="004B0C3A"/>
    <w:rsid w:val="004B3A3D"/>
    <w:rsid w:val="004B7CC0"/>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5BF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B45A3"/>
    <w:rsid w:val="005C07D1"/>
    <w:rsid w:val="005C3F82"/>
    <w:rsid w:val="005D07CD"/>
    <w:rsid w:val="005D18DD"/>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3458"/>
    <w:rsid w:val="006435A2"/>
    <w:rsid w:val="006436EA"/>
    <w:rsid w:val="006519BB"/>
    <w:rsid w:val="006530F5"/>
    <w:rsid w:val="00655760"/>
    <w:rsid w:val="006564C9"/>
    <w:rsid w:val="00656834"/>
    <w:rsid w:val="00656D26"/>
    <w:rsid w:val="006577FE"/>
    <w:rsid w:val="006604CC"/>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06E"/>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1BE8"/>
    <w:rsid w:val="007B603C"/>
    <w:rsid w:val="007B7B0F"/>
    <w:rsid w:val="007C1421"/>
    <w:rsid w:val="007C1BB4"/>
    <w:rsid w:val="007C48F8"/>
    <w:rsid w:val="007D046E"/>
    <w:rsid w:val="007D2A1B"/>
    <w:rsid w:val="007D5A3A"/>
    <w:rsid w:val="007D6CAE"/>
    <w:rsid w:val="007D774D"/>
    <w:rsid w:val="007D77A6"/>
    <w:rsid w:val="007D7867"/>
    <w:rsid w:val="007E23BA"/>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5E79"/>
    <w:rsid w:val="00857D4E"/>
    <w:rsid w:val="00861EA5"/>
    <w:rsid w:val="008634B9"/>
    <w:rsid w:val="008636DA"/>
    <w:rsid w:val="0086418B"/>
    <w:rsid w:val="00864BBD"/>
    <w:rsid w:val="008659E2"/>
    <w:rsid w:val="008669FB"/>
    <w:rsid w:val="008741BD"/>
    <w:rsid w:val="00876E25"/>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1766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30C8"/>
    <w:rsid w:val="00994325"/>
    <w:rsid w:val="00996195"/>
    <w:rsid w:val="009A2A11"/>
    <w:rsid w:val="009A4031"/>
    <w:rsid w:val="009A50FC"/>
    <w:rsid w:val="009A5CDD"/>
    <w:rsid w:val="009B0AE8"/>
    <w:rsid w:val="009B3664"/>
    <w:rsid w:val="009B5304"/>
    <w:rsid w:val="009B5E82"/>
    <w:rsid w:val="009D163B"/>
    <w:rsid w:val="009D731A"/>
    <w:rsid w:val="009D784D"/>
    <w:rsid w:val="009E0FB2"/>
    <w:rsid w:val="009E425F"/>
    <w:rsid w:val="009E582F"/>
    <w:rsid w:val="009E654F"/>
    <w:rsid w:val="009F4DD6"/>
    <w:rsid w:val="009F513B"/>
    <w:rsid w:val="00A00B06"/>
    <w:rsid w:val="00A03B17"/>
    <w:rsid w:val="00A050C1"/>
    <w:rsid w:val="00A07E28"/>
    <w:rsid w:val="00A11054"/>
    <w:rsid w:val="00A16FCE"/>
    <w:rsid w:val="00A21BF8"/>
    <w:rsid w:val="00A21EF0"/>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77E86"/>
    <w:rsid w:val="00A835E2"/>
    <w:rsid w:val="00A92F88"/>
    <w:rsid w:val="00A930E3"/>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03AA2"/>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52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C4930"/>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402A"/>
    <w:rsid w:val="00EF4FE2"/>
    <w:rsid w:val="00EF5608"/>
    <w:rsid w:val="00F00A18"/>
    <w:rsid w:val="00F0369A"/>
    <w:rsid w:val="00F07374"/>
    <w:rsid w:val="00F11208"/>
    <w:rsid w:val="00F11397"/>
    <w:rsid w:val="00F124EA"/>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14B4"/>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sarrollo@fedefruta.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0E64B0-8064-48EB-87FE-16FC4F64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8502</Words>
  <Characters>46763</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45</cp:revision>
  <cp:lastPrinted>2020-10-09T00:01:00Z</cp:lastPrinted>
  <dcterms:created xsi:type="dcterms:W3CDTF">2020-10-06T12:51:00Z</dcterms:created>
  <dcterms:modified xsi:type="dcterms:W3CDTF">2020-10-09T00:05:00Z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