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49B" w:rsidRPr="00C66F05" w:rsidRDefault="00AC55D6">
      <w:pPr>
        <w:jc w:val="center"/>
        <w:rPr>
          <w:rFonts w:asciiTheme="majorHAnsi" w:eastAsia="Calibri" w:hAnsiTheme="majorHAnsi" w:cstheme="majorHAnsi"/>
          <w:color w:val="000000" w:themeColor="text1"/>
        </w:rPr>
      </w:pPr>
      <w:r w:rsidRPr="00C66F05">
        <w:rPr>
          <w:rFonts w:asciiTheme="majorHAnsi" w:hAnsiTheme="majorHAnsi" w:cstheme="majorHAnsi"/>
          <w:noProof/>
          <w:color w:val="000000" w:themeColor="text1"/>
          <w:lang w:val="es-CL"/>
        </w:rPr>
        <w:drawing>
          <wp:anchor distT="0" distB="0" distL="114300" distR="114300" simplePos="0" relativeHeight="251658240" behindDoc="0" locked="0" layoutInCell="1" allowOverlap="1">
            <wp:simplePos x="0" y="0"/>
            <wp:positionH relativeFrom="column">
              <wp:posOffset>1</wp:posOffset>
            </wp:positionH>
            <wp:positionV relativeFrom="paragraph">
              <wp:posOffset>0</wp:posOffset>
            </wp:positionV>
            <wp:extent cx="1588265" cy="795527"/>
            <wp:effectExtent l="0" t="0" r="0" b="0"/>
            <wp:wrapSquare wrapText="bothSides" distT="0" distB="0" distL="114300" distR="11430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588265" cy="795527"/>
                    </a:xfrm>
                    <a:prstGeom prst="rect">
                      <a:avLst/>
                    </a:prstGeom>
                    <a:ln/>
                  </pic:spPr>
                </pic:pic>
              </a:graphicData>
            </a:graphic>
          </wp:anchor>
        </w:drawing>
      </w:r>
      <w:r w:rsidRPr="00C66F05">
        <w:rPr>
          <w:rFonts w:asciiTheme="majorHAnsi" w:hAnsiTheme="majorHAnsi" w:cstheme="majorHAnsi"/>
          <w:noProof/>
          <w:color w:val="000000" w:themeColor="text1"/>
          <w:lang w:val="es-CL"/>
        </w:rPr>
        <w:drawing>
          <wp:anchor distT="0" distB="0" distL="114300" distR="114300" simplePos="0" relativeHeight="251659264" behindDoc="0" locked="0" layoutInCell="1" allowOverlap="1">
            <wp:simplePos x="0" y="0"/>
            <wp:positionH relativeFrom="column">
              <wp:posOffset>5187315</wp:posOffset>
            </wp:positionH>
            <wp:positionV relativeFrom="paragraph">
              <wp:posOffset>0</wp:posOffset>
            </wp:positionV>
            <wp:extent cx="1137285" cy="990600"/>
            <wp:effectExtent l="0" t="0" r="0" b="0"/>
            <wp:wrapSquare wrapText="bothSides" distT="0" distB="0" distL="114300" distR="11430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1137285" cy="990600"/>
                    </a:xfrm>
                    <a:prstGeom prst="rect">
                      <a:avLst/>
                    </a:prstGeom>
                    <a:ln/>
                  </pic:spPr>
                </pic:pic>
              </a:graphicData>
            </a:graphic>
          </wp:anchor>
        </w:drawing>
      </w:r>
    </w:p>
    <w:p w:rsidR="00B1449B" w:rsidRPr="00C66F05" w:rsidRDefault="00B1449B">
      <w:pPr>
        <w:jc w:val="both"/>
        <w:rPr>
          <w:rFonts w:asciiTheme="majorHAnsi" w:eastAsia="Calibri" w:hAnsiTheme="majorHAnsi" w:cstheme="majorHAnsi"/>
          <w:color w:val="000000" w:themeColor="text1"/>
        </w:rPr>
      </w:pPr>
    </w:p>
    <w:p w:rsidR="00B1449B" w:rsidRPr="00C66F05" w:rsidRDefault="00B1449B">
      <w:pPr>
        <w:jc w:val="both"/>
        <w:rPr>
          <w:rFonts w:asciiTheme="majorHAnsi" w:eastAsia="Calibri" w:hAnsiTheme="majorHAnsi" w:cstheme="majorHAnsi"/>
          <w:color w:val="000000" w:themeColor="text1"/>
        </w:rPr>
      </w:pPr>
    </w:p>
    <w:p w:rsidR="00B1449B" w:rsidRPr="00C66F05" w:rsidRDefault="00B1449B">
      <w:pPr>
        <w:jc w:val="both"/>
        <w:rPr>
          <w:rFonts w:asciiTheme="majorHAnsi" w:eastAsia="Calibri" w:hAnsiTheme="majorHAnsi" w:cstheme="majorHAnsi"/>
          <w:color w:val="000000" w:themeColor="text1"/>
        </w:rPr>
      </w:pPr>
    </w:p>
    <w:p w:rsidR="00B1449B" w:rsidRPr="00C66F05" w:rsidRDefault="00B1449B">
      <w:pPr>
        <w:jc w:val="both"/>
        <w:rPr>
          <w:rFonts w:asciiTheme="majorHAnsi" w:eastAsia="Calibri" w:hAnsiTheme="majorHAnsi" w:cstheme="majorHAnsi"/>
          <w:color w:val="000000" w:themeColor="text1"/>
        </w:rPr>
      </w:pPr>
    </w:p>
    <w:p w:rsidR="00B1449B" w:rsidRPr="00C66F05" w:rsidRDefault="00B1449B">
      <w:pPr>
        <w:jc w:val="both"/>
        <w:rPr>
          <w:rFonts w:asciiTheme="majorHAnsi" w:eastAsia="Calibri" w:hAnsiTheme="majorHAnsi" w:cstheme="majorHAnsi"/>
          <w:color w:val="000000" w:themeColor="text1"/>
        </w:rPr>
      </w:pPr>
    </w:p>
    <w:p w:rsidR="00B1449B" w:rsidRPr="00C66F05" w:rsidRDefault="00B1449B">
      <w:pPr>
        <w:jc w:val="both"/>
        <w:rPr>
          <w:rFonts w:asciiTheme="majorHAnsi" w:eastAsia="Calibri" w:hAnsiTheme="majorHAnsi" w:cstheme="majorHAnsi"/>
          <w:color w:val="000000" w:themeColor="text1"/>
        </w:rPr>
      </w:pPr>
    </w:p>
    <w:p w:rsidR="00B1449B" w:rsidRPr="00C66F05" w:rsidRDefault="00B1449B">
      <w:pPr>
        <w:jc w:val="both"/>
        <w:rPr>
          <w:rFonts w:asciiTheme="majorHAnsi" w:eastAsia="Calibri" w:hAnsiTheme="majorHAnsi" w:cstheme="majorHAnsi"/>
          <w:color w:val="000000" w:themeColor="text1"/>
        </w:rPr>
      </w:pPr>
    </w:p>
    <w:p w:rsidR="00B1449B" w:rsidRPr="00C66F05" w:rsidRDefault="00B1449B">
      <w:pPr>
        <w:jc w:val="center"/>
        <w:rPr>
          <w:rFonts w:asciiTheme="majorHAnsi" w:eastAsia="Calibri" w:hAnsiTheme="majorHAnsi" w:cstheme="majorHAnsi"/>
          <w:color w:val="000000" w:themeColor="text1"/>
        </w:rPr>
      </w:pPr>
    </w:p>
    <w:p w:rsidR="00B1449B" w:rsidRPr="00C66F05" w:rsidRDefault="00B1449B">
      <w:pPr>
        <w:jc w:val="center"/>
        <w:rPr>
          <w:rFonts w:asciiTheme="majorHAnsi" w:eastAsia="Calibri" w:hAnsiTheme="majorHAnsi" w:cstheme="majorHAnsi"/>
          <w:color w:val="000000" w:themeColor="text1"/>
        </w:rPr>
      </w:pPr>
    </w:p>
    <w:p w:rsidR="00B1449B" w:rsidRPr="00C66F05" w:rsidRDefault="00AB1F56" w:rsidP="002F5A97">
      <w:pPr>
        <w:tabs>
          <w:tab w:val="left" w:pos="210"/>
          <w:tab w:val="center" w:pos="4419"/>
        </w:tabs>
        <w:rPr>
          <w:rFonts w:asciiTheme="majorHAnsi" w:eastAsia="Calibri" w:hAnsiTheme="majorHAnsi" w:cstheme="majorHAnsi"/>
          <w:b/>
          <w:color w:val="000000" w:themeColor="text1"/>
          <w:sz w:val="48"/>
          <w:szCs w:val="48"/>
        </w:rPr>
      </w:pPr>
      <w:r w:rsidRPr="00C66F05">
        <w:rPr>
          <w:rFonts w:asciiTheme="majorHAnsi" w:eastAsia="Calibri" w:hAnsiTheme="majorHAnsi" w:cstheme="majorHAnsi"/>
          <w:b/>
          <w:color w:val="000000" w:themeColor="text1"/>
          <w:sz w:val="48"/>
          <w:szCs w:val="48"/>
        </w:rPr>
        <w:tab/>
      </w:r>
      <w:r w:rsidRPr="00C66F05">
        <w:rPr>
          <w:rFonts w:asciiTheme="majorHAnsi" w:eastAsia="Calibri" w:hAnsiTheme="majorHAnsi" w:cstheme="majorHAnsi"/>
          <w:b/>
          <w:color w:val="000000" w:themeColor="text1"/>
          <w:sz w:val="48"/>
          <w:szCs w:val="48"/>
        </w:rPr>
        <w:tab/>
        <w:t>BASES DE CONVOCATORIA</w:t>
      </w:r>
    </w:p>
    <w:p w:rsidR="00B1449B" w:rsidRPr="00C66F05" w:rsidRDefault="00B1449B">
      <w:pPr>
        <w:jc w:val="center"/>
        <w:rPr>
          <w:rFonts w:asciiTheme="majorHAnsi" w:eastAsia="Calibri" w:hAnsiTheme="majorHAnsi" w:cstheme="majorHAnsi"/>
          <w:b/>
          <w:color w:val="000000" w:themeColor="text1"/>
          <w:sz w:val="40"/>
          <w:szCs w:val="40"/>
        </w:rPr>
      </w:pPr>
    </w:p>
    <w:p w:rsidR="00B1449B" w:rsidRPr="00C66F05" w:rsidRDefault="007938F2" w:rsidP="00496812">
      <w:pPr>
        <w:jc w:val="center"/>
        <w:rPr>
          <w:rFonts w:asciiTheme="majorHAnsi" w:eastAsia="Calibri" w:hAnsiTheme="majorHAnsi" w:cstheme="majorHAnsi"/>
          <w:b/>
          <w:color w:val="000000" w:themeColor="text1"/>
          <w:sz w:val="40"/>
          <w:szCs w:val="40"/>
        </w:rPr>
      </w:pPr>
      <w:r w:rsidRPr="00C66F05">
        <w:rPr>
          <w:rFonts w:asciiTheme="majorHAnsi" w:eastAsia="Calibri" w:hAnsiTheme="majorHAnsi" w:cstheme="majorHAnsi"/>
          <w:b/>
          <w:color w:val="000000" w:themeColor="text1"/>
          <w:sz w:val="40"/>
          <w:szCs w:val="40"/>
        </w:rPr>
        <w:t>PROGRAMA REACTIVACIÓN MIPES ZONA CERO TEMUCO REGIÓN ARAUCANÍA</w:t>
      </w:r>
    </w:p>
    <w:p w:rsidR="00B1449B" w:rsidRPr="00C66F05" w:rsidRDefault="00B1449B">
      <w:pPr>
        <w:jc w:val="center"/>
        <w:rPr>
          <w:rFonts w:asciiTheme="majorHAnsi" w:eastAsia="Calibri" w:hAnsiTheme="majorHAnsi" w:cstheme="majorHAnsi"/>
          <w:b/>
          <w:color w:val="000000" w:themeColor="text1"/>
          <w:sz w:val="32"/>
          <w:szCs w:val="32"/>
        </w:rPr>
      </w:pPr>
    </w:p>
    <w:p w:rsidR="00B1449B" w:rsidRPr="00C66F05" w:rsidRDefault="00B1449B">
      <w:pPr>
        <w:jc w:val="center"/>
        <w:rPr>
          <w:rFonts w:asciiTheme="majorHAnsi" w:eastAsia="Calibri" w:hAnsiTheme="majorHAnsi" w:cstheme="majorHAnsi"/>
          <w:b/>
          <w:color w:val="000000" w:themeColor="text1"/>
          <w:sz w:val="32"/>
          <w:szCs w:val="32"/>
        </w:rPr>
      </w:pPr>
    </w:p>
    <w:p w:rsidR="00B1449B" w:rsidRPr="00C66F05" w:rsidRDefault="00B1449B">
      <w:pPr>
        <w:jc w:val="center"/>
        <w:rPr>
          <w:rFonts w:asciiTheme="majorHAnsi" w:eastAsia="Calibri" w:hAnsiTheme="majorHAnsi" w:cstheme="majorHAnsi"/>
          <w:b/>
          <w:color w:val="000000" w:themeColor="text1"/>
          <w:sz w:val="32"/>
          <w:szCs w:val="32"/>
        </w:rPr>
      </w:pPr>
    </w:p>
    <w:p w:rsidR="00B1449B" w:rsidRPr="00C66F05" w:rsidRDefault="00B1449B">
      <w:pPr>
        <w:jc w:val="center"/>
        <w:rPr>
          <w:rFonts w:asciiTheme="majorHAnsi" w:eastAsia="Calibri" w:hAnsiTheme="majorHAnsi" w:cstheme="majorHAnsi"/>
          <w:b/>
          <w:color w:val="000000" w:themeColor="text1"/>
          <w:sz w:val="32"/>
          <w:szCs w:val="32"/>
        </w:rPr>
      </w:pPr>
    </w:p>
    <w:p w:rsidR="00B1449B" w:rsidRPr="00C66F05" w:rsidRDefault="00B1449B">
      <w:pPr>
        <w:jc w:val="center"/>
        <w:rPr>
          <w:rFonts w:asciiTheme="majorHAnsi" w:eastAsia="Calibri" w:hAnsiTheme="majorHAnsi" w:cstheme="majorHAnsi"/>
          <w:b/>
          <w:color w:val="000000" w:themeColor="text1"/>
          <w:sz w:val="32"/>
          <w:szCs w:val="32"/>
        </w:rPr>
      </w:pPr>
    </w:p>
    <w:p w:rsidR="00B1449B" w:rsidRPr="00C66F05" w:rsidRDefault="00B1449B">
      <w:pPr>
        <w:jc w:val="center"/>
        <w:rPr>
          <w:rFonts w:asciiTheme="majorHAnsi" w:eastAsia="Calibri" w:hAnsiTheme="majorHAnsi" w:cstheme="majorHAnsi"/>
          <w:b/>
          <w:color w:val="000000" w:themeColor="text1"/>
          <w:sz w:val="32"/>
          <w:szCs w:val="32"/>
        </w:rPr>
      </w:pPr>
    </w:p>
    <w:p w:rsidR="00B1449B" w:rsidRPr="00C66F05" w:rsidRDefault="00B1449B">
      <w:pPr>
        <w:jc w:val="center"/>
        <w:rPr>
          <w:rFonts w:asciiTheme="majorHAnsi" w:eastAsia="Calibri" w:hAnsiTheme="majorHAnsi" w:cstheme="majorHAnsi"/>
          <w:b/>
          <w:color w:val="000000" w:themeColor="text1"/>
          <w:sz w:val="32"/>
          <w:szCs w:val="32"/>
        </w:rPr>
      </w:pPr>
    </w:p>
    <w:p w:rsidR="00B1449B" w:rsidRPr="00C66F05" w:rsidRDefault="00B1449B">
      <w:pPr>
        <w:jc w:val="center"/>
        <w:rPr>
          <w:rFonts w:asciiTheme="majorHAnsi" w:eastAsia="Calibri" w:hAnsiTheme="majorHAnsi" w:cstheme="majorHAnsi"/>
          <w:b/>
          <w:color w:val="000000" w:themeColor="text1"/>
          <w:sz w:val="32"/>
          <w:szCs w:val="32"/>
        </w:rPr>
      </w:pPr>
    </w:p>
    <w:p w:rsidR="00B1449B" w:rsidRPr="00C66F05" w:rsidRDefault="00B1449B">
      <w:pPr>
        <w:jc w:val="center"/>
        <w:rPr>
          <w:rFonts w:asciiTheme="majorHAnsi" w:eastAsia="Calibri" w:hAnsiTheme="majorHAnsi" w:cstheme="majorHAnsi"/>
          <w:b/>
          <w:color w:val="000000" w:themeColor="text1"/>
          <w:sz w:val="32"/>
          <w:szCs w:val="32"/>
        </w:rPr>
      </w:pPr>
    </w:p>
    <w:p w:rsidR="00B1449B" w:rsidRPr="00C66F05" w:rsidRDefault="00B1449B">
      <w:pPr>
        <w:jc w:val="center"/>
        <w:rPr>
          <w:rFonts w:asciiTheme="majorHAnsi" w:eastAsia="Calibri" w:hAnsiTheme="majorHAnsi" w:cstheme="majorHAnsi"/>
          <w:b/>
          <w:color w:val="000000" w:themeColor="text1"/>
          <w:sz w:val="32"/>
          <w:szCs w:val="32"/>
        </w:rPr>
      </w:pPr>
    </w:p>
    <w:p w:rsidR="00B1449B" w:rsidRPr="00C66F05" w:rsidRDefault="00AB1F56">
      <w:pPr>
        <w:jc w:val="center"/>
        <w:rPr>
          <w:rFonts w:asciiTheme="majorHAnsi" w:eastAsia="Calibri" w:hAnsiTheme="majorHAnsi" w:cstheme="majorHAnsi"/>
          <w:b/>
          <w:color w:val="000000" w:themeColor="text1"/>
          <w:sz w:val="32"/>
          <w:szCs w:val="32"/>
        </w:rPr>
        <w:sectPr w:rsidR="00B1449B" w:rsidRPr="00C66F05">
          <w:pgSz w:w="12240" w:h="15840"/>
          <w:pgMar w:top="1380" w:right="1040" w:bottom="280" w:left="1240" w:header="720" w:footer="720" w:gutter="0"/>
          <w:pgNumType w:start="1"/>
          <w:cols w:space="720" w:equalWidth="0">
            <w:col w:w="8838"/>
          </w:cols>
        </w:sectPr>
      </w:pPr>
      <w:r w:rsidRPr="00C66F05">
        <w:rPr>
          <w:rFonts w:asciiTheme="majorHAnsi" w:eastAsia="Calibri" w:hAnsiTheme="majorHAnsi" w:cstheme="majorHAnsi"/>
          <w:b/>
          <w:color w:val="000000" w:themeColor="text1"/>
          <w:sz w:val="24"/>
          <w:szCs w:val="24"/>
        </w:rPr>
        <w:t>Temuco, 28 de septiembre de 2020</w:t>
      </w:r>
    </w:p>
    <w:p w:rsidR="00B1449B" w:rsidRPr="00C66F05" w:rsidRDefault="00AB1F56">
      <w:pPr>
        <w:keepNext/>
        <w:keepLines/>
        <w:pBdr>
          <w:top w:val="nil"/>
          <w:left w:val="nil"/>
          <w:bottom w:val="nil"/>
          <w:right w:val="nil"/>
          <w:between w:val="nil"/>
        </w:pBdr>
        <w:spacing w:before="400" w:after="40" w:line="240" w:lineRule="auto"/>
        <w:jc w:val="both"/>
        <w:rPr>
          <w:rFonts w:asciiTheme="majorHAnsi" w:eastAsia="Calibri" w:hAnsiTheme="majorHAnsi" w:cstheme="majorHAnsi"/>
          <w:color w:val="000000" w:themeColor="text1"/>
          <w:sz w:val="36"/>
          <w:szCs w:val="36"/>
        </w:rPr>
      </w:pPr>
      <w:r w:rsidRPr="00C66F05">
        <w:rPr>
          <w:rFonts w:asciiTheme="majorHAnsi" w:eastAsia="Calibri" w:hAnsiTheme="majorHAnsi" w:cstheme="majorHAnsi"/>
          <w:color w:val="000000" w:themeColor="text1"/>
          <w:sz w:val="36"/>
          <w:szCs w:val="36"/>
        </w:rPr>
        <w:lastRenderedPageBreak/>
        <w:t>Índice</w:t>
      </w:r>
    </w:p>
    <w:p w:rsidR="00B1449B" w:rsidRPr="00C66F05" w:rsidRDefault="00B1449B">
      <w:pPr>
        <w:rPr>
          <w:rFonts w:asciiTheme="majorHAnsi" w:eastAsia="Calibri" w:hAnsiTheme="majorHAnsi" w:cstheme="majorHAnsi"/>
          <w:color w:val="000000" w:themeColor="text1"/>
        </w:rPr>
      </w:pPr>
    </w:p>
    <w:sdt>
      <w:sdtPr>
        <w:rPr>
          <w:rFonts w:asciiTheme="majorHAnsi" w:hAnsiTheme="majorHAnsi" w:cstheme="majorHAnsi"/>
          <w:color w:val="000000" w:themeColor="text1"/>
        </w:rPr>
        <w:id w:val="-877088774"/>
        <w:docPartObj>
          <w:docPartGallery w:val="Table of Contents"/>
          <w:docPartUnique/>
        </w:docPartObj>
      </w:sdtPr>
      <w:sdtEndPr/>
      <w:sdtContent>
        <w:p w:rsidR="007938F2" w:rsidRDefault="001E5942">
          <w:pPr>
            <w:pStyle w:val="TDC1"/>
            <w:rPr>
              <w:rFonts w:asciiTheme="minorHAnsi" w:eastAsiaTheme="minorEastAsia" w:hAnsiTheme="minorHAnsi" w:cstheme="minorBidi"/>
              <w:noProof/>
              <w:lang w:val="es-CL"/>
            </w:rPr>
          </w:pPr>
          <w:r w:rsidRPr="00C66F05">
            <w:rPr>
              <w:rFonts w:asciiTheme="majorHAnsi" w:hAnsiTheme="majorHAnsi" w:cstheme="majorHAnsi"/>
              <w:color w:val="000000" w:themeColor="text1"/>
            </w:rPr>
            <w:fldChar w:fldCharType="begin"/>
          </w:r>
          <w:r w:rsidR="00AB1F56" w:rsidRPr="00C66F05">
            <w:rPr>
              <w:rFonts w:asciiTheme="majorHAnsi" w:hAnsiTheme="majorHAnsi" w:cstheme="majorHAnsi"/>
              <w:color w:val="000000" w:themeColor="text1"/>
            </w:rPr>
            <w:instrText xml:space="preserve"> TOC \h \u \z </w:instrText>
          </w:r>
          <w:r w:rsidRPr="00C66F05">
            <w:rPr>
              <w:rFonts w:asciiTheme="majorHAnsi" w:hAnsiTheme="majorHAnsi" w:cstheme="majorHAnsi"/>
              <w:color w:val="000000" w:themeColor="text1"/>
            </w:rPr>
            <w:fldChar w:fldCharType="separate"/>
          </w:r>
          <w:hyperlink w:anchor="_Toc52463358" w:history="1">
            <w:r w:rsidR="007938F2" w:rsidRPr="00AE60D4">
              <w:rPr>
                <w:rStyle w:val="Hipervnculo"/>
                <w:rFonts w:cstheme="majorHAnsi"/>
                <w:noProof/>
              </w:rPr>
              <w:t>1.</w:t>
            </w:r>
            <w:r w:rsidR="007938F2">
              <w:rPr>
                <w:rFonts w:asciiTheme="minorHAnsi" w:eastAsiaTheme="minorEastAsia" w:hAnsiTheme="minorHAnsi" w:cstheme="minorBidi"/>
                <w:noProof/>
                <w:lang w:val="es-CL"/>
              </w:rPr>
              <w:tab/>
            </w:r>
            <w:r w:rsidR="007938F2" w:rsidRPr="00AE60D4">
              <w:rPr>
                <w:rStyle w:val="Hipervnculo"/>
                <w:rFonts w:cstheme="majorHAnsi"/>
                <w:noProof/>
              </w:rPr>
              <w:t>ANTECEDENTES GENERALES</w:t>
            </w:r>
            <w:r w:rsidR="007938F2">
              <w:rPr>
                <w:noProof/>
                <w:webHidden/>
              </w:rPr>
              <w:tab/>
            </w:r>
            <w:r w:rsidR="007938F2">
              <w:rPr>
                <w:noProof/>
                <w:webHidden/>
              </w:rPr>
              <w:fldChar w:fldCharType="begin"/>
            </w:r>
            <w:r w:rsidR="007938F2">
              <w:rPr>
                <w:noProof/>
                <w:webHidden/>
              </w:rPr>
              <w:instrText xml:space="preserve"> PAGEREF _Toc52463358 \h </w:instrText>
            </w:r>
            <w:r w:rsidR="007938F2">
              <w:rPr>
                <w:noProof/>
                <w:webHidden/>
              </w:rPr>
            </w:r>
            <w:r w:rsidR="007938F2">
              <w:rPr>
                <w:noProof/>
                <w:webHidden/>
              </w:rPr>
              <w:fldChar w:fldCharType="separate"/>
            </w:r>
            <w:r w:rsidR="007938F2">
              <w:rPr>
                <w:noProof/>
                <w:webHidden/>
              </w:rPr>
              <w:t>3</w:t>
            </w:r>
            <w:r w:rsidR="007938F2">
              <w:rPr>
                <w:noProof/>
                <w:webHidden/>
              </w:rPr>
              <w:fldChar w:fldCharType="end"/>
            </w:r>
          </w:hyperlink>
        </w:p>
        <w:p w:rsidR="007938F2" w:rsidRDefault="007938F2">
          <w:pPr>
            <w:pStyle w:val="TDC1"/>
            <w:rPr>
              <w:rFonts w:asciiTheme="minorHAnsi" w:eastAsiaTheme="minorEastAsia" w:hAnsiTheme="minorHAnsi" w:cstheme="minorBidi"/>
              <w:noProof/>
              <w:lang w:val="es-CL"/>
            </w:rPr>
          </w:pPr>
          <w:hyperlink w:anchor="_Toc52463359" w:history="1">
            <w:r w:rsidRPr="00AE60D4">
              <w:rPr>
                <w:rStyle w:val="Hipervnculo"/>
                <w:rFonts w:cstheme="majorHAnsi"/>
                <w:noProof/>
              </w:rPr>
              <w:t>2.</w:t>
            </w:r>
            <w:r>
              <w:rPr>
                <w:rFonts w:asciiTheme="minorHAnsi" w:eastAsiaTheme="minorEastAsia" w:hAnsiTheme="minorHAnsi" w:cstheme="minorBidi"/>
                <w:noProof/>
                <w:lang w:val="es-CL"/>
              </w:rPr>
              <w:tab/>
            </w:r>
            <w:r w:rsidRPr="00AE60D4">
              <w:rPr>
                <w:rStyle w:val="Hipervnculo"/>
                <w:rFonts w:cstheme="majorHAnsi"/>
                <w:noProof/>
              </w:rPr>
              <w:t>¿QUÉ ES?</w:t>
            </w:r>
            <w:r>
              <w:rPr>
                <w:noProof/>
                <w:webHidden/>
              </w:rPr>
              <w:tab/>
            </w:r>
            <w:r>
              <w:rPr>
                <w:noProof/>
                <w:webHidden/>
              </w:rPr>
              <w:fldChar w:fldCharType="begin"/>
            </w:r>
            <w:r>
              <w:rPr>
                <w:noProof/>
                <w:webHidden/>
              </w:rPr>
              <w:instrText xml:space="preserve"> PAGEREF _Toc52463359 \h </w:instrText>
            </w:r>
            <w:r>
              <w:rPr>
                <w:noProof/>
                <w:webHidden/>
              </w:rPr>
            </w:r>
            <w:r>
              <w:rPr>
                <w:noProof/>
                <w:webHidden/>
              </w:rPr>
              <w:fldChar w:fldCharType="separate"/>
            </w:r>
            <w:r>
              <w:rPr>
                <w:noProof/>
                <w:webHidden/>
              </w:rPr>
              <w:t>3</w:t>
            </w:r>
            <w:r>
              <w:rPr>
                <w:noProof/>
                <w:webHidden/>
              </w:rPr>
              <w:fldChar w:fldCharType="end"/>
            </w:r>
          </w:hyperlink>
        </w:p>
        <w:p w:rsidR="007938F2" w:rsidRDefault="007938F2">
          <w:pPr>
            <w:pStyle w:val="TDC1"/>
            <w:rPr>
              <w:rFonts w:asciiTheme="minorHAnsi" w:eastAsiaTheme="minorEastAsia" w:hAnsiTheme="minorHAnsi" w:cstheme="minorBidi"/>
              <w:noProof/>
              <w:lang w:val="es-CL"/>
            </w:rPr>
          </w:pPr>
          <w:hyperlink w:anchor="_Toc52463360" w:history="1">
            <w:r w:rsidRPr="00AE60D4">
              <w:rPr>
                <w:rStyle w:val="Hipervnculo"/>
                <w:rFonts w:cstheme="majorHAnsi"/>
                <w:noProof/>
              </w:rPr>
              <w:t>3.</w:t>
            </w:r>
            <w:r>
              <w:rPr>
                <w:rFonts w:asciiTheme="minorHAnsi" w:eastAsiaTheme="minorEastAsia" w:hAnsiTheme="minorHAnsi" w:cstheme="minorBidi"/>
                <w:noProof/>
                <w:lang w:val="es-CL"/>
              </w:rPr>
              <w:tab/>
            </w:r>
            <w:r w:rsidRPr="00AE60D4">
              <w:rPr>
                <w:rStyle w:val="Hipervnculo"/>
                <w:rFonts w:cstheme="majorHAnsi"/>
                <w:noProof/>
              </w:rPr>
              <w:t>¿A QUIÉN VA DIRIGIDO?</w:t>
            </w:r>
            <w:r>
              <w:rPr>
                <w:noProof/>
                <w:webHidden/>
              </w:rPr>
              <w:tab/>
            </w:r>
            <w:r>
              <w:rPr>
                <w:noProof/>
                <w:webHidden/>
              </w:rPr>
              <w:fldChar w:fldCharType="begin"/>
            </w:r>
            <w:r>
              <w:rPr>
                <w:noProof/>
                <w:webHidden/>
              </w:rPr>
              <w:instrText xml:space="preserve"> PAGEREF _Toc52463360 \h </w:instrText>
            </w:r>
            <w:r>
              <w:rPr>
                <w:noProof/>
                <w:webHidden/>
              </w:rPr>
            </w:r>
            <w:r>
              <w:rPr>
                <w:noProof/>
                <w:webHidden/>
              </w:rPr>
              <w:fldChar w:fldCharType="separate"/>
            </w:r>
            <w:r>
              <w:rPr>
                <w:noProof/>
                <w:webHidden/>
              </w:rPr>
              <w:t>3</w:t>
            </w:r>
            <w:r>
              <w:rPr>
                <w:noProof/>
                <w:webHidden/>
              </w:rPr>
              <w:fldChar w:fldCharType="end"/>
            </w:r>
          </w:hyperlink>
        </w:p>
        <w:p w:rsidR="007938F2" w:rsidRDefault="007938F2">
          <w:pPr>
            <w:pStyle w:val="TDC1"/>
            <w:rPr>
              <w:rFonts w:asciiTheme="minorHAnsi" w:eastAsiaTheme="minorEastAsia" w:hAnsiTheme="minorHAnsi" w:cstheme="minorBidi"/>
              <w:noProof/>
              <w:lang w:val="es-CL"/>
            </w:rPr>
          </w:pPr>
          <w:hyperlink w:anchor="_Toc52463361" w:history="1">
            <w:r w:rsidRPr="00AE60D4">
              <w:rPr>
                <w:rStyle w:val="Hipervnculo"/>
                <w:rFonts w:cstheme="majorHAnsi"/>
                <w:noProof/>
              </w:rPr>
              <w:t>4.</w:t>
            </w:r>
            <w:r>
              <w:rPr>
                <w:rFonts w:asciiTheme="minorHAnsi" w:eastAsiaTheme="minorEastAsia" w:hAnsiTheme="minorHAnsi" w:cstheme="minorBidi"/>
                <w:noProof/>
                <w:lang w:val="es-CL"/>
              </w:rPr>
              <w:tab/>
            </w:r>
            <w:r w:rsidRPr="00AE60D4">
              <w:rPr>
                <w:rStyle w:val="Hipervnculo"/>
                <w:rFonts w:cstheme="majorHAnsi"/>
                <w:noProof/>
              </w:rPr>
              <w:t>ADMISIBILIDAD MANUAL</w:t>
            </w:r>
            <w:r>
              <w:rPr>
                <w:noProof/>
                <w:webHidden/>
              </w:rPr>
              <w:tab/>
            </w:r>
            <w:r>
              <w:rPr>
                <w:noProof/>
                <w:webHidden/>
              </w:rPr>
              <w:fldChar w:fldCharType="begin"/>
            </w:r>
            <w:r>
              <w:rPr>
                <w:noProof/>
                <w:webHidden/>
              </w:rPr>
              <w:instrText xml:space="preserve"> PAGEREF _Toc52463361 \h </w:instrText>
            </w:r>
            <w:r>
              <w:rPr>
                <w:noProof/>
                <w:webHidden/>
              </w:rPr>
            </w:r>
            <w:r>
              <w:rPr>
                <w:noProof/>
                <w:webHidden/>
              </w:rPr>
              <w:fldChar w:fldCharType="separate"/>
            </w:r>
            <w:r>
              <w:rPr>
                <w:noProof/>
                <w:webHidden/>
              </w:rPr>
              <w:t>4</w:t>
            </w:r>
            <w:r>
              <w:rPr>
                <w:noProof/>
                <w:webHidden/>
              </w:rPr>
              <w:fldChar w:fldCharType="end"/>
            </w:r>
          </w:hyperlink>
        </w:p>
        <w:p w:rsidR="007938F2" w:rsidRDefault="007938F2">
          <w:pPr>
            <w:pStyle w:val="TDC1"/>
            <w:rPr>
              <w:rFonts w:asciiTheme="minorHAnsi" w:eastAsiaTheme="minorEastAsia" w:hAnsiTheme="minorHAnsi" w:cstheme="minorBidi"/>
              <w:noProof/>
              <w:lang w:val="es-CL"/>
            </w:rPr>
          </w:pPr>
          <w:hyperlink w:anchor="_Toc52463362" w:history="1">
            <w:r w:rsidRPr="00AE60D4">
              <w:rPr>
                <w:rStyle w:val="Hipervnculo"/>
                <w:rFonts w:cstheme="majorHAnsi"/>
                <w:noProof/>
              </w:rPr>
              <w:t>5.</w:t>
            </w:r>
            <w:r>
              <w:rPr>
                <w:rFonts w:asciiTheme="minorHAnsi" w:eastAsiaTheme="minorEastAsia" w:hAnsiTheme="minorHAnsi" w:cstheme="minorBidi"/>
                <w:noProof/>
                <w:lang w:val="es-CL"/>
              </w:rPr>
              <w:tab/>
            </w:r>
            <w:r w:rsidRPr="00AE60D4">
              <w:rPr>
                <w:rStyle w:val="Hipervnculo"/>
                <w:rFonts w:cstheme="majorHAnsi"/>
                <w:noProof/>
              </w:rPr>
              <w:t>NO PODRÁN PARTICIPAR DEL PROGRAMA:</w:t>
            </w:r>
            <w:r>
              <w:rPr>
                <w:noProof/>
                <w:webHidden/>
              </w:rPr>
              <w:tab/>
            </w:r>
            <w:r>
              <w:rPr>
                <w:noProof/>
                <w:webHidden/>
              </w:rPr>
              <w:fldChar w:fldCharType="begin"/>
            </w:r>
            <w:r>
              <w:rPr>
                <w:noProof/>
                <w:webHidden/>
              </w:rPr>
              <w:instrText xml:space="preserve"> PAGEREF _Toc52463362 \h </w:instrText>
            </w:r>
            <w:r>
              <w:rPr>
                <w:noProof/>
                <w:webHidden/>
              </w:rPr>
            </w:r>
            <w:r>
              <w:rPr>
                <w:noProof/>
                <w:webHidden/>
              </w:rPr>
              <w:fldChar w:fldCharType="separate"/>
            </w:r>
            <w:r>
              <w:rPr>
                <w:noProof/>
                <w:webHidden/>
              </w:rPr>
              <w:t>5</w:t>
            </w:r>
            <w:r>
              <w:rPr>
                <w:noProof/>
                <w:webHidden/>
              </w:rPr>
              <w:fldChar w:fldCharType="end"/>
            </w:r>
          </w:hyperlink>
        </w:p>
        <w:p w:rsidR="007938F2" w:rsidRDefault="007938F2">
          <w:pPr>
            <w:pStyle w:val="TDC1"/>
            <w:rPr>
              <w:rFonts w:asciiTheme="minorHAnsi" w:eastAsiaTheme="minorEastAsia" w:hAnsiTheme="minorHAnsi" w:cstheme="minorBidi"/>
              <w:noProof/>
              <w:lang w:val="es-CL"/>
            </w:rPr>
          </w:pPr>
          <w:hyperlink w:anchor="_Toc52463363" w:history="1">
            <w:r w:rsidRPr="00AE60D4">
              <w:rPr>
                <w:rStyle w:val="Hipervnculo"/>
                <w:rFonts w:cstheme="majorHAnsi"/>
                <w:noProof/>
              </w:rPr>
              <w:t>6.</w:t>
            </w:r>
            <w:r>
              <w:rPr>
                <w:rFonts w:asciiTheme="minorHAnsi" w:eastAsiaTheme="minorEastAsia" w:hAnsiTheme="minorHAnsi" w:cstheme="minorBidi"/>
                <w:noProof/>
                <w:lang w:val="es-CL"/>
              </w:rPr>
              <w:tab/>
            </w:r>
            <w:r w:rsidRPr="00AE60D4">
              <w:rPr>
                <w:rStyle w:val="Hipervnculo"/>
                <w:rFonts w:cstheme="majorHAnsi"/>
                <w:noProof/>
              </w:rPr>
              <w:t>¿QUÉ FINANCIA?</w:t>
            </w:r>
            <w:r>
              <w:rPr>
                <w:noProof/>
                <w:webHidden/>
              </w:rPr>
              <w:tab/>
            </w:r>
            <w:r>
              <w:rPr>
                <w:noProof/>
                <w:webHidden/>
              </w:rPr>
              <w:fldChar w:fldCharType="begin"/>
            </w:r>
            <w:r>
              <w:rPr>
                <w:noProof/>
                <w:webHidden/>
              </w:rPr>
              <w:instrText xml:space="preserve"> PAGEREF _Toc52463363 \h </w:instrText>
            </w:r>
            <w:r>
              <w:rPr>
                <w:noProof/>
                <w:webHidden/>
              </w:rPr>
            </w:r>
            <w:r>
              <w:rPr>
                <w:noProof/>
                <w:webHidden/>
              </w:rPr>
              <w:fldChar w:fldCharType="separate"/>
            </w:r>
            <w:r>
              <w:rPr>
                <w:noProof/>
                <w:webHidden/>
              </w:rPr>
              <w:t>6</w:t>
            </w:r>
            <w:r>
              <w:rPr>
                <w:noProof/>
                <w:webHidden/>
              </w:rPr>
              <w:fldChar w:fldCharType="end"/>
            </w:r>
          </w:hyperlink>
        </w:p>
        <w:p w:rsidR="007938F2" w:rsidRDefault="007938F2">
          <w:pPr>
            <w:pStyle w:val="TDC1"/>
            <w:rPr>
              <w:rFonts w:asciiTheme="minorHAnsi" w:eastAsiaTheme="minorEastAsia" w:hAnsiTheme="minorHAnsi" w:cstheme="minorBidi"/>
              <w:noProof/>
              <w:lang w:val="es-CL"/>
            </w:rPr>
          </w:pPr>
          <w:hyperlink w:anchor="_Toc52463364" w:history="1">
            <w:r w:rsidRPr="00AE60D4">
              <w:rPr>
                <w:rStyle w:val="Hipervnculo"/>
                <w:rFonts w:cstheme="majorHAnsi"/>
                <w:noProof/>
              </w:rPr>
              <w:t>7.</w:t>
            </w:r>
            <w:r>
              <w:rPr>
                <w:rFonts w:asciiTheme="minorHAnsi" w:eastAsiaTheme="minorEastAsia" w:hAnsiTheme="minorHAnsi" w:cstheme="minorBidi"/>
                <w:noProof/>
                <w:lang w:val="es-CL"/>
              </w:rPr>
              <w:tab/>
            </w:r>
            <w:r w:rsidRPr="00AE60D4">
              <w:rPr>
                <w:rStyle w:val="Hipervnculo"/>
                <w:rFonts w:cstheme="majorHAnsi"/>
                <w:noProof/>
              </w:rPr>
              <w:t>¿QUÉ NO FINANCIA EL INSTRUMENTO?</w:t>
            </w:r>
            <w:r>
              <w:rPr>
                <w:noProof/>
                <w:webHidden/>
              </w:rPr>
              <w:tab/>
            </w:r>
            <w:r>
              <w:rPr>
                <w:noProof/>
                <w:webHidden/>
              </w:rPr>
              <w:fldChar w:fldCharType="begin"/>
            </w:r>
            <w:r>
              <w:rPr>
                <w:noProof/>
                <w:webHidden/>
              </w:rPr>
              <w:instrText xml:space="preserve"> PAGEREF _Toc52463364 \h </w:instrText>
            </w:r>
            <w:r>
              <w:rPr>
                <w:noProof/>
                <w:webHidden/>
              </w:rPr>
            </w:r>
            <w:r>
              <w:rPr>
                <w:noProof/>
                <w:webHidden/>
              </w:rPr>
              <w:fldChar w:fldCharType="separate"/>
            </w:r>
            <w:r>
              <w:rPr>
                <w:noProof/>
                <w:webHidden/>
              </w:rPr>
              <w:t>9</w:t>
            </w:r>
            <w:r>
              <w:rPr>
                <w:noProof/>
                <w:webHidden/>
              </w:rPr>
              <w:fldChar w:fldCharType="end"/>
            </w:r>
          </w:hyperlink>
        </w:p>
        <w:p w:rsidR="007938F2" w:rsidRDefault="007938F2">
          <w:pPr>
            <w:pStyle w:val="TDC1"/>
            <w:rPr>
              <w:rFonts w:asciiTheme="minorHAnsi" w:eastAsiaTheme="minorEastAsia" w:hAnsiTheme="minorHAnsi" w:cstheme="minorBidi"/>
              <w:noProof/>
              <w:lang w:val="es-CL"/>
            </w:rPr>
          </w:pPr>
          <w:hyperlink w:anchor="_Toc52463365" w:history="1">
            <w:r w:rsidRPr="00AE60D4">
              <w:rPr>
                <w:rStyle w:val="Hipervnculo"/>
                <w:rFonts w:cstheme="majorHAnsi"/>
                <w:noProof/>
              </w:rPr>
              <w:t>8.</w:t>
            </w:r>
            <w:r>
              <w:rPr>
                <w:rFonts w:asciiTheme="minorHAnsi" w:eastAsiaTheme="minorEastAsia" w:hAnsiTheme="minorHAnsi" w:cstheme="minorBidi"/>
                <w:noProof/>
                <w:lang w:val="es-CL"/>
              </w:rPr>
              <w:tab/>
            </w:r>
            <w:r w:rsidRPr="00AE60D4">
              <w:rPr>
                <w:rStyle w:val="Hipervnculo"/>
                <w:rFonts w:cstheme="majorHAnsi"/>
                <w:noProof/>
              </w:rPr>
              <w:t>ACCESO AL PROGRAMA</w:t>
            </w:r>
            <w:r>
              <w:rPr>
                <w:noProof/>
                <w:webHidden/>
              </w:rPr>
              <w:tab/>
            </w:r>
            <w:r>
              <w:rPr>
                <w:noProof/>
                <w:webHidden/>
              </w:rPr>
              <w:fldChar w:fldCharType="begin"/>
            </w:r>
            <w:r>
              <w:rPr>
                <w:noProof/>
                <w:webHidden/>
              </w:rPr>
              <w:instrText xml:space="preserve"> PAGEREF _Toc52463365 \h </w:instrText>
            </w:r>
            <w:r>
              <w:rPr>
                <w:noProof/>
                <w:webHidden/>
              </w:rPr>
            </w:r>
            <w:r>
              <w:rPr>
                <w:noProof/>
                <w:webHidden/>
              </w:rPr>
              <w:fldChar w:fldCharType="separate"/>
            </w:r>
            <w:r>
              <w:rPr>
                <w:noProof/>
                <w:webHidden/>
              </w:rPr>
              <w:t>10</w:t>
            </w:r>
            <w:r>
              <w:rPr>
                <w:noProof/>
                <w:webHidden/>
              </w:rPr>
              <w:fldChar w:fldCharType="end"/>
            </w:r>
          </w:hyperlink>
        </w:p>
        <w:p w:rsidR="007938F2" w:rsidRDefault="007938F2">
          <w:pPr>
            <w:pStyle w:val="TDC2"/>
            <w:rPr>
              <w:rFonts w:asciiTheme="minorHAnsi" w:eastAsiaTheme="minorEastAsia" w:hAnsiTheme="minorHAnsi" w:cstheme="minorBidi"/>
              <w:noProof/>
              <w:lang w:val="es-CL"/>
            </w:rPr>
          </w:pPr>
          <w:hyperlink w:anchor="_Toc52463366" w:history="1">
            <w:r w:rsidRPr="00AE60D4">
              <w:rPr>
                <w:rStyle w:val="Hipervnculo"/>
                <w:rFonts w:cstheme="majorHAnsi"/>
                <w:noProof/>
              </w:rPr>
              <w:t>a.</w:t>
            </w:r>
            <w:r>
              <w:rPr>
                <w:rFonts w:asciiTheme="minorHAnsi" w:eastAsiaTheme="minorEastAsia" w:hAnsiTheme="minorHAnsi" w:cstheme="minorBidi"/>
                <w:noProof/>
                <w:lang w:val="es-CL"/>
              </w:rPr>
              <w:tab/>
            </w:r>
            <w:r w:rsidRPr="00AE60D4">
              <w:rPr>
                <w:rStyle w:val="Hipervnculo"/>
                <w:rFonts w:cstheme="majorHAnsi"/>
                <w:noProof/>
              </w:rPr>
              <w:t>Postulación</w:t>
            </w:r>
            <w:r>
              <w:rPr>
                <w:noProof/>
                <w:webHidden/>
              </w:rPr>
              <w:tab/>
            </w:r>
            <w:r>
              <w:rPr>
                <w:noProof/>
                <w:webHidden/>
              </w:rPr>
              <w:fldChar w:fldCharType="begin"/>
            </w:r>
            <w:r>
              <w:rPr>
                <w:noProof/>
                <w:webHidden/>
              </w:rPr>
              <w:instrText xml:space="preserve"> PAGEREF _Toc52463366 \h </w:instrText>
            </w:r>
            <w:r>
              <w:rPr>
                <w:noProof/>
                <w:webHidden/>
              </w:rPr>
            </w:r>
            <w:r>
              <w:rPr>
                <w:noProof/>
                <w:webHidden/>
              </w:rPr>
              <w:fldChar w:fldCharType="separate"/>
            </w:r>
            <w:r>
              <w:rPr>
                <w:noProof/>
                <w:webHidden/>
              </w:rPr>
              <w:t>10</w:t>
            </w:r>
            <w:r>
              <w:rPr>
                <w:noProof/>
                <w:webHidden/>
              </w:rPr>
              <w:fldChar w:fldCharType="end"/>
            </w:r>
          </w:hyperlink>
        </w:p>
        <w:p w:rsidR="007938F2" w:rsidRDefault="007938F2">
          <w:pPr>
            <w:pStyle w:val="TDC2"/>
            <w:rPr>
              <w:rFonts w:asciiTheme="minorHAnsi" w:eastAsiaTheme="minorEastAsia" w:hAnsiTheme="minorHAnsi" w:cstheme="minorBidi"/>
              <w:noProof/>
              <w:lang w:val="es-CL"/>
            </w:rPr>
          </w:pPr>
          <w:hyperlink w:anchor="_Toc52463367" w:history="1">
            <w:r w:rsidRPr="00AE60D4">
              <w:rPr>
                <w:rStyle w:val="Hipervnculo"/>
                <w:rFonts w:cstheme="majorHAnsi"/>
                <w:noProof/>
              </w:rPr>
              <w:t>b.</w:t>
            </w:r>
            <w:r>
              <w:rPr>
                <w:rFonts w:asciiTheme="minorHAnsi" w:eastAsiaTheme="minorEastAsia" w:hAnsiTheme="minorHAnsi" w:cstheme="minorBidi"/>
                <w:noProof/>
                <w:lang w:val="es-CL"/>
              </w:rPr>
              <w:tab/>
            </w:r>
            <w:r w:rsidRPr="00AE60D4">
              <w:rPr>
                <w:rStyle w:val="Hipervnculo"/>
                <w:rFonts w:cstheme="majorHAnsi"/>
                <w:noProof/>
              </w:rPr>
              <w:t>Selección</w:t>
            </w:r>
            <w:r>
              <w:rPr>
                <w:noProof/>
                <w:webHidden/>
              </w:rPr>
              <w:tab/>
            </w:r>
            <w:r>
              <w:rPr>
                <w:noProof/>
                <w:webHidden/>
              </w:rPr>
              <w:fldChar w:fldCharType="begin"/>
            </w:r>
            <w:r>
              <w:rPr>
                <w:noProof/>
                <w:webHidden/>
              </w:rPr>
              <w:instrText xml:space="preserve"> PAGEREF _Toc52463367 \h </w:instrText>
            </w:r>
            <w:r>
              <w:rPr>
                <w:noProof/>
                <w:webHidden/>
              </w:rPr>
            </w:r>
            <w:r>
              <w:rPr>
                <w:noProof/>
                <w:webHidden/>
              </w:rPr>
              <w:fldChar w:fldCharType="separate"/>
            </w:r>
            <w:r>
              <w:rPr>
                <w:noProof/>
                <w:webHidden/>
              </w:rPr>
              <w:t>11</w:t>
            </w:r>
            <w:r>
              <w:rPr>
                <w:noProof/>
                <w:webHidden/>
              </w:rPr>
              <w:fldChar w:fldCharType="end"/>
            </w:r>
          </w:hyperlink>
        </w:p>
        <w:p w:rsidR="007938F2" w:rsidRDefault="007938F2">
          <w:pPr>
            <w:pStyle w:val="TDC2"/>
            <w:rPr>
              <w:rFonts w:asciiTheme="minorHAnsi" w:eastAsiaTheme="minorEastAsia" w:hAnsiTheme="minorHAnsi" w:cstheme="minorBidi"/>
              <w:noProof/>
              <w:lang w:val="es-CL"/>
            </w:rPr>
          </w:pPr>
          <w:hyperlink w:anchor="_Toc52463368" w:history="1">
            <w:r w:rsidRPr="00AE60D4">
              <w:rPr>
                <w:rStyle w:val="Hipervnculo"/>
                <w:rFonts w:cstheme="majorHAnsi"/>
                <w:noProof/>
              </w:rPr>
              <w:t>c.</w:t>
            </w:r>
            <w:r>
              <w:rPr>
                <w:rFonts w:asciiTheme="minorHAnsi" w:eastAsiaTheme="minorEastAsia" w:hAnsiTheme="minorHAnsi" w:cstheme="minorBidi"/>
                <w:noProof/>
                <w:lang w:val="es-CL"/>
              </w:rPr>
              <w:tab/>
            </w:r>
            <w:r w:rsidRPr="00AE60D4">
              <w:rPr>
                <w:rStyle w:val="Hipervnculo"/>
                <w:rFonts w:cstheme="majorHAnsi"/>
                <w:noProof/>
              </w:rPr>
              <w:t>Visita a Terreno, Diagnóstico y Asesoría de Plan de Trabajo</w:t>
            </w:r>
            <w:r>
              <w:rPr>
                <w:noProof/>
                <w:webHidden/>
              </w:rPr>
              <w:tab/>
            </w:r>
            <w:r>
              <w:rPr>
                <w:noProof/>
                <w:webHidden/>
              </w:rPr>
              <w:fldChar w:fldCharType="begin"/>
            </w:r>
            <w:r>
              <w:rPr>
                <w:noProof/>
                <w:webHidden/>
              </w:rPr>
              <w:instrText xml:space="preserve"> PAGEREF _Toc52463368 \h </w:instrText>
            </w:r>
            <w:r>
              <w:rPr>
                <w:noProof/>
                <w:webHidden/>
              </w:rPr>
            </w:r>
            <w:r>
              <w:rPr>
                <w:noProof/>
                <w:webHidden/>
              </w:rPr>
              <w:fldChar w:fldCharType="separate"/>
            </w:r>
            <w:r>
              <w:rPr>
                <w:noProof/>
                <w:webHidden/>
              </w:rPr>
              <w:t>11</w:t>
            </w:r>
            <w:r>
              <w:rPr>
                <w:noProof/>
                <w:webHidden/>
              </w:rPr>
              <w:fldChar w:fldCharType="end"/>
            </w:r>
          </w:hyperlink>
        </w:p>
        <w:p w:rsidR="007938F2" w:rsidRDefault="007938F2">
          <w:pPr>
            <w:pStyle w:val="TDC1"/>
            <w:rPr>
              <w:rFonts w:asciiTheme="minorHAnsi" w:eastAsiaTheme="minorEastAsia" w:hAnsiTheme="minorHAnsi" w:cstheme="minorBidi"/>
              <w:noProof/>
              <w:lang w:val="es-CL"/>
            </w:rPr>
          </w:pPr>
          <w:hyperlink w:anchor="_Toc52463369" w:history="1">
            <w:r w:rsidRPr="00AE60D4">
              <w:rPr>
                <w:rStyle w:val="Hipervnculo"/>
                <w:rFonts w:cstheme="majorHAnsi"/>
                <w:noProof/>
              </w:rPr>
              <w:t>9.</w:t>
            </w:r>
            <w:r>
              <w:rPr>
                <w:rFonts w:asciiTheme="minorHAnsi" w:eastAsiaTheme="minorEastAsia" w:hAnsiTheme="minorHAnsi" w:cstheme="minorBidi"/>
                <w:noProof/>
                <w:lang w:val="es-CL"/>
              </w:rPr>
              <w:tab/>
            </w:r>
            <w:r w:rsidRPr="00AE60D4">
              <w:rPr>
                <w:rStyle w:val="Hipervnculo"/>
                <w:rFonts w:cstheme="majorHAnsi"/>
                <w:noProof/>
              </w:rPr>
              <w:t>EVALUACIÓN CER</w:t>
            </w:r>
            <w:r>
              <w:rPr>
                <w:noProof/>
                <w:webHidden/>
              </w:rPr>
              <w:tab/>
            </w:r>
            <w:r>
              <w:rPr>
                <w:noProof/>
                <w:webHidden/>
              </w:rPr>
              <w:fldChar w:fldCharType="begin"/>
            </w:r>
            <w:r>
              <w:rPr>
                <w:noProof/>
                <w:webHidden/>
              </w:rPr>
              <w:instrText xml:space="preserve"> PAGEREF _Toc52463369 \h </w:instrText>
            </w:r>
            <w:r>
              <w:rPr>
                <w:noProof/>
                <w:webHidden/>
              </w:rPr>
            </w:r>
            <w:r>
              <w:rPr>
                <w:noProof/>
                <w:webHidden/>
              </w:rPr>
              <w:fldChar w:fldCharType="separate"/>
            </w:r>
            <w:r>
              <w:rPr>
                <w:noProof/>
                <w:webHidden/>
              </w:rPr>
              <w:t>12</w:t>
            </w:r>
            <w:r>
              <w:rPr>
                <w:noProof/>
                <w:webHidden/>
              </w:rPr>
              <w:fldChar w:fldCharType="end"/>
            </w:r>
          </w:hyperlink>
        </w:p>
        <w:p w:rsidR="007938F2" w:rsidRDefault="007938F2">
          <w:pPr>
            <w:pStyle w:val="TDC1"/>
            <w:rPr>
              <w:rFonts w:asciiTheme="minorHAnsi" w:eastAsiaTheme="minorEastAsia" w:hAnsiTheme="minorHAnsi" w:cstheme="minorBidi"/>
              <w:noProof/>
              <w:lang w:val="es-CL"/>
            </w:rPr>
          </w:pPr>
          <w:hyperlink w:anchor="_Toc52463370" w:history="1">
            <w:r w:rsidRPr="00AE60D4">
              <w:rPr>
                <w:rStyle w:val="Hipervnculo"/>
                <w:rFonts w:cstheme="majorHAnsi"/>
                <w:noProof/>
              </w:rPr>
              <w:t>10.</w:t>
            </w:r>
            <w:r>
              <w:rPr>
                <w:rFonts w:asciiTheme="minorHAnsi" w:eastAsiaTheme="minorEastAsia" w:hAnsiTheme="minorHAnsi" w:cstheme="minorBidi"/>
                <w:noProof/>
                <w:lang w:val="es-CL"/>
              </w:rPr>
              <w:tab/>
            </w:r>
            <w:r w:rsidRPr="00AE60D4">
              <w:rPr>
                <w:rStyle w:val="Hipervnculo"/>
                <w:rFonts w:cstheme="majorHAnsi"/>
                <w:noProof/>
              </w:rPr>
              <w:t>FORMALIZACIÓN</w:t>
            </w:r>
            <w:r>
              <w:rPr>
                <w:noProof/>
                <w:webHidden/>
              </w:rPr>
              <w:tab/>
            </w:r>
            <w:r>
              <w:rPr>
                <w:noProof/>
                <w:webHidden/>
              </w:rPr>
              <w:fldChar w:fldCharType="begin"/>
            </w:r>
            <w:r>
              <w:rPr>
                <w:noProof/>
                <w:webHidden/>
              </w:rPr>
              <w:instrText xml:space="preserve"> PAGEREF _Toc52463370 \h </w:instrText>
            </w:r>
            <w:r>
              <w:rPr>
                <w:noProof/>
                <w:webHidden/>
              </w:rPr>
            </w:r>
            <w:r>
              <w:rPr>
                <w:noProof/>
                <w:webHidden/>
              </w:rPr>
              <w:fldChar w:fldCharType="separate"/>
            </w:r>
            <w:r>
              <w:rPr>
                <w:noProof/>
                <w:webHidden/>
              </w:rPr>
              <w:t>13</w:t>
            </w:r>
            <w:r>
              <w:rPr>
                <w:noProof/>
                <w:webHidden/>
              </w:rPr>
              <w:fldChar w:fldCharType="end"/>
            </w:r>
          </w:hyperlink>
        </w:p>
        <w:p w:rsidR="007938F2" w:rsidRDefault="007938F2">
          <w:pPr>
            <w:pStyle w:val="TDC1"/>
            <w:rPr>
              <w:rFonts w:asciiTheme="minorHAnsi" w:eastAsiaTheme="minorEastAsia" w:hAnsiTheme="minorHAnsi" w:cstheme="minorBidi"/>
              <w:noProof/>
              <w:lang w:val="es-CL"/>
            </w:rPr>
          </w:pPr>
          <w:hyperlink w:anchor="_Toc52463371" w:history="1">
            <w:r w:rsidRPr="00AE60D4">
              <w:rPr>
                <w:rStyle w:val="Hipervnculo"/>
                <w:rFonts w:cstheme="majorHAnsi"/>
                <w:noProof/>
              </w:rPr>
              <w:t>11.</w:t>
            </w:r>
            <w:r>
              <w:rPr>
                <w:rFonts w:asciiTheme="minorHAnsi" w:eastAsiaTheme="minorEastAsia" w:hAnsiTheme="minorHAnsi" w:cstheme="minorBidi"/>
                <w:noProof/>
                <w:lang w:val="es-CL"/>
              </w:rPr>
              <w:tab/>
            </w:r>
            <w:r w:rsidRPr="00AE60D4">
              <w:rPr>
                <w:rStyle w:val="Hipervnculo"/>
                <w:rFonts w:cstheme="majorHAnsi"/>
                <w:noProof/>
              </w:rPr>
              <w:t>EJECUCIÓN DEL PLAN DE TRABAJO</w:t>
            </w:r>
            <w:r>
              <w:rPr>
                <w:noProof/>
                <w:webHidden/>
              </w:rPr>
              <w:tab/>
            </w:r>
            <w:r>
              <w:rPr>
                <w:noProof/>
                <w:webHidden/>
              </w:rPr>
              <w:fldChar w:fldCharType="begin"/>
            </w:r>
            <w:r>
              <w:rPr>
                <w:noProof/>
                <w:webHidden/>
              </w:rPr>
              <w:instrText xml:space="preserve"> PAGEREF _Toc52463371 \h </w:instrText>
            </w:r>
            <w:r>
              <w:rPr>
                <w:noProof/>
                <w:webHidden/>
              </w:rPr>
            </w:r>
            <w:r>
              <w:rPr>
                <w:noProof/>
                <w:webHidden/>
              </w:rPr>
              <w:fldChar w:fldCharType="separate"/>
            </w:r>
            <w:r>
              <w:rPr>
                <w:noProof/>
                <w:webHidden/>
              </w:rPr>
              <w:t>14</w:t>
            </w:r>
            <w:r>
              <w:rPr>
                <w:noProof/>
                <w:webHidden/>
              </w:rPr>
              <w:fldChar w:fldCharType="end"/>
            </w:r>
          </w:hyperlink>
        </w:p>
        <w:p w:rsidR="007938F2" w:rsidRDefault="007938F2">
          <w:pPr>
            <w:pStyle w:val="TDC1"/>
            <w:rPr>
              <w:rFonts w:asciiTheme="minorHAnsi" w:eastAsiaTheme="minorEastAsia" w:hAnsiTheme="minorHAnsi" w:cstheme="minorBidi"/>
              <w:noProof/>
              <w:lang w:val="es-CL"/>
            </w:rPr>
          </w:pPr>
          <w:hyperlink w:anchor="_Toc52463372" w:history="1">
            <w:r w:rsidRPr="00AE60D4">
              <w:rPr>
                <w:rStyle w:val="Hipervnculo"/>
                <w:rFonts w:cstheme="majorHAnsi"/>
                <w:noProof/>
              </w:rPr>
              <w:t>12.</w:t>
            </w:r>
            <w:r>
              <w:rPr>
                <w:rFonts w:asciiTheme="minorHAnsi" w:eastAsiaTheme="minorEastAsia" w:hAnsiTheme="minorHAnsi" w:cstheme="minorBidi"/>
                <w:noProof/>
                <w:lang w:val="es-CL"/>
              </w:rPr>
              <w:tab/>
            </w:r>
            <w:r w:rsidRPr="00AE60D4">
              <w:rPr>
                <w:rStyle w:val="Hipervnculo"/>
                <w:rFonts w:cstheme="majorHAnsi"/>
                <w:noProof/>
              </w:rPr>
              <w:t>SANCIONES POR INCUMPLIMIENTO</w:t>
            </w:r>
            <w:r>
              <w:rPr>
                <w:noProof/>
                <w:webHidden/>
              </w:rPr>
              <w:tab/>
            </w:r>
            <w:r>
              <w:rPr>
                <w:noProof/>
                <w:webHidden/>
              </w:rPr>
              <w:fldChar w:fldCharType="begin"/>
            </w:r>
            <w:r>
              <w:rPr>
                <w:noProof/>
                <w:webHidden/>
              </w:rPr>
              <w:instrText xml:space="preserve"> PAGEREF _Toc52463372 \h </w:instrText>
            </w:r>
            <w:r>
              <w:rPr>
                <w:noProof/>
                <w:webHidden/>
              </w:rPr>
            </w:r>
            <w:r>
              <w:rPr>
                <w:noProof/>
                <w:webHidden/>
              </w:rPr>
              <w:fldChar w:fldCharType="separate"/>
            </w:r>
            <w:r>
              <w:rPr>
                <w:noProof/>
                <w:webHidden/>
              </w:rPr>
              <w:t>16</w:t>
            </w:r>
            <w:r>
              <w:rPr>
                <w:noProof/>
                <w:webHidden/>
              </w:rPr>
              <w:fldChar w:fldCharType="end"/>
            </w:r>
          </w:hyperlink>
        </w:p>
        <w:p w:rsidR="007938F2" w:rsidRDefault="007938F2">
          <w:pPr>
            <w:pStyle w:val="TDC1"/>
            <w:rPr>
              <w:rFonts w:asciiTheme="minorHAnsi" w:eastAsiaTheme="minorEastAsia" w:hAnsiTheme="minorHAnsi" w:cstheme="minorBidi"/>
              <w:noProof/>
              <w:lang w:val="es-CL"/>
            </w:rPr>
          </w:pPr>
          <w:hyperlink w:anchor="_Toc52463373" w:history="1">
            <w:r w:rsidRPr="00AE60D4">
              <w:rPr>
                <w:rStyle w:val="Hipervnculo"/>
                <w:rFonts w:cstheme="majorHAnsi"/>
                <w:noProof/>
              </w:rPr>
              <w:t>13.</w:t>
            </w:r>
            <w:r>
              <w:rPr>
                <w:rFonts w:asciiTheme="minorHAnsi" w:eastAsiaTheme="minorEastAsia" w:hAnsiTheme="minorHAnsi" w:cstheme="minorBidi"/>
                <w:noProof/>
                <w:lang w:val="es-CL"/>
              </w:rPr>
              <w:tab/>
            </w:r>
            <w:r w:rsidRPr="00AE60D4">
              <w:rPr>
                <w:rStyle w:val="Hipervnculo"/>
                <w:rFonts w:cstheme="majorHAnsi"/>
                <w:noProof/>
              </w:rPr>
              <w:t>OTROS</w:t>
            </w:r>
            <w:r>
              <w:rPr>
                <w:noProof/>
                <w:webHidden/>
              </w:rPr>
              <w:tab/>
            </w:r>
            <w:r>
              <w:rPr>
                <w:noProof/>
                <w:webHidden/>
              </w:rPr>
              <w:fldChar w:fldCharType="begin"/>
            </w:r>
            <w:r>
              <w:rPr>
                <w:noProof/>
                <w:webHidden/>
              </w:rPr>
              <w:instrText xml:space="preserve"> PAGEREF _Toc52463373 \h </w:instrText>
            </w:r>
            <w:r>
              <w:rPr>
                <w:noProof/>
                <w:webHidden/>
              </w:rPr>
            </w:r>
            <w:r>
              <w:rPr>
                <w:noProof/>
                <w:webHidden/>
              </w:rPr>
              <w:fldChar w:fldCharType="separate"/>
            </w:r>
            <w:r>
              <w:rPr>
                <w:noProof/>
                <w:webHidden/>
              </w:rPr>
              <w:t>16</w:t>
            </w:r>
            <w:r>
              <w:rPr>
                <w:noProof/>
                <w:webHidden/>
              </w:rPr>
              <w:fldChar w:fldCharType="end"/>
            </w:r>
          </w:hyperlink>
        </w:p>
        <w:p w:rsidR="007938F2" w:rsidRDefault="007938F2">
          <w:pPr>
            <w:pStyle w:val="TDC1"/>
            <w:rPr>
              <w:rFonts w:asciiTheme="minorHAnsi" w:eastAsiaTheme="minorEastAsia" w:hAnsiTheme="minorHAnsi" w:cstheme="minorBidi"/>
              <w:noProof/>
              <w:lang w:val="es-CL"/>
            </w:rPr>
          </w:pPr>
          <w:hyperlink w:anchor="_Toc52463374" w:history="1">
            <w:r w:rsidRPr="00AE60D4">
              <w:rPr>
                <w:rStyle w:val="Hipervnculo"/>
                <w:rFonts w:cstheme="majorHAnsi"/>
                <w:b/>
                <w:noProof/>
              </w:rPr>
              <w:t>ANEXO N° 1</w:t>
            </w:r>
            <w:r>
              <w:rPr>
                <w:noProof/>
                <w:webHidden/>
              </w:rPr>
              <w:tab/>
            </w:r>
            <w:r>
              <w:rPr>
                <w:noProof/>
                <w:webHidden/>
              </w:rPr>
              <w:fldChar w:fldCharType="begin"/>
            </w:r>
            <w:r>
              <w:rPr>
                <w:noProof/>
                <w:webHidden/>
              </w:rPr>
              <w:instrText xml:space="preserve"> PAGEREF _Toc52463374 \h </w:instrText>
            </w:r>
            <w:r>
              <w:rPr>
                <w:noProof/>
                <w:webHidden/>
              </w:rPr>
            </w:r>
            <w:r>
              <w:rPr>
                <w:noProof/>
                <w:webHidden/>
              </w:rPr>
              <w:fldChar w:fldCharType="separate"/>
            </w:r>
            <w:r>
              <w:rPr>
                <w:noProof/>
                <w:webHidden/>
              </w:rPr>
              <w:t>18</w:t>
            </w:r>
            <w:r>
              <w:rPr>
                <w:noProof/>
                <w:webHidden/>
              </w:rPr>
              <w:fldChar w:fldCharType="end"/>
            </w:r>
          </w:hyperlink>
        </w:p>
        <w:p w:rsidR="007938F2" w:rsidRDefault="007938F2">
          <w:pPr>
            <w:pStyle w:val="TDC1"/>
            <w:rPr>
              <w:rFonts w:asciiTheme="minorHAnsi" w:eastAsiaTheme="minorEastAsia" w:hAnsiTheme="minorHAnsi" w:cstheme="minorBidi"/>
              <w:noProof/>
              <w:lang w:val="es-CL"/>
            </w:rPr>
          </w:pPr>
          <w:hyperlink w:anchor="_Toc52463375" w:history="1">
            <w:r w:rsidRPr="00AE60D4">
              <w:rPr>
                <w:rStyle w:val="Hipervnculo"/>
                <w:rFonts w:cstheme="majorHAnsi"/>
                <w:b/>
                <w:noProof/>
              </w:rPr>
              <w:t>ANEXO N° 3</w:t>
            </w:r>
            <w:r>
              <w:rPr>
                <w:noProof/>
                <w:webHidden/>
              </w:rPr>
              <w:tab/>
            </w:r>
            <w:r>
              <w:rPr>
                <w:noProof/>
                <w:webHidden/>
              </w:rPr>
              <w:fldChar w:fldCharType="begin"/>
            </w:r>
            <w:r>
              <w:rPr>
                <w:noProof/>
                <w:webHidden/>
              </w:rPr>
              <w:instrText xml:space="preserve"> PAGEREF _Toc52463375 \h </w:instrText>
            </w:r>
            <w:r>
              <w:rPr>
                <w:noProof/>
                <w:webHidden/>
              </w:rPr>
            </w:r>
            <w:r>
              <w:rPr>
                <w:noProof/>
                <w:webHidden/>
              </w:rPr>
              <w:fldChar w:fldCharType="separate"/>
            </w:r>
            <w:r>
              <w:rPr>
                <w:noProof/>
                <w:webHidden/>
              </w:rPr>
              <w:t>23</w:t>
            </w:r>
            <w:r>
              <w:rPr>
                <w:noProof/>
                <w:webHidden/>
              </w:rPr>
              <w:fldChar w:fldCharType="end"/>
            </w:r>
          </w:hyperlink>
        </w:p>
        <w:p w:rsidR="007938F2" w:rsidRDefault="007938F2">
          <w:pPr>
            <w:pStyle w:val="TDC1"/>
            <w:rPr>
              <w:rFonts w:asciiTheme="minorHAnsi" w:eastAsiaTheme="minorEastAsia" w:hAnsiTheme="minorHAnsi" w:cstheme="minorBidi"/>
              <w:noProof/>
              <w:lang w:val="es-CL"/>
            </w:rPr>
          </w:pPr>
          <w:hyperlink w:anchor="_Toc52463376" w:history="1">
            <w:r w:rsidRPr="00AE60D4">
              <w:rPr>
                <w:rStyle w:val="Hipervnculo"/>
                <w:rFonts w:cstheme="majorHAnsi"/>
                <w:b/>
                <w:noProof/>
              </w:rPr>
              <w:t>ANEXO N° 4</w:t>
            </w:r>
            <w:r>
              <w:rPr>
                <w:noProof/>
                <w:webHidden/>
              </w:rPr>
              <w:tab/>
            </w:r>
            <w:r>
              <w:rPr>
                <w:noProof/>
                <w:webHidden/>
              </w:rPr>
              <w:fldChar w:fldCharType="begin"/>
            </w:r>
            <w:r>
              <w:rPr>
                <w:noProof/>
                <w:webHidden/>
              </w:rPr>
              <w:instrText xml:space="preserve"> PAGEREF _Toc52463376 \h </w:instrText>
            </w:r>
            <w:r>
              <w:rPr>
                <w:noProof/>
                <w:webHidden/>
              </w:rPr>
            </w:r>
            <w:r>
              <w:rPr>
                <w:noProof/>
                <w:webHidden/>
              </w:rPr>
              <w:fldChar w:fldCharType="separate"/>
            </w:r>
            <w:r>
              <w:rPr>
                <w:noProof/>
                <w:webHidden/>
              </w:rPr>
              <w:t>24</w:t>
            </w:r>
            <w:r>
              <w:rPr>
                <w:noProof/>
                <w:webHidden/>
              </w:rPr>
              <w:fldChar w:fldCharType="end"/>
            </w:r>
          </w:hyperlink>
        </w:p>
        <w:p w:rsidR="007938F2" w:rsidRDefault="007938F2">
          <w:pPr>
            <w:pStyle w:val="TDC1"/>
            <w:rPr>
              <w:rFonts w:asciiTheme="minorHAnsi" w:eastAsiaTheme="minorEastAsia" w:hAnsiTheme="minorHAnsi" w:cstheme="minorBidi"/>
              <w:noProof/>
              <w:lang w:val="es-CL"/>
            </w:rPr>
          </w:pPr>
          <w:hyperlink w:anchor="_Toc52463377" w:history="1">
            <w:r w:rsidRPr="00AE60D4">
              <w:rPr>
                <w:rStyle w:val="Hipervnculo"/>
                <w:rFonts w:cstheme="majorHAnsi"/>
                <w:b/>
                <w:noProof/>
              </w:rPr>
              <w:t>ANEXO N° 5</w:t>
            </w:r>
            <w:r>
              <w:rPr>
                <w:noProof/>
                <w:webHidden/>
              </w:rPr>
              <w:tab/>
            </w:r>
            <w:r>
              <w:rPr>
                <w:noProof/>
                <w:webHidden/>
              </w:rPr>
              <w:fldChar w:fldCharType="begin"/>
            </w:r>
            <w:r>
              <w:rPr>
                <w:noProof/>
                <w:webHidden/>
              </w:rPr>
              <w:instrText xml:space="preserve"> PAGEREF _Toc52463377 \h </w:instrText>
            </w:r>
            <w:r>
              <w:rPr>
                <w:noProof/>
                <w:webHidden/>
              </w:rPr>
            </w:r>
            <w:r>
              <w:rPr>
                <w:noProof/>
                <w:webHidden/>
              </w:rPr>
              <w:fldChar w:fldCharType="separate"/>
            </w:r>
            <w:r>
              <w:rPr>
                <w:noProof/>
                <w:webHidden/>
              </w:rPr>
              <w:t>25</w:t>
            </w:r>
            <w:r>
              <w:rPr>
                <w:noProof/>
                <w:webHidden/>
              </w:rPr>
              <w:fldChar w:fldCharType="end"/>
            </w:r>
          </w:hyperlink>
        </w:p>
        <w:p w:rsidR="007938F2" w:rsidRDefault="007938F2">
          <w:pPr>
            <w:pStyle w:val="TDC1"/>
            <w:rPr>
              <w:rFonts w:asciiTheme="minorHAnsi" w:eastAsiaTheme="minorEastAsia" w:hAnsiTheme="minorHAnsi" w:cstheme="minorBidi"/>
              <w:noProof/>
              <w:lang w:val="es-CL"/>
            </w:rPr>
          </w:pPr>
          <w:hyperlink w:anchor="_Toc52463378" w:history="1">
            <w:r w:rsidRPr="00AE60D4">
              <w:rPr>
                <w:rStyle w:val="Hipervnculo"/>
                <w:rFonts w:cstheme="majorHAnsi"/>
                <w:b/>
                <w:noProof/>
              </w:rPr>
              <w:t>ANEXO N° 6</w:t>
            </w:r>
            <w:r>
              <w:rPr>
                <w:noProof/>
                <w:webHidden/>
              </w:rPr>
              <w:tab/>
            </w:r>
            <w:r>
              <w:rPr>
                <w:noProof/>
                <w:webHidden/>
              </w:rPr>
              <w:fldChar w:fldCharType="begin"/>
            </w:r>
            <w:r>
              <w:rPr>
                <w:noProof/>
                <w:webHidden/>
              </w:rPr>
              <w:instrText xml:space="preserve"> PAGEREF _Toc52463378 \h </w:instrText>
            </w:r>
            <w:r>
              <w:rPr>
                <w:noProof/>
                <w:webHidden/>
              </w:rPr>
            </w:r>
            <w:r>
              <w:rPr>
                <w:noProof/>
                <w:webHidden/>
              </w:rPr>
              <w:fldChar w:fldCharType="separate"/>
            </w:r>
            <w:r>
              <w:rPr>
                <w:noProof/>
                <w:webHidden/>
              </w:rPr>
              <w:t>28</w:t>
            </w:r>
            <w:r>
              <w:rPr>
                <w:noProof/>
                <w:webHidden/>
              </w:rPr>
              <w:fldChar w:fldCharType="end"/>
            </w:r>
          </w:hyperlink>
        </w:p>
        <w:p w:rsidR="00B1449B" w:rsidRPr="00C66F05" w:rsidRDefault="001E5942">
          <w:pPr>
            <w:jc w:val="both"/>
            <w:rPr>
              <w:rFonts w:asciiTheme="majorHAnsi" w:eastAsia="Calibri" w:hAnsiTheme="majorHAnsi" w:cstheme="majorHAnsi"/>
              <w:color w:val="000000" w:themeColor="text1"/>
            </w:rPr>
          </w:pPr>
          <w:r w:rsidRPr="00C66F05">
            <w:rPr>
              <w:rFonts w:asciiTheme="majorHAnsi" w:hAnsiTheme="majorHAnsi" w:cstheme="majorHAnsi"/>
              <w:color w:val="000000" w:themeColor="text1"/>
            </w:rPr>
            <w:fldChar w:fldCharType="end"/>
          </w:r>
        </w:p>
      </w:sdtContent>
    </w:sdt>
    <w:p w:rsidR="00E76439" w:rsidRPr="00C66F05" w:rsidRDefault="00AB1F56">
      <w:pPr>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br w:type="page"/>
      </w:r>
    </w:p>
    <w:p w:rsidR="00B1449B" w:rsidRPr="00C66F05" w:rsidRDefault="002B55DE" w:rsidP="006101D2">
      <w:pPr>
        <w:pStyle w:val="Ttulo1"/>
        <w:numPr>
          <w:ilvl w:val="0"/>
          <w:numId w:val="2"/>
        </w:numPr>
        <w:spacing w:before="0" w:after="0"/>
        <w:ind w:left="426" w:hanging="426"/>
        <w:rPr>
          <w:rFonts w:cstheme="majorHAnsi"/>
          <w:color w:val="000000" w:themeColor="text1"/>
          <w:sz w:val="22"/>
          <w:szCs w:val="22"/>
        </w:rPr>
      </w:pPr>
      <w:bookmarkStart w:id="0" w:name="_Toc52463358"/>
      <w:r w:rsidRPr="00C66F05">
        <w:rPr>
          <w:rFonts w:cstheme="majorHAnsi"/>
          <w:color w:val="000000" w:themeColor="text1"/>
          <w:sz w:val="22"/>
          <w:szCs w:val="22"/>
        </w:rPr>
        <w:lastRenderedPageBreak/>
        <w:t>ANTECEDENTES GENERALES</w:t>
      </w:r>
      <w:bookmarkEnd w:id="0"/>
    </w:p>
    <w:p w:rsidR="002B27F8" w:rsidRPr="00C66F05" w:rsidRDefault="002B27F8" w:rsidP="00AD5880">
      <w:pPr>
        <w:spacing w:before="120" w:after="0"/>
        <w:jc w:val="both"/>
        <w:rPr>
          <w:rFonts w:asciiTheme="majorHAnsi" w:hAnsiTheme="majorHAnsi" w:cstheme="majorHAnsi"/>
          <w:color w:val="000000" w:themeColor="text1"/>
        </w:rPr>
      </w:pPr>
      <w:r w:rsidRPr="00C66F05">
        <w:rPr>
          <w:rFonts w:asciiTheme="majorHAnsi" w:hAnsiTheme="majorHAnsi" w:cstheme="majorHAnsi"/>
          <w:color w:val="000000" w:themeColor="text1"/>
        </w:rPr>
        <w:t>Debido al movimiento social iniciado el día 18 de octubre 2019, se han generado una serie de convocatorias de marchas y encuentros públicos, que en muchas ocasiones han derivado en en</w:t>
      </w:r>
      <w:r w:rsidR="00AB1F56" w:rsidRPr="00C66F05">
        <w:rPr>
          <w:rFonts w:asciiTheme="majorHAnsi" w:hAnsiTheme="majorHAnsi" w:cstheme="majorHAnsi"/>
          <w:color w:val="000000" w:themeColor="text1"/>
        </w:rPr>
        <w:t>frentamientos entre la fuerza policial y los manifestantes, en el sector de Temuco, aledaño a la intersección de avenida Caupolicán y calle Montt. En este perímetro ha sido tal la fuerza del enfrentamiento que han existido daños materiales, tanto a la infraestructura de los locales comerciales que allí se encuentran, como a las mercaderías. Motivo por el cual muchos de los empresarios han decidido trabajar interrumpidamente sus negocios, sin poder mantenerlos abierto en horarios habituales ni con la frecuencia acostumbrada. Esto sumado a la actual situación del Covid 19, que ha mantenido a la comuna de Temuco en estado de cuarentena, imposibilitando la apertura de los locales en algunas semanas, repercute en una baja en los ingresos y perjuicio económico ante el daño físico percibido. Esto impacta directamente la economía, al tratarse de un segmento de empresas atendidas, en su mayoría, por su propio dueño o con ayuda de un número menor de trabajadores.</w:t>
      </w:r>
    </w:p>
    <w:p w:rsidR="00B1449B" w:rsidRPr="00C66F05" w:rsidRDefault="00AB1F56" w:rsidP="00AD5880">
      <w:pPr>
        <w:spacing w:before="120" w:after="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Mediante Resolución Exenta N° 1807, del Gobierno Regional de La Araucanía, de fecha 09 de diciembre de 2019, declara zona de afectación producto de las manifestaciones sociales, el sector carrusel de Temuco y reconoce como afectados a locatarios identificados en</w:t>
      </w:r>
      <w:r w:rsidR="00514E81" w:rsidRPr="00C66F05">
        <w:rPr>
          <w:rFonts w:asciiTheme="majorHAnsi" w:eastAsia="Calibri" w:hAnsiTheme="majorHAnsi" w:cstheme="majorHAnsi"/>
          <w:color w:val="000000" w:themeColor="text1"/>
        </w:rPr>
        <w:t xml:space="preserve"> </w:t>
      </w:r>
      <w:r w:rsidRPr="00C66F05">
        <w:rPr>
          <w:rFonts w:asciiTheme="majorHAnsi" w:eastAsia="Calibri" w:hAnsiTheme="majorHAnsi" w:cstheme="majorHAnsi"/>
          <w:color w:val="000000" w:themeColor="text1"/>
        </w:rPr>
        <w:t>catastro y validado por la Seremi de Economía, Fomento y Turismo y el Gobierno Regional de La Araucanía.</w:t>
      </w:r>
    </w:p>
    <w:p w:rsidR="00B1449B" w:rsidRPr="00C66F05" w:rsidRDefault="00AB1F56" w:rsidP="00AD5880">
      <w:pPr>
        <w:spacing w:before="120" w:after="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Por lo anterior, el Gobierno Regional de la Región de La Araucanía, y el Servicio de Cooperación Técnica, en adelante, “Sercotec”, a través, de la suscripción del convenio firmado el 04 de agosto de 2020, acordaron que Sercotec ejecutará el</w:t>
      </w:r>
      <w:r w:rsidR="00A30555" w:rsidRPr="00C66F05">
        <w:rPr>
          <w:rFonts w:asciiTheme="majorHAnsi" w:eastAsia="Calibri" w:hAnsiTheme="majorHAnsi" w:cstheme="majorHAnsi"/>
          <w:color w:val="000000" w:themeColor="text1"/>
        </w:rPr>
        <w:t xml:space="preserve"> programa</w:t>
      </w:r>
      <w:r w:rsidRPr="00C66F05">
        <w:rPr>
          <w:rFonts w:asciiTheme="majorHAnsi" w:eastAsia="Calibri" w:hAnsiTheme="majorHAnsi" w:cstheme="majorHAnsi"/>
          <w:color w:val="000000" w:themeColor="text1"/>
        </w:rPr>
        <w:t xml:space="preserve"> “REACTIVACION MIPES ZONA CERO TEMUCO, REGIÓN ARAUCANÍA”.</w:t>
      </w:r>
    </w:p>
    <w:p w:rsidR="00AD5880" w:rsidRPr="00C66F05" w:rsidRDefault="00AD5880" w:rsidP="00AD5880">
      <w:pPr>
        <w:spacing w:before="120" w:after="0"/>
        <w:jc w:val="both"/>
        <w:rPr>
          <w:rFonts w:asciiTheme="majorHAnsi" w:eastAsia="Calibri" w:hAnsiTheme="majorHAnsi" w:cstheme="majorHAnsi"/>
          <w:color w:val="000000" w:themeColor="text1"/>
        </w:rPr>
      </w:pPr>
    </w:p>
    <w:p w:rsidR="00B1449B" w:rsidRPr="00C66F05" w:rsidRDefault="002B55DE" w:rsidP="00277AC0">
      <w:pPr>
        <w:pStyle w:val="Ttulo1"/>
        <w:numPr>
          <w:ilvl w:val="0"/>
          <w:numId w:val="2"/>
        </w:numPr>
        <w:spacing w:before="0" w:after="0"/>
        <w:ind w:left="426" w:hanging="426"/>
        <w:rPr>
          <w:rFonts w:cstheme="majorHAnsi"/>
          <w:color w:val="000000" w:themeColor="text1"/>
          <w:sz w:val="22"/>
          <w:szCs w:val="22"/>
        </w:rPr>
      </w:pPr>
      <w:bookmarkStart w:id="1" w:name="_Toc52463359"/>
      <w:r w:rsidRPr="00C66F05">
        <w:rPr>
          <w:rFonts w:cstheme="majorHAnsi"/>
          <w:color w:val="000000" w:themeColor="text1"/>
          <w:sz w:val="22"/>
          <w:szCs w:val="22"/>
        </w:rPr>
        <w:t>¿QUÉ ES?</w:t>
      </w:r>
      <w:bookmarkEnd w:id="1"/>
    </w:p>
    <w:p w:rsidR="00B1449B" w:rsidRPr="00C66F05" w:rsidRDefault="00AB1F56" w:rsidP="00AD5880">
      <w:pPr>
        <w:spacing w:before="120" w:after="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El “Programa Reactivación Mipes Zona Cero Temuco Región de la Araucanía” es un Programa Especial de Emergencia Productiva de Fomento Productivo, cuyo objetivo es apoyar a los micros y pequeños empresarios(as</w:t>
      </w:r>
      <w:r w:rsidR="009F61BF" w:rsidRPr="00C66F05">
        <w:rPr>
          <w:rFonts w:asciiTheme="majorHAnsi" w:eastAsia="Calibri" w:hAnsiTheme="majorHAnsi" w:cstheme="majorHAnsi"/>
          <w:color w:val="000000" w:themeColor="text1"/>
        </w:rPr>
        <w:t>), afectados</w:t>
      </w:r>
      <w:r w:rsidRPr="00C66F05">
        <w:rPr>
          <w:rFonts w:asciiTheme="majorHAnsi" w:eastAsia="Calibri" w:hAnsiTheme="majorHAnsi" w:cstheme="majorHAnsi"/>
          <w:color w:val="000000" w:themeColor="text1"/>
        </w:rPr>
        <w:t xml:space="preserve"> por las diversas movilizaciones sociales ocurridas en el </w:t>
      </w:r>
      <w:r w:rsidR="007938F2" w:rsidRPr="00C66F05">
        <w:rPr>
          <w:rFonts w:asciiTheme="majorHAnsi" w:eastAsia="Calibri" w:hAnsiTheme="majorHAnsi" w:cstheme="majorHAnsi"/>
          <w:color w:val="000000" w:themeColor="text1"/>
        </w:rPr>
        <w:t>sector</w:t>
      </w:r>
      <w:r w:rsidR="007938F2" w:rsidRPr="00C66F05">
        <w:rPr>
          <w:rFonts w:asciiTheme="majorHAnsi" w:hAnsiTheme="majorHAnsi" w:cstheme="majorHAnsi"/>
          <w:color w:val="000000" w:themeColor="text1"/>
        </w:rPr>
        <w:t xml:space="preserve"> aledaño</w:t>
      </w:r>
      <w:r w:rsidR="005F74C6" w:rsidRPr="00C66F05">
        <w:rPr>
          <w:rFonts w:asciiTheme="majorHAnsi" w:hAnsiTheme="majorHAnsi" w:cstheme="majorHAnsi"/>
          <w:color w:val="000000" w:themeColor="text1"/>
        </w:rPr>
        <w:t xml:space="preserve"> a la intersección de avenida Caupolicán y calle Montt</w:t>
      </w:r>
      <w:r w:rsidR="00BB0116" w:rsidRPr="00C66F05">
        <w:rPr>
          <w:rFonts w:asciiTheme="majorHAnsi" w:hAnsiTheme="majorHAnsi" w:cstheme="majorHAnsi"/>
          <w:color w:val="000000" w:themeColor="text1"/>
        </w:rPr>
        <w:t>,</w:t>
      </w:r>
      <w:r w:rsidRPr="00C66F05">
        <w:rPr>
          <w:rFonts w:asciiTheme="majorHAnsi" w:eastAsia="Calibri" w:hAnsiTheme="majorHAnsi" w:cstheme="majorHAnsi"/>
          <w:color w:val="000000" w:themeColor="text1"/>
        </w:rPr>
        <w:t xml:space="preserve"> en el mes de octubre 2019 en la ciudad de Temuco. El apoyo que otorga el Programa consiste en un subsidio no reembolsable para la implementación de un Plan de Trabajo que permita </w:t>
      </w:r>
      <w:r w:rsidR="007938F2" w:rsidRPr="00C66F05">
        <w:rPr>
          <w:rFonts w:asciiTheme="majorHAnsi" w:eastAsia="Calibri" w:hAnsiTheme="majorHAnsi" w:cstheme="majorHAnsi"/>
          <w:color w:val="000000" w:themeColor="text1"/>
        </w:rPr>
        <w:t>la reactivación</w:t>
      </w:r>
      <w:r w:rsidRPr="00C66F05">
        <w:rPr>
          <w:rFonts w:asciiTheme="majorHAnsi" w:eastAsia="Calibri" w:hAnsiTheme="majorHAnsi" w:cstheme="majorHAnsi"/>
          <w:color w:val="000000" w:themeColor="text1"/>
        </w:rPr>
        <w:t xml:space="preserve"> productiva y/o comercial de los empresarios(as).</w:t>
      </w:r>
    </w:p>
    <w:p w:rsidR="00CC551B" w:rsidRPr="00C66F05" w:rsidRDefault="00AB1F56" w:rsidP="00AD5880">
      <w:pPr>
        <w:spacing w:before="120" w:after="0"/>
        <w:jc w:val="both"/>
        <w:rPr>
          <w:rFonts w:asciiTheme="majorHAnsi" w:hAnsiTheme="majorHAnsi" w:cstheme="majorHAnsi"/>
          <w:color w:val="000000" w:themeColor="text1"/>
        </w:rPr>
      </w:pPr>
      <w:r w:rsidRPr="00C66F05">
        <w:rPr>
          <w:rFonts w:asciiTheme="majorHAnsi" w:eastAsia="Calibri" w:hAnsiTheme="majorHAnsi" w:cstheme="majorHAnsi"/>
          <w:color w:val="000000" w:themeColor="text1"/>
        </w:rPr>
        <w:t xml:space="preserve">Sercotec financiará </w:t>
      </w:r>
      <w:r w:rsidR="00CC551B" w:rsidRPr="00C66F05">
        <w:rPr>
          <w:rFonts w:asciiTheme="majorHAnsi" w:hAnsiTheme="majorHAnsi" w:cstheme="majorHAnsi"/>
          <w:color w:val="000000" w:themeColor="text1"/>
        </w:rPr>
        <w:t xml:space="preserve">mediante la entrega de </w:t>
      </w:r>
      <w:r w:rsidR="00A902E1" w:rsidRPr="00C66F05">
        <w:rPr>
          <w:rFonts w:asciiTheme="majorHAnsi" w:hAnsiTheme="majorHAnsi" w:cstheme="majorHAnsi"/>
          <w:color w:val="000000" w:themeColor="text1"/>
        </w:rPr>
        <w:t xml:space="preserve">un subsidio no </w:t>
      </w:r>
      <w:r w:rsidR="005B4507" w:rsidRPr="00C66F05">
        <w:rPr>
          <w:rFonts w:asciiTheme="majorHAnsi" w:hAnsiTheme="majorHAnsi" w:cstheme="majorHAnsi"/>
          <w:color w:val="000000" w:themeColor="text1"/>
        </w:rPr>
        <w:t>reembolsable, un</w:t>
      </w:r>
      <w:r w:rsidR="00CC551B" w:rsidRPr="00C66F05">
        <w:rPr>
          <w:rFonts w:asciiTheme="majorHAnsi" w:hAnsiTheme="majorHAnsi" w:cstheme="majorHAnsi"/>
          <w:color w:val="000000" w:themeColor="text1"/>
        </w:rPr>
        <w:t xml:space="preserve"> monto total máximo de hasta $3.500.000 para cada beneficiario. </w:t>
      </w:r>
    </w:p>
    <w:p w:rsidR="00CC551B" w:rsidRPr="00C66F05" w:rsidRDefault="00CC551B" w:rsidP="00AD5880">
      <w:pPr>
        <w:spacing w:before="120" w:after="0"/>
        <w:jc w:val="both"/>
        <w:rPr>
          <w:rFonts w:asciiTheme="majorHAnsi" w:hAnsiTheme="majorHAnsi" w:cstheme="majorHAnsi"/>
          <w:color w:val="000000" w:themeColor="text1"/>
        </w:rPr>
      </w:pPr>
      <w:r w:rsidRPr="00C66F05">
        <w:rPr>
          <w:rFonts w:asciiTheme="majorHAnsi" w:hAnsiTheme="majorHAnsi" w:cstheme="majorHAnsi"/>
          <w:color w:val="000000" w:themeColor="text1"/>
        </w:rPr>
        <w:t>Teniendo en cuenta que la afectación impact</w:t>
      </w:r>
      <w:r w:rsidR="00AB1F56" w:rsidRPr="00C66F05">
        <w:rPr>
          <w:rFonts w:asciiTheme="majorHAnsi" w:hAnsiTheme="majorHAnsi" w:cstheme="majorHAnsi"/>
          <w:color w:val="000000" w:themeColor="text1"/>
        </w:rPr>
        <w:t>ó a nivel económico en diferentes dimensiones, se ha determinado no solicitar aporte empresarial.</w:t>
      </w:r>
    </w:p>
    <w:p w:rsidR="00AD5880" w:rsidRPr="00C66F05" w:rsidRDefault="00AD5880" w:rsidP="00AD5880">
      <w:pPr>
        <w:spacing w:before="120" w:after="0"/>
        <w:jc w:val="both"/>
        <w:rPr>
          <w:rFonts w:asciiTheme="majorHAnsi" w:hAnsiTheme="majorHAnsi" w:cstheme="majorHAnsi"/>
          <w:color w:val="000000" w:themeColor="text1"/>
        </w:rPr>
      </w:pPr>
    </w:p>
    <w:p w:rsidR="00B1449B" w:rsidRPr="00C66F05" w:rsidRDefault="00AB1F56" w:rsidP="00277AC0">
      <w:pPr>
        <w:pStyle w:val="Ttulo1"/>
        <w:numPr>
          <w:ilvl w:val="0"/>
          <w:numId w:val="2"/>
        </w:numPr>
        <w:spacing w:before="0" w:after="0"/>
        <w:ind w:left="426" w:hanging="426"/>
        <w:rPr>
          <w:rFonts w:cstheme="majorHAnsi"/>
          <w:color w:val="000000" w:themeColor="text1"/>
          <w:sz w:val="22"/>
          <w:szCs w:val="22"/>
        </w:rPr>
      </w:pPr>
      <w:bookmarkStart w:id="2" w:name="_Toc52463360"/>
      <w:r w:rsidRPr="00C66F05">
        <w:rPr>
          <w:rFonts w:cstheme="majorHAnsi"/>
          <w:color w:val="000000" w:themeColor="text1"/>
          <w:sz w:val="22"/>
          <w:szCs w:val="22"/>
        </w:rPr>
        <w:t>¿A QUIÉN VA DIRIGIDO?</w:t>
      </w:r>
      <w:bookmarkEnd w:id="2"/>
    </w:p>
    <w:p w:rsidR="009F61BF" w:rsidRPr="00C66F05" w:rsidRDefault="00AB1F56" w:rsidP="009F61BF">
      <w:pPr>
        <w:pStyle w:val="Prrafodelista"/>
        <w:numPr>
          <w:ilvl w:val="0"/>
          <w:numId w:val="7"/>
        </w:numPr>
        <w:spacing w:before="120" w:after="0"/>
        <w:ind w:left="284" w:hanging="284"/>
        <w:jc w:val="both"/>
        <w:rPr>
          <w:rFonts w:asciiTheme="majorHAnsi" w:hAnsiTheme="majorHAnsi" w:cstheme="majorHAnsi"/>
          <w:color w:val="000000" w:themeColor="text1"/>
        </w:rPr>
      </w:pPr>
      <w:bookmarkStart w:id="3" w:name="_GoBack"/>
      <w:r w:rsidRPr="00C66F05">
        <w:rPr>
          <w:rFonts w:asciiTheme="majorHAnsi" w:eastAsia="Calibri" w:hAnsiTheme="majorHAnsi" w:cstheme="majorHAnsi"/>
          <w:color w:val="000000" w:themeColor="text1"/>
        </w:rPr>
        <w:t>Este programa va dirigido a micro y pequeñas empresas</w:t>
      </w:r>
      <w:r w:rsidR="00514E81" w:rsidRPr="00C66F05">
        <w:rPr>
          <w:rFonts w:asciiTheme="majorHAnsi" w:eastAsia="Calibri" w:hAnsiTheme="majorHAnsi" w:cstheme="majorHAnsi"/>
          <w:color w:val="000000" w:themeColor="text1"/>
        </w:rPr>
        <w:t xml:space="preserve"> </w:t>
      </w:r>
      <w:r w:rsidRPr="00C66F05">
        <w:rPr>
          <w:rFonts w:asciiTheme="majorHAnsi" w:eastAsia="Calibri" w:hAnsiTheme="majorHAnsi" w:cstheme="majorHAnsi"/>
          <w:color w:val="000000" w:themeColor="text1"/>
        </w:rPr>
        <w:t xml:space="preserve">formales ante el Servicio de Impuestos Internos que tributan en Primera Categoría y que se vieron afectados por los diversos acontecimientos de las movilizaciones sociales ocurridos desde el 18 de octubre </w:t>
      </w:r>
      <w:r w:rsidRPr="00C66F05">
        <w:rPr>
          <w:rFonts w:asciiTheme="majorHAnsi" w:eastAsia="Calibri" w:hAnsiTheme="majorHAnsi" w:cstheme="majorHAnsi"/>
          <w:color w:val="000000" w:themeColor="text1"/>
        </w:rPr>
        <w:lastRenderedPageBreak/>
        <w:t xml:space="preserve">de 2019, denominada Zona Cero de Temuco y que forman parte del Catastro, informado por </w:t>
      </w:r>
      <w:r w:rsidR="009F61BF" w:rsidRPr="00C66F05">
        <w:rPr>
          <w:rFonts w:asciiTheme="majorHAnsi" w:eastAsia="Calibri" w:hAnsiTheme="majorHAnsi" w:cstheme="majorHAnsi"/>
          <w:color w:val="000000" w:themeColor="text1"/>
        </w:rPr>
        <w:t>la Seremi de Economía</w:t>
      </w:r>
      <w:r w:rsidRPr="00C66F05">
        <w:rPr>
          <w:rFonts w:asciiTheme="majorHAnsi" w:eastAsia="Calibri" w:hAnsiTheme="majorHAnsi" w:cstheme="majorHAnsi"/>
          <w:color w:val="000000" w:themeColor="text1"/>
        </w:rPr>
        <w:t>, mediante Ordinario</w:t>
      </w:r>
      <w:r w:rsidR="009F61BF" w:rsidRPr="00C66F05">
        <w:rPr>
          <w:rFonts w:asciiTheme="majorHAnsi" w:hAnsiTheme="majorHAnsi" w:cstheme="majorHAnsi"/>
          <w:color w:val="000000" w:themeColor="text1"/>
        </w:rPr>
        <w:t xml:space="preserve"> N°0490 de fecha 16 de diciembre de 2019.</w:t>
      </w:r>
    </w:p>
    <w:bookmarkEnd w:id="3"/>
    <w:p w:rsidR="00AD5880" w:rsidRPr="00C66F05" w:rsidRDefault="00AD5880" w:rsidP="00AD5880">
      <w:pPr>
        <w:spacing w:before="120" w:after="0"/>
        <w:jc w:val="both"/>
        <w:rPr>
          <w:rFonts w:asciiTheme="majorHAnsi" w:eastAsia="Calibri" w:hAnsiTheme="majorHAnsi" w:cstheme="majorHAnsi"/>
          <w:color w:val="000000" w:themeColor="text1"/>
        </w:rPr>
      </w:pPr>
    </w:p>
    <w:p w:rsidR="00B1449B" w:rsidRPr="00C66F05" w:rsidRDefault="002B55DE" w:rsidP="00277AC0">
      <w:pPr>
        <w:pStyle w:val="Ttulo1"/>
        <w:numPr>
          <w:ilvl w:val="0"/>
          <w:numId w:val="2"/>
        </w:numPr>
        <w:spacing w:before="0" w:after="0"/>
        <w:ind w:left="426" w:hanging="426"/>
        <w:rPr>
          <w:rFonts w:cstheme="majorHAnsi"/>
          <w:color w:val="000000" w:themeColor="text1"/>
          <w:sz w:val="22"/>
          <w:szCs w:val="22"/>
        </w:rPr>
      </w:pPr>
      <w:bookmarkStart w:id="4" w:name="_Toc52463361"/>
      <w:r w:rsidRPr="00C66F05">
        <w:rPr>
          <w:rFonts w:cstheme="majorHAnsi"/>
          <w:color w:val="000000" w:themeColor="text1"/>
          <w:sz w:val="22"/>
          <w:szCs w:val="22"/>
        </w:rPr>
        <w:t>ADMISIBILIDAD MANUAL</w:t>
      </w:r>
      <w:bookmarkEnd w:id="4"/>
    </w:p>
    <w:p w:rsidR="00B1449B" w:rsidRPr="00C66F05" w:rsidRDefault="002B55DE" w:rsidP="00AD5880">
      <w:pPr>
        <w:spacing w:before="120" w:after="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El cumplimiento de la condición anterior, junto con otros parámetros para el acceso al Programa definidos por Sercotec, se traducen en los siguientes requisitos exigibles a las empresas que postulen a ser beneficiarias:</w:t>
      </w:r>
    </w:p>
    <w:p w:rsidR="00161F70" w:rsidRPr="00C66F05" w:rsidRDefault="00801A51" w:rsidP="00161F70">
      <w:pPr>
        <w:pStyle w:val="Prrafodelista"/>
        <w:numPr>
          <w:ilvl w:val="0"/>
          <w:numId w:val="7"/>
        </w:numPr>
        <w:spacing w:before="120" w:after="0"/>
        <w:ind w:left="284" w:hanging="284"/>
        <w:jc w:val="both"/>
        <w:rPr>
          <w:rFonts w:asciiTheme="majorHAnsi" w:hAnsiTheme="majorHAnsi" w:cstheme="majorHAnsi"/>
          <w:color w:val="000000" w:themeColor="text1"/>
        </w:rPr>
      </w:pPr>
      <w:r w:rsidRPr="00C66F05">
        <w:rPr>
          <w:rFonts w:asciiTheme="majorHAnsi" w:eastAsia="Calibri" w:hAnsiTheme="majorHAnsi" w:cstheme="majorHAnsi"/>
          <w:color w:val="000000" w:themeColor="text1"/>
        </w:rPr>
        <w:t xml:space="preserve">Ser uno de los </w:t>
      </w:r>
      <w:r w:rsidR="00FA601D" w:rsidRPr="00C66F05">
        <w:rPr>
          <w:rFonts w:asciiTheme="majorHAnsi" w:eastAsia="Calibri" w:hAnsiTheme="majorHAnsi" w:cstheme="majorHAnsi"/>
          <w:color w:val="000000" w:themeColor="text1"/>
        </w:rPr>
        <w:t xml:space="preserve">micro y pequeños </w:t>
      </w:r>
      <w:r w:rsidRPr="00C66F05">
        <w:rPr>
          <w:rFonts w:asciiTheme="majorHAnsi" w:eastAsia="Calibri" w:hAnsiTheme="majorHAnsi" w:cstheme="majorHAnsi"/>
          <w:color w:val="000000" w:themeColor="text1"/>
        </w:rPr>
        <w:t>empresarios</w:t>
      </w:r>
      <w:r w:rsidR="002F5A97" w:rsidRPr="00C66F05">
        <w:rPr>
          <w:rFonts w:asciiTheme="majorHAnsi" w:eastAsia="Calibri" w:hAnsiTheme="majorHAnsi" w:cstheme="majorHAnsi"/>
          <w:color w:val="000000" w:themeColor="text1"/>
        </w:rPr>
        <w:t>/as</w:t>
      </w:r>
      <w:r w:rsidR="00514E81" w:rsidRPr="00C66F05">
        <w:rPr>
          <w:rFonts w:asciiTheme="majorHAnsi" w:eastAsia="Calibri" w:hAnsiTheme="majorHAnsi" w:cstheme="majorHAnsi"/>
          <w:color w:val="000000" w:themeColor="text1"/>
        </w:rPr>
        <w:t xml:space="preserve"> </w:t>
      </w:r>
      <w:r w:rsidR="002B55DE" w:rsidRPr="00C66F05">
        <w:rPr>
          <w:rFonts w:asciiTheme="majorHAnsi" w:eastAsia="Calibri" w:hAnsiTheme="majorHAnsi" w:cstheme="majorHAnsi"/>
          <w:color w:val="000000" w:themeColor="text1"/>
        </w:rPr>
        <w:t xml:space="preserve">que forman parte del </w:t>
      </w:r>
      <w:r w:rsidR="00161F70" w:rsidRPr="00C66F05">
        <w:rPr>
          <w:rFonts w:asciiTheme="majorHAnsi" w:hAnsiTheme="majorHAnsi" w:cstheme="majorHAnsi"/>
          <w:color w:val="000000" w:themeColor="text1"/>
        </w:rPr>
        <w:t xml:space="preserve">catastro de empresarios individualizados en el </w:t>
      </w:r>
      <w:r w:rsidR="00B4357C" w:rsidRPr="00C66F05">
        <w:rPr>
          <w:rFonts w:asciiTheme="majorHAnsi" w:hAnsiTheme="majorHAnsi" w:cstheme="majorHAnsi"/>
          <w:color w:val="000000" w:themeColor="text1"/>
        </w:rPr>
        <w:t>oficio N°</w:t>
      </w:r>
      <w:r w:rsidR="001364B6" w:rsidRPr="00C66F05">
        <w:rPr>
          <w:rFonts w:asciiTheme="majorHAnsi" w:hAnsiTheme="majorHAnsi" w:cstheme="majorHAnsi"/>
          <w:color w:val="000000" w:themeColor="text1"/>
        </w:rPr>
        <w:t>0490</w:t>
      </w:r>
      <w:r w:rsidR="00B4357C" w:rsidRPr="00C66F05">
        <w:rPr>
          <w:rFonts w:asciiTheme="majorHAnsi" w:hAnsiTheme="majorHAnsi" w:cstheme="majorHAnsi"/>
          <w:color w:val="000000" w:themeColor="text1"/>
        </w:rPr>
        <w:t xml:space="preserve"> de fecha 16 de diciembre de 2019 de la Seremi de Economía.</w:t>
      </w:r>
    </w:p>
    <w:p w:rsidR="00B1449B" w:rsidRPr="00C66F05" w:rsidRDefault="002B55DE" w:rsidP="00161F70">
      <w:pPr>
        <w:spacing w:before="120" w:after="0"/>
        <w:ind w:left="284" w:hanging="1"/>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Podrán ser:</w:t>
      </w:r>
    </w:p>
    <w:p w:rsidR="00B1449B" w:rsidRPr="00C66F05" w:rsidRDefault="002B55DE" w:rsidP="00934876">
      <w:pPr>
        <w:numPr>
          <w:ilvl w:val="0"/>
          <w:numId w:val="5"/>
        </w:numPr>
        <w:pBdr>
          <w:top w:val="nil"/>
          <w:left w:val="nil"/>
          <w:bottom w:val="nil"/>
          <w:right w:val="nil"/>
          <w:between w:val="nil"/>
        </w:pBdr>
        <w:spacing w:before="120" w:after="0"/>
        <w:ind w:left="567" w:hanging="284"/>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Persona natural mayor de 18 años.</w:t>
      </w:r>
    </w:p>
    <w:p w:rsidR="00B1449B" w:rsidRPr="00C66F05" w:rsidRDefault="002B55DE" w:rsidP="00934876">
      <w:pPr>
        <w:numPr>
          <w:ilvl w:val="0"/>
          <w:numId w:val="5"/>
        </w:numPr>
        <w:pBdr>
          <w:top w:val="nil"/>
          <w:left w:val="nil"/>
          <w:bottom w:val="nil"/>
          <w:right w:val="nil"/>
          <w:between w:val="nil"/>
        </w:pBdr>
        <w:spacing w:before="120" w:after="0"/>
        <w:ind w:left="567" w:hanging="284"/>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Persona jurídica</w:t>
      </w:r>
      <w:r w:rsidR="00D96F58" w:rsidRPr="00C66F05">
        <w:rPr>
          <w:rFonts w:asciiTheme="majorHAnsi" w:eastAsia="Calibri" w:hAnsiTheme="majorHAnsi" w:cstheme="majorHAnsi"/>
          <w:color w:val="000000" w:themeColor="text1"/>
        </w:rPr>
        <w:t>.</w:t>
      </w:r>
    </w:p>
    <w:p w:rsidR="00B1449B" w:rsidRPr="00C66F05" w:rsidRDefault="002B55DE" w:rsidP="00934876">
      <w:pPr>
        <w:pBdr>
          <w:top w:val="nil"/>
          <w:left w:val="nil"/>
          <w:bottom w:val="nil"/>
          <w:right w:val="nil"/>
          <w:between w:val="nil"/>
        </w:pBdr>
        <w:spacing w:before="120" w:after="0"/>
        <w:ind w:left="284"/>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En caso de ser persona jurídica, ésta debe estar legalmente constituida y vigente, para lo cual debe adjuntar los documentos de su constitución, antecedentes donde conste la personería del representante legal y el certificado de vigencia.</w:t>
      </w:r>
    </w:p>
    <w:p w:rsidR="002C2D43" w:rsidRPr="00C66F05" w:rsidRDefault="002C2D43" w:rsidP="00934876">
      <w:pPr>
        <w:pStyle w:val="Prrafodelista"/>
        <w:numPr>
          <w:ilvl w:val="0"/>
          <w:numId w:val="7"/>
        </w:numPr>
        <w:pBdr>
          <w:top w:val="nil"/>
          <w:left w:val="nil"/>
          <w:bottom w:val="nil"/>
          <w:right w:val="nil"/>
          <w:between w:val="nil"/>
        </w:pBdr>
        <w:spacing w:before="120" w:after="0"/>
        <w:ind w:left="284" w:hanging="284"/>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 xml:space="preserve">Presentar Plan de Trabajo </w:t>
      </w:r>
      <w:r w:rsidR="007445CF" w:rsidRPr="00C66F05">
        <w:rPr>
          <w:rFonts w:asciiTheme="majorHAnsi" w:eastAsia="Calibri" w:hAnsiTheme="majorHAnsi" w:cstheme="majorHAnsi"/>
          <w:color w:val="000000" w:themeColor="text1"/>
        </w:rPr>
        <w:t>completo,</w:t>
      </w:r>
      <w:r w:rsidRPr="00C66F05">
        <w:rPr>
          <w:rFonts w:asciiTheme="majorHAnsi" w:eastAsia="Calibri" w:hAnsiTheme="majorHAnsi" w:cstheme="majorHAnsi"/>
          <w:color w:val="000000" w:themeColor="text1"/>
        </w:rPr>
        <w:t xml:space="preserve"> firmado</w:t>
      </w:r>
      <w:r w:rsidR="007E42D1" w:rsidRPr="00C66F05">
        <w:rPr>
          <w:rFonts w:asciiTheme="majorHAnsi" w:eastAsia="Calibri" w:hAnsiTheme="majorHAnsi" w:cstheme="majorHAnsi"/>
          <w:color w:val="000000" w:themeColor="text1"/>
        </w:rPr>
        <w:t>, señalando el</w:t>
      </w:r>
      <w:r w:rsidR="00514E81" w:rsidRPr="00C66F05">
        <w:rPr>
          <w:rFonts w:asciiTheme="majorHAnsi" w:eastAsia="Calibri" w:hAnsiTheme="majorHAnsi" w:cstheme="majorHAnsi"/>
          <w:color w:val="000000" w:themeColor="text1"/>
        </w:rPr>
        <w:t xml:space="preserve"> </w:t>
      </w:r>
      <w:r w:rsidR="003E17F9" w:rsidRPr="00C66F05">
        <w:rPr>
          <w:rFonts w:asciiTheme="majorHAnsi" w:eastAsia="Calibri" w:hAnsiTheme="majorHAnsi" w:cstheme="majorHAnsi"/>
          <w:color w:val="000000" w:themeColor="text1"/>
        </w:rPr>
        <w:t>subsidio máximo</w:t>
      </w:r>
      <w:r w:rsidR="007E42D1" w:rsidRPr="00C66F05">
        <w:rPr>
          <w:rFonts w:asciiTheme="majorHAnsi" w:eastAsia="Calibri" w:hAnsiTheme="majorHAnsi" w:cstheme="majorHAnsi"/>
          <w:color w:val="000000" w:themeColor="text1"/>
        </w:rPr>
        <w:t xml:space="preserve"> solicitado</w:t>
      </w:r>
      <w:r w:rsidR="00514E81" w:rsidRPr="00C66F05">
        <w:rPr>
          <w:rFonts w:asciiTheme="majorHAnsi" w:eastAsia="Calibri" w:hAnsiTheme="majorHAnsi" w:cstheme="majorHAnsi"/>
          <w:color w:val="000000" w:themeColor="text1"/>
        </w:rPr>
        <w:t xml:space="preserve"> </w:t>
      </w:r>
      <w:r w:rsidR="008164F2" w:rsidRPr="00C66F05">
        <w:rPr>
          <w:rFonts w:asciiTheme="majorHAnsi" w:eastAsia="Calibri" w:hAnsiTheme="majorHAnsi" w:cstheme="majorHAnsi"/>
          <w:color w:val="000000" w:themeColor="text1"/>
        </w:rPr>
        <w:t>detallado en el punto N°2 de las presentes bases</w:t>
      </w:r>
      <w:r w:rsidR="00AB1F56" w:rsidRPr="00C66F05">
        <w:rPr>
          <w:rFonts w:asciiTheme="majorHAnsi" w:eastAsia="Calibri" w:hAnsiTheme="majorHAnsi" w:cstheme="majorHAnsi"/>
          <w:color w:val="000000" w:themeColor="text1"/>
        </w:rPr>
        <w:t>.</w:t>
      </w:r>
    </w:p>
    <w:p w:rsidR="00B1449B" w:rsidRPr="00C66F05" w:rsidRDefault="00AB1F56" w:rsidP="00934876">
      <w:pPr>
        <w:numPr>
          <w:ilvl w:val="0"/>
          <w:numId w:val="7"/>
        </w:numPr>
        <w:pBdr>
          <w:top w:val="nil"/>
          <w:left w:val="nil"/>
          <w:bottom w:val="nil"/>
          <w:right w:val="nil"/>
          <w:between w:val="nil"/>
        </w:pBdr>
        <w:spacing w:before="120" w:after="0"/>
        <w:ind w:left="284" w:hanging="284"/>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No tener deudas laborales y/o previsionales, ni multas impagas, asociadas al RUT de la empresa postulante. Sercotec</w:t>
      </w:r>
      <w:r w:rsidR="00514E81" w:rsidRPr="00C66F05">
        <w:rPr>
          <w:rFonts w:asciiTheme="majorHAnsi" w:eastAsia="Calibri" w:hAnsiTheme="majorHAnsi" w:cstheme="majorHAnsi"/>
          <w:color w:val="000000" w:themeColor="text1"/>
        </w:rPr>
        <w:t xml:space="preserve"> </w:t>
      </w:r>
      <w:r w:rsidRPr="00C66F05">
        <w:rPr>
          <w:rFonts w:asciiTheme="majorHAnsi" w:eastAsia="Calibri" w:hAnsiTheme="majorHAnsi" w:cstheme="majorHAnsi"/>
          <w:color w:val="000000" w:themeColor="text1"/>
        </w:rPr>
        <w:t>además validará esta condición al momento de formalizar.</w:t>
      </w:r>
    </w:p>
    <w:p w:rsidR="00B1449B" w:rsidRPr="00C66F05" w:rsidRDefault="00AB1F56" w:rsidP="00934876">
      <w:pPr>
        <w:numPr>
          <w:ilvl w:val="0"/>
          <w:numId w:val="7"/>
        </w:numPr>
        <w:pBdr>
          <w:top w:val="nil"/>
          <w:left w:val="nil"/>
          <w:bottom w:val="nil"/>
          <w:right w:val="nil"/>
          <w:between w:val="nil"/>
        </w:pBdr>
        <w:spacing w:before="120" w:after="0"/>
        <w:ind w:left="284" w:hanging="284"/>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No tener condenas asociadas al RUT de la persona natural o jurídica postulante, por prácticas antisindicales y/o infracción a los derechos fundamentales del trabajador, dentro de los dos años anteriores a la fecha de cierre de postulación (</w:t>
      </w:r>
      <w:r w:rsidRPr="00C66F05">
        <w:rPr>
          <w:rFonts w:asciiTheme="majorHAnsi" w:eastAsia="Calibri" w:hAnsiTheme="majorHAnsi" w:cstheme="majorHAnsi"/>
          <w:b/>
          <w:color w:val="000000" w:themeColor="text1"/>
        </w:rPr>
        <w:t>Anexo N°4</w:t>
      </w:r>
      <w:r w:rsidRPr="00C66F05">
        <w:rPr>
          <w:rFonts w:asciiTheme="majorHAnsi" w:eastAsia="Calibri" w:hAnsiTheme="majorHAnsi" w:cstheme="majorHAnsi"/>
          <w:color w:val="000000" w:themeColor="text1"/>
        </w:rPr>
        <w:t>).</w:t>
      </w:r>
    </w:p>
    <w:p w:rsidR="002C2D43" w:rsidRPr="00C66F05" w:rsidRDefault="00AB1F56" w:rsidP="00934876">
      <w:pPr>
        <w:numPr>
          <w:ilvl w:val="0"/>
          <w:numId w:val="7"/>
        </w:numPr>
        <w:pBdr>
          <w:top w:val="nil"/>
          <w:left w:val="nil"/>
          <w:bottom w:val="nil"/>
          <w:right w:val="nil"/>
          <w:between w:val="nil"/>
        </w:pBdr>
        <w:spacing w:before="120" w:after="0"/>
        <w:ind w:left="284" w:hanging="284"/>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No tener rendiciones pendientes con Sercotec y/o con el Agente OperadorSercotec, a la fecha de postulación.</w:t>
      </w:r>
    </w:p>
    <w:p w:rsidR="00B76CDF" w:rsidRPr="00C66F05" w:rsidRDefault="00AB1F56" w:rsidP="00934876">
      <w:pPr>
        <w:numPr>
          <w:ilvl w:val="0"/>
          <w:numId w:val="7"/>
        </w:numPr>
        <w:pBdr>
          <w:top w:val="nil"/>
          <w:left w:val="nil"/>
          <w:bottom w:val="nil"/>
          <w:right w:val="nil"/>
          <w:between w:val="nil"/>
        </w:pBdr>
        <w:spacing w:before="120" w:after="0"/>
        <w:ind w:left="284" w:hanging="284"/>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Empresas con ventas netas anuales demostrables inferiores o iguales a 25.000 UF.</w:t>
      </w:r>
    </w:p>
    <w:p w:rsidR="002C2D43" w:rsidRPr="00C66F05" w:rsidRDefault="00AB1F56" w:rsidP="00934876">
      <w:pPr>
        <w:numPr>
          <w:ilvl w:val="0"/>
          <w:numId w:val="7"/>
        </w:numPr>
        <w:pBdr>
          <w:top w:val="nil"/>
          <w:left w:val="nil"/>
          <w:bottom w:val="nil"/>
          <w:right w:val="nil"/>
          <w:between w:val="nil"/>
        </w:pBdr>
        <w:spacing w:before="120" w:after="0"/>
        <w:ind w:left="284" w:hanging="284"/>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Empresas con Iniciación de Actividades en primera categoría hasta el01 de septiembre de 2019.</w:t>
      </w:r>
    </w:p>
    <w:p w:rsidR="00AC55D6" w:rsidRPr="00C66F05" w:rsidRDefault="00AB1F56" w:rsidP="00DA0DE1">
      <w:pPr>
        <w:numPr>
          <w:ilvl w:val="0"/>
          <w:numId w:val="7"/>
        </w:numPr>
        <w:pBdr>
          <w:top w:val="nil"/>
          <w:left w:val="nil"/>
          <w:bottom w:val="nil"/>
          <w:right w:val="nil"/>
          <w:between w:val="nil"/>
        </w:pBdr>
        <w:spacing w:before="120" w:after="0"/>
        <w:ind w:left="284" w:hanging="284"/>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 xml:space="preserve">No haber sido beneficiado en el programa “Levantemos tu Pyme I, Levantemos Tu Pyme II, o Reactívate con Sercotec”, por un monto igual o mayor al entregado en este programa. </w:t>
      </w:r>
    </w:p>
    <w:p w:rsidR="00E44B3E" w:rsidRPr="00C66F05" w:rsidRDefault="00E44B3E" w:rsidP="007245C9">
      <w:pPr>
        <w:pBdr>
          <w:top w:val="nil"/>
          <w:left w:val="nil"/>
          <w:bottom w:val="nil"/>
          <w:right w:val="nil"/>
          <w:between w:val="nil"/>
        </w:pBdr>
        <w:spacing w:before="120" w:after="0"/>
        <w:ind w:left="284"/>
        <w:jc w:val="both"/>
        <w:rPr>
          <w:rFonts w:asciiTheme="majorHAnsi" w:eastAsia="Calibri" w:hAnsiTheme="majorHAnsi" w:cstheme="majorHAnsi"/>
          <w:color w:val="000000" w:themeColor="text1"/>
        </w:rPr>
      </w:pPr>
    </w:p>
    <w:p w:rsidR="00AC55D6" w:rsidRPr="00C66F05" w:rsidRDefault="00AB1F56" w:rsidP="00DA0DE1">
      <w:pPr>
        <w:pBdr>
          <w:top w:val="nil"/>
          <w:left w:val="nil"/>
          <w:bottom w:val="nil"/>
          <w:right w:val="nil"/>
          <w:between w:val="nil"/>
        </w:pBdr>
        <w:spacing w:before="120" w:after="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 xml:space="preserve">En caso de haber sido beneficiario de los programas Levantemos tu Pyme I, II, o Reactívate con Sercotec, se suplementará los gastos e inversiones no financiadas por los Programa descritos, considerando como monto de financiamiento máximo $3.500.000 (tres millones quinientos mil pesos). Es decir, los beneficiarios atendidos en los programas Levantemos tu Pyme I, II o Reactívate con Sercotec  podrán acceder a un monto máximo de $3.500.000 </w:t>
      </w:r>
      <w:r w:rsidRPr="00C66F05">
        <w:rPr>
          <w:rFonts w:asciiTheme="majorHAnsi" w:eastAsia="Calibri" w:hAnsiTheme="majorHAnsi" w:cstheme="majorHAnsi"/>
          <w:color w:val="000000" w:themeColor="text1"/>
        </w:rPr>
        <w:lastRenderedPageBreak/>
        <w:t>considerando la suma total de los subsidios recibidos.</w:t>
      </w:r>
      <w:r w:rsidR="00510DBA" w:rsidRPr="00C66F05">
        <w:rPr>
          <w:rFonts w:asciiTheme="majorHAnsi" w:eastAsia="Calibri" w:hAnsiTheme="majorHAnsi" w:cstheme="majorHAnsi"/>
          <w:color w:val="000000" w:themeColor="text1"/>
          <w:vertAlign w:val="superscript"/>
        </w:rPr>
        <w:footnoteReference w:id="1"/>
      </w:r>
      <w:r w:rsidRPr="00C66F05">
        <w:rPr>
          <w:rFonts w:asciiTheme="majorHAnsi" w:eastAsia="Calibri" w:hAnsiTheme="majorHAnsi" w:cstheme="majorHAnsi"/>
          <w:color w:val="000000" w:themeColor="text1"/>
        </w:rPr>
        <w:t>( Levanta Tu Pyme I, II oReactívate con Sercotecy Programa Zona Cero Región de La Araucanía).Considerar, que no se podrá financiar dos veces los gastos e inversiones ya financiadas por el Programa levanta tu Pyme I, II o Reactívate con Sercotec.</w:t>
      </w:r>
    </w:p>
    <w:p w:rsidR="003E17F9" w:rsidRPr="00C66F05" w:rsidRDefault="003E17F9" w:rsidP="00277AC0">
      <w:pPr>
        <w:pBdr>
          <w:top w:val="nil"/>
          <w:left w:val="nil"/>
          <w:bottom w:val="nil"/>
          <w:right w:val="nil"/>
          <w:between w:val="nil"/>
        </w:pBdr>
        <w:spacing w:before="240" w:after="0" w:line="276" w:lineRule="auto"/>
        <w:ind w:left="426" w:hanging="426"/>
        <w:jc w:val="both"/>
        <w:rPr>
          <w:rFonts w:asciiTheme="majorHAnsi" w:eastAsia="gobCL" w:hAnsiTheme="majorHAnsi" w:cstheme="majorHAnsi"/>
          <w:b/>
          <w:color w:val="000000" w:themeColor="text1"/>
        </w:rPr>
      </w:pPr>
      <w:r w:rsidRPr="00C66F05">
        <w:rPr>
          <w:rFonts w:asciiTheme="majorHAnsi" w:hAnsiTheme="majorHAnsi" w:cstheme="majorHAnsi"/>
          <w:color w:val="000000" w:themeColor="text1"/>
        </w:rPr>
        <w:t>4.2</w:t>
      </w:r>
      <w:r w:rsidR="00277AC0" w:rsidRPr="00C66F05">
        <w:rPr>
          <w:rFonts w:asciiTheme="majorHAnsi" w:hAnsiTheme="majorHAnsi" w:cstheme="majorHAnsi"/>
          <w:color w:val="000000" w:themeColor="text1"/>
        </w:rPr>
        <w:tab/>
      </w:r>
      <w:r w:rsidRPr="00C66F05">
        <w:rPr>
          <w:rFonts w:asciiTheme="majorHAnsi" w:eastAsia="gobCL" w:hAnsiTheme="majorHAnsi" w:cstheme="majorHAnsi"/>
          <w:b/>
          <w:color w:val="000000" w:themeColor="text1"/>
        </w:rPr>
        <w:t>Tener ventas netas anuales inferiores o iguales a 25.000 UF.</w:t>
      </w:r>
    </w:p>
    <w:p w:rsidR="003E17F9" w:rsidRPr="00C66F05" w:rsidRDefault="003E17F9" w:rsidP="00F50F71">
      <w:pPr>
        <w:pBdr>
          <w:top w:val="nil"/>
          <w:left w:val="nil"/>
          <w:bottom w:val="nil"/>
          <w:right w:val="nil"/>
          <w:between w:val="nil"/>
        </w:pBdr>
        <w:spacing w:before="120" w:after="0" w:line="276" w:lineRule="auto"/>
        <w:ind w:left="426"/>
        <w:jc w:val="both"/>
        <w:rPr>
          <w:rFonts w:asciiTheme="majorHAnsi" w:eastAsia="gobCL" w:hAnsiTheme="majorHAnsi" w:cstheme="majorHAnsi"/>
          <w:color w:val="000000" w:themeColor="text1"/>
        </w:rPr>
      </w:pPr>
      <w:r w:rsidRPr="00C66F05">
        <w:rPr>
          <w:rFonts w:asciiTheme="majorHAnsi" w:eastAsia="gobCL" w:hAnsiTheme="majorHAnsi" w:cstheme="majorHAnsi"/>
          <w:color w:val="000000" w:themeColor="text1"/>
        </w:rPr>
        <w:t xml:space="preserve">Para el cálculo del nivel de las ventas netas </w:t>
      </w:r>
      <w:r w:rsidR="00AB1F56" w:rsidRPr="00C66F05">
        <w:rPr>
          <w:rFonts w:asciiTheme="majorHAnsi" w:eastAsia="gobCL" w:hAnsiTheme="majorHAnsi" w:cstheme="majorHAnsi"/>
          <w:color w:val="000000" w:themeColor="text1"/>
        </w:rPr>
        <w:t>anuales se utilizará el valor de la UF correspondiente a la fecha de inicio de la presente convocatoria y se utilizará el siguiente período:</w:t>
      </w:r>
    </w:p>
    <w:p w:rsidR="003E17F9" w:rsidRPr="00C66F05" w:rsidRDefault="003E17F9" w:rsidP="00F50F71">
      <w:pPr>
        <w:pBdr>
          <w:top w:val="nil"/>
          <w:left w:val="nil"/>
          <w:bottom w:val="nil"/>
          <w:right w:val="nil"/>
          <w:between w:val="nil"/>
        </w:pBdr>
        <w:spacing w:before="120" w:after="0" w:line="120" w:lineRule="auto"/>
        <w:jc w:val="both"/>
        <w:rPr>
          <w:rFonts w:asciiTheme="majorHAnsi" w:eastAsia="gobCL" w:hAnsiTheme="majorHAnsi" w:cstheme="majorHAnsi"/>
          <w:color w:val="000000" w:themeColor="text1"/>
        </w:rPr>
      </w:pPr>
    </w:p>
    <w:tbl>
      <w:tblPr>
        <w:tblW w:w="544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5440"/>
      </w:tblGrid>
      <w:tr w:rsidR="00C66F05" w:rsidRPr="00C66F05" w:rsidTr="00F025BC">
        <w:trPr>
          <w:trHeight w:val="869"/>
          <w:jc w:val="center"/>
        </w:trPr>
        <w:tc>
          <w:tcPr>
            <w:tcW w:w="5440" w:type="dxa"/>
            <w:shd w:val="clear" w:color="auto" w:fill="8DB3E2" w:themeFill="text2" w:themeFillTint="66"/>
          </w:tcPr>
          <w:p w:rsidR="00277AC0" w:rsidRPr="00C66F05" w:rsidRDefault="00AB1F56">
            <w:pPr>
              <w:pBdr>
                <w:top w:val="nil"/>
                <w:left w:val="nil"/>
                <w:bottom w:val="nil"/>
                <w:right w:val="nil"/>
                <w:between w:val="nil"/>
              </w:pBdr>
              <w:tabs>
                <w:tab w:val="left" w:pos="709"/>
              </w:tabs>
              <w:spacing w:before="120" w:after="120"/>
              <w:ind w:hanging="720"/>
              <w:jc w:val="center"/>
              <w:rPr>
                <w:rFonts w:asciiTheme="majorHAnsi" w:eastAsia="gobCL" w:hAnsiTheme="majorHAnsi" w:cstheme="majorHAnsi"/>
                <w:b/>
                <w:color w:val="000000" w:themeColor="text1"/>
              </w:rPr>
            </w:pPr>
            <w:r w:rsidRPr="00C66F05">
              <w:rPr>
                <w:rFonts w:asciiTheme="majorHAnsi" w:eastAsia="gobCL" w:hAnsiTheme="majorHAnsi" w:cstheme="majorHAnsi"/>
                <w:b/>
                <w:color w:val="000000" w:themeColor="text1"/>
              </w:rPr>
              <w:t>Período de cálculo de ventas netas anuales</w:t>
            </w:r>
          </w:p>
          <w:p w:rsidR="00277AC0" w:rsidRPr="00C66F05" w:rsidRDefault="00AB1F56">
            <w:pPr>
              <w:pBdr>
                <w:top w:val="nil"/>
                <w:left w:val="nil"/>
                <w:bottom w:val="nil"/>
                <w:right w:val="nil"/>
                <w:between w:val="nil"/>
              </w:pBdr>
              <w:tabs>
                <w:tab w:val="left" w:pos="709"/>
              </w:tabs>
              <w:spacing w:before="120" w:after="120"/>
              <w:ind w:hanging="720"/>
              <w:jc w:val="center"/>
              <w:rPr>
                <w:rFonts w:asciiTheme="majorHAnsi" w:eastAsia="gobCL" w:hAnsiTheme="majorHAnsi" w:cstheme="majorHAnsi"/>
                <w:color w:val="000000" w:themeColor="text1"/>
              </w:rPr>
            </w:pPr>
            <w:r w:rsidRPr="00C66F05">
              <w:rPr>
                <w:rFonts w:asciiTheme="majorHAnsi" w:eastAsia="gobCL" w:hAnsiTheme="majorHAnsi" w:cstheme="majorHAnsi"/>
                <w:b/>
                <w:color w:val="000000" w:themeColor="text1"/>
              </w:rPr>
              <w:t>demostrables inferiores o iguales a 25.000 UF.</w:t>
            </w:r>
          </w:p>
        </w:tc>
      </w:tr>
      <w:tr w:rsidR="003E17F9" w:rsidRPr="00C66F05" w:rsidTr="00F025BC">
        <w:trPr>
          <w:trHeight w:val="388"/>
          <w:jc w:val="center"/>
        </w:trPr>
        <w:tc>
          <w:tcPr>
            <w:tcW w:w="5440" w:type="dxa"/>
          </w:tcPr>
          <w:p w:rsidR="003E17F9" w:rsidRPr="00C66F05" w:rsidRDefault="00F50F71" w:rsidP="00F025BC">
            <w:pPr>
              <w:pBdr>
                <w:top w:val="nil"/>
                <w:left w:val="nil"/>
                <w:bottom w:val="nil"/>
                <w:right w:val="nil"/>
                <w:between w:val="nil"/>
              </w:pBdr>
              <w:spacing w:before="120" w:after="0" w:line="276" w:lineRule="auto"/>
              <w:ind w:left="426"/>
              <w:rPr>
                <w:rFonts w:asciiTheme="majorHAnsi" w:eastAsia="gobCL" w:hAnsiTheme="majorHAnsi" w:cstheme="majorHAnsi"/>
                <w:color w:val="000000" w:themeColor="text1"/>
              </w:rPr>
            </w:pPr>
            <w:r w:rsidRPr="00C66F05">
              <w:rPr>
                <w:rFonts w:asciiTheme="majorHAnsi" w:eastAsia="gobCL" w:hAnsiTheme="majorHAnsi" w:cstheme="majorHAnsi"/>
                <w:color w:val="000000" w:themeColor="text1"/>
              </w:rPr>
              <w:t>Septiembre</w:t>
            </w:r>
            <w:r w:rsidR="003E17F9" w:rsidRPr="00C66F05">
              <w:rPr>
                <w:rFonts w:asciiTheme="majorHAnsi" w:eastAsia="gobCL" w:hAnsiTheme="majorHAnsi" w:cstheme="majorHAnsi"/>
                <w:color w:val="000000" w:themeColor="text1"/>
              </w:rPr>
              <w:t xml:space="preserve"> 2019 – </w:t>
            </w:r>
            <w:r w:rsidRPr="00C66F05">
              <w:rPr>
                <w:rFonts w:asciiTheme="majorHAnsi" w:eastAsia="gobCL" w:hAnsiTheme="majorHAnsi" w:cstheme="majorHAnsi"/>
                <w:color w:val="000000" w:themeColor="text1"/>
              </w:rPr>
              <w:t>Agosto</w:t>
            </w:r>
            <w:r w:rsidR="003E17F9" w:rsidRPr="00C66F05">
              <w:rPr>
                <w:rFonts w:asciiTheme="majorHAnsi" w:eastAsia="gobCL" w:hAnsiTheme="majorHAnsi" w:cstheme="majorHAnsi"/>
                <w:color w:val="000000" w:themeColor="text1"/>
              </w:rPr>
              <w:t xml:space="preserve"> 2020</w:t>
            </w:r>
          </w:p>
        </w:tc>
      </w:tr>
    </w:tbl>
    <w:p w:rsidR="003E17F9" w:rsidRPr="00C66F05" w:rsidRDefault="003E17F9" w:rsidP="00F50F71">
      <w:pPr>
        <w:pBdr>
          <w:top w:val="nil"/>
          <w:left w:val="nil"/>
          <w:bottom w:val="nil"/>
          <w:right w:val="nil"/>
          <w:between w:val="nil"/>
        </w:pBdr>
        <w:spacing w:before="120" w:after="0" w:line="240" w:lineRule="auto"/>
        <w:jc w:val="both"/>
        <w:rPr>
          <w:rFonts w:asciiTheme="majorHAnsi" w:eastAsia="gobCL" w:hAnsiTheme="majorHAnsi" w:cstheme="majorHAnsi"/>
          <w:color w:val="000000" w:themeColor="text1"/>
        </w:rPr>
      </w:pPr>
    </w:p>
    <w:p w:rsidR="00B1449B" w:rsidRPr="00C66F05" w:rsidRDefault="002B55DE" w:rsidP="00E76439">
      <w:pPr>
        <w:pStyle w:val="Ttulo1"/>
        <w:numPr>
          <w:ilvl w:val="0"/>
          <w:numId w:val="2"/>
        </w:numPr>
        <w:spacing w:before="0" w:after="0"/>
        <w:ind w:left="284" w:hanging="284"/>
        <w:jc w:val="both"/>
        <w:rPr>
          <w:rFonts w:cstheme="majorHAnsi"/>
          <w:color w:val="000000" w:themeColor="text1"/>
          <w:sz w:val="22"/>
          <w:szCs w:val="22"/>
        </w:rPr>
      </w:pPr>
      <w:bookmarkStart w:id="5" w:name="_Toc52463362"/>
      <w:r w:rsidRPr="00C66F05">
        <w:rPr>
          <w:rFonts w:cstheme="majorHAnsi"/>
          <w:color w:val="000000" w:themeColor="text1"/>
          <w:sz w:val="22"/>
          <w:szCs w:val="22"/>
        </w:rPr>
        <w:t>NO PODRÁN PARTICIPAR DEL PROGRAMA:</w:t>
      </w:r>
      <w:bookmarkEnd w:id="5"/>
    </w:p>
    <w:p w:rsidR="00B1449B" w:rsidRPr="00C66F05" w:rsidRDefault="00AB1F56" w:rsidP="00E76439">
      <w:pPr>
        <w:numPr>
          <w:ilvl w:val="0"/>
          <w:numId w:val="6"/>
        </w:numPr>
        <w:pBdr>
          <w:top w:val="nil"/>
          <w:left w:val="nil"/>
          <w:bottom w:val="nil"/>
          <w:right w:val="nil"/>
          <w:between w:val="nil"/>
        </w:pBdr>
        <w:spacing w:before="120" w:after="0"/>
        <w:ind w:left="567" w:hanging="283"/>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Aquellas personas naturales que tengan contrato vigente, incluso a honorarios, con el Servicio de Cooperación Técnica, o con el Agente Operador Sercotec</w:t>
      </w:r>
      <w:r w:rsidR="00514E81" w:rsidRPr="00C66F05">
        <w:rPr>
          <w:rFonts w:asciiTheme="majorHAnsi" w:eastAsia="Calibri" w:hAnsiTheme="majorHAnsi" w:cstheme="majorHAnsi"/>
          <w:color w:val="000000" w:themeColor="text1"/>
        </w:rPr>
        <w:t xml:space="preserve"> </w:t>
      </w:r>
      <w:r w:rsidRPr="00C66F05">
        <w:rPr>
          <w:rFonts w:asciiTheme="majorHAnsi" w:eastAsia="Calibri" w:hAnsiTheme="majorHAnsi" w:cstheme="majorHAnsi"/>
          <w:color w:val="000000" w:themeColor="text1"/>
        </w:rPr>
        <w:t>a cargo de la convocatoria, o con quienes participen en la asignación de recursos correspondientes a la convocatoria, ya sea que el contrato se celebre con anterioridad a la postulación o durante el proceso de evaluación y selección.</w:t>
      </w:r>
    </w:p>
    <w:p w:rsidR="00B1449B" w:rsidRPr="00C66F05" w:rsidRDefault="00AB1F56" w:rsidP="00E76439">
      <w:pPr>
        <w:numPr>
          <w:ilvl w:val="0"/>
          <w:numId w:val="6"/>
        </w:numPr>
        <w:pBdr>
          <w:top w:val="nil"/>
          <w:left w:val="nil"/>
          <w:bottom w:val="nil"/>
          <w:right w:val="nil"/>
          <w:between w:val="nil"/>
        </w:pBdr>
        <w:spacing w:before="120" w:after="0"/>
        <w:ind w:left="567" w:hanging="283"/>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El/la cónyuge o conviviente civil y los parientes hasta el tercer grado de consanguinidad y segundo de afinidad inclusive respecto del personal directivo del Servicio de Cooperación Técnica, Sercotec, o del personal del Agente Operador Sercoteca cargo de la convocatoria o de quienes participen en la asignación de recursos correspondientes a la presente convocatoria.</w:t>
      </w:r>
    </w:p>
    <w:p w:rsidR="00B1449B" w:rsidRPr="00C66F05" w:rsidRDefault="00AB1F56" w:rsidP="00E76439">
      <w:pPr>
        <w:numPr>
          <w:ilvl w:val="0"/>
          <w:numId w:val="6"/>
        </w:numPr>
        <w:pBdr>
          <w:top w:val="nil"/>
          <w:left w:val="nil"/>
          <w:bottom w:val="nil"/>
          <w:right w:val="nil"/>
          <w:between w:val="nil"/>
        </w:pBdr>
        <w:spacing w:before="120" w:after="0"/>
        <w:ind w:left="567" w:hanging="283"/>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El gerente, administrador, representante, director o socio de sociedades en que tenga participación los personales de Sercotec, o del Agente Operador Sercotec</w:t>
      </w:r>
      <w:r w:rsidR="00514E81" w:rsidRPr="00C66F05">
        <w:rPr>
          <w:rFonts w:asciiTheme="majorHAnsi" w:eastAsia="Calibri" w:hAnsiTheme="majorHAnsi" w:cstheme="majorHAnsi"/>
          <w:color w:val="000000" w:themeColor="text1"/>
        </w:rPr>
        <w:t xml:space="preserve"> </w:t>
      </w:r>
      <w:r w:rsidRPr="00C66F05">
        <w:rPr>
          <w:rFonts w:asciiTheme="majorHAnsi" w:eastAsia="Calibri" w:hAnsiTheme="majorHAnsi" w:cstheme="majorHAnsi"/>
          <w:color w:val="000000" w:themeColor="text1"/>
        </w:rPr>
        <w:t>a cargo de la convocatoria, o quienes participen en la asignación de recursos correspondientes a la convocatoria o personas unidas a ellos por vínculos de parentesco hasta el tercer grado de consanguinidad y segundo de afinidad inclusive.</w:t>
      </w:r>
    </w:p>
    <w:p w:rsidR="00B1449B" w:rsidRPr="00C66F05" w:rsidRDefault="00AB1F56" w:rsidP="00E76439">
      <w:pPr>
        <w:numPr>
          <w:ilvl w:val="0"/>
          <w:numId w:val="6"/>
        </w:numPr>
        <w:pBdr>
          <w:top w:val="nil"/>
          <w:left w:val="nil"/>
          <w:bottom w:val="nil"/>
          <w:right w:val="nil"/>
          <w:between w:val="nil"/>
        </w:pBdr>
        <w:spacing w:before="120" w:after="0"/>
        <w:ind w:left="567" w:hanging="283"/>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Aquellas personas naturales o jurídicas que tengan vigente o suscriban contratos de prestación de servicios con el Servicio de Cooperación Técnica, Sercotec, o con el Agente Operador Sercoteca cargo de la convocatoria, o con quienes participen en la asignación de recursos correspondientes a la presente convocatoria.</w:t>
      </w:r>
    </w:p>
    <w:p w:rsidR="00B1449B" w:rsidRPr="00C66F05" w:rsidRDefault="00AB1F56" w:rsidP="00E76439">
      <w:pPr>
        <w:numPr>
          <w:ilvl w:val="0"/>
          <w:numId w:val="6"/>
        </w:numPr>
        <w:pBdr>
          <w:top w:val="nil"/>
          <w:left w:val="nil"/>
          <w:bottom w:val="nil"/>
          <w:right w:val="nil"/>
          <w:between w:val="nil"/>
        </w:pBdr>
        <w:spacing w:before="120" w:after="0"/>
        <w:ind w:left="567" w:hanging="283"/>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Aquellas personas jurídicas o sociedades en que las personas señaladas en los numerales</w:t>
      </w:r>
      <w:r w:rsidR="00514E81" w:rsidRPr="00C66F05">
        <w:rPr>
          <w:rFonts w:asciiTheme="majorHAnsi" w:eastAsia="Calibri" w:hAnsiTheme="majorHAnsi" w:cstheme="majorHAnsi"/>
          <w:color w:val="000000" w:themeColor="text1"/>
        </w:rPr>
        <w:t xml:space="preserve"> </w:t>
      </w:r>
      <w:r w:rsidRPr="00C66F05">
        <w:rPr>
          <w:rFonts w:asciiTheme="majorHAnsi" w:eastAsia="Calibri" w:hAnsiTheme="majorHAnsi" w:cstheme="majorHAnsi"/>
          <w:color w:val="000000" w:themeColor="text1"/>
        </w:rPr>
        <w:t xml:space="preserve">a., b., c. y d.  tengan participación, incluidas sociedades por acciones o </w:t>
      </w:r>
      <w:r w:rsidRPr="00C66F05">
        <w:rPr>
          <w:rFonts w:asciiTheme="majorHAnsi" w:eastAsia="Calibri" w:hAnsiTheme="majorHAnsi" w:cstheme="majorHAnsi"/>
          <w:color w:val="000000" w:themeColor="text1"/>
        </w:rPr>
        <w:lastRenderedPageBreak/>
        <w:t>anónimas cerradas en que éstas sean accionistas, o sociedades anónimas abiertas en que éstas sean dueñas de acciones que representen el 50% o más del capital.</w:t>
      </w:r>
    </w:p>
    <w:p w:rsidR="00B1449B" w:rsidRPr="00C66F05" w:rsidRDefault="00AB1F56" w:rsidP="00E76439">
      <w:pPr>
        <w:numPr>
          <w:ilvl w:val="0"/>
          <w:numId w:val="6"/>
        </w:numPr>
        <w:pBdr>
          <w:top w:val="nil"/>
          <w:left w:val="nil"/>
          <w:bottom w:val="nil"/>
          <w:right w:val="nil"/>
          <w:between w:val="nil"/>
        </w:pBdr>
        <w:spacing w:before="120" w:after="0"/>
        <w:ind w:left="567" w:hanging="283"/>
        <w:jc w:val="both"/>
        <w:rPr>
          <w:rFonts w:asciiTheme="majorHAnsi" w:eastAsia="Calibri" w:hAnsiTheme="majorHAnsi" w:cstheme="majorHAnsi"/>
          <w:color w:val="000000" w:themeColor="text1"/>
        </w:rPr>
      </w:pPr>
      <w:bookmarkStart w:id="6" w:name="_heading=h.tyjcwt" w:colFirst="0" w:colLast="0"/>
      <w:bookmarkEnd w:id="6"/>
      <w:r w:rsidRPr="00C66F05">
        <w:rPr>
          <w:rFonts w:asciiTheme="majorHAnsi" w:eastAsia="Calibri" w:hAnsiTheme="majorHAnsi" w:cstheme="majorHAnsi"/>
          <w:color w:val="000000" w:themeColor="text1"/>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rsidR="003262A2" w:rsidRPr="00C66F05" w:rsidRDefault="00AB1F56" w:rsidP="00E76439">
      <w:pPr>
        <w:numPr>
          <w:ilvl w:val="0"/>
          <w:numId w:val="6"/>
        </w:numPr>
        <w:pBdr>
          <w:top w:val="nil"/>
          <w:left w:val="nil"/>
          <w:bottom w:val="nil"/>
          <w:right w:val="nil"/>
          <w:between w:val="nil"/>
        </w:pBdr>
        <w:spacing w:before="120" w:after="0"/>
        <w:ind w:left="567" w:hanging="283"/>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 xml:space="preserve">Cualquier persona o empresa que no esté dentro del catastro informado </w:t>
      </w:r>
      <w:r w:rsidR="00B955CA" w:rsidRPr="00C66F05">
        <w:rPr>
          <w:rFonts w:asciiTheme="majorHAnsi" w:hAnsiTheme="majorHAnsi" w:cstheme="majorHAnsi"/>
          <w:color w:val="000000" w:themeColor="text1"/>
        </w:rPr>
        <w:t>de empresarios individualizados en el oficio N°0490 de fecha 16 de diciembre de 2019 de la Seremi de Economía.</w:t>
      </w:r>
    </w:p>
    <w:p w:rsidR="004D5973" w:rsidRPr="00C66F05" w:rsidRDefault="004D5973" w:rsidP="004D5973">
      <w:pPr>
        <w:pBdr>
          <w:top w:val="nil"/>
          <w:left w:val="nil"/>
          <w:bottom w:val="nil"/>
          <w:right w:val="nil"/>
          <w:between w:val="nil"/>
        </w:pBdr>
        <w:spacing w:before="120" w:after="0"/>
        <w:ind w:left="360"/>
        <w:jc w:val="both"/>
        <w:rPr>
          <w:rFonts w:asciiTheme="majorHAnsi" w:eastAsia="Calibri" w:hAnsiTheme="majorHAnsi" w:cstheme="majorHAnsi"/>
          <w:color w:val="000000" w:themeColor="text1"/>
        </w:rPr>
      </w:pPr>
    </w:p>
    <w:p w:rsidR="00B1449B" w:rsidRPr="00C66F05" w:rsidRDefault="002B55DE" w:rsidP="004D5973">
      <w:pPr>
        <w:pStyle w:val="Ttulo1"/>
        <w:numPr>
          <w:ilvl w:val="0"/>
          <w:numId w:val="2"/>
        </w:numPr>
        <w:spacing w:before="0" w:after="0"/>
        <w:ind w:left="284" w:hanging="284"/>
        <w:rPr>
          <w:rFonts w:cstheme="majorHAnsi"/>
          <w:color w:val="000000" w:themeColor="text1"/>
          <w:sz w:val="22"/>
          <w:szCs w:val="22"/>
        </w:rPr>
      </w:pPr>
      <w:bookmarkStart w:id="7" w:name="_Toc52463363"/>
      <w:r w:rsidRPr="00C66F05">
        <w:rPr>
          <w:rFonts w:cstheme="majorHAnsi"/>
          <w:color w:val="000000" w:themeColor="text1"/>
          <w:sz w:val="22"/>
          <w:szCs w:val="22"/>
        </w:rPr>
        <w:t>¿QUÉ FINANCIA?</w:t>
      </w:r>
      <w:bookmarkEnd w:id="7"/>
    </w:p>
    <w:p w:rsidR="00B1449B" w:rsidRPr="00C66F05" w:rsidRDefault="00AB1F56" w:rsidP="004D5973">
      <w:pPr>
        <w:spacing w:before="120" w:after="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Con el subsidio entregado, se financiará la ejecución de un Plan de Trabajo, que tiene por objetivo la reactivación productiva y/o comercial de los empresarios(as) que fueron afectados por los diversos acontecimientos ocurridos durante el movimiento social el día 18 de octubre 2019.</w:t>
      </w:r>
    </w:p>
    <w:p w:rsidR="007C69A6" w:rsidRPr="00C66F05" w:rsidRDefault="00AB1F56" w:rsidP="004D5973">
      <w:pPr>
        <w:spacing w:before="120" w:after="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Es posible financiar los siguientes ítems de gastos (éstos podrán ser financiados a partir del 1 de octubre 2019 y por el tiempo de vigencia del contrato).</w:t>
      </w:r>
    </w:p>
    <w:p w:rsidR="0094391C" w:rsidRPr="00C66F05" w:rsidRDefault="0094391C" w:rsidP="004D5973">
      <w:pPr>
        <w:spacing w:before="120" w:after="0"/>
        <w:jc w:val="both"/>
        <w:rPr>
          <w:rFonts w:asciiTheme="majorHAnsi" w:eastAsia="Calibri" w:hAnsiTheme="majorHAnsi" w:cstheme="majorHAnsi"/>
          <w:color w:val="000000" w:themeColor="text1"/>
        </w:rPr>
      </w:pPr>
    </w:p>
    <w:p w:rsidR="00B1449B" w:rsidRPr="00C66F05" w:rsidRDefault="00AB1F56" w:rsidP="0094391C">
      <w:pPr>
        <w:spacing w:after="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Cuadro 1. Ítems financiables</w:t>
      </w:r>
      <w:r w:rsidRPr="00C66F05">
        <w:rPr>
          <w:rFonts w:asciiTheme="majorHAnsi" w:eastAsia="Calibri" w:hAnsiTheme="majorHAnsi" w:cstheme="majorHAnsi"/>
          <w:color w:val="000000" w:themeColor="text1"/>
          <w:vertAlign w:val="superscript"/>
        </w:rPr>
        <w:footnoteReference w:id="2"/>
      </w:r>
      <w:r w:rsidRPr="00C66F05">
        <w:rPr>
          <w:rFonts w:asciiTheme="majorHAnsi" w:eastAsia="Calibri" w:hAnsiTheme="majorHAnsi" w:cstheme="majorHAnsi"/>
          <w:color w:val="000000" w:themeColor="text1"/>
        </w:rPr>
        <w:t>.</w:t>
      </w:r>
    </w:p>
    <w:p w:rsidR="0094391C" w:rsidRPr="00C66F05" w:rsidRDefault="0094391C" w:rsidP="0094391C">
      <w:pPr>
        <w:spacing w:before="120" w:after="0"/>
        <w:jc w:val="both"/>
        <w:rPr>
          <w:rFonts w:asciiTheme="majorHAnsi" w:eastAsia="Calibri" w:hAnsiTheme="majorHAnsi" w:cstheme="majorHAnsi"/>
          <w:color w:val="000000" w:themeColor="text1"/>
        </w:rPr>
      </w:pPr>
    </w:p>
    <w:tbl>
      <w:tblPr>
        <w:tblStyle w:val="ac"/>
        <w:tblW w:w="88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0"/>
        <w:gridCol w:w="7229"/>
      </w:tblGrid>
      <w:tr w:rsidR="00C66F05" w:rsidRPr="00C66F05" w:rsidTr="00E76439">
        <w:trPr>
          <w:trHeight w:val="560"/>
        </w:trPr>
        <w:tc>
          <w:tcPr>
            <w:tcW w:w="8899" w:type="dxa"/>
            <w:gridSpan w:val="2"/>
            <w:shd w:val="clear" w:color="auto" w:fill="BFBFBF"/>
            <w:vAlign w:val="center"/>
          </w:tcPr>
          <w:p w:rsidR="00B1449B" w:rsidRPr="00C66F05" w:rsidRDefault="00AB1F56">
            <w:pPr>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CATEGORÍA: INVERSIONES</w:t>
            </w:r>
          </w:p>
        </w:tc>
      </w:tr>
      <w:tr w:rsidR="00C66F05" w:rsidRPr="00C66F05" w:rsidTr="00E76439">
        <w:trPr>
          <w:trHeight w:val="440"/>
        </w:trPr>
        <w:tc>
          <w:tcPr>
            <w:tcW w:w="1670" w:type="dxa"/>
            <w:shd w:val="clear" w:color="auto" w:fill="BFBFBF"/>
            <w:vAlign w:val="center"/>
          </w:tcPr>
          <w:p w:rsidR="00B1449B" w:rsidRPr="00C66F05" w:rsidRDefault="00AB1F56">
            <w:pPr>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ITEM</w:t>
            </w:r>
          </w:p>
        </w:tc>
        <w:tc>
          <w:tcPr>
            <w:tcW w:w="7229" w:type="dxa"/>
            <w:shd w:val="clear" w:color="auto" w:fill="BFBFBF"/>
            <w:vAlign w:val="center"/>
          </w:tcPr>
          <w:p w:rsidR="00B1449B" w:rsidRPr="00C66F05" w:rsidRDefault="00AB1F56">
            <w:pPr>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SUB ITEM / DESCRIPCION</w:t>
            </w:r>
          </w:p>
        </w:tc>
      </w:tr>
      <w:tr w:rsidR="00C66F05" w:rsidRPr="00C66F05" w:rsidTr="0031463A">
        <w:trPr>
          <w:trHeight w:val="283"/>
        </w:trPr>
        <w:tc>
          <w:tcPr>
            <w:tcW w:w="1670" w:type="dxa"/>
          </w:tcPr>
          <w:p w:rsidR="00B1449B" w:rsidRPr="00C66F05" w:rsidRDefault="00AB1F56" w:rsidP="00E70A25">
            <w:pPr>
              <w:spacing w:before="120" w:after="0"/>
              <w:jc w:val="both"/>
              <w:rPr>
                <w:rFonts w:asciiTheme="majorHAnsi" w:eastAsia="Calibri" w:hAnsiTheme="majorHAnsi" w:cstheme="majorHAnsi"/>
                <w:b/>
                <w:color w:val="000000" w:themeColor="text1"/>
              </w:rPr>
            </w:pPr>
            <w:r w:rsidRPr="00C66F05">
              <w:rPr>
                <w:rFonts w:asciiTheme="majorHAnsi" w:eastAsia="Calibri" w:hAnsiTheme="majorHAnsi" w:cstheme="majorHAnsi"/>
                <w:b/>
                <w:color w:val="000000" w:themeColor="text1"/>
              </w:rPr>
              <w:t>I. Activos</w:t>
            </w:r>
          </w:p>
        </w:tc>
        <w:tc>
          <w:tcPr>
            <w:tcW w:w="7229" w:type="dxa"/>
          </w:tcPr>
          <w:p w:rsidR="00B1449B" w:rsidRPr="00C66F05" w:rsidRDefault="00AB1F56" w:rsidP="00024FB1">
            <w:pPr>
              <w:spacing w:before="120" w:after="0"/>
              <w:jc w:val="both"/>
              <w:rPr>
                <w:rFonts w:asciiTheme="majorHAnsi" w:eastAsia="Calibri" w:hAnsiTheme="majorHAnsi" w:cstheme="majorHAnsi"/>
                <w:color w:val="000000" w:themeColor="text1"/>
              </w:rPr>
            </w:pPr>
            <w:r w:rsidRPr="00C66F05">
              <w:rPr>
                <w:rFonts w:asciiTheme="majorHAnsi" w:eastAsia="Calibri" w:hAnsiTheme="majorHAnsi" w:cstheme="majorHAnsi"/>
                <w:b/>
                <w:color w:val="000000" w:themeColor="text1"/>
              </w:rPr>
              <w:t>Activos Fijos:</w:t>
            </w:r>
            <w:r w:rsidR="00514E81" w:rsidRPr="00C66F05">
              <w:rPr>
                <w:rFonts w:asciiTheme="majorHAnsi" w:eastAsia="Calibri" w:hAnsiTheme="majorHAnsi" w:cstheme="majorHAnsi"/>
                <w:b/>
                <w:color w:val="000000" w:themeColor="text1"/>
              </w:rPr>
              <w:t xml:space="preserve"> </w:t>
            </w:r>
            <w:r w:rsidR="002C314D" w:rsidRPr="00C66F05">
              <w:rPr>
                <w:rFonts w:asciiTheme="majorHAnsi" w:eastAsia="gobCL" w:hAnsiTheme="majorHAnsi" w:cstheme="majorHAnsi"/>
                <w:color w:val="000000" w:themeColor="text1"/>
              </w:rPr>
              <w:t>Corresponde a la adquisición de bienes (activos tangibles e intangibles) necesarios para el negocio que se utilizan directa o indirectamente en el proceso de producción del bien o servicio ofrecido, tales como: animales, máquinas, equipos,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002C314D" w:rsidRPr="00C66F05">
              <w:rPr>
                <w:rFonts w:asciiTheme="majorHAnsi" w:hAnsiTheme="majorHAnsi" w:cstheme="majorHAnsi"/>
                <w:color w:val="000000" w:themeColor="text1"/>
              </w:rPr>
              <w:t> </w:t>
            </w:r>
            <w:r w:rsidR="002C314D" w:rsidRPr="00C66F05">
              <w:rPr>
                <w:rFonts w:asciiTheme="majorHAnsi" w:eastAsia="gobCL" w:hAnsiTheme="majorHAnsi" w:cstheme="majorHAnsi"/>
                <w:color w:val="000000" w:themeColor="text1"/>
              </w:rPr>
              <w:t>ubicarán,</w:t>
            </w:r>
            <w:r w:rsidR="002C314D" w:rsidRPr="00C66F05">
              <w:rPr>
                <w:rFonts w:asciiTheme="majorHAnsi" w:hAnsiTheme="majorHAnsi" w:cstheme="majorHAnsi"/>
                <w:color w:val="000000" w:themeColor="text1"/>
              </w:rPr>
              <w:t> </w:t>
            </w:r>
            <w:r w:rsidR="002C314D" w:rsidRPr="00C66F05">
              <w:rPr>
                <w:rFonts w:asciiTheme="majorHAnsi" w:eastAsia="gobCL" w:hAnsiTheme="majorHAnsi" w:cstheme="majorHAnsi"/>
                <w:color w:val="000000" w:themeColor="text1"/>
              </w:rPr>
              <w:t>y</w:t>
            </w:r>
            <w:r w:rsidR="002C314D" w:rsidRPr="00C66F05">
              <w:rPr>
                <w:rFonts w:asciiTheme="majorHAnsi" w:hAnsiTheme="majorHAnsi" w:cstheme="majorHAnsi"/>
                <w:color w:val="000000" w:themeColor="text1"/>
              </w:rPr>
              <w:t> </w:t>
            </w:r>
            <w:r w:rsidR="002C314D" w:rsidRPr="00C66F05">
              <w:rPr>
                <w:rFonts w:asciiTheme="majorHAnsi" w:eastAsia="gobCL" w:hAnsiTheme="majorHAnsi" w:cstheme="majorHAnsi"/>
                <w:color w:val="000000" w:themeColor="text1"/>
              </w:rPr>
              <w:t>otros</w:t>
            </w:r>
            <w:r w:rsidR="002C314D" w:rsidRPr="00C66F05">
              <w:rPr>
                <w:rFonts w:asciiTheme="majorHAnsi" w:hAnsiTheme="majorHAnsi" w:cstheme="majorHAnsi"/>
                <w:color w:val="000000" w:themeColor="text1"/>
              </w:rPr>
              <w:t> </w:t>
            </w:r>
            <w:r w:rsidR="002C314D" w:rsidRPr="00C66F05">
              <w:rPr>
                <w:rFonts w:asciiTheme="majorHAnsi" w:eastAsia="gobCL" w:hAnsiTheme="majorHAnsi" w:cstheme="majorHAnsi"/>
                <w:color w:val="000000" w:themeColor="text1"/>
              </w:rPr>
              <w:t>de</w:t>
            </w:r>
            <w:r w:rsidR="002C314D" w:rsidRPr="00C66F05">
              <w:rPr>
                <w:rFonts w:asciiTheme="majorHAnsi" w:hAnsiTheme="majorHAnsi" w:cstheme="majorHAnsi"/>
                <w:color w:val="000000" w:themeColor="text1"/>
              </w:rPr>
              <w:t> </w:t>
            </w:r>
            <w:r w:rsidR="002C314D" w:rsidRPr="00C66F05">
              <w:rPr>
                <w:rFonts w:asciiTheme="majorHAnsi" w:eastAsia="gobCL" w:hAnsiTheme="majorHAnsi" w:cstheme="majorHAnsi"/>
                <w:color w:val="000000" w:themeColor="text1"/>
              </w:rPr>
              <w:t>similar</w:t>
            </w:r>
            <w:r w:rsidR="002C314D" w:rsidRPr="00C66F05">
              <w:rPr>
                <w:rFonts w:asciiTheme="majorHAnsi" w:hAnsiTheme="majorHAnsi" w:cstheme="majorHAnsi"/>
                <w:color w:val="000000" w:themeColor="text1"/>
              </w:rPr>
              <w:t> </w:t>
            </w:r>
            <w:r w:rsidR="002C314D" w:rsidRPr="00C66F05">
              <w:rPr>
                <w:rFonts w:asciiTheme="majorHAnsi" w:eastAsia="gobCL" w:hAnsiTheme="majorHAnsi" w:cstheme="majorHAnsi"/>
                <w:color w:val="000000" w:themeColor="text1"/>
              </w:rPr>
              <w:t xml:space="preserve">índole. </w:t>
            </w:r>
          </w:p>
          <w:p w:rsidR="00B1449B" w:rsidRPr="00C66F05" w:rsidRDefault="00AB1F56" w:rsidP="00024FB1">
            <w:pPr>
              <w:spacing w:before="120" w:after="120"/>
              <w:jc w:val="both"/>
              <w:rPr>
                <w:rFonts w:asciiTheme="majorHAnsi" w:eastAsia="Calibri" w:hAnsiTheme="majorHAnsi" w:cstheme="majorHAnsi"/>
                <w:b/>
                <w:color w:val="000000" w:themeColor="text1"/>
              </w:rPr>
            </w:pPr>
            <w:r w:rsidRPr="00C66F05">
              <w:rPr>
                <w:rFonts w:asciiTheme="majorHAnsi" w:eastAsia="Calibri" w:hAnsiTheme="majorHAnsi" w:cstheme="majorHAnsi"/>
                <w:b/>
                <w:color w:val="000000" w:themeColor="text1"/>
              </w:rPr>
              <w:t xml:space="preserve">Activos intangibles: </w:t>
            </w:r>
            <w:r w:rsidR="0080392E" w:rsidRPr="00C66F05">
              <w:rPr>
                <w:rFonts w:asciiTheme="majorHAnsi" w:eastAsia="Calibri" w:hAnsiTheme="majorHAnsi" w:cstheme="majorHAnsi"/>
                <w:color w:val="000000" w:themeColor="text1"/>
              </w:rPr>
              <w:t>C</w:t>
            </w:r>
            <w:r w:rsidR="00510DBA" w:rsidRPr="00C66F05">
              <w:rPr>
                <w:rFonts w:asciiTheme="majorHAnsi" w:eastAsia="Calibri" w:hAnsiTheme="majorHAnsi" w:cstheme="majorHAnsi"/>
                <w:color w:val="000000" w:themeColor="text1"/>
              </w:rPr>
              <w:t>orresponde a la adquisición de bienes intangibles, como software, registro de marca, entre otros que sean estrictamente necesarios para el funcionamiento del proyecto.</w:t>
            </w:r>
          </w:p>
        </w:tc>
      </w:tr>
      <w:tr w:rsidR="00C66F05" w:rsidRPr="00C66F05" w:rsidTr="0031463A">
        <w:trPr>
          <w:trHeight w:val="3964"/>
        </w:trPr>
        <w:tc>
          <w:tcPr>
            <w:tcW w:w="1670" w:type="dxa"/>
          </w:tcPr>
          <w:p w:rsidR="00F97901" w:rsidRPr="00C66F05" w:rsidRDefault="00F97901" w:rsidP="00F97901">
            <w:pPr>
              <w:jc w:val="both"/>
              <w:rPr>
                <w:rFonts w:asciiTheme="majorHAnsi" w:eastAsia="Calibri" w:hAnsiTheme="majorHAnsi" w:cstheme="majorHAnsi"/>
                <w:b/>
                <w:color w:val="000000" w:themeColor="text1"/>
              </w:rPr>
            </w:pPr>
            <w:r w:rsidRPr="00C66F05">
              <w:rPr>
                <w:rFonts w:asciiTheme="majorHAnsi" w:eastAsia="Calibri" w:hAnsiTheme="majorHAnsi" w:cstheme="majorHAnsi"/>
                <w:b/>
                <w:color w:val="000000" w:themeColor="text1"/>
              </w:rPr>
              <w:lastRenderedPageBreak/>
              <w:t>II. Infraestructura</w:t>
            </w:r>
          </w:p>
        </w:tc>
        <w:tc>
          <w:tcPr>
            <w:tcW w:w="7229" w:type="dxa"/>
          </w:tcPr>
          <w:p w:rsidR="00F97901" w:rsidRPr="00C66F05" w:rsidRDefault="00F97901" w:rsidP="00F97901">
            <w:pPr>
              <w:spacing w:before="120" w:after="0"/>
              <w:jc w:val="both"/>
              <w:rPr>
                <w:rFonts w:asciiTheme="majorHAnsi" w:eastAsia="Calibri" w:hAnsiTheme="majorHAnsi" w:cstheme="majorHAnsi"/>
                <w:color w:val="000000" w:themeColor="text1"/>
              </w:rPr>
            </w:pPr>
            <w:r w:rsidRPr="00C66F05">
              <w:rPr>
                <w:rFonts w:asciiTheme="majorHAnsi" w:eastAsia="Calibri" w:hAnsiTheme="majorHAnsi" w:cstheme="majorHAnsi"/>
                <w:b/>
                <w:color w:val="000000" w:themeColor="text1"/>
              </w:rPr>
              <w:t>Habilitación de Infraestructura</w:t>
            </w:r>
            <w:r w:rsidRPr="00C66F05">
              <w:rPr>
                <w:rFonts w:asciiTheme="majorHAnsi" w:eastAsia="Calibri" w:hAnsiTheme="majorHAnsi" w:cstheme="majorHAnsi"/>
                <w:color w:val="000000" w:themeColor="text1"/>
              </w:rPr>
              <w:t>: Comprende el gasto necesario para dejar apto el espacio físico (taller, oficina u otro) para el funcionamiento del proyecto, como, por ejemplo: reparación de pisos, techumbres y paredes, radier, tabiques, pintura del local, instalación de servicios sanitarios, electricidad, agua y gas para la propiedad o espacio que se encuentra destinado exclusivamente al funcionamiento del negocio. Podrá incluirse en este ítem, los costos por fletes derivados de la habilitación de infraestructura, hasta por un máximo de un 5% del valor neto de éste.</w:t>
            </w:r>
          </w:p>
          <w:p w:rsidR="00F97901" w:rsidRPr="00C66F05" w:rsidRDefault="00F97901" w:rsidP="0031463A">
            <w:pPr>
              <w:spacing w:before="120" w:after="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Sólo se podrá financiar este ítem si el bien inmueble es de propiedad del beneficiario o si éste se encuentra en calidad de arrendatario, comodatario o usufructuario, y en general, en cualquier otro caso en que existan antecedentes que comprueben que el titular del derecho de dominio autoriza o cede el uso al beneficiario por un plazo de a lo menos un año.</w:t>
            </w:r>
          </w:p>
        </w:tc>
      </w:tr>
      <w:tr w:rsidR="00C66F05" w:rsidRPr="00C66F05" w:rsidTr="00E76439">
        <w:trPr>
          <w:trHeight w:val="976"/>
        </w:trPr>
        <w:tc>
          <w:tcPr>
            <w:tcW w:w="1670" w:type="dxa"/>
          </w:tcPr>
          <w:p w:rsidR="00F97901" w:rsidRPr="00C66F05" w:rsidRDefault="00F97901" w:rsidP="00F97901">
            <w:pPr>
              <w:jc w:val="both"/>
              <w:rPr>
                <w:rFonts w:asciiTheme="majorHAnsi" w:eastAsia="Calibri" w:hAnsiTheme="majorHAnsi" w:cstheme="majorHAnsi"/>
                <w:b/>
                <w:color w:val="000000" w:themeColor="text1"/>
              </w:rPr>
            </w:pPr>
            <w:r w:rsidRPr="00C66F05">
              <w:rPr>
                <w:rFonts w:asciiTheme="majorHAnsi" w:eastAsia="Calibri" w:hAnsiTheme="majorHAnsi" w:cstheme="majorHAnsi"/>
                <w:b/>
                <w:color w:val="000000" w:themeColor="text1"/>
              </w:rPr>
              <w:t>III. Limpieza y/o Sanitización</w:t>
            </w:r>
          </w:p>
        </w:tc>
        <w:tc>
          <w:tcPr>
            <w:tcW w:w="7229" w:type="dxa"/>
          </w:tcPr>
          <w:p w:rsidR="00F97901" w:rsidRPr="00C66F05" w:rsidRDefault="00F97901" w:rsidP="00F97901">
            <w:pPr>
              <w:spacing w:before="120" w:after="0"/>
              <w:jc w:val="both"/>
              <w:rPr>
                <w:rFonts w:asciiTheme="majorHAnsi" w:eastAsia="Calibri" w:hAnsiTheme="majorHAnsi" w:cstheme="majorHAnsi"/>
                <w:color w:val="000000" w:themeColor="text1"/>
              </w:rPr>
            </w:pPr>
            <w:r w:rsidRPr="00C66F05">
              <w:rPr>
                <w:rFonts w:asciiTheme="majorHAnsi" w:eastAsia="Calibri" w:hAnsiTheme="majorHAnsi" w:cstheme="majorHAnsi"/>
                <w:b/>
                <w:color w:val="000000" w:themeColor="text1"/>
              </w:rPr>
              <w:t>Limpieza y/o Sanitización</w:t>
            </w:r>
            <w:r w:rsidRPr="00C66F05">
              <w:rPr>
                <w:rFonts w:asciiTheme="majorHAnsi" w:eastAsia="Calibri" w:hAnsiTheme="majorHAnsi" w:cstheme="majorHAnsi"/>
                <w:color w:val="000000" w:themeColor="text1"/>
              </w:rPr>
              <w:t>: Corresponde a todos los gastos relacionados a la limpieza o sanitización del lugar de trabajo, ya sea local, oficina, taller, u otro</w:t>
            </w:r>
            <w:r w:rsidR="00126631" w:rsidRPr="00C66F05">
              <w:rPr>
                <w:rFonts w:asciiTheme="majorHAnsi" w:eastAsia="Calibri" w:hAnsiTheme="majorHAnsi" w:cstheme="majorHAnsi"/>
                <w:color w:val="000000" w:themeColor="text1"/>
              </w:rPr>
              <w:t xml:space="preserve"> donde se desarrolla parte de la actividad económica</w:t>
            </w:r>
          </w:p>
          <w:p w:rsidR="00AC55D6" w:rsidRPr="00C66F05" w:rsidRDefault="00126631" w:rsidP="00DA0DE1">
            <w:pPr>
              <w:spacing w:before="120" w:after="0"/>
              <w:jc w:val="both"/>
              <w:rPr>
                <w:rFonts w:asciiTheme="majorHAnsi" w:eastAsia="Calibri" w:hAnsiTheme="majorHAnsi" w:cstheme="majorHAnsi"/>
                <w:b/>
                <w:color w:val="000000" w:themeColor="text1"/>
              </w:rPr>
            </w:pPr>
            <w:r w:rsidRPr="00C66F05">
              <w:rPr>
                <w:rFonts w:asciiTheme="majorHAnsi" w:eastAsia="Calibri" w:hAnsiTheme="majorHAnsi" w:cstheme="majorHAnsi"/>
                <w:color w:val="000000" w:themeColor="text1"/>
              </w:rPr>
              <w:t>Se podrá considerar en este ítem, tanto la contratación de una empresa especializada en labores de limpieza y/o sanitización, como la adquisición de elementos de aseo y/o higiene, tales como alcohol gel, detergentes, aerosoles antibacterianos, toallas cloradas, envases o recipientes contenedores de estos elementos, entre otros,</w:t>
            </w:r>
          </w:p>
        </w:tc>
      </w:tr>
      <w:tr w:rsidR="00C66F05" w:rsidRPr="00C66F05" w:rsidTr="00E76439">
        <w:trPr>
          <w:trHeight w:val="1833"/>
        </w:trPr>
        <w:tc>
          <w:tcPr>
            <w:tcW w:w="1670" w:type="dxa"/>
          </w:tcPr>
          <w:p w:rsidR="00B1449B" w:rsidRPr="00C66F05" w:rsidRDefault="00F97901" w:rsidP="00E70A25">
            <w:pPr>
              <w:spacing w:before="120" w:after="0"/>
              <w:jc w:val="both"/>
              <w:rPr>
                <w:rFonts w:asciiTheme="majorHAnsi" w:eastAsia="Calibri" w:hAnsiTheme="majorHAnsi" w:cstheme="majorHAnsi"/>
                <w:b/>
                <w:color w:val="000000" w:themeColor="text1"/>
              </w:rPr>
            </w:pPr>
            <w:r w:rsidRPr="00C66F05">
              <w:rPr>
                <w:rFonts w:asciiTheme="majorHAnsi" w:eastAsia="Calibri" w:hAnsiTheme="majorHAnsi" w:cstheme="majorHAnsi"/>
                <w:b/>
                <w:color w:val="000000" w:themeColor="text1"/>
              </w:rPr>
              <w:t>V</w:t>
            </w:r>
            <w:r w:rsidR="002B55DE" w:rsidRPr="00C66F05">
              <w:rPr>
                <w:rFonts w:asciiTheme="majorHAnsi" w:eastAsia="Calibri" w:hAnsiTheme="majorHAnsi" w:cstheme="majorHAnsi"/>
                <w:b/>
                <w:color w:val="000000" w:themeColor="text1"/>
              </w:rPr>
              <w:t>. Capital de Trabajo</w:t>
            </w:r>
          </w:p>
          <w:p w:rsidR="002C314D" w:rsidRPr="00C66F05" w:rsidRDefault="002C314D">
            <w:pPr>
              <w:jc w:val="both"/>
              <w:rPr>
                <w:rFonts w:asciiTheme="majorHAnsi" w:eastAsia="Calibri" w:hAnsiTheme="majorHAnsi" w:cstheme="majorHAnsi"/>
                <w:i/>
                <w:color w:val="000000" w:themeColor="text1"/>
              </w:rPr>
            </w:pPr>
          </w:p>
        </w:tc>
        <w:tc>
          <w:tcPr>
            <w:tcW w:w="7229" w:type="dxa"/>
          </w:tcPr>
          <w:p w:rsidR="00AC55D6" w:rsidRPr="00C66F05" w:rsidRDefault="002B55DE" w:rsidP="00DA0DE1">
            <w:pPr>
              <w:pStyle w:val="Prrafodelista"/>
              <w:numPr>
                <w:ilvl w:val="0"/>
                <w:numId w:val="13"/>
              </w:numPr>
              <w:spacing w:before="120" w:after="0"/>
              <w:ind w:left="310" w:hanging="284"/>
              <w:contextualSpacing w:val="0"/>
              <w:jc w:val="both"/>
              <w:rPr>
                <w:rFonts w:asciiTheme="majorHAnsi" w:eastAsia="Calibri" w:hAnsiTheme="majorHAnsi" w:cstheme="majorHAnsi"/>
                <w:b/>
                <w:color w:val="000000" w:themeColor="text1"/>
              </w:rPr>
            </w:pPr>
            <w:r w:rsidRPr="00C66F05">
              <w:rPr>
                <w:rFonts w:asciiTheme="majorHAnsi" w:eastAsia="Calibri" w:hAnsiTheme="majorHAnsi" w:cstheme="majorHAnsi"/>
                <w:b/>
                <w:color w:val="000000" w:themeColor="text1"/>
              </w:rPr>
              <w:t xml:space="preserve">Materias primas y materiales: </w:t>
            </w:r>
            <w:r w:rsidR="00AB1F56" w:rsidRPr="00C66F05">
              <w:rPr>
                <w:rFonts w:asciiTheme="majorHAnsi" w:eastAsia="Calibri" w:hAnsiTheme="majorHAnsi" w:cstheme="majorHAnsi"/>
                <w:color w:val="000000" w:themeColor="text1"/>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 </w:t>
            </w:r>
          </w:p>
          <w:p w:rsidR="00B1449B" w:rsidRPr="00C66F05" w:rsidRDefault="002B55DE" w:rsidP="00E70A25">
            <w:pPr>
              <w:pStyle w:val="Prrafodelista"/>
              <w:numPr>
                <w:ilvl w:val="0"/>
                <w:numId w:val="13"/>
              </w:numPr>
              <w:spacing w:before="120" w:after="0"/>
              <w:ind w:left="310" w:hanging="284"/>
              <w:contextualSpacing w:val="0"/>
              <w:jc w:val="both"/>
              <w:rPr>
                <w:rFonts w:asciiTheme="majorHAnsi" w:eastAsia="Calibri" w:hAnsiTheme="majorHAnsi" w:cstheme="majorHAnsi"/>
                <w:color w:val="000000" w:themeColor="text1"/>
              </w:rPr>
            </w:pPr>
            <w:r w:rsidRPr="00C66F05">
              <w:rPr>
                <w:rFonts w:asciiTheme="majorHAnsi" w:eastAsia="Calibri" w:hAnsiTheme="majorHAnsi" w:cstheme="majorHAnsi"/>
                <w:b/>
                <w:color w:val="000000" w:themeColor="text1"/>
              </w:rPr>
              <w:t>Mercadería:</w:t>
            </w:r>
            <w:r w:rsidRPr="00C66F05">
              <w:rPr>
                <w:rFonts w:asciiTheme="majorHAnsi" w:eastAsia="Calibri" w:hAnsiTheme="majorHAnsi" w:cstheme="majorHAnsi"/>
                <w:color w:val="000000" w:themeColor="text1"/>
              </w:rPr>
              <w:t xml:space="preserve"> Comprende el gasto en aquellos bienes elaborados que serán objeto de venta directa o comercialización; por ejemplo, se compran y se venden pantalones.</w:t>
            </w:r>
          </w:p>
          <w:p w:rsidR="00C666A1" w:rsidRPr="00C66F05" w:rsidRDefault="002C314D" w:rsidP="00E70A25">
            <w:pPr>
              <w:numPr>
                <w:ilvl w:val="0"/>
                <w:numId w:val="13"/>
              </w:numPr>
              <w:pBdr>
                <w:top w:val="nil"/>
                <w:left w:val="nil"/>
                <w:bottom w:val="nil"/>
                <w:right w:val="nil"/>
                <w:between w:val="nil"/>
              </w:pBdr>
              <w:spacing w:before="120" w:after="0" w:line="240" w:lineRule="auto"/>
              <w:ind w:left="310" w:hanging="284"/>
              <w:jc w:val="both"/>
              <w:rPr>
                <w:rFonts w:asciiTheme="majorHAnsi" w:eastAsia="gobCL" w:hAnsiTheme="majorHAnsi" w:cstheme="majorHAnsi"/>
                <w:b/>
                <w:color w:val="000000" w:themeColor="text1"/>
              </w:rPr>
            </w:pPr>
            <w:r w:rsidRPr="00C66F05">
              <w:rPr>
                <w:rFonts w:asciiTheme="majorHAnsi" w:eastAsia="gobCL" w:hAnsiTheme="majorHAnsi" w:cstheme="majorHAnsi"/>
                <w:b/>
                <w:color w:val="000000" w:themeColor="text1"/>
              </w:rPr>
              <w:t>Arriendos</w:t>
            </w:r>
            <w:r w:rsidR="00117ADB" w:rsidRPr="00C66F05">
              <w:rPr>
                <w:rFonts w:asciiTheme="majorHAnsi" w:eastAsia="gobCL" w:hAnsiTheme="majorHAnsi" w:cstheme="majorHAnsi"/>
                <w:b/>
                <w:color w:val="000000" w:themeColor="text1"/>
              </w:rPr>
              <w:t xml:space="preserve"> Actuales</w:t>
            </w:r>
            <w:r w:rsidRPr="00C66F05">
              <w:rPr>
                <w:rFonts w:asciiTheme="majorHAnsi" w:eastAsia="gobCL" w:hAnsiTheme="majorHAnsi" w:cstheme="majorHAnsi"/>
                <w:b/>
                <w:color w:val="000000" w:themeColor="text1"/>
              </w:rPr>
              <w:t>:</w:t>
            </w:r>
            <w:r w:rsidR="00514E81" w:rsidRPr="00C66F05">
              <w:rPr>
                <w:rFonts w:asciiTheme="majorHAnsi" w:eastAsia="gobCL" w:hAnsiTheme="majorHAnsi" w:cstheme="majorHAnsi"/>
                <w:b/>
                <w:color w:val="000000" w:themeColor="text1"/>
              </w:rPr>
              <w:t xml:space="preserve"> </w:t>
            </w:r>
            <w:r w:rsidR="00C666A1" w:rsidRPr="00C66F05">
              <w:rPr>
                <w:rFonts w:asciiTheme="majorHAnsi" w:eastAsia="gobCL" w:hAnsiTheme="majorHAnsi" w:cstheme="majorHAnsi"/>
                <w:color w:val="000000" w:themeColor="text1"/>
              </w:rPr>
              <w:t>Comprende el gasto en arriendos</w:t>
            </w:r>
            <w:r w:rsidR="00117ADB" w:rsidRPr="00C66F05">
              <w:rPr>
                <w:rFonts w:asciiTheme="majorHAnsi" w:eastAsia="gobCL" w:hAnsiTheme="majorHAnsi" w:cstheme="majorHAnsi"/>
                <w:color w:val="000000" w:themeColor="text1"/>
              </w:rPr>
              <w:t>,</w:t>
            </w:r>
            <w:r w:rsidRPr="00C66F05">
              <w:rPr>
                <w:rFonts w:asciiTheme="majorHAnsi" w:eastAsia="gobCL" w:hAnsiTheme="majorHAnsi" w:cstheme="majorHAnsi"/>
                <w:color w:val="000000" w:themeColor="text1"/>
              </w:rPr>
              <w:t xml:space="preserve"> de bienes raíces (industriales, comerciales o agrícolas), y/o maquinarias necesarias para el desarrollo del negocio. </w:t>
            </w:r>
            <w:r w:rsidR="00117ADB" w:rsidRPr="00C66F05">
              <w:rPr>
                <w:rFonts w:asciiTheme="majorHAnsi" w:eastAsia="gobCL" w:hAnsiTheme="majorHAnsi" w:cstheme="majorHAnsi"/>
                <w:color w:val="000000" w:themeColor="text1"/>
              </w:rPr>
              <w:t>Para validar el pago</w:t>
            </w:r>
            <w:r w:rsidR="00C666A1" w:rsidRPr="00C66F05">
              <w:rPr>
                <w:rFonts w:asciiTheme="majorHAnsi" w:eastAsia="gobCL" w:hAnsiTheme="majorHAnsi" w:cstheme="majorHAnsi"/>
                <w:color w:val="000000" w:themeColor="text1"/>
              </w:rPr>
              <w:t>,</w:t>
            </w:r>
            <w:r w:rsidR="00117ADB" w:rsidRPr="00C66F05">
              <w:rPr>
                <w:rFonts w:asciiTheme="majorHAnsi" w:eastAsia="gobCL" w:hAnsiTheme="majorHAnsi" w:cstheme="majorHAnsi"/>
                <w:color w:val="000000" w:themeColor="text1"/>
              </w:rPr>
              <w:t xml:space="preserve"> el contrato</w:t>
            </w:r>
            <w:r w:rsidR="00514E81" w:rsidRPr="00C66F05">
              <w:rPr>
                <w:rFonts w:asciiTheme="majorHAnsi" w:eastAsia="gobCL" w:hAnsiTheme="majorHAnsi" w:cstheme="majorHAnsi"/>
                <w:color w:val="000000" w:themeColor="text1"/>
              </w:rPr>
              <w:t xml:space="preserve"> </w:t>
            </w:r>
            <w:r w:rsidR="00515A52" w:rsidRPr="00C66F05">
              <w:rPr>
                <w:rFonts w:asciiTheme="majorHAnsi" w:eastAsia="gobCL" w:hAnsiTheme="majorHAnsi" w:cstheme="majorHAnsi"/>
                <w:color w:val="000000" w:themeColor="text1"/>
              </w:rPr>
              <w:t xml:space="preserve">de </w:t>
            </w:r>
            <w:r w:rsidR="00C666A1" w:rsidRPr="00C66F05">
              <w:rPr>
                <w:rFonts w:asciiTheme="majorHAnsi" w:eastAsia="gobCL" w:hAnsiTheme="majorHAnsi" w:cstheme="majorHAnsi"/>
                <w:color w:val="000000" w:themeColor="text1"/>
              </w:rPr>
              <w:t>arriendo deberá estar vigente</w:t>
            </w:r>
            <w:r w:rsidR="00514E81" w:rsidRPr="00C66F05">
              <w:rPr>
                <w:rFonts w:asciiTheme="majorHAnsi" w:eastAsia="gobCL" w:hAnsiTheme="majorHAnsi" w:cstheme="majorHAnsi"/>
                <w:color w:val="000000" w:themeColor="text1"/>
              </w:rPr>
              <w:t xml:space="preserve"> </w:t>
            </w:r>
            <w:r w:rsidR="00AB1F56" w:rsidRPr="00C66F05">
              <w:rPr>
                <w:rFonts w:asciiTheme="majorHAnsi" w:eastAsia="gobCL" w:hAnsiTheme="majorHAnsi" w:cstheme="majorHAnsi"/>
                <w:color w:val="000000" w:themeColor="text1"/>
              </w:rPr>
              <w:t>y estar suscrito ante Notario Público. Se podrá financiar, asimismo, en el caso de que el beneficiario sea persona jurídica y el contrato de arriendo sea suscrito por el representante legal o un socio, que tenga más de un 50% de participación en el capital social, como arrendatario.</w:t>
            </w:r>
          </w:p>
          <w:p w:rsidR="00117ADB" w:rsidRPr="00C66F05" w:rsidRDefault="00AB1F56" w:rsidP="00117ADB">
            <w:pPr>
              <w:pStyle w:val="Prrafodelista"/>
              <w:numPr>
                <w:ilvl w:val="0"/>
                <w:numId w:val="13"/>
              </w:numPr>
              <w:pBdr>
                <w:top w:val="nil"/>
                <w:left w:val="nil"/>
                <w:bottom w:val="nil"/>
                <w:right w:val="nil"/>
                <w:between w:val="nil"/>
              </w:pBdr>
              <w:spacing w:before="120" w:after="0" w:line="240" w:lineRule="auto"/>
              <w:ind w:left="312"/>
              <w:jc w:val="both"/>
              <w:rPr>
                <w:rFonts w:asciiTheme="majorHAnsi" w:eastAsia="gobCL" w:hAnsiTheme="majorHAnsi" w:cstheme="majorHAnsi"/>
                <w:b/>
                <w:color w:val="000000" w:themeColor="text1"/>
              </w:rPr>
            </w:pPr>
            <w:r w:rsidRPr="00C66F05">
              <w:rPr>
                <w:rFonts w:asciiTheme="majorHAnsi" w:eastAsia="gobCL" w:hAnsiTheme="majorHAnsi" w:cstheme="majorHAnsi"/>
                <w:b/>
                <w:color w:val="000000" w:themeColor="text1"/>
              </w:rPr>
              <w:t>Nuevos Arriendos:</w:t>
            </w:r>
            <w:r w:rsidR="00514E81" w:rsidRPr="00C66F05">
              <w:rPr>
                <w:rFonts w:asciiTheme="majorHAnsi" w:eastAsia="gobCL" w:hAnsiTheme="majorHAnsi" w:cstheme="majorHAnsi"/>
                <w:b/>
                <w:color w:val="000000" w:themeColor="text1"/>
              </w:rPr>
              <w:t xml:space="preserve"> </w:t>
            </w:r>
            <w:r w:rsidRPr="00C66F05">
              <w:rPr>
                <w:rFonts w:asciiTheme="majorHAnsi" w:eastAsia="gobCL" w:hAnsiTheme="majorHAnsi" w:cstheme="majorHAnsi"/>
                <w:color w:val="000000" w:themeColor="text1"/>
              </w:rPr>
              <w:t xml:space="preserve">Comprende el gasto en arriendos nuevos, de bienes raíces (industriales, comerciales o agrícolas), y/o maquinarias necesarias para el desarrollo del negocio. Sólo se financiarán arriendos por un plazo máximo de 3 meses, contados desde la firma de contrato con el Agente </w:t>
            </w:r>
            <w:r w:rsidRPr="00C66F05">
              <w:rPr>
                <w:rFonts w:asciiTheme="majorHAnsi" w:eastAsia="gobCL" w:hAnsiTheme="majorHAnsi" w:cstheme="majorHAnsi"/>
                <w:color w:val="000000" w:themeColor="text1"/>
              </w:rPr>
              <w:lastRenderedPageBreak/>
              <w:t>Operador Sercotec, el cual deberá pagarse de manera anticipada, demostrable mediante contrato de arriendo</w:t>
            </w:r>
            <w:r w:rsidR="00514E81" w:rsidRPr="00C66F05">
              <w:rPr>
                <w:rFonts w:asciiTheme="majorHAnsi" w:eastAsia="gobCL" w:hAnsiTheme="majorHAnsi" w:cstheme="majorHAnsi"/>
                <w:color w:val="000000" w:themeColor="text1"/>
              </w:rPr>
              <w:t xml:space="preserve"> </w:t>
            </w:r>
            <w:r w:rsidR="005904CB" w:rsidRPr="00C66F05">
              <w:rPr>
                <w:rFonts w:asciiTheme="majorHAnsi" w:eastAsia="Calibri" w:hAnsiTheme="majorHAnsi" w:cstheme="majorHAnsi"/>
                <w:color w:val="000000" w:themeColor="text1"/>
              </w:rPr>
              <w:t xml:space="preserve">legalizado </w:t>
            </w:r>
            <w:r w:rsidR="00E70A25" w:rsidRPr="00C66F05">
              <w:rPr>
                <w:rFonts w:asciiTheme="majorHAnsi" w:eastAsia="Calibri" w:hAnsiTheme="majorHAnsi" w:cstheme="majorHAnsi"/>
                <w:color w:val="000000" w:themeColor="text1"/>
              </w:rPr>
              <w:t>y comprobante de pago del arriendo</w:t>
            </w:r>
            <w:r w:rsidR="002C314D" w:rsidRPr="00C66F05">
              <w:rPr>
                <w:rFonts w:asciiTheme="majorHAnsi" w:eastAsia="gobCL" w:hAnsiTheme="majorHAnsi" w:cstheme="majorHAnsi"/>
                <w:color w:val="000000" w:themeColor="text1"/>
              </w:rPr>
              <w:t>.</w:t>
            </w:r>
          </w:p>
          <w:p w:rsidR="00117ADB" w:rsidRPr="00C66F05" w:rsidRDefault="00117ADB" w:rsidP="00117ADB">
            <w:pPr>
              <w:pStyle w:val="Prrafodelista"/>
              <w:pBdr>
                <w:top w:val="nil"/>
                <w:left w:val="nil"/>
                <w:bottom w:val="nil"/>
                <w:right w:val="nil"/>
                <w:between w:val="nil"/>
              </w:pBdr>
              <w:spacing w:before="120" w:after="0" w:line="240" w:lineRule="auto"/>
              <w:ind w:left="312"/>
              <w:jc w:val="both"/>
              <w:rPr>
                <w:rFonts w:asciiTheme="majorHAnsi" w:eastAsia="gobCL" w:hAnsiTheme="majorHAnsi" w:cstheme="majorHAnsi"/>
                <w:b/>
                <w:color w:val="000000" w:themeColor="text1"/>
              </w:rPr>
            </w:pPr>
          </w:p>
          <w:p w:rsidR="002C314D" w:rsidRPr="00C66F05" w:rsidRDefault="00117ADB" w:rsidP="0094391C">
            <w:pPr>
              <w:pStyle w:val="Prrafodelista"/>
              <w:spacing w:before="120" w:after="0"/>
              <w:ind w:left="310"/>
              <w:jc w:val="both"/>
              <w:rPr>
                <w:rFonts w:asciiTheme="majorHAnsi" w:eastAsia="gobCL" w:hAnsiTheme="majorHAnsi" w:cstheme="majorHAnsi"/>
                <w:color w:val="000000" w:themeColor="text1"/>
              </w:rPr>
            </w:pPr>
            <w:r w:rsidRPr="00C66F05">
              <w:rPr>
                <w:rFonts w:asciiTheme="majorHAnsi" w:eastAsia="gobCL" w:hAnsiTheme="majorHAnsi" w:cstheme="majorHAnsi"/>
                <w:color w:val="000000" w:themeColor="text1"/>
              </w:rPr>
              <w:t>En ambos conceptos de arriendos s</w:t>
            </w:r>
            <w:r w:rsidR="002C314D" w:rsidRPr="00C66F05">
              <w:rPr>
                <w:rFonts w:asciiTheme="majorHAnsi" w:eastAsia="gobCL" w:hAnsiTheme="majorHAnsi" w:cstheme="majorHAnsi"/>
                <w:color w:val="000000" w:themeColor="text1"/>
              </w:rPr>
              <w:t>e excluye el arrendamiento de bienes propios, de alguno de los socios/as, representantes legales o de sus respectivos cónyuges, convivientes civiles, familiares por consanguineidad y afinidad hasta segundo grado inclusive (hijos, padre, madre y hermanos, entre otros).</w:t>
            </w:r>
          </w:p>
          <w:p w:rsidR="002C314D" w:rsidRPr="00C66F05" w:rsidRDefault="00AB1F56" w:rsidP="00E70A25">
            <w:pPr>
              <w:pStyle w:val="Prrafodelista"/>
              <w:numPr>
                <w:ilvl w:val="0"/>
                <w:numId w:val="13"/>
              </w:numPr>
              <w:pBdr>
                <w:top w:val="nil"/>
                <w:left w:val="nil"/>
                <w:bottom w:val="nil"/>
                <w:right w:val="nil"/>
                <w:between w:val="nil"/>
              </w:pBdr>
              <w:spacing w:before="120" w:after="0" w:line="240" w:lineRule="auto"/>
              <w:ind w:left="310" w:hanging="284"/>
              <w:contextualSpacing w:val="0"/>
              <w:jc w:val="both"/>
              <w:rPr>
                <w:rFonts w:asciiTheme="majorHAnsi" w:eastAsia="gobCL" w:hAnsiTheme="majorHAnsi" w:cstheme="majorHAnsi"/>
                <w:color w:val="000000" w:themeColor="text1"/>
              </w:rPr>
            </w:pPr>
            <w:r w:rsidRPr="00C66F05">
              <w:rPr>
                <w:rFonts w:asciiTheme="majorHAnsi" w:eastAsia="gobCL" w:hAnsiTheme="majorHAnsi" w:cstheme="majorHAnsi"/>
                <w:b/>
                <w:color w:val="000000" w:themeColor="text1"/>
              </w:rPr>
              <w:t>Consumos básicos.</w:t>
            </w:r>
            <w:r w:rsidRPr="00C66F05">
              <w:rPr>
                <w:rFonts w:asciiTheme="majorHAnsi" w:eastAsia="gobCL" w:hAnsiTheme="majorHAnsi" w:cstheme="majorHAnsi"/>
                <w:color w:val="000000" w:themeColor="text1"/>
              </w:rPr>
              <w:t xml:space="preserve"> Considera el pago de cuentas de agua, energía eléctrica, gas, teléfono y/o internet, asociados al negocio afectado (la boleta o factura debe estar a nombre de la empresa postulante y tener una fecha de facturación posterior al 1 de octubre 2019). </w:t>
            </w:r>
          </w:p>
          <w:p w:rsidR="002C314D" w:rsidRPr="00C66F05" w:rsidRDefault="00AB1F56" w:rsidP="00E70A25">
            <w:pPr>
              <w:numPr>
                <w:ilvl w:val="0"/>
                <w:numId w:val="13"/>
              </w:numPr>
              <w:pBdr>
                <w:top w:val="nil"/>
                <w:left w:val="nil"/>
                <w:bottom w:val="nil"/>
                <w:right w:val="nil"/>
                <w:between w:val="nil"/>
              </w:pBdr>
              <w:spacing w:before="120" w:after="0" w:line="240" w:lineRule="auto"/>
              <w:ind w:left="310" w:hanging="284"/>
              <w:jc w:val="both"/>
              <w:rPr>
                <w:rFonts w:asciiTheme="majorHAnsi" w:eastAsia="gobCL" w:hAnsiTheme="majorHAnsi" w:cstheme="majorHAnsi"/>
                <w:color w:val="000000" w:themeColor="text1"/>
              </w:rPr>
            </w:pPr>
            <w:r w:rsidRPr="00C66F05">
              <w:rPr>
                <w:rFonts w:asciiTheme="majorHAnsi" w:eastAsia="gobCL" w:hAnsiTheme="majorHAnsi" w:cstheme="majorHAnsi"/>
                <w:b/>
                <w:color w:val="000000" w:themeColor="text1"/>
              </w:rPr>
              <w:t>El pago de sueldos.</w:t>
            </w:r>
            <w:r w:rsidRPr="00C66F05">
              <w:rPr>
                <w:rFonts w:asciiTheme="majorHAnsi" w:eastAsia="gobCL" w:hAnsiTheme="majorHAnsi" w:cstheme="majorHAnsi"/>
                <w:color w:val="000000" w:themeColor="text1"/>
              </w:rPr>
              <w:t xml:space="preserve"> Considera el pago de sueldos para aquellos casos en donde el empleador no se haya adscrito a la Ley 21.227 sobre Protección del Empleo. Para el pago retroactivo de este tipo de gasto, el contrato de trabajo, debe estar vigente y haber sido firmado en una fecha anterior al 1 de octubre de 2019.</w:t>
            </w:r>
          </w:p>
          <w:p w:rsidR="007C69A6" w:rsidRPr="00C66F05" w:rsidRDefault="00AB1F56" w:rsidP="0094391C">
            <w:pPr>
              <w:pBdr>
                <w:top w:val="nil"/>
                <w:left w:val="nil"/>
                <w:bottom w:val="nil"/>
                <w:right w:val="nil"/>
                <w:between w:val="nil"/>
              </w:pBdr>
              <w:spacing w:before="120" w:after="0" w:line="240" w:lineRule="auto"/>
              <w:ind w:left="310"/>
              <w:jc w:val="both"/>
              <w:rPr>
                <w:rFonts w:asciiTheme="majorHAnsi" w:eastAsia="gobCL" w:hAnsiTheme="majorHAnsi" w:cstheme="majorHAnsi"/>
                <w:color w:val="000000" w:themeColor="text1"/>
              </w:rPr>
            </w:pPr>
            <w:r w:rsidRPr="00C66F05">
              <w:rPr>
                <w:rFonts w:asciiTheme="majorHAnsi" w:eastAsia="gobCL" w:hAnsiTheme="majorHAnsi" w:cstheme="majorHAnsi"/>
                <w:color w:val="000000" w:themeColor="text1"/>
              </w:rPr>
              <w:t xml:space="preserve">Se excluyen: al beneficiario, socios, representantes legales y sus respectivos cónyuges, conviviente civil, familiares por consanguineidad y afinidad hasta segundo grado inclusive (por ejemplo: hijos, padre, madre y hermanos). Ver </w:t>
            </w:r>
            <w:r w:rsidRPr="00C66F05">
              <w:rPr>
                <w:rFonts w:asciiTheme="majorHAnsi" w:eastAsia="gobCL" w:hAnsiTheme="majorHAnsi" w:cstheme="majorHAnsi"/>
                <w:b/>
                <w:color w:val="000000" w:themeColor="text1"/>
              </w:rPr>
              <w:t>Anexo N° 6</w:t>
            </w:r>
            <w:r w:rsidRPr="00C66F05">
              <w:rPr>
                <w:rFonts w:asciiTheme="majorHAnsi" w:eastAsia="gobCL" w:hAnsiTheme="majorHAnsi" w:cstheme="majorHAnsi"/>
                <w:color w:val="000000" w:themeColor="text1"/>
              </w:rPr>
              <w:t xml:space="preserve">: Declaración Jurada de No Consanguineidad. </w:t>
            </w:r>
          </w:p>
          <w:p w:rsidR="00E44B3E" w:rsidRPr="00C66F05" w:rsidRDefault="00AB1F56" w:rsidP="0031463A">
            <w:pPr>
              <w:pBdr>
                <w:top w:val="nil"/>
                <w:left w:val="nil"/>
                <w:bottom w:val="nil"/>
                <w:right w:val="nil"/>
                <w:between w:val="nil"/>
              </w:pBdr>
              <w:spacing w:before="120" w:after="0"/>
              <w:ind w:left="310"/>
              <w:jc w:val="both"/>
              <w:rPr>
                <w:rFonts w:asciiTheme="majorHAnsi" w:eastAsia="gobCL" w:hAnsiTheme="majorHAnsi" w:cstheme="majorHAnsi"/>
                <w:color w:val="000000" w:themeColor="text1"/>
              </w:rPr>
            </w:pPr>
            <w:r w:rsidRPr="00C66F05">
              <w:rPr>
                <w:rFonts w:asciiTheme="majorHAnsi" w:eastAsia="gobCL" w:hAnsiTheme="majorHAnsi" w:cstheme="majorHAnsi"/>
                <w:color w:val="000000" w:themeColor="text1"/>
              </w:rPr>
              <w:t>En todos los ítems se podrán financiar los costos por fletes derivados de la compra y traslado de activos fijos y capital de trabajo. En todos ellos se excluye el pago de servicio de flete a alguno de los socios/as, representantes legales o de sus respectivos cónyuges, conviviente civil, familiares por consanguineidad y afinidad hasta segundo grado inclusive (hijos, padre, madre y hermanos entre otros), y autocontrataciones.</w:t>
            </w:r>
          </w:p>
        </w:tc>
      </w:tr>
      <w:tr w:rsidR="00C66F05" w:rsidRPr="00C66F05" w:rsidTr="00E76439">
        <w:trPr>
          <w:trHeight w:val="983"/>
        </w:trPr>
        <w:tc>
          <w:tcPr>
            <w:tcW w:w="1670" w:type="dxa"/>
          </w:tcPr>
          <w:p w:rsidR="00B1449B" w:rsidRPr="00C66F05" w:rsidRDefault="002B55DE" w:rsidP="00E70A25">
            <w:pPr>
              <w:spacing w:before="120" w:after="0"/>
              <w:jc w:val="both"/>
              <w:rPr>
                <w:rFonts w:asciiTheme="majorHAnsi" w:eastAsia="Calibri" w:hAnsiTheme="majorHAnsi" w:cstheme="majorHAnsi"/>
                <w:color w:val="000000" w:themeColor="text1"/>
              </w:rPr>
            </w:pPr>
            <w:r w:rsidRPr="00C66F05">
              <w:rPr>
                <w:rFonts w:asciiTheme="majorHAnsi" w:eastAsia="Calibri" w:hAnsiTheme="majorHAnsi" w:cstheme="majorHAnsi"/>
                <w:b/>
                <w:color w:val="000000" w:themeColor="text1"/>
              </w:rPr>
              <w:lastRenderedPageBreak/>
              <w:t>V</w:t>
            </w:r>
            <w:r w:rsidR="00F97901" w:rsidRPr="00C66F05">
              <w:rPr>
                <w:rFonts w:asciiTheme="majorHAnsi" w:eastAsia="Calibri" w:hAnsiTheme="majorHAnsi" w:cstheme="majorHAnsi"/>
                <w:b/>
                <w:color w:val="000000" w:themeColor="text1"/>
              </w:rPr>
              <w:t>I</w:t>
            </w:r>
            <w:r w:rsidR="003262A2" w:rsidRPr="00C66F05">
              <w:rPr>
                <w:rFonts w:asciiTheme="majorHAnsi" w:eastAsia="Calibri" w:hAnsiTheme="majorHAnsi" w:cstheme="majorHAnsi"/>
                <w:b/>
                <w:color w:val="000000" w:themeColor="text1"/>
              </w:rPr>
              <w:t>.</w:t>
            </w:r>
            <w:r w:rsidR="008358AD" w:rsidRPr="00C66F05">
              <w:rPr>
                <w:rFonts w:asciiTheme="majorHAnsi" w:eastAsia="gobCL" w:hAnsiTheme="majorHAnsi" w:cstheme="majorHAnsi"/>
                <w:b/>
                <w:color w:val="000000" w:themeColor="text1"/>
              </w:rPr>
              <w:t xml:space="preserve">Promoción, </w:t>
            </w:r>
            <w:r w:rsidR="00E70A25" w:rsidRPr="00C66F05">
              <w:rPr>
                <w:rFonts w:asciiTheme="majorHAnsi" w:eastAsia="gobCL" w:hAnsiTheme="majorHAnsi" w:cstheme="majorHAnsi"/>
                <w:b/>
                <w:color w:val="000000" w:themeColor="text1"/>
              </w:rPr>
              <w:t>P</w:t>
            </w:r>
            <w:r w:rsidR="008358AD" w:rsidRPr="00C66F05">
              <w:rPr>
                <w:rFonts w:asciiTheme="majorHAnsi" w:eastAsia="gobCL" w:hAnsiTheme="majorHAnsi" w:cstheme="majorHAnsi"/>
                <w:b/>
                <w:color w:val="000000" w:themeColor="text1"/>
              </w:rPr>
              <w:t>ublici</w:t>
            </w:r>
            <w:r w:rsidR="00AB1F56" w:rsidRPr="00C66F05">
              <w:rPr>
                <w:rFonts w:asciiTheme="majorHAnsi" w:eastAsia="gobCL" w:hAnsiTheme="majorHAnsi" w:cstheme="majorHAnsi"/>
                <w:b/>
                <w:color w:val="000000" w:themeColor="text1"/>
              </w:rPr>
              <w:t>dad y Difusión:</w:t>
            </w:r>
          </w:p>
        </w:tc>
        <w:tc>
          <w:tcPr>
            <w:tcW w:w="7229" w:type="dxa"/>
          </w:tcPr>
          <w:p w:rsidR="00C65D04" w:rsidRPr="00C66F05" w:rsidRDefault="00AB1F56" w:rsidP="00E70A25">
            <w:pPr>
              <w:spacing w:before="120" w:after="0"/>
              <w:jc w:val="both"/>
              <w:rPr>
                <w:rFonts w:asciiTheme="majorHAnsi" w:eastAsia="Calibri" w:hAnsiTheme="majorHAnsi" w:cstheme="majorHAnsi"/>
                <w:color w:val="000000" w:themeColor="text1"/>
              </w:rPr>
            </w:pPr>
            <w:r w:rsidRPr="00C66F05">
              <w:rPr>
                <w:rFonts w:asciiTheme="majorHAnsi" w:eastAsia="Calibri" w:hAnsiTheme="majorHAnsi" w:cstheme="majorHAnsi"/>
                <w:b/>
                <w:color w:val="000000" w:themeColor="text1"/>
              </w:rPr>
              <w:t>Promoción, publicidad y difusión</w:t>
            </w:r>
            <w:r w:rsidRPr="00C66F05">
              <w:rPr>
                <w:rFonts w:asciiTheme="majorHAnsi" w:eastAsia="Calibri" w:hAnsiTheme="majorHAnsi" w:cstheme="majorHAnsi"/>
                <w:color w:val="000000" w:themeColor="text1"/>
              </w:rPr>
              <w:t>: Comprende el gasto en contratación de servicios publicitarios, de promoción y difusión de los proyectos de fomento productivo, incluidos además servicios asociados a Marketing Digital.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rsidR="00B1449B" w:rsidRPr="00C66F05" w:rsidRDefault="00AB1F56" w:rsidP="0031463A">
            <w:pPr>
              <w:spacing w:before="120" w:after="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Se incluye en este ítem la contratación del servicio de diseño, producción gráfica, audiovisual y publicitaria.</w:t>
            </w:r>
          </w:p>
        </w:tc>
      </w:tr>
      <w:tr w:rsidR="00F97901" w:rsidRPr="00C66F05" w:rsidTr="00E76439">
        <w:trPr>
          <w:trHeight w:val="2260"/>
        </w:trPr>
        <w:tc>
          <w:tcPr>
            <w:tcW w:w="1670" w:type="dxa"/>
          </w:tcPr>
          <w:p w:rsidR="00F97901" w:rsidRPr="00C66F05" w:rsidRDefault="00F97901" w:rsidP="00BA0B48">
            <w:pPr>
              <w:spacing w:before="120" w:after="0"/>
              <w:jc w:val="both"/>
              <w:rPr>
                <w:rFonts w:asciiTheme="majorHAnsi" w:eastAsia="Calibri" w:hAnsiTheme="majorHAnsi" w:cstheme="majorHAnsi"/>
                <w:b/>
                <w:color w:val="000000" w:themeColor="text1"/>
              </w:rPr>
            </w:pPr>
            <w:r w:rsidRPr="00C66F05">
              <w:rPr>
                <w:rFonts w:asciiTheme="majorHAnsi" w:eastAsia="Calibri" w:hAnsiTheme="majorHAnsi" w:cstheme="majorHAnsi"/>
                <w:b/>
                <w:color w:val="000000" w:themeColor="text1"/>
              </w:rPr>
              <w:lastRenderedPageBreak/>
              <w:t>VII</w:t>
            </w:r>
            <w:r w:rsidR="00BA0B48" w:rsidRPr="00C66F05">
              <w:rPr>
                <w:rFonts w:asciiTheme="majorHAnsi" w:eastAsia="Calibri" w:hAnsiTheme="majorHAnsi" w:cstheme="majorHAnsi"/>
                <w:b/>
                <w:color w:val="000000" w:themeColor="text1"/>
              </w:rPr>
              <w:t>. Asistencia T</w:t>
            </w:r>
            <w:r w:rsidRPr="00C66F05">
              <w:rPr>
                <w:rFonts w:asciiTheme="majorHAnsi" w:eastAsia="Calibri" w:hAnsiTheme="majorHAnsi" w:cstheme="majorHAnsi"/>
                <w:b/>
                <w:color w:val="000000" w:themeColor="text1"/>
              </w:rPr>
              <w:t xml:space="preserve">écnica y </w:t>
            </w:r>
            <w:r w:rsidR="00BA0B48" w:rsidRPr="00C66F05">
              <w:rPr>
                <w:rFonts w:asciiTheme="majorHAnsi" w:eastAsia="Calibri" w:hAnsiTheme="majorHAnsi" w:cstheme="majorHAnsi"/>
                <w:b/>
                <w:color w:val="000000" w:themeColor="text1"/>
              </w:rPr>
              <w:t>A</w:t>
            </w:r>
            <w:r w:rsidRPr="00C66F05">
              <w:rPr>
                <w:rFonts w:asciiTheme="majorHAnsi" w:eastAsia="Calibri" w:hAnsiTheme="majorHAnsi" w:cstheme="majorHAnsi"/>
                <w:b/>
                <w:color w:val="000000" w:themeColor="text1"/>
              </w:rPr>
              <w:t xml:space="preserve">sesoría en </w:t>
            </w:r>
            <w:r w:rsidR="00BA0B48" w:rsidRPr="00C66F05">
              <w:rPr>
                <w:rFonts w:asciiTheme="majorHAnsi" w:eastAsia="Calibri" w:hAnsiTheme="majorHAnsi" w:cstheme="majorHAnsi"/>
                <w:b/>
                <w:color w:val="000000" w:themeColor="text1"/>
              </w:rPr>
              <w:t>G</w:t>
            </w:r>
            <w:r w:rsidRPr="00C66F05">
              <w:rPr>
                <w:rFonts w:asciiTheme="majorHAnsi" w:eastAsia="Calibri" w:hAnsiTheme="majorHAnsi" w:cstheme="majorHAnsi"/>
                <w:b/>
                <w:color w:val="000000" w:themeColor="text1"/>
              </w:rPr>
              <w:t>estión</w:t>
            </w:r>
          </w:p>
        </w:tc>
        <w:tc>
          <w:tcPr>
            <w:tcW w:w="7229" w:type="dxa"/>
          </w:tcPr>
          <w:p w:rsidR="00E44B3E" w:rsidRPr="00C66F05" w:rsidRDefault="00AB1F56" w:rsidP="007245C9">
            <w:pPr>
              <w:spacing w:before="120" w:after="0"/>
              <w:jc w:val="both"/>
              <w:rPr>
                <w:rFonts w:asciiTheme="majorHAnsi" w:eastAsia="Calibri" w:hAnsiTheme="majorHAnsi" w:cstheme="majorHAnsi"/>
                <w:b/>
                <w:color w:val="000000" w:themeColor="text1"/>
                <w:sz w:val="28"/>
                <w:szCs w:val="28"/>
              </w:rPr>
            </w:pPr>
            <w:r w:rsidRPr="00C66F05">
              <w:rPr>
                <w:rFonts w:asciiTheme="majorHAnsi" w:eastAsia="Calibri" w:hAnsiTheme="majorHAnsi" w:cstheme="majorHAnsi"/>
                <w:color w:val="000000" w:themeColor="text1"/>
              </w:rPr>
              <w:t>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asesoría conducente al cumplimiento de estándares y requisitos para certificaciones pertinentes al rubro (ej. resolución sanitaria). Se excluye de este ítem el servicio de diseño, producción gráfica, audiovisual y publicitaria. El proveedor del servicio debe entregar un informe del mismo. Se excluyen los gastos de movilización, pasajes, alimentación y alojamiento en que incurran los consultores durante la prestación del servicio. Se excluyen los gastos de este sub ítem presentados con boletas del beneficiario/a, socios, representantes legales, y sus respectivos cónyuges, familiares por consanguineidad y afinidad hasta segundo grado inclusive (hijos, padre, madre y hermanos).</w:t>
            </w:r>
          </w:p>
        </w:tc>
      </w:tr>
    </w:tbl>
    <w:p w:rsidR="0094391C" w:rsidRPr="00C66F05" w:rsidRDefault="0094391C" w:rsidP="0094391C">
      <w:pPr>
        <w:pStyle w:val="Ttulo1"/>
        <w:spacing w:before="120" w:after="0"/>
        <w:rPr>
          <w:rFonts w:cstheme="majorHAnsi"/>
          <w:color w:val="000000" w:themeColor="text1"/>
          <w:sz w:val="22"/>
          <w:szCs w:val="22"/>
        </w:rPr>
      </w:pPr>
    </w:p>
    <w:p w:rsidR="00B1449B" w:rsidRPr="00C66F05" w:rsidRDefault="002B55DE" w:rsidP="0094391C">
      <w:pPr>
        <w:pStyle w:val="Ttulo1"/>
        <w:numPr>
          <w:ilvl w:val="0"/>
          <w:numId w:val="2"/>
        </w:numPr>
        <w:spacing w:before="0" w:after="0"/>
        <w:ind w:left="284" w:hanging="284"/>
        <w:rPr>
          <w:rFonts w:cstheme="majorHAnsi"/>
          <w:color w:val="000000" w:themeColor="text1"/>
          <w:sz w:val="22"/>
          <w:szCs w:val="22"/>
        </w:rPr>
      </w:pPr>
      <w:bookmarkStart w:id="8" w:name="_Toc52463364"/>
      <w:r w:rsidRPr="00C66F05">
        <w:rPr>
          <w:rFonts w:cstheme="majorHAnsi"/>
          <w:color w:val="000000" w:themeColor="text1"/>
          <w:sz w:val="22"/>
          <w:szCs w:val="22"/>
        </w:rPr>
        <w:t>¿QUÉ NO FINANCIA EL INSTRUMENTO?</w:t>
      </w:r>
      <w:bookmarkEnd w:id="8"/>
    </w:p>
    <w:p w:rsidR="00B1449B" w:rsidRPr="00C66F05" w:rsidRDefault="00AB1F56" w:rsidP="0094391C">
      <w:pPr>
        <w:spacing w:before="120" w:after="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Los beneficiarios del Programa no podrán financiar ni total ni parcialmente, lo siguiente:</w:t>
      </w:r>
    </w:p>
    <w:p w:rsidR="0031463A" w:rsidRPr="00C66F05" w:rsidRDefault="00AB1F56" w:rsidP="0031463A">
      <w:pPr>
        <w:numPr>
          <w:ilvl w:val="0"/>
          <w:numId w:val="8"/>
        </w:numPr>
        <w:pBdr>
          <w:top w:val="nil"/>
          <w:left w:val="nil"/>
          <w:bottom w:val="nil"/>
          <w:right w:val="nil"/>
          <w:between w:val="nil"/>
        </w:pBdr>
        <w:spacing w:before="120" w:after="0"/>
        <w:ind w:left="284" w:hanging="284"/>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La compra de bienes raíces, valores e instrumentos financieros (ahorros a plazo, depósitos en fondos mutuos, entre otros).</w:t>
      </w:r>
    </w:p>
    <w:p w:rsidR="00994D14" w:rsidRPr="00C66F05" w:rsidRDefault="00AB1F56" w:rsidP="0031463A">
      <w:pPr>
        <w:numPr>
          <w:ilvl w:val="0"/>
          <w:numId w:val="8"/>
        </w:numPr>
        <w:pBdr>
          <w:top w:val="nil"/>
          <w:left w:val="nil"/>
          <w:bottom w:val="nil"/>
          <w:right w:val="nil"/>
          <w:between w:val="nil"/>
        </w:pBdr>
        <w:spacing w:before="120" w:after="0"/>
        <w:ind w:left="284" w:hanging="284"/>
        <w:jc w:val="both"/>
        <w:rPr>
          <w:rFonts w:asciiTheme="majorHAnsi" w:eastAsia="Calibri" w:hAnsiTheme="majorHAnsi" w:cstheme="majorHAnsi"/>
          <w:color w:val="000000" w:themeColor="text1"/>
        </w:rPr>
      </w:pPr>
      <w:r w:rsidRPr="00C66F05">
        <w:rPr>
          <w:rFonts w:asciiTheme="majorHAnsi" w:hAnsiTheme="majorHAnsi" w:cstheme="majorHAnsi"/>
          <w:color w:val="000000" w:themeColor="text1"/>
        </w:rPr>
        <w:t>Ningún tipo de impuestos que tengan carácter de recuperables por parte del beneficiario y/o AOS, o que genere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verificado por el Agente Operador. 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Libro de Compraventa y una copia del Formulario 29, donde declare estos documentos tributarios como “sin derecho a crédito” (Línea 24 Códigos 564 y 521).</w:t>
      </w:r>
    </w:p>
    <w:p w:rsidR="00B1449B" w:rsidRPr="00C66F05" w:rsidRDefault="00AB1F56" w:rsidP="00F50F71">
      <w:pPr>
        <w:numPr>
          <w:ilvl w:val="0"/>
          <w:numId w:val="8"/>
        </w:numPr>
        <w:pBdr>
          <w:top w:val="nil"/>
          <w:left w:val="nil"/>
          <w:bottom w:val="nil"/>
          <w:right w:val="nil"/>
          <w:between w:val="nil"/>
        </w:pBdr>
        <w:spacing w:before="120" w:after="0"/>
        <w:ind w:left="284" w:hanging="284"/>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Ningún tipo de remuneraciones del empresario o socios de la empresa beneficiaria.</w:t>
      </w:r>
    </w:p>
    <w:p w:rsidR="00AC55D6" w:rsidRPr="00C66F05" w:rsidRDefault="00AC55D6" w:rsidP="00DA0DE1">
      <w:pPr>
        <w:pBdr>
          <w:top w:val="nil"/>
          <w:left w:val="nil"/>
          <w:bottom w:val="nil"/>
          <w:right w:val="nil"/>
          <w:between w:val="nil"/>
        </w:pBdr>
        <w:spacing w:before="120" w:after="0"/>
        <w:ind w:left="284"/>
        <w:jc w:val="both"/>
        <w:rPr>
          <w:rFonts w:asciiTheme="majorHAnsi" w:eastAsia="Calibri" w:hAnsiTheme="majorHAnsi" w:cstheme="majorHAnsi"/>
          <w:color w:val="000000" w:themeColor="text1"/>
        </w:rPr>
      </w:pPr>
    </w:p>
    <w:p w:rsidR="00B1449B" w:rsidRPr="00C66F05" w:rsidRDefault="00AB1F56" w:rsidP="00F50F71">
      <w:pPr>
        <w:numPr>
          <w:ilvl w:val="0"/>
          <w:numId w:val="8"/>
        </w:numPr>
        <w:pBdr>
          <w:top w:val="nil"/>
          <w:left w:val="nil"/>
          <w:bottom w:val="nil"/>
          <w:right w:val="nil"/>
          <w:between w:val="nil"/>
        </w:pBdr>
        <w:spacing w:before="120" w:after="0"/>
        <w:ind w:left="284" w:hanging="284"/>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lastRenderedPageBreak/>
        <w:t>Las auto contrataciones</w:t>
      </w:r>
      <w:r w:rsidRPr="00C66F05">
        <w:rPr>
          <w:rFonts w:asciiTheme="majorHAnsi" w:hAnsiTheme="majorHAnsi" w:cstheme="majorHAnsi"/>
          <w:color w:val="000000" w:themeColor="text1"/>
          <w:vertAlign w:val="superscript"/>
        </w:rPr>
        <w:footnoteReference w:id="3"/>
      </w:r>
      <w:r w:rsidRPr="00C66F05">
        <w:rPr>
          <w:rFonts w:asciiTheme="majorHAnsi" w:eastAsia="Calibri" w:hAnsiTheme="majorHAnsi" w:cstheme="majorHAnsi"/>
          <w:color w:val="000000" w:themeColor="text1"/>
        </w:rPr>
        <w:t xml:space="preserve"> y las contrataciones con alguno de los/as socios/as, representantes o con sus respectivos cónyuges, convivientes civiles y familiares por consanguinidad y afinidad hasta el segundo grado inclusive.</w:t>
      </w:r>
    </w:p>
    <w:p w:rsidR="00B1449B" w:rsidRPr="00C66F05" w:rsidRDefault="00AB1F56" w:rsidP="00F50F71">
      <w:pPr>
        <w:numPr>
          <w:ilvl w:val="0"/>
          <w:numId w:val="8"/>
        </w:numPr>
        <w:pBdr>
          <w:top w:val="nil"/>
          <w:left w:val="nil"/>
          <w:bottom w:val="nil"/>
          <w:right w:val="nil"/>
          <w:between w:val="nil"/>
        </w:pBdr>
        <w:spacing w:before="120" w:after="0"/>
        <w:ind w:left="284" w:hanging="284"/>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No podrá ser usado como garantía en obligaciones financieras o prendarse ni endosarse ni transferirse a un tercero, ni puede ser utilizado para formalizar la empresa, pagar deudas de casas comerciales o dividendos.</w:t>
      </w:r>
    </w:p>
    <w:p w:rsidR="00B1449B" w:rsidRPr="00C66F05" w:rsidRDefault="00AB1F56" w:rsidP="00F50F71">
      <w:pPr>
        <w:numPr>
          <w:ilvl w:val="0"/>
          <w:numId w:val="8"/>
        </w:numPr>
        <w:pBdr>
          <w:top w:val="nil"/>
          <w:left w:val="nil"/>
          <w:bottom w:val="nil"/>
          <w:right w:val="nil"/>
          <w:between w:val="nil"/>
        </w:pBdr>
        <w:spacing w:before="120" w:after="0"/>
        <w:ind w:left="284" w:hanging="284"/>
        <w:jc w:val="both"/>
        <w:rPr>
          <w:rFonts w:asciiTheme="majorHAnsi" w:eastAsia="Calibri" w:hAnsiTheme="majorHAnsi" w:cstheme="majorHAnsi"/>
          <w:color w:val="000000" w:themeColor="text1"/>
        </w:rPr>
      </w:pPr>
      <w:bookmarkStart w:id="9" w:name="_heading=h.4d34og8" w:colFirst="0" w:colLast="0"/>
      <w:bookmarkEnd w:id="9"/>
      <w:r w:rsidRPr="00C66F05">
        <w:rPr>
          <w:rFonts w:asciiTheme="majorHAnsi" w:eastAsia="Calibri" w:hAnsiTheme="majorHAnsi" w:cstheme="majorHAnsi"/>
          <w:color w:val="000000" w:themeColor="text1"/>
        </w:rPr>
        <w:t>Otros que no tengan relación con la actividad empresarial a reactivar, presentado en el Plan de Trabajo.</w:t>
      </w:r>
    </w:p>
    <w:p w:rsidR="0049779E" w:rsidRPr="00C66F05" w:rsidRDefault="0049779E" w:rsidP="00096590">
      <w:pPr>
        <w:pBdr>
          <w:top w:val="nil"/>
          <w:left w:val="nil"/>
          <w:bottom w:val="nil"/>
          <w:right w:val="nil"/>
          <w:between w:val="nil"/>
        </w:pBdr>
        <w:spacing w:before="120" w:after="0"/>
        <w:jc w:val="both"/>
        <w:rPr>
          <w:rFonts w:asciiTheme="majorHAnsi" w:eastAsia="Calibri" w:hAnsiTheme="majorHAnsi" w:cstheme="majorHAnsi"/>
          <w:color w:val="000000" w:themeColor="text1"/>
        </w:rPr>
      </w:pPr>
    </w:p>
    <w:p w:rsidR="00B1449B" w:rsidRPr="00C66F05" w:rsidRDefault="002B55DE" w:rsidP="00F50F71">
      <w:pPr>
        <w:pStyle w:val="Ttulo1"/>
        <w:numPr>
          <w:ilvl w:val="0"/>
          <w:numId w:val="2"/>
        </w:numPr>
        <w:spacing w:before="0" w:after="0"/>
        <w:ind w:left="426" w:hanging="426"/>
        <w:rPr>
          <w:rFonts w:cstheme="majorHAnsi"/>
          <w:color w:val="000000" w:themeColor="text1"/>
          <w:sz w:val="22"/>
          <w:szCs w:val="22"/>
        </w:rPr>
      </w:pPr>
      <w:bookmarkStart w:id="10" w:name="_Toc52463365"/>
      <w:r w:rsidRPr="00C66F05">
        <w:rPr>
          <w:rFonts w:cstheme="majorHAnsi"/>
          <w:color w:val="000000" w:themeColor="text1"/>
          <w:sz w:val="22"/>
          <w:szCs w:val="22"/>
        </w:rPr>
        <w:t>ACCESO AL PROGRAMA</w:t>
      </w:r>
      <w:bookmarkEnd w:id="10"/>
    </w:p>
    <w:p w:rsidR="00B1449B" w:rsidRPr="00C66F05" w:rsidRDefault="002B55DE" w:rsidP="00F50F71">
      <w:pPr>
        <w:pStyle w:val="Ttulo2"/>
        <w:numPr>
          <w:ilvl w:val="0"/>
          <w:numId w:val="4"/>
        </w:numPr>
        <w:spacing w:before="120"/>
        <w:ind w:left="426" w:hanging="426"/>
        <w:rPr>
          <w:rFonts w:cstheme="majorHAnsi"/>
          <w:color w:val="000000" w:themeColor="text1"/>
          <w:sz w:val="22"/>
          <w:szCs w:val="22"/>
        </w:rPr>
      </w:pPr>
      <w:bookmarkStart w:id="11" w:name="_Toc52463366"/>
      <w:r w:rsidRPr="00C66F05">
        <w:rPr>
          <w:rFonts w:cstheme="majorHAnsi"/>
          <w:color w:val="000000" w:themeColor="text1"/>
          <w:sz w:val="22"/>
          <w:szCs w:val="22"/>
        </w:rPr>
        <w:t>Postulación</w:t>
      </w:r>
      <w:bookmarkEnd w:id="11"/>
    </w:p>
    <w:p w:rsidR="00B1449B" w:rsidRPr="00C66F05" w:rsidRDefault="00AB1F56" w:rsidP="0049779E">
      <w:pPr>
        <w:spacing w:before="120" w:after="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 xml:space="preserve">Los/as interesados/as podrán acceder a la página  </w:t>
      </w:r>
      <w:hyperlink r:id="rId11">
        <w:r w:rsidRPr="00C66F05">
          <w:rPr>
            <w:rFonts w:asciiTheme="majorHAnsi" w:eastAsia="Calibri" w:hAnsiTheme="majorHAnsi" w:cstheme="majorHAnsi"/>
            <w:color w:val="000000" w:themeColor="text1"/>
            <w:u w:val="single"/>
          </w:rPr>
          <w:t xml:space="preserve">www.sercotec.cl </w:t>
        </w:r>
      </w:hyperlink>
      <w:r w:rsidRPr="00C66F05">
        <w:rPr>
          <w:rFonts w:asciiTheme="majorHAnsi" w:eastAsia="Calibri" w:hAnsiTheme="majorHAnsi" w:cstheme="majorHAnsi"/>
          <w:color w:val="000000" w:themeColor="text1"/>
        </w:rPr>
        <w:t xml:space="preserve">y descargar las Bases de Convocatoria y Anexos para iniciar su postulación, completando el Plan de Trabajo (ver </w:t>
      </w:r>
      <w:r w:rsidRPr="00C66F05">
        <w:rPr>
          <w:rFonts w:asciiTheme="majorHAnsi" w:eastAsia="Calibri" w:hAnsiTheme="majorHAnsi" w:cstheme="majorHAnsi"/>
          <w:b/>
          <w:color w:val="000000" w:themeColor="text1"/>
        </w:rPr>
        <w:t>AnexoN°1</w:t>
      </w:r>
      <w:r w:rsidRPr="00C66F05">
        <w:rPr>
          <w:rFonts w:asciiTheme="majorHAnsi" w:eastAsia="Calibri" w:hAnsiTheme="majorHAnsi" w:cstheme="majorHAnsi"/>
          <w:color w:val="000000" w:themeColor="text1"/>
        </w:rPr>
        <w:t xml:space="preserve">), estos documentos junto a la Carpeta Tributaria Electrónica para Solicitar Créditos (desde septiembre 2019 a agosto2020) y/o los formularios de </w:t>
      </w:r>
      <w:r w:rsidR="00FB467F" w:rsidRPr="00C66F05">
        <w:rPr>
          <w:rFonts w:asciiTheme="majorHAnsi" w:eastAsia="Calibri" w:hAnsiTheme="majorHAnsi" w:cstheme="majorHAnsi"/>
          <w:color w:val="000000" w:themeColor="text1"/>
        </w:rPr>
        <w:t>IVA</w:t>
      </w:r>
      <w:r w:rsidRPr="00C66F05">
        <w:rPr>
          <w:rFonts w:asciiTheme="majorHAnsi" w:eastAsia="Calibri" w:hAnsiTheme="majorHAnsi" w:cstheme="majorHAnsi"/>
          <w:color w:val="000000" w:themeColor="text1"/>
        </w:rPr>
        <w:t xml:space="preserve"> F29 correspondientes</w:t>
      </w:r>
      <w:r w:rsidR="00FB467F" w:rsidRPr="00C66F05">
        <w:rPr>
          <w:rFonts w:asciiTheme="majorHAnsi" w:eastAsia="Calibri" w:hAnsiTheme="majorHAnsi" w:cstheme="majorHAnsi"/>
          <w:color w:val="000000" w:themeColor="text1"/>
        </w:rPr>
        <w:t>,</w:t>
      </w:r>
      <w:r w:rsidRPr="00C66F05">
        <w:rPr>
          <w:rFonts w:asciiTheme="majorHAnsi" w:eastAsia="Calibri" w:hAnsiTheme="majorHAnsi" w:cstheme="majorHAnsi"/>
          <w:color w:val="000000" w:themeColor="text1"/>
        </w:rPr>
        <w:t xml:space="preserve"> donde dé cuenta que el mes correspondiente está declarado y/o declarado y pagado, además de los requisitos exigibles en el punto 4 (Admisibilidad Manual) de las presentes Bases, deberán entregarse en un sobre sellado en Secretaría de la Dirección Regional de Sercotec, dirección: O’Higgins 480, Temuco. La entrega deberá realizarse en días hábiles administrativos</w:t>
      </w:r>
      <w:r w:rsidRPr="00C66F05">
        <w:rPr>
          <w:rFonts w:asciiTheme="majorHAnsi" w:eastAsia="Calibri" w:hAnsiTheme="majorHAnsi" w:cstheme="majorHAnsi"/>
          <w:color w:val="000000" w:themeColor="text1"/>
          <w:vertAlign w:val="superscript"/>
        </w:rPr>
        <w:footnoteReference w:id="4"/>
      </w:r>
      <w:r w:rsidRPr="00C66F05">
        <w:rPr>
          <w:rFonts w:asciiTheme="majorHAnsi" w:eastAsia="Calibri" w:hAnsiTheme="majorHAnsi" w:cstheme="majorHAnsi"/>
          <w:color w:val="000000" w:themeColor="text1"/>
        </w:rPr>
        <w:t>.</w:t>
      </w:r>
    </w:p>
    <w:p w:rsidR="00E36AFF" w:rsidRPr="00C66F05" w:rsidRDefault="00AB1F56" w:rsidP="00096590">
      <w:pPr>
        <w:spacing w:before="120" w:after="0"/>
        <w:jc w:val="both"/>
        <w:rPr>
          <w:rFonts w:asciiTheme="majorHAnsi" w:eastAsia="Calibri" w:hAnsiTheme="majorHAnsi" w:cstheme="majorHAnsi"/>
          <w:b/>
          <w:color w:val="000000" w:themeColor="text1"/>
        </w:rPr>
      </w:pPr>
      <w:bookmarkStart w:id="12" w:name="_heading=h.3rdcrjn" w:colFirst="0" w:colLast="0"/>
      <w:bookmarkEnd w:id="12"/>
      <w:r w:rsidRPr="00C66F05">
        <w:rPr>
          <w:rFonts w:asciiTheme="majorHAnsi" w:eastAsia="Calibri" w:hAnsiTheme="majorHAnsi" w:cstheme="majorHAnsi"/>
          <w:b/>
          <w:color w:val="000000" w:themeColor="text1"/>
        </w:rPr>
        <w:t xml:space="preserve">El plazo para entregar la documentación de forma presencial es a contar del </w:t>
      </w:r>
      <w:r w:rsidR="00E65157" w:rsidRPr="00C66F05">
        <w:rPr>
          <w:rFonts w:asciiTheme="majorHAnsi" w:eastAsia="Calibri" w:hAnsiTheme="majorHAnsi" w:cstheme="majorHAnsi"/>
          <w:b/>
          <w:color w:val="000000" w:themeColor="text1"/>
        </w:rPr>
        <w:t>02 de octubre al 16</w:t>
      </w:r>
      <w:r w:rsidRPr="00C66F05">
        <w:rPr>
          <w:rFonts w:asciiTheme="majorHAnsi" w:eastAsia="Calibri" w:hAnsiTheme="majorHAnsi" w:cstheme="majorHAnsi"/>
          <w:b/>
          <w:color w:val="000000" w:themeColor="text1"/>
        </w:rPr>
        <w:t xml:space="preserve"> de octubre</w:t>
      </w:r>
      <w:r w:rsidR="00514E81" w:rsidRPr="00C66F05">
        <w:rPr>
          <w:rFonts w:asciiTheme="majorHAnsi" w:eastAsia="Calibri" w:hAnsiTheme="majorHAnsi" w:cstheme="majorHAnsi"/>
          <w:b/>
          <w:color w:val="000000" w:themeColor="text1"/>
        </w:rPr>
        <w:t xml:space="preserve"> </w:t>
      </w:r>
      <w:r w:rsidRPr="00C66F05">
        <w:rPr>
          <w:rFonts w:asciiTheme="majorHAnsi" w:eastAsia="Calibri" w:hAnsiTheme="majorHAnsi" w:cstheme="majorHAnsi"/>
          <w:b/>
          <w:color w:val="000000" w:themeColor="text1"/>
        </w:rPr>
        <w:t>de 2020</w:t>
      </w:r>
      <w:r w:rsidR="00510DBA" w:rsidRPr="00C66F05">
        <w:rPr>
          <w:rFonts w:asciiTheme="majorHAnsi" w:eastAsia="Calibri" w:hAnsiTheme="majorHAnsi" w:cstheme="majorHAnsi"/>
          <w:b/>
          <w:color w:val="000000" w:themeColor="text1"/>
        </w:rPr>
        <w:t>,</w:t>
      </w:r>
      <w:r w:rsidRPr="00C66F05">
        <w:rPr>
          <w:rFonts w:asciiTheme="majorHAnsi" w:eastAsia="Calibri" w:hAnsiTheme="majorHAnsi" w:cstheme="majorHAnsi"/>
          <w:b/>
          <w:color w:val="000000" w:themeColor="text1"/>
        </w:rPr>
        <w:t xml:space="preserve"> desde las 10:00 hasta las 13:00 horas</w:t>
      </w:r>
      <w:r w:rsidR="00587E7A" w:rsidRPr="00C66F05">
        <w:rPr>
          <w:rFonts w:asciiTheme="majorHAnsi" w:eastAsia="Calibri" w:hAnsiTheme="majorHAnsi" w:cstheme="majorHAnsi"/>
          <w:b/>
          <w:color w:val="000000" w:themeColor="text1"/>
        </w:rPr>
        <w:t>. Sercotec</w:t>
      </w:r>
      <w:r w:rsidR="00514E81" w:rsidRPr="00C66F05">
        <w:rPr>
          <w:rFonts w:asciiTheme="majorHAnsi" w:eastAsia="Calibri" w:hAnsiTheme="majorHAnsi" w:cstheme="majorHAnsi"/>
          <w:b/>
          <w:color w:val="000000" w:themeColor="text1"/>
        </w:rPr>
        <w:t xml:space="preserve"> </w:t>
      </w:r>
      <w:r w:rsidR="00AC55D6" w:rsidRPr="00C66F05">
        <w:rPr>
          <w:rFonts w:asciiTheme="majorHAnsi" w:eastAsia="Calibri" w:hAnsiTheme="majorHAnsi" w:cstheme="majorHAnsi"/>
          <w:b/>
          <w:color w:val="000000" w:themeColor="text1"/>
        </w:rPr>
        <w:t>entregará</w:t>
      </w:r>
      <w:r w:rsidR="00514E81" w:rsidRPr="00C66F05">
        <w:rPr>
          <w:rFonts w:asciiTheme="majorHAnsi" w:eastAsia="Calibri" w:hAnsiTheme="majorHAnsi" w:cstheme="majorHAnsi"/>
          <w:b/>
          <w:color w:val="000000" w:themeColor="text1"/>
        </w:rPr>
        <w:t xml:space="preserve"> </w:t>
      </w:r>
      <w:r w:rsidR="00587E7A" w:rsidRPr="00C66F05">
        <w:rPr>
          <w:rFonts w:asciiTheme="majorHAnsi" w:eastAsia="Calibri" w:hAnsiTheme="majorHAnsi" w:cstheme="majorHAnsi"/>
          <w:b/>
          <w:color w:val="000000" w:themeColor="text1"/>
        </w:rPr>
        <w:t xml:space="preserve">como respaldo de postulación, una </w:t>
      </w:r>
      <w:r w:rsidR="00AC55D6" w:rsidRPr="00C66F05">
        <w:rPr>
          <w:rFonts w:asciiTheme="majorHAnsi" w:eastAsia="Calibri" w:hAnsiTheme="majorHAnsi" w:cstheme="majorHAnsi"/>
          <w:b/>
          <w:color w:val="000000" w:themeColor="text1"/>
        </w:rPr>
        <w:t>fotocopia del Plan de Trabajo</w:t>
      </w:r>
      <w:r w:rsidR="00587E7A" w:rsidRPr="00C66F05">
        <w:rPr>
          <w:rFonts w:asciiTheme="majorHAnsi" w:eastAsia="Calibri" w:hAnsiTheme="majorHAnsi" w:cstheme="majorHAnsi"/>
          <w:b/>
          <w:color w:val="000000" w:themeColor="text1"/>
        </w:rPr>
        <w:t>.</w:t>
      </w:r>
    </w:p>
    <w:p w:rsidR="00B1449B" w:rsidRPr="00C66F05" w:rsidRDefault="00AB1F56" w:rsidP="00096590">
      <w:pPr>
        <w:spacing w:before="120" w:after="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Una vez vencido el plazo de postulación, si la Dirección Regional detectare que un/a postulante no presentó correctamente u omitió algunos de los documentos exigidos en el punto 4 (Admisibilidad Manual) de las presentes Bases, se le concederá por una sola vez un plazo de hasta 3 días hábiles administrativos para subsanar el error o la omisión, contados desde la notificación del error o incumplimiento por medio de correo electrónico u otro medio escrito formal dirigido al postulante. Una vez transcurrido dicho plazo, si el postulante no entrega la documentación faltante o corrige la entregada, quedará fuera de la convocatoria sin necesidad de notificación alguna.</w:t>
      </w:r>
    </w:p>
    <w:p w:rsidR="00B1449B" w:rsidRPr="00C66F05" w:rsidRDefault="00AB1F56" w:rsidP="00E76439">
      <w:pPr>
        <w:spacing w:before="120" w:after="12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 xml:space="preserve">Los plazos anteriormente señalados podrán ser modificados por Sercotec y serán oportunamente informados a través de la página web </w:t>
      </w:r>
      <w:hyperlink r:id="rId12">
        <w:r w:rsidRPr="00C66F05">
          <w:rPr>
            <w:rFonts w:asciiTheme="majorHAnsi" w:eastAsia="Calibri" w:hAnsiTheme="majorHAnsi" w:cstheme="majorHAnsi"/>
            <w:color w:val="000000" w:themeColor="text1"/>
            <w:u w:val="single"/>
          </w:rPr>
          <w:t>www.sercotec.cl.</w:t>
        </w:r>
      </w:hyperlink>
    </w:p>
    <w:tbl>
      <w:tblPr>
        <w:tblStyle w:val="ad"/>
        <w:tblW w:w="8087"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400" w:firstRow="0" w:lastRow="0" w:firstColumn="0" w:lastColumn="0" w:noHBand="0" w:noVBand="1"/>
      </w:tblPr>
      <w:tblGrid>
        <w:gridCol w:w="8087"/>
      </w:tblGrid>
      <w:tr w:rsidR="00B1449B" w:rsidRPr="00C66F05" w:rsidTr="0031463A">
        <w:trPr>
          <w:trHeight w:val="680"/>
        </w:trPr>
        <w:tc>
          <w:tcPr>
            <w:tcW w:w="8087" w:type="dxa"/>
          </w:tcPr>
          <w:p w:rsidR="00B1449B" w:rsidRPr="00C66F05" w:rsidRDefault="002B55DE" w:rsidP="00E76439">
            <w:pPr>
              <w:spacing w:before="120" w:after="0"/>
              <w:jc w:val="both"/>
              <w:rPr>
                <w:rFonts w:asciiTheme="majorHAnsi" w:eastAsia="Calibri" w:hAnsiTheme="majorHAnsi" w:cstheme="majorHAnsi"/>
                <w:b/>
                <w:color w:val="000000" w:themeColor="text1"/>
              </w:rPr>
            </w:pPr>
            <w:r w:rsidRPr="00C66F05">
              <w:rPr>
                <w:rFonts w:asciiTheme="majorHAnsi" w:eastAsia="Calibri" w:hAnsiTheme="majorHAnsi" w:cstheme="majorHAnsi"/>
                <w:b/>
                <w:color w:val="000000" w:themeColor="text1"/>
              </w:rPr>
              <w:t>IMPORTANTE:</w:t>
            </w:r>
          </w:p>
          <w:p w:rsidR="00E44B3E" w:rsidRPr="00C66F05" w:rsidRDefault="00510DBA" w:rsidP="007245C9">
            <w:pPr>
              <w:pStyle w:val="Textocomentario"/>
              <w:rPr>
                <w:color w:val="000000" w:themeColor="text1"/>
              </w:rPr>
            </w:pPr>
            <w:r w:rsidRPr="00C66F05">
              <w:rPr>
                <w:rFonts w:ascii="Calibri" w:hAnsi="Calibri" w:cs="Calibri"/>
                <w:color w:val="000000" w:themeColor="text1"/>
              </w:rPr>
              <w:lastRenderedPageBreak/>
              <w:t xml:space="preserve">Cabe destacar que el subsidio es asignado al empresario/a y NO a la empresa, esto es, no importando el número de empresas en que participe el empresario, ya sea directamente o a través de personas jurídicas, sólo podrá optar a un subsidio. En el caso en que una empresa esté compuesta por más de un </w:t>
            </w:r>
            <w:r w:rsidR="0091148B" w:rsidRPr="00C66F05">
              <w:rPr>
                <w:rFonts w:asciiTheme="majorHAnsi" w:hAnsiTheme="majorHAnsi" w:cstheme="majorHAnsi"/>
                <w:color w:val="000000" w:themeColor="text1"/>
              </w:rPr>
              <w:t>socio, uno de ellos deberá realizar la solicitud, precluyendo el derecho de los demás socios a recibir el beneficio por la misma empresa.</w:t>
            </w:r>
          </w:p>
        </w:tc>
      </w:tr>
    </w:tbl>
    <w:p w:rsidR="00B1449B" w:rsidRPr="00C66F05" w:rsidRDefault="00B1449B" w:rsidP="00493126">
      <w:pPr>
        <w:spacing w:before="120" w:after="0"/>
        <w:jc w:val="both"/>
        <w:rPr>
          <w:rFonts w:asciiTheme="majorHAnsi" w:eastAsia="Calibri" w:hAnsiTheme="majorHAnsi" w:cstheme="majorHAnsi"/>
          <w:color w:val="000000" w:themeColor="text1"/>
        </w:rPr>
      </w:pPr>
      <w:bookmarkStart w:id="13" w:name="_heading=h.26in1rg" w:colFirst="0" w:colLast="0"/>
      <w:bookmarkEnd w:id="13"/>
    </w:p>
    <w:p w:rsidR="00B1449B" w:rsidRPr="00C66F05" w:rsidRDefault="00647D68" w:rsidP="00493126">
      <w:pPr>
        <w:pStyle w:val="Ttulo2"/>
        <w:numPr>
          <w:ilvl w:val="0"/>
          <w:numId w:val="4"/>
        </w:numPr>
        <w:spacing w:before="0"/>
        <w:ind w:left="284" w:hanging="284"/>
        <w:rPr>
          <w:rFonts w:cstheme="majorHAnsi"/>
          <w:color w:val="000000" w:themeColor="text1"/>
          <w:sz w:val="22"/>
          <w:szCs w:val="22"/>
        </w:rPr>
      </w:pPr>
      <w:bookmarkStart w:id="14" w:name="_Toc52463367"/>
      <w:r w:rsidRPr="00C66F05">
        <w:rPr>
          <w:rFonts w:cstheme="majorHAnsi"/>
          <w:color w:val="000000" w:themeColor="text1"/>
          <w:sz w:val="22"/>
          <w:szCs w:val="22"/>
        </w:rPr>
        <w:t>Selección</w:t>
      </w:r>
      <w:bookmarkEnd w:id="14"/>
    </w:p>
    <w:p w:rsidR="00B1449B" w:rsidRPr="00C66F05" w:rsidRDefault="00AB1F56" w:rsidP="00493126">
      <w:pPr>
        <w:spacing w:before="120" w:after="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Una vez terminado el proceso de postulación, Sercotec realizará un análisis de las postulaciones recibidas y verificará si los interesados cumplen los requisitos mínimos definidos para este Programa en el punto 4. (Admisibilidad Manual</w:t>
      </w:r>
      <w:r w:rsidR="00514E81" w:rsidRPr="00C66F05">
        <w:rPr>
          <w:rFonts w:asciiTheme="majorHAnsi" w:eastAsia="Calibri" w:hAnsiTheme="majorHAnsi" w:cstheme="majorHAnsi"/>
          <w:color w:val="000000" w:themeColor="text1"/>
        </w:rPr>
        <w:t>). Aquellos</w:t>
      </w:r>
      <w:r w:rsidRPr="00C66F05">
        <w:rPr>
          <w:rFonts w:asciiTheme="majorHAnsi" w:eastAsia="Calibri" w:hAnsiTheme="majorHAnsi" w:cstheme="majorHAnsi"/>
          <w:color w:val="000000" w:themeColor="text1"/>
        </w:rPr>
        <w:t xml:space="preserve"> postulantes que cumplan </w:t>
      </w:r>
      <w:r w:rsidR="008E36F3" w:rsidRPr="00C66F05">
        <w:rPr>
          <w:rFonts w:asciiTheme="majorHAnsi" w:eastAsia="Calibri" w:hAnsiTheme="majorHAnsi" w:cstheme="majorHAnsi"/>
          <w:color w:val="000000" w:themeColor="text1"/>
        </w:rPr>
        <w:t xml:space="preserve">dichos requisitos, </w:t>
      </w:r>
      <w:r w:rsidR="00393DCC" w:rsidRPr="00C66F05">
        <w:rPr>
          <w:rFonts w:asciiTheme="majorHAnsi" w:eastAsia="Calibri" w:hAnsiTheme="majorHAnsi" w:cstheme="majorHAnsi"/>
          <w:color w:val="000000" w:themeColor="text1"/>
        </w:rPr>
        <w:t xml:space="preserve">quedan </w:t>
      </w:r>
      <w:r w:rsidR="004B6AD1" w:rsidRPr="00C66F05">
        <w:rPr>
          <w:rFonts w:asciiTheme="majorHAnsi" w:eastAsia="Calibri" w:hAnsiTheme="majorHAnsi" w:cstheme="majorHAnsi"/>
          <w:color w:val="000000" w:themeColor="text1"/>
        </w:rPr>
        <w:t>pre</w:t>
      </w:r>
      <w:r w:rsidR="00393DCC" w:rsidRPr="00C66F05">
        <w:rPr>
          <w:rFonts w:asciiTheme="majorHAnsi" w:eastAsia="Calibri" w:hAnsiTheme="majorHAnsi" w:cstheme="majorHAnsi"/>
          <w:color w:val="000000" w:themeColor="text1"/>
        </w:rPr>
        <w:t xml:space="preserve">seleccionados y </w:t>
      </w:r>
      <w:r w:rsidRPr="00C66F05">
        <w:rPr>
          <w:rFonts w:asciiTheme="majorHAnsi" w:eastAsia="Calibri" w:hAnsiTheme="majorHAnsi" w:cstheme="majorHAnsi"/>
          <w:color w:val="000000" w:themeColor="text1"/>
        </w:rPr>
        <w:t>podrán continuar con el proceso y avanzar a las etapas posteriores</w:t>
      </w:r>
      <w:r w:rsidR="00672D75" w:rsidRPr="00C66F05">
        <w:rPr>
          <w:rFonts w:asciiTheme="majorHAnsi" w:eastAsia="Calibri" w:hAnsiTheme="majorHAnsi" w:cstheme="majorHAnsi"/>
          <w:color w:val="000000" w:themeColor="text1"/>
        </w:rPr>
        <w:t xml:space="preserve">. </w:t>
      </w:r>
      <w:r w:rsidRPr="00C66F05">
        <w:rPr>
          <w:rFonts w:asciiTheme="majorHAnsi" w:eastAsia="Calibri" w:hAnsiTheme="majorHAnsi" w:cstheme="majorHAnsi"/>
          <w:color w:val="000000" w:themeColor="text1"/>
        </w:rPr>
        <w:t xml:space="preserve">Sercotec informará a cada postulante, vía correo electrónico u otro medio escrito, el resultado del cumplimiento o no cumplimiento de estos requisitos. La revisión de los antecedentes será </w:t>
      </w:r>
      <w:r w:rsidR="00393DCC" w:rsidRPr="00C66F05">
        <w:rPr>
          <w:rFonts w:asciiTheme="majorHAnsi" w:eastAsia="Calibri" w:hAnsiTheme="majorHAnsi" w:cstheme="majorHAnsi"/>
          <w:color w:val="000000" w:themeColor="text1"/>
        </w:rPr>
        <w:t>como máximo</w:t>
      </w:r>
      <w:r w:rsidRPr="00C66F05">
        <w:rPr>
          <w:rFonts w:asciiTheme="majorHAnsi" w:eastAsia="Calibri" w:hAnsiTheme="majorHAnsi" w:cstheme="majorHAnsi"/>
          <w:color w:val="000000" w:themeColor="text1"/>
        </w:rPr>
        <w:t xml:space="preserve"> 5 días hábiles.</w:t>
      </w:r>
    </w:p>
    <w:p w:rsidR="00E76439" w:rsidRPr="00C66F05" w:rsidRDefault="00E76439" w:rsidP="00E76439">
      <w:pPr>
        <w:pStyle w:val="Ttulo2"/>
        <w:spacing w:before="120"/>
        <w:rPr>
          <w:rFonts w:cstheme="majorHAnsi"/>
          <w:color w:val="000000" w:themeColor="text1"/>
          <w:sz w:val="22"/>
          <w:szCs w:val="22"/>
        </w:rPr>
      </w:pPr>
    </w:p>
    <w:p w:rsidR="00B1449B" w:rsidRPr="00C66F05" w:rsidRDefault="009D33E6" w:rsidP="00493126">
      <w:pPr>
        <w:pStyle w:val="Ttulo2"/>
        <w:numPr>
          <w:ilvl w:val="0"/>
          <w:numId w:val="4"/>
        </w:numPr>
        <w:spacing w:before="0"/>
        <w:ind w:left="284" w:hanging="284"/>
        <w:rPr>
          <w:rFonts w:cstheme="majorHAnsi"/>
          <w:color w:val="000000" w:themeColor="text1"/>
          <w:sz w:val="22"/>
          <w:szCs w:val="22"/>
        </w:rPr>
      </w:pPr>
      <w:bookmarkStart w:id="15" w:name="_Toc52463368"/>
      <w:r w:rsidRPr="00C66F05">
        <w:rPr>
          <w:rFonts w:cstheme="majorHAnsi"/>
          <w:color w:val="000000" w:themeColor="text1"/>
          <w:sz w:val="22"/>
          <w:szCs w:val="22"/>
        </w:rPr>
        <w:t>Visita a T</w:t>
      </w:r>
      <w:r w:rsidR="002B55DE" w:rsidRPr="00C66F05">
        <w:rPr>
          <w:rFonts w:cstheme="majorHAnsi"/>
          <w:color w:val="000000" w:themeColor="text1"/>
          <w:sz w:val="22"/>
          <w:szCs w:val="22"/>
        </w:rPr>
        <w:t xml:space="preserve">erreno, </w:t>
      </w:r>
      <w:r w:rsidRPr="00C66F05">
        <w:rPr>
          <w:rFonts w:cstheme="majorHAnsi"/>
          <w:color w:val="000000" w:themeColor="text1"/>
          <w:sz w:val="22"/>
          <w:szCs w:val="22"/>
        </w:rPr>
        <w:t>D</w:t>
      </w:r>
      <w:r w:rsidR="00AB1F56" w:rsidRPr="00C66F05">
        <w:rPr>
          <w:rFonts w:cstheme="majorHAnsi"/>
          <w:color w:val="000000" w:themeColor="text1"/>
          <w:sz w:val="22"/>
          <w:szCs w:val="22"/>
        </w:rPr>
        <w:t>iagnóstico y Asesoría de Plan de Trabajo</w:t>
      </w:r>
      <w:bookmarkEnd w:id="15"/>
    </w:p>
    <w:p w:rsidR="00B1449B" w:rsidRPr="00C66F05" w:rsidRDefault="00AB1F56" w:rsidP="00493126">
      <w:pPr>
        <w:spacing w:before="120" w:after="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 xml:space="preserve">Sercotec mandatará un Agente Operador, el cual tomará contacto con los empresarios postulantes que cumplieron con todos los requisitos </w:t>
      </w:r>
      <w:r w:rsidR="00672D75" w:rsidRPr="00C66F05">
        <w:rPr>
          <w:rFonts w:asciiTheme="majorHAnsi" w:eastAsia="Calibri" w:hAnsiTheme="majorHAnsi" w:cstheme="majorHAnsi"/>
          <w:color w:val="000000" w:themeColor="text1"/>
        </w:rPr>
        <w:t xml:space="preserve">de admisibilidad </w:t>
      </w:r>
      <w:r w:rsidRPr="00C66F05">
        <w:rPr>
          <w:rFonts w:asciiTheme="majorHAnsi" w:eastAsia="Calibri" w:hAnsiTheme="majorHAnsi" w:cstheme="majorHAnsi"/>
          <w:color w:val="000000" w:themeColor="text1"/>
        </w:rPr>
        <w:t>y agendará una hora y fecha para realizar una visita en terreno.</w:t>
      </w:r>
    </w:p>
    <w:p w:rsidR="00B1449B" w:rsidRPr="00C66F05" w:rsidRDefault="00AB1F56" w:rsidP="00493126">
      <w:pPr>
        <w:spacing w:before="120" w:after="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El Agente Operador Sercotec</w:t>
      </w:r>
      <w:r w:rsidR="00514E81" w:rsidRPr="00C66F05">
        <w:rPr>
          <w:rFonts w:asciiTheme="majorHAnsi" w:eastAsia="Calibri" w:hAnsiTheme="majorHAnsi" w:cstheme="majorHAnsi"/>
          <w:color w:val="000000" w:themeColor="text1"/>
        </w:rPr>
        <w:t xml:space="preserve"> </w:t>
      </w:r>
      <w:r w:rsidRPr="00C66F05">
        <w:rPr>
          <w:rFonts w:asciiTheme="majorHAnsi" w:eastAsia="Calibri" w:hAnsiTheme="majorHAnsi" w:cstheme="majorHAnsi"/>
          <w:color w:val="000000" w:themeColor="text1"/>
        </w:rPr>
        <w:t>visitará en terreno al potencial beneficiario</w:t>
      </w:r>
      <w:r w:rsidR="00672D75" w:rsidRPr="00C66F05">
        <w:rPr>
          <w:rFonts w:asciiTheme="majorHAnsi" w:eastAsia="Calibri" w:hAnsiTheme="majorHAnsi" w:cstheme="majorHAnsi"/>
          <w:color w:val="000000" w:themeColor="text1"/>
        </w:rPr>
        <w:t>,</w:t>
      </w:r>
      <w:r w:rsidRPr="00C66F05">
        <w:rPr>
          <w:rFonts w:asciiTheme="majorHAnsi" w:eastAsia="Calibri" w:hAnsiTheme="majorHAnsi" w:cstheme="majorHAnsi"/>
          <w:color w:val="000000" w:themeColor="text1"/>
        </w:rPr>
        <w:t xml:space="preserve"> con el fin de conocer la condición actual en que se encuentra y evaluar la factibilidad del Plan de Trabajo propuesto, con el fin de proponer mejoras, previo a su presentación al Comité de Evaluación Regional (CER)</w:t>
      </w:r>
      <w:r w:rsidR="00CB4684" w:rsidRPr="00C66F05">
        <w:rPr>
          <w:rFonts w:asciiTheme="majorHAnsi" w:eastAsia="Calibri" w:hAnsiTheme="majorHAnsi" w:cstheme="majorHAnsi"/>
          <w:color w:val="000000" w:themeColor="text1"/>
        </w:rPr>
        <w:t xml:space="preserve"> quien validará el presupuesto del Plan de Inversión</w:t>
      </w:r>
      <w:r w:rsidRPr="00C66F05">
        <w:rPr>
          <w:rFonts w:asciiTheme="majorHAnsi" w:eastAsia="Calibri" w:hAnsiTheme="majorHAnsi" w:cstheme="majorHAnsi"/>
          <w:color w:val="000000" w:themeColor="text1"/>
        </w:rPr>
        <w:t>. En est</w:t>
      </w:r>
      <w:r w:rsidR="00C21980" w:rsidRPr="00C66F05">
        <w:rPr>
          <w:rFonts w:asciiTheme="majorHAnsi" w:eastAsia="Calibri" w:hAnsiTheme="majorHAnsi" w:cstheme="majorHAnsi"/>
          <w:color w:val="000000" w:themeColor="text1"/>
        </w:rPr>
        <w:t>a visita</w:t>
      </w:r>
      <w:r w:rsidRPr="00C66F05">
        <w:rPr>
          <w:rFonts w:asciiTheme="majorHAnsi" w:eastAsia="Calibri" w:hAnsiTheme="majorHAnsi" w:cstheme="majorHAnsi"/>
          <w:color w:val="000000" w:themeColor="text1"/>
        </w:rPr>
        <w:t xml:space="preserve"> se entrevistará al empresario respecto a la actividad económica que pretende potenciar con el Plan de Trabajo postulado y se solicitarán los documentos </w:t>
      </w:r>
      <w:r w:rsidR="002D4C20" w:rsidRPr="00C66F05">
        <w:rPr>
          <w:rFonts w:asciiTheme="majorHAnsi" w:eastAsia="Calibri" w:hAnsiTheme="majorHAnsi" w:cstheme="majorHAnsi"/>
          <w:color w:val="000000" w:themeColor="text1"/>
        </w:rPr>
        <w:t>para la for</w:t>
      </w:r>
      <w:r w:rsidR="00E3051E" w:rsidRPr="00C66F05">
        <w:rPr>
          <w:rFonts w:asciiTheme="majorHAnsi" w:eastAsia="Calibri" w:hAnsiTheme="majorHAnsi" w:cstheme="majorHAnsi"/>
          <w:color w:val="000000" w:themeColor="text1"/>
        </w:rPr>
        <w:t>malización.</w:t>
      </w:r>
    </w:p>
    <w:p w:rsidR="006F26F0" w:rsidRPr="00C66F05" w:rsidRDefault="006F26F0" w:rsidP="006F26F0">
      <w:pPr>
        <w:spacing w:before="120" w:after="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El Agente Operador Sercotec, en conjunto con el empresario/a analizará el Plan de Trabajo postulado, velando siempre por la pertinencia de éste respecto al objetivo del programa, la reactivación productiva y/o comercial de los empresarios(as). El Agente Operador Sercotec</w:t>
      </w:r>
      <w:r w:rsidR="00514E81" w:rsidRPr="00C66F05">
        <w:rPr>
          <w:rFonts w:asciiTheme="majorHAnsi" w:eastAsia="Calibri" w:hAnsiTheme="majorHAnsi" w:cstheme="majorHAnsi"/>
          <w:color w:val="000000" w:themeColor="text1"/>
        </w:rPr>
        <w:t xml:space="preserve"> </w:t>
      </w:r>
      <w:r w:rsidRPr="00C66F05">
        <w:rPr>
          <w:rFonts w:asciiTheme="majorHAnsi" w:eastAsia="Calibri" w:hAnsiTheme="majorHAnsi" w:cstheme="majorHAnsi"/>
          <w:color w:val="000000" w:themeColor="text1"/>
        </w:rPr>
        <w:t>brindará asesoría técnica y podrá proponer cambios al empresario en su Plan de Trabajo, basado en las necesidades actuales detectadas en el diagnóstico en terreno y la pertinencia del Plan de Trabajo con la reactivación del negocio. Estos cambios deberán estar consensuados y firmado por el empresario/a correspondiente en un Plan de Trabajo Propuesto en terreno.</w:t>
      </w:r>
    </w:p>
    <w:p w:rsidR="00B1449B" w:rsidRPr="00C66F05" w:rsidRDefault="00AB1F56" w:rsidP="00493126">
      <w:pPr>
        <w:spacing w:before="120" w:after="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Con la información recabada en la Visita en Terreno y la entrevista al empresario, el Agente Operador Sercotec</w:t>
      </w:r>
      <w:r w:rsidR="00514E81" w:rsidRPr="00C66F05">
        <w:rPr>
          <w:rFonts w:asciiTheme="majorHAnsi" w:eastAsia="Calibri" w:hAnsiTheme="majorHAnsi" w:cstheme="majorHAnsi"/>
          <w:color w:val="000000" w:themeColor="text1"/>
        </w:rPr>
        <w:t xml:space="preserve"> </w:t>
      </w:r>
      <w:r w:rsidRPr="00C66F05">
        <w:rPr>
          <w:rFonts w:asciiTheme="majorHAnsi" w:eastAsia="Calibri" w:hAnsiTheme="majorHAnsi" w:cstheme="majorHAnsi"/>
          <w:color w:val="000000" w:themeColor="text1"/>
        </w:rPr>
        <w:t xml:space="preserve">concluirá un diagnóstico individual para cada uno de los postulantes. Este diagnóstico expondrá las condiciones actuales en que se encuentra el empresario respecto a </w:t>
      </w:r>
      <w:r w:rsidR="00393DCC" w:rsidRPr="00C66F05">
        <w:rPr>
          <w:rFonts w:asciiTheme="majorHAnsi" w:eastAsia="Calibri" w:hAnsiTheme="majorHAnsi" w:cstheme="majorHAnsi"/>
          <w:color w:val="000000" w:themeColor="text1"/>
        </w:rPr>
        <w:t>su</w:t>
      </w:r>
      <w:r w:rsidRPr="00C66F05">
        <w:rPr>
          <w:rFonts w:asciiTheme="majorHAnsi" w:eastAsia="Calibri" w:hAnsiTheme="majorHAnsi" w:cstheme="majorHAnsi"/>
          <w:color w:val="000000" w:themeColor="text1"/>
        </w:rPr>
        <w:t xml:space="preserve"> actividad </w:t>
      </w:r>
      <w:r w:rsidR="00514E81" w:rsidRPr="00C66F05">
        <w:rPr>
          <w:rFonts w:asciiTheme="majorHAnsi" w:eastAsia="Calibri" w:hAnsiTheme="majorHAnsi" w:cstheme="majorHAnsi"/>
          <w:color w:val="000000" w:themeColor="text1"/>
        </w:rPr>
        <w:t>económica, pertinencia</w:t>
      </w:r>
      <w:r w:rsidR="00E3051E" w:rsidRPr="00C66F05">
        <w:rPr>
          <w:rFonts w:asciiTheme="majorHAnsi" w:eastAsia="Calibri" w:hAnsiTheme="majorHAnsi" w:cstheme="majorHAnsi"/>
          <w:color w:val="000000" w:themeColor="text1"/>
        </w:rPr>
        <w:t xml:space="preserve"> de las inversiones, determina</w:t>
      </w:r>
      <w:r w:rsidR="00D74969" w:rsidRPr="00C66F05">
        <w:rPr>
          <w:rFonts w:asciiTheme="majorHAnsi" w:eastAsia="Calibri" w:hAnsiTheme="majorHAnsi" w:cstheme="majorHAnsi"/>
          <w:color w:val="000000" w:themeColor="text1"/>
        </w:rPr>
        <w:t>ción</w:t>
      </w:r>
      <w:r w:rsidR="00514E81" w:rsidRPr="00C66F05">
        <w:rPr>
          <w:rFonts w:asciiTheme="majorHAnsi" w:eastAsia="Calibri" w:hAnsiTheme="majorHAnsi" w:cstheme="majorHAnsi"/>
          <w:color w:val="000000" w:themeColor="text1"/>
        </w:rPr>
        <w:t xml:space="preserve"> </w:t>
      </w:r>
      <w:r w:rsidR="00D74969" w:rsidRPr="00C66F05">
        <w:rPr>
          <w:rFonts w:asciiTheme="majorHAnsi" w:eastAsia="Calibri" w:hAnsiTheme="majorHAnsi" w:cstheme="majorHAnsi"/>
          <w:color w:val="000000" w:themeColor="text1"/>
        </w:rPr>
        <w:t>d</w:t>
      </w:r>
      <w:r w:rsidR="00E3051E" w:rsidRPr="00C66F05">
        <w:rPr>
          <w:rFonts w:asciiTheme="majorHAnsi" w:eastAsia="Calibri" w:hAnsiTheme="majorHAnsi" w:cstheme="majorHAnsi"/>
          <w:color w:val="000000" w:themeColor="text1"/>
        </w:rPr>
        <w:t>el subsidio final a entregar</w:t>
      </w:r>
      <w:r w:rsidRPr="00C66F05">
        <w:rPr>
          <w:rFonts w:asciiTheme="majorHAnsi" w:eastAsia="Calibri" w:hAnsiTheme="majorHAnsi" w:cstheme="majorHAnsi"/>
          <w:color w:val="000000" w:themeColor="text1"/>
        </w:rPr>
        <w:t>, entre otros.</w:t>
      </w:r>
    </w:p>
    <w:p w:rsidR="00B1449B" w:rsidRPr="00C66F05" w:rsidRDefault="00AB1F56" w:rsidP="00493126">
      <w:pPr>
        <w:spacing w:before="120" w:after="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 xml:space="preserve">De esta etapa se obtendrán Planes de Trabajo estructurados y disponibles para ser </w:t>
      </w:r>
      <w:r w:rsidR="00CB4684" w:rsidRPr="00C66F05">
        <w:rPr>
          <w:rFonts w:asciiTheme="majorHAnsi" w:eastAsia="Calibri" w:hAnsiTheme="majorHAnsi" w:cstheme="majorHAnsi"/>
          <w:color w:val="000000" w:themeColor="text1"/>
        </w:rPr>
        <w:t>validado con respecto al presupuesto del Plan de Inversión</w:t>
      </w:r>
      <w:r w:rsidRPr="00C66F05">
        <w:rPr>
          <w:rFonts w:asciiTheme="majorHAnsi" w:eastAsia="Calibri" w:hAnsiTheme="majorHAnsi" w:cstheme="majorHAnsi"/>
          <w:color w:val="000000" w:themeColor="text1"/>
        </w:rPr>
        <w:t xml:space="preserve"> por el Comité de Evaluación Regional, </w:t>
      </w:r>
      <w:r w:rsidRPr="00C66F05">
        <w:rPr>
          <w:rFonts w:asciiTheme="majorHAnsi" w:eastAsia="Calibri" w:hAnsiTheme="majorHAnsi" w:cstheme="majorHAnsi"/>
          <w:color w:val="000000" w:themeColor="text1"/>
        </w:rPr>
        <w:lastRenderedPageBreak/>
        <w:t>junto a una carpeta con todos los antecedentes revisados que evidencien el cumplimiento de los requisitos</w:t>
      </w:r>
      <w:r w:rsidR="00CE7F0D" w:rsidRPr="00C66F05">
        <w:rPr>
          <w:rFonts w:asciiTheme="majorHAnsi" w:eastAsia="Calibri" w:hAnsiTheme="majorHAnsi" w:cstheme="majorHAnsi"/>
          <w:color w:val="000000" w:themeColor="text1"/>
        </w:rPr>
        <w:t xml:space="preserve"> de </w:t>
      </w:r>
      <w:r w:rsidR="00A344AF" w:rsidRPr="00C66F05">
        <w:rPr>
          <w:rFonts w:asciiTheme="majorHAnsi" w:eastAsia="Calibri" w:hAnsiTheme="majorHAnsi" w:cstheme="majorHAnsi"/>
          <w:color w:val="000000" w:themeColor="text1"/>
        </w:rPr>
        <w:t>formalización</w:t>
      </w:r>
      <w:r w:rsidRPr="00C66F05">
        <w:rPr>
          <w:rFonts w:asciiTheme="majorHAnsi" w:eastAsia="Calibri" w:hAnsiTheme="majorHAnsi" w:cstheme="majorHAnsi"/>
          <w:color w:val="000000" w:themeColor="text1"/>
        </w:rPr>
        <w:t xml:space="preserve"> establecidos en estas bases.</w:t>
      </w:r>
    </w:p>
    <w:bookmarkStart w:id="16" w:name="_heading=h.1ksv4uv" w:colFirst="0" w:colLast="0"/>
    <w:bookmarkEnd w:id="16"/>
    <w:p w:rsidR="00B1449B" w:rsidRPr="00C66F05" w:rsidRDefault="00526CA8" w:rsidP="00493126">
      <w:pPr>
        <w:spacing w:before="120" w:after="0"/>
        <w:jc w:val="both"/>
        <w:rPr>
          <w:rFonts w:asciiTheme="majorHAnsi" w:eastAsia="Calibri" w:hAnsiTheme="majorHAnsi" w:cstheme="majorHAnsi"/>
          <w:color w:val="000000" w:themeColor="text1"/>
        </w:rPr>
      </w:pPr>
      <w:r w:rsidRPr="00C66F05">
        <w:rPr>
          <w:rFonts w:asciiTheme="majorHAnsi" w:eastAsia="Calibri" w:hAnsiTheme="majorHAnsi" w:cstheme="majorHAnsi"/>
          <w:noProof/>
          <w:color w:val="000000" w:themeColor="text1"/>
          <w:lang w:val="es-CL"/>
        </w:rPr>
        <mc:AlternateContent>
          <mc:Choice Requires="wps">
            <w:drawing>
              <wp:anchor distT="45720" distB="45720" distL="114300" distR="114300" simplePos="0" relativeHeight="251661312" behindDoc="0" locked="0" layoutInCell="1" allowOverlap="1" wp14:anchorId="3C03D132">
                <wp:simplePos x="0" y="0"/>
                <wp:positionH relativeFrom="column">
                  <wp:posOffset>5715</wp:posOffset>
                </wp:positionH>
                <wp:positionV relativeFrom="paragraph">
                  <wp:posOffset>636905</wp:posOffset>
                </wp:positionV>
                <wp:extent cx="5154930" cy="757555"/>
                <wp:effectExtent l="0" t="0" r="7620" b="571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4930" cy="757555"/>
                        </a:xfrm>
                        <a:prstGeom prst="rect">
                          <a:avLst/>
                        </a:prstGeom>
                        <a:solidFill>
                          <a:srgbClr val="FFFFFF"/>
                        </a:solidFill>
                        <a:ln w="12700">
                          <a:solidFill>
                            <a:schemeClr val="accent1"/>
                          </a:solidFill>
                          <a:miter lim="800000"/>
                          <a:headEnd/>
                          <a:tailEnd/>
                        </a:ln>
                      </wps:spPr>
                      <wps:txbx>
                        <w:txbxContent>
                          <w:p w:rsidR="00AA468E" w:rsidRPr="007245C9" w:rsidRDefault="00AA468E">
                            <w:pPr>
                              <w:rPr>
                                <w:rFonts w:ascii="Calibri" w:hAnsi="Calibri" w:cs="Calibri"/>
                              </w:rPr>
                            </w:pPr>
                            <w:r w:rsidRPr="007245C9">
                              <w:rPr>
                                <w:rFonts w:ascii="Calibri" w:hAnsi="Calibri" w:cs="Calibri"/>
                              </w:rPr>
                              <w:t>El financiamiento consensuado entre el Agente Operador Sercotec y el postulante, en ningún caso podrá superar las pérdidas declaradas en catastro informado por la Seremi de Economía, mediante Ordinario N°0490 de fecha 16 de diciembre de 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03D132" id="_x0000_t202" coordsize="21600,21600" o:spt="202" path="m,l,21600r21600,l21600,xe">
                <v:stroke joinstyle="miter"/>
                <v:path gradientshapeok="t" o:connecttype="rect"/>
              </v:shapetype>
              <v:shape id="Cuadro de texto 2" o:spid="_x0000_s1026" type="#_x0000_t202" style="position:absolute;left:0;text-align:left;margin-left:.45pt;margin-top:50.15pt;width:405.9pt;height:59.6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" strokecolor="#4f81bd [3204]" strokeweight="1pt">
                <v:textbox style="mso-fit-shape-to-text:t">
                  <w:txbxContent>
                    <w:p w:rsidR="00AA468E" w:rsidRPr="007245C9" w:rsidRDefault="00AA468E">
                      <w:pPr>
                        <w:rPr>
                          <w:rFonts w:ascii="Calibri" w:hAnsi="Calibri" w:cs="Calibri"/>
                        </w:rPr>
                      </w:pPr>
                      <w:r w:rsidRPr="007245C9">
                        <w:rPr>
                          <w:rFonts w:ascii="Calibri" w:hAnsi="Calibri" w:cs="Calibri"/>
                        </w:rPr>
                        <w:t>El financiamiento consensuado entre el Agente Operador Sercotec y el postulante, en ningún caso podrá superar las pérdidas declaradas en catastro informado por la Seremi de Economía, mediante Ordinario N°0490 de fecha 16 de diciembre de 2019.</w:t>
                      </w:r>
                    </w:p>
                  </w:txbxContent>
                </v:textbox>
                <w10:wrap type="square"/>
              </v:shape>
            </w:pict>
          </mc:Fallback>
        </mc:AlternateContent>
      </w:r>
      <w:r w:rsidR="00AB1F56" w:rsidRPr="00C66F05">
        <w:rPr>
          <w:rFonts w:asciiTheme="majorHAnsi" w:eastAsia="Calibri" w:hAnsiTheme="majorHAnsi" w:cstheme="majorHAnsi"/>
          <w:color w:val="000000" w:themeColor="text1"/>
        </w:rPr>
        <w:t>Para que las personas interesadas realicen consultas, Sercotec dispondrá del siguiente Agente Operador</w:t>
      </w:r>
      <w:r w:rsidR="00514E81" w:rsidRPr="00C66F05">
        <w:rPr>
          <w:rFonts w:asciiTheme="majorHAnsi" w:eastAsia="Calibri" w:hAnsiTheme="majorHAnsi" w:cstheme="majorHAnsi"/>
          <w:color w:val="000000" w:themeColor="text1"/>
        </w:rPr>
        <w:t xml:space="preserve"> </w:t>
      </w:r>
      <w:r w:rsidR="00AB1F56" w:rsidRPr="00C66F05">
        <w:rPr>
          <w:rFonts w:asciiTheme="majorHAnsi" w:eastAsia="Calibri" w:hAnsiTheme="majorHAnsi" w:cstheme="majorHAnsi"/>
          <w:color w:val="000000" w:themeColor="text1"/>
        </w:rPr>
        <w:t>Sercotec</w:t>
      </w:r>
      <w:r w:rsidR="00514E81" w:rsidRPr="00C66F05">
        <w:rPr>
          <w:rFonts w:asciiTheme="majorHAnsi" w:eastAsia="Calibri" w:hAnsiTheme="majorHAnsi" w:cstheme="majorHAnsi"/>
          <w:color w:val="000000" w:themeColor="text1"/>
        </w:rPr>
        <w:t xml:space="preserve"> </w:t>
      </w:r>
      <w:r w:rsidR="00AB1F56" w:rsidRPr="00C66F05">
        <w:rPr>
          <w:rFonts w:asciiTheme="majorHAnsi" w:eastAsia="Calibri" w:hAnsiTheme="majorHAnsi" w:cstheme="majorHAnsi"/>
          <w:color w:val="000000" w:themeColor="text1"/>
        </w:rPr>
        <w:t>FUNDACIÓN DE DESARROLLO EDUCACIONAL Y TECNOLÓGICO LA ARAUCANÍA (Fudea</w:t>
      </w:r>
      <w:r w:rsidR="00514E81" w:rsidRPr="00C66F05">
        <w:rPr>
          <w:rFonts w:asciiTheme="majorHAnsi" w:eastAsia="Calibri" w:hAnsiTheme="majorHAnsi" w:cstheme="majorHAnsi"/>
          <w:color w:val="000000" w:themeColor="text1"/>
        </w:rPr>
        <w:t xml:space="preserve"> </w:t>
      </w:r>
      <w:r w:rsidR="00AB1F56" w:rsidRPr="00C66F05">
        <w:rPr>
          <w:rFonts w:asciiTheme="majorHAnsi" w:eastAsia="Calibri" w:hAnsiTheme="majorHAnsi" w:cstheme="majorHAnsi"/>
          <w:color w:val="000000" w:themeColor="text1"/>
        </w:rPr>
        <w:t>Ufro), Contacto: Srta. Cristina Reyes Valdés, Coordinadora de Proyecto, correo electrónico: cristina.reyes@ufrontera.cl. Además, pueden recurrir al Punto MiP</w:t>
      </w:r>
      <w:r w:rsidR="00766BBB" w:rsidRPr="00C66F05">
        <w:rPr>
          <w:rFonts w:asciiTheme="majorHAnsi" w:eastAsia="Calibri" w:hAnsiTheme="majorHAnsi" w:cstheme="majorHAnsi"/>
          <w:color w:val="000000" w:themeColor="text1"/>
        </w:rPr>
        <w:t>E</w:t>
      </w:r>
      <w:r w:rsidR="00AB1F56" w:rsidRPr="00C66F05">
        <w:rPr>
          <w:rFonts w:asciiTheme="majorHAnsi" w:eastAsia="Calibri" w:hAnsiTheme="majorHAnsi" w:cstheme="majorHAnsi"/>
          <w:color w:val="000000" w:themeColor="text1"/>
        </w:rPr>
        <w:t xml:space="preserve"> ubicado en la Oficina Regional de Sercotec, ubicado en Avenida O’Higgins 480, Temuco. Contacto: 232425307.</w:t>
      </w:r>
    </w:p>
    <w:p w:rsidR="007245C9" w:rsidRPr="00C66F05" w:rsidRDefault="007245C9" w:rsidP="00493126">
      <w:pPr>
        <w:spacing w:before="120" w:after="0"/>
        <w:jc w:val="both"/>
        <w:rPr>
          <w:rFonts w:asciiTheme="majorHAnsi" w:eastAsia="Calibri" w:hAnsiTheme="majorHAnsi" w:cstheme="majorHAnsi"/>
          <w:color w:val="000000" w:themeColor="text1"/>
        </w:rPr>
      </w:pPr>
    </w:p>
    <w:p w:rsidR="00B1449B" w:rsidRPr="00C66F05" w:rsidRDefault="002B55DE" w:rsidP="000508F3">
      <w:pPr>
        <w:pStyle w:val="Ttulo1"/>
        <w:numPr>
          <w:ilvl w:val="0"/>
          <w:numId w:val="2"/>
        </w:numPr>
        <w:spacing w:before="0" w:after="0"/>
        <w:ind w:left="426" w:hanging="426"/>
        <w:rPr>
          <w:rFonts w:cstheme="majorHAnsi"/>
          <w:color w:val="000000" w:themeColor="text1"/>
          <w:sz w:val="22"/>
          <w:szCs w:val="22"/>
        </w:rPr>
      </w:pPr>
      <w:bookmarkStart w:id="17" w:name="_Toc52463369"/>
      <w:r w:rsidRPr="00C66F05">
        <w:rPr>
          <w:rFonts w:cstheme="majorHAnsi"/>
          <w:color w:val="000000" w:themeColor="text1"/>
          <w:sz w:val="22"/>
          <w:szCs w:val="22"/>
        </w:rPr>
        <w:t>EVALUACIÓN CER</w:t>
      </w:r>
      <w:bookmarkEnd w:id="17"/>
    </w:p>
    <w:p w:rsidR="00B1449B" w:rsidRPr="00C66F05" w:rsidRDefault="00AB1F56" w:rsidP="00493126">
      <w:pPr>
        <w:spacing w:before="120" w:after="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El Comité de Evaluación Regional (CER) es una instancia colegiada, que se constituye en cada una de las Direcciones Regionales de Sercotec, para realizar la evaluación de los proyectos para su aprobación y asignación de recursos, y se encuentra integrado por el Director/a Regional de Sercotec o quien lo subrogue, un secretario/a, el Coordinador/a de Planificación y Operaciones, dos ejecutivos/as de fomento y un ejecutivo/a financiero.</w:t>
      </w:r>
    </w:p>
    <w:p w:rsidR="00B1449B" w:rsidRPr="00C66F05" w:rsidRDefault="00AB1F56" w:rsidP="00493126">
      <w:pPr>
        <w:spacing w:before="120" w:after="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Este Comité se constituirá salvaguardando la integridad, probidad, ecuanimidad y transparencia del proceso, incorporando en el Acta de Evaluación correspondiente una declaración de todos los miembros que lo componen señalando que han cumplido con estos principios para la realización de su función.</w:t>
      </w:r>
    </w:p>
    <w:p w:rsidR="00B1449B" w:rsidRPr="00C66F05" w:rsidRDefault="00602DBF" w:rsidP="00493126">
      <w:pPr>
        <w:spacing w:before="120" w:after="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 xml:space="preserve">El Agente Operador Sercotec presentará </w:t>
      </w:r>
      <w:r w:rsidR="00CB4684" w:rsidRPr="00C66F05">
        <w:rPr>
          <w:rFonts w:asciiTheme="majorHAnsi" w:eastAsia="Calibri" w:hAnsiTheme="majorHAnsi" w:cstheme="majorHAnsi"/>
          <w:color w:val="000000" w:themeColor="text1"/>
        </w:rPr>
        <w:t xml:space="preserve">al CER </w:t>
      </w:r>
      <w:r w:rsidRPr="00C66F05">
        <w:rPr>
          <w:rFonts w:asciiTheme="majorHAnsi" w:eastAsia="Calibri" w:hAnsiTheme="majorHAnsi" w:cstheme="majorHAnsi"/>
          <w:color w:val="000000" w:themeColor="text1"/>
        </w:rPr>
        <w:t xml:space="preserve">los empresarios </w:t>
      </w:r>
      <w:r w:rsidR="004B6AD1" w:rsidRPr="00C66F05">
        <w:rPr>
          <w:rFonts w:asciiTheme="majorHAnsi" w:eastAsia="Calibri" w:hAnsiTheme="majorHAnsi" w:cstheme="majorHAnsi"/>
          <w:color w:val="000000" w:themeColor="text1"/>
        </w:rPr>
        <w:t>pre</w:t>
      </w:r>
      <w:r w:rsidRPr="00C66F05">
        <w:rPr>
          <w:rFonts w:asciiTheme="majorHAnsi" w:eastAsia="Calibri" w:hAnsiTheme="majorHAnsi" w:cstheme="majorHAnsi"/>
          <w:color w:val="000000" w:themeColor="text1"/>
        </w:rPr>
        <w:t xml:space="preserve">seleccionados </w:t>
      </w:r>
      <w:r w:rsidR="003F35CC" w:rsidRPr="00C66F05">
        <w:rPr>
          <w:rFonts w:asciiTheme="majorHAnsi" w:eastAsia="Calibri" w:hAnsiTheme="majorHAnsi" w:cstheme="majorHAnsi"/>
          <w:color w:val="000000" w:themeColor="text1"/>
        </w:rPr>
        <w:t xml:space="preserve">del programa </w:t>
      </w:r>
      <w:r w:rsidRPr="00C66F05">
        <w:rPr>
          <w:rFonts w:asciiTheme="majorHAnsi" w:eastAsia="Calibri" w:hAnsiTheme="majorHAnsi" w:cstheme="majorHAnsi"/>
          <w:color w:val="000000" w:themeColor="text1"/>
        </w:rPr>
        <w:t>y el subsidio solicitado</w:t>
      </w:r>
      <w:r w:rsidR="003F35CC" w:rsidRPr="00C66F05">
        <w:rPr>
          <w:rFonts w:asciiTheme="majorHAnsi" w:eastAsia="Calibri" w:hAnsiTheme="majorHAnsi" w:cstheme="majorHAnsi"/>
          <w:color w:val="000000" w:themeColor="text1"/>
        </w:rPr>
        <w:t xml:space="preserve"> establecido en el Plan de Inversiones</w:t>
      </w:r>
      <w:r w:rsidRPr="00C66F05">
        <w:rPr>
          <w:rFonts w:asciiTheme="majorHAnsi" w:eastAsia="Calibri" w:hAnsiTheme="majorHAnsi" w:cstheme="majorHAnsi"/>
          <w:color w:val="000000" w:themeColor="text1"/>
        </w:rPr>
        <w:t xml:space="preserve">. </w:t>
      </w:r>
      <w:r w:rsidR="00AB1F56" w:rsidRPr="00C66F05">
        <w:rPr>
          <w:rFonts w:asciiTheme="majorHAnsi" w:eastAsia="Calibri" w:hAnsiTheme="majorHAnsi" w:cstheme="majorHAnsi"/>
          <w:color w:val="000000" w:themeColor="text1"/>
        </w:rPr>
        <w:t xml:space="preserve">La sanción </w:t>
      </w:r>
      <w:r w:rsidR="000704C8" w:rsidRPr="00C66F05">
        <w:rPr>
          <w:rFonts w:asciiTheme="majorHAnsi" w:eastAsia="Calibri" w:hAnsiTheme="majorHAnsi" w:cstheme="majorHAnsi"/>
          <w:color w:val="000000" w:themeColor="text1"/>
        </w:rPr>
        <w:t xml:space="preserve">del CER </w:t>
      </w:r>
      <w:r w:rsidR="00AB1F56" w:rsidRPr="00C66F05">
        <w:rPr>
          <w:rFonts w:asciiTheme="majorHAnsi" w:eastAsia="Calibri" w:hAnsiTheme="majorHAnsi" w:cstheme="majorHAnsi"/>
          <w:color w:val="000000" w:themeColor="text1"/>
        </w:rPr>
        <w:t>debe establecer claramente el RUT del beneficiario seleccionado y el monto del subsidio adjudicado, lo cual debe detallarse en un Acta Formal suscrita por los integrantes del Comité.</w:t>
      </w:r>
    </w:p>
    <w:p w:rsidR="00B1449B" w:rsidRPr="00C66F05" w:rsidRDefault="00AB1F56" w:rsidP="00493126">
      <w:pPr>
        <w:spacing w:before="120" w:after="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Serán atribuciones del Comité de Evaluación Regional (CER):</w:t>
      </w:r>
    </w:p>
    <w:p w:rsidR="00B1449B" w:rsidRPr="00C66F05" w:rsidRDefault="00AB1F56" w:rsidP="00EA0872">
      <w:pPr>
        <w:numPr>
          <w:ilvl w:val="0"/>
          <w:numId w:val="9"/>
        </w:numPr>
        <w:pBdr>
          <w:top w:val="nil"/>
          <w:left w:val="nil"/>
          <w:bottom w:val="nil"/>
          <w:right w:val="nil"/>
          <w:between w:val="nil"/>
        </w:pBdr>
        <w:spacing w:before="120" w:after="0"/>
        <w:ind w:left="284" w:hanging="284"/>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Dar fe de la transparencia y legitimidad del proceso de evaluación previo.</w:t>
      </w:r>
    </w:p>
    <w:p w:rsidR="00B1449B" w:rsidRPr="00C66F05" w:rsidRDefault="00AB1F56" w:rsidP="00EA0872">
      <w:pPr>
        <w:numPr>
          <w:ilvl w:val="0"/>
          <w:numId w:val="9"/>
        </w:numPr>
        <w:pBdr>
          <w:top w:val="nil"/>
          <w:left w:val="nil"/>
          <w:bottom w:val="nil"/>
          <w:right w:val="nil"/>
          <w:between w:val="nil"/>
        </w:pBdr>
        <w:spacing w:before="120" w:after="0"/>
        <w:ind w:left="284" w:hanging="284"/>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Evaluar y sancionar lista de empresarios beneficiarios/as.</w:t>
      </w:r>
    </w:p>
    <w:p w:rsidR="00B1449B" w:rsidRPr="00C66F05" w:rsidRDefault="00AB1F56" w:rsidP="00EA0872">
      <w:pPr>
        <w:numPr>
          <w:ilvl w:val="0"/>
          <w:numId w:val="9"/>
        </w:numPr>
        <w:pBdr>
          <w:top w:val="nil"/>
          <w:left w:val="nil"/>
          <w:bottom w:val="nil"/>
          <w:right w:val="nil"/>
          <w:between w:val="nil"/>
        </w:pBdr>
        <w:spacing w:before="120" w:after="0"/>
        <w:ind w:left="284" w:hanging="284"/>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Asignar recursos para la ejecución de “Planes de Trabajo” de las empresas seleccionadas.</w:t>
      </w:r>
    </w:p>
    <w:p w:rsidR="00B1449B" w:rsidRPr="00C66F05" w:rsidRDefault="00AB1F56" w:rsidP="00EA0872">
      <w:pPr>
        <w:numPr>
          <w:ilvl w:val="0"/>
          <w:numId w:val="9"/>
        </w:numPr>
        <w:pBdr>
          <w:top w:val="nil"/>
          <w:left w:val="nil"/>
          <w:bottom w:val="nil"/>
          <w:right w:val="nil"/>
          <w:between w:val="nil"/>
        </w:pBdr>
        <w:spacing w:before="120" w:after="0"/>
        <w:ind w:left="284" w:hanging="284"/>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Aprobar o rechazar las propuestas de ajustes presupuestarios que entreguen los Agentes y/o empresarios.</w:t>
      </w:r>
    </w:p>
    <w:p w:rsidR="00B1449B" w:rsidRPr="00C66F05" w:rsidRDefault="00AB1F56" w:rsidP="00EA0872">
      <w:pPr>
        <w:numPr>
          <w:ilvl w:val="0"/>
          <w:numId w:val="9"/>
        </w:numPr>
        <w:pBdr>
          <w:top w:val="nil"/>
          <w:left w:val="nil"/>
          <w:bottom w:val="nil"/>
          <w:right w:val="nil"/>
          <w:between w:val="nil"/>
        </w:pBdr>
        <w:spacing w:before="120" w:after="0"/>
        <w:ind w:left="284" w:hanging="284"/>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Solicitar reformulación presupuestaria</w:t>
      </w:r>
      <w:r w:rsidR="00514E81" w:rsidRPr="00C66F05">
        <w:rPr>
          <w:rFonts w:asciiTheme="majorHAnsi" w:eastAsia="Calibri" w:hAnsiTheme="majorHAnsi" w:cstheme="majorHAnsi"/>
          <w:color w:val="000000" w:themeColor="text1"/>
        </w:rPr>
        <w:t xml:space="preserve"> </w:t>
      </w:r>
      <w:r w:rsidRPr="00C66F05">
        <w:rPr>
          <w:rFonts w:asciiTheme="majorHAnsi" w:eastAsia="Calibri" w:hAnsiTheme="majorHAnsi" w:cstheme="majorHAnsi"/>
          <w:color w:val="000000" w:themeColor="text1"/>
        </w:rPr>
        <w:t xml:space="preserve">de los </w:t>
      </w:r>
      <w:r w:rsidR="000704C8" w:rsidRPr="00C66F05">
        <w:rPr>
          <w:rFonts w:asciiTheme="majorHAnsi" w:eastAsia="Calibri" w:hAnsiTheme="majorHAnsi" w:cstheme="majorHAnsi"/>
          <w:color w:val="000000" w:themeColor="text1"/>
        </w:rPr>
        <w:t>P</w:t>
      </w:r>
      <w:r w:rsidRPr="00C66F05">
        <w:rPr>
          <w:rFonts w:asciiTheme="majorHAnsi" w:eastAsia="Calibri" w:hAnsiTheme="majorHAnsi" w:cstheme="majorHAnsi"/>
          <w:color w:val="000000" w:themeColor="text1"/>
        </w:rPr>
        <w:t xml:space="preserve">lanes de </w:t>
      </w:r>
      <w:r w:rsidR="000704C8" w:rsidRPr="00C66F05">
        <w:rPr>
          <w:rFonts w:asciiTheme="majorHAnsi" w:eastAsia="Calibri" w:hAnsiTheme="majorHAnsi" w:cstheme="majorHAnsi"/>
          <w:color w:val="000000" w:themeColor="text1"/>
        </w:rPr>
        <w:t>T</w:t>
      </w:r>
      <w:r w:rsidRPr="00C66F05">
        <w:rPr>
          <w:rFonts w:asciiTheme="majorHAnsi" w:eastAsia="Calibri" w:hAnsiTheme="majorHAnsi" w:cstheme="majorHAnsi"/>
          <w:color w:val="000000" w:themeColor="text1"/>
        </w:rPr>
        <w:t>rabajo postulados.</w:t>
      </w:r>
    </w:p>
    <w:p w:rsidR="00B1449B" w:rsidRPr="00C66F05" w:rsidRDefault="00AB1F56" w:rsidP="00E402F4">
      <w:pPr>
        <w:numPr>
          <w:ilvl w:val="0"/>
          <w:numId w:val="9"/>
        </w:numPr>
        <w:pBdr>
          <w:top w:val="nil"/>
          <w:left w:val="nil"/>
          <w:bottom w:val="nil"/>
          <w:right w:val="nil"/>
          <w:between w:val="nil"/>
        </w:pBdr>
        <w:spacing w:before="120" w:after="120"/>
        <w:ind w:left="284" w:hanging="284"/>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El Comité de Evaluación Regional se reservará el derecho de rechazar proyectos, en caso que se detecte alguna vulneración a los requisitos descritos en las presentes bases.</w:t>
      </w:r>
    </w:p>
    <w:tbl>
      <w:tblPr>
        <w:tblStyle w:val="ae"/>
        <w:tblW w:w="8087"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400" w:firstRow="0" w:lastRow="0" w:firstColumn="0" w:lastColumn="0" w:noHBand="0" w:noVBand="1"/>
      </w:tblPr>
      <w:tblGrid>
        <w:gridCol w:w="8087"/>
      </w:tblGrid>
      <w:tr w:rsidR="00B1449B" w:rsidRPr="00C66F05" w:rsidTr="0031463A">
        <w:tc>
          <w:tcPr>
            <w:tcW w:w="8087" w:type="dxa"/>
          </w:tcPr>
          <w:p w:rsidR="00B1449B" w:rsidRPr="00C66F05" w:rsidRDefault="00AB1F56" w:rsidP="00E402F4">
            <w:pPr>
              <w:spacing w:before="120" w:after="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IMPORTANTE:</w:t>
            </w:r>
          </w:p>
          <w:p w:rsidR="00B1449B" w:rsidRPr="00C66F05" w:rsidRDefault="004B6AD1" w:rsidP="00E402F4">
            <w:pPr>
              <w:spacing w:before="120" w:after="12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lastRenderedPageBreak/>
              <w:t xml:space="preserve">Basado en la información </w:t>
            </w:r>
            <w:r w:rsidR="00836647" w:rsidRPr="00C66F05">
              <w:rPr>
                <w:rFonts w:asciiTheme="majorHAnsi" w:eastAsia="Calibri" w:hAnsiTheme="majorHAnsi" w:cstheme="majorHAnsi"/>
                <w:color w:val="000000" w:themeColor="text1"/>
              </w:rPr>
              <w:t xml:space="preserve">del diagnóstico </w:t>
            </w:r>
            <w:r w:rsidRPr="00C66F05">
              <w:rPr>
                <w:rFonts w:asciiTheme="majorHAnsi" w:eastAsia="Calibri" w:hAnsiTheme="majorHAnsi" w:cstheme="majorHAnsi"/>
                <w:color w:val="000000" w:themeColor="text1"/>
              </w:rPr>
              <w:t xml:space="preserve">levantada por el AOS en terreno, </w:t>
            </w:r>
            <w:r w:rsidR="00AB1F56" w:rsidRPr="00C66F05">
              <w:rPr>
                <w:rFonts w:asciiTheme="majorHAnsi" w:eastAsia="Calibri" w:hAnsiTheme="majorHAnsi" w:cstheme="majorHAnsi"/>
                <w:color w:val="000000" w:themeColor="text1"/>
              </w:rPr>
              <w:t>El CER podrá solicitar una reestructuración del Plan de Trabajo en los distintos Ítems de Financiamiento (Inversiones- Acciones de Gestión Empresarial). Esta Reestructuración debe ser aceptada a cabalidad por el empresario o de lo contrario no podrá formalizar su situación y se considerará que renuncia al beneficio adjudicado.</w:t>
            </w:r>
          </w:p>
          <w:p w:rsidR="00E404E9" w:rsidRPr="00C66F05" w:rsidRDefault="00E404E9">
            <w:pPr>
              <w:spacing w:before="120" w:after="120"/>
              <w:jc w:val="both"/>
              <w:rPr>
                <w:rFonts w:ascii="Calibri" w:eastAsia="Calibri" w:hAnsi="Calibri" w:cs="Calibri"/>
                <w:color w:val="000000" w:themeColor="text1"/>
              </w:rPr>
            </w:pPr>
            <w:r w:rsidRPr="00C66F05">
              <w:rPr>
                <w:rFonts w:asciiTheme="majorHAnsi" w:eastAsia="Calibri" w:hAnsiTheme="majorHAnsi" w:cstheme="majorHAnsi"/>
                <w:color w:val="000000" w:themeColor="text1"/>
              </w:rPr>
              <w:t xml:space="preserve">En la eventualidad que los recursos no alcancen a cubrir la totalidad de lo solicitado en los presupuestos de los Planes de Inversión, se </w:t>
            </w:r>
            <w:r w:rsidR="00C21980" w:rsidRPr="00C66F05">
              <w:rPr>
                <w:rFonts w:asciiTheme="majorHAnsi" w:eastAsia="Calibri" w:hAnsiTheme="majorHAnsi" w:cstheme="majorHAnsi"/>
                <w:color w:val="000000" w:themeColor="text1"/>
              </w:rPr>
              <w:t>realizará</w:t>
            </w:r>
            <w:r w:rsidRPr="00C66F05">
              <w:rPr>
                <w:rFonts w:asciiTheme="majorHAnsi" w:eastAsia="Calibri" w:hAnsiTheme="majorHAnsi" w:cstheme="majorHAnsi"/>
                <w:color w:val="000000" w:themeColor="text1"/>
              </w:rPr>
              <w:t xml:space="preserve"> un </w:t>
            </w:r>
            <w:r w:rsidR="000E7016" w:rsidRPr="00C66F05">
              <w:rPr>
                <w:rFonts w:asciiTheme="majorHAnsi" w:eastAsia="Calibri" w:hAnsiTheme="majorHAnsi" w:cstheme="majorHAnsi"/>
                <w:color w:val="000000" w:themeColor="text1"/>
              </w:rPr>
              <w:t xml:space="preserve">proceso de selección de beneficiarios en base a un </w:t>
            </w:r>
            <w:r w:rsidRPr="00C66F05">
              <w:rPr>
                <w:rFonts w:asciiTheme="majorHAnsi" w:eastAsia="Calibri" w:hAnsiTheme="majorHAnsi" w:cstheme="majorHAnsi"/>
                <w:color w:val="000000" w:themeColor="text1"/>
              </w:rPr>
              <w:t>ranking</w:t>
            </w:r>
            <w:r w:rsidR="00FE7E1C" w:rsidRPr="00C66F05">
              <w:rPr>
                <w:rFonts w:asciiTheme="majorHAnsi" w:eastAsia="Calibri" w:hAnsiTheme="majorHAnsi" w:cstheme="majorHAnsi"/>
                <w:color w:val="000000" w:themeColor="text1"/>
              </w:rPr>
              <w:t xml:space="preserve"> de notas</w:t>
            </w:r>
            <w:r w:rsidR="008556D5" w:rsidRPr="00C66F05">
              <w:rPr>
                <w:rFonts w:asciiTheme="majorHAnsi" w:eastAsia="Calibri" w:hAnsiTheme="majorHAnsi" w:cstheme="majorHAnsi"/>
                <w:color w:val="000000" w:themeColor="text1"/>
              </w:rPr>
              <w:t>. Esta nota será calculada, en función del porcentaje de disminución de ventas que cada empresa postulante haya presentado, es decir, quienes tengan un porcentaje mayor de disminución de ventas, serán quienes obtengan mayor puntaje en esta evaluación.</w:t>
            </w:r>
            <w:r w:rsidR="008556D5" w:rsidRPr="00C66F05">
              <w:rPr>
                <w:rFonts w:ascii="Calibri" w:eastAsia="Calibri" w:hAnsi="Calibri" w:cs="Calibri"/>
                <w:color w:val="000000" w:themeColor="text1"/>
              </w:rPr>
              <w:t xml:space="preserve">El periodo a utilizar para el cálculo de disminución de ventas, se realizará </w:t>
            </w:r>
            <w:r w:rsidRPr="00C66F05">
              <w:rPr>
                <w:rFonts w:ascii="Calibri" w:eastAsia="Calibri" w:hAnsi="Calibri" w:cs="Calibri"/>
                <w:color w:val="000000" w:themeColor="text1"/>
              </w:rPr>
              <w:t xml:space="preserve">comparando </w:t>
            </w:r>
            <w:r w:rsidR="00880A9D" w:rsidRPr="00C66F05">
              <w:rPr>
                <w:rFonts w:ascii="Calibri" w:eastAsia="Calibri" w:hAnsi="Calibri" w:cs="Calibri"/>
                <w:color w:val="000000" w:themeColor="text1"/>
              </w:rPr>
              <w:t xml:space="preserve">el total de </w:t>
            </w:r>
            <w:r w:rsidRPr="00C66F05">
              <w:rPr>
                <w:rFonts w:ascii="Calibri" w:eastAsia="Calibri" w:hAnsi="Calibri" w:cs="Calibri"/>
                <w:color w:val="000000" w:themeColor="text1"/>
              </w:rPr>
              <w:t>las ventas del período 1 (</w:t>
            </w:r>
            <w:r w:rsidR="00880A9D" w:rsidRPr="00C66F05">
              <w:rPr>
                <w:rFonts w:ascii="Calibri" w:eastAsia="Calibri" w:hAnsi="Calibri" w:cs="Calibri"/>
                <w:color w:val="000000" w:themeColor="text1"/>
              </w:rPr>
              <w:t>e</w:t>
            </w:r>
            <w:r w:rsidRPr="00C66F05">
              <w:rPr>
                <w:rFonts w:ascii="Calibri" w:eastAsia="Calibri" w:hAnsi="Calibri" w:cs="Calibri"/>
                <w:color w:val="000000" w:themeColor="text1"/>
              </w:rPr>
              <w:t xml:space="preserve">nero, </w:t>
            </w:r>
            <w:r w:rsidR="00880A9D" w:rsidRPr="00C66F05">
              <w:rPr>
                <w:rFonts w:ascii="Calibri" w:eastAsia="Calibri" w:hAnsi="Calibri" w:cs="Calibri"/>
                <w:color w:val="000000" w:themeColor="text1"/>
              </w:rPr>
              <w:t>f</w:t>
            </w:r>
            <w:r w:rsidRPr="00C66F05">
              <w:rPr>
                <w:rFonts w:ascii="Calibri" w:eastAsia="Calibri" w:hAnsi="Calibri" w:cs="Calibri"/>
                <w:color w:val="000000" w:themeColor="text1"/>
              </w:rPr>
              <w:t>ebrero</w:t>
            </w:r>
            <w:r w:rsidR="00D40E1D" w:rsidRPr="00C66F05">
              <w:rPr>
                <w:rFonts w:ascii="Calibri" w:eastAsia="Calibri" w:hAnsi="Calibri" w:cs="Calibri"/>
                <w:color w:val="000000" w:themeColor="text1"/>
              </w:rPr>
              <w:t xml:space="preserve"> y marzo</w:t>
            </w:r>
            <w:r w:rsidRPr="00C66F05">
              <w:rPr>
                <w:rFonts w:ascii="Calibri" w:eastAsia="Calibri" w:hAnsi="Calibri" w:cs="Calibri"/>
                <w:color w:val="000000" w:themeColor="text1"/>
              </w:rPr>
              <w:t xml:space="preserve"> 2020) con el total de ventas del período 2 (</w:t>
            </w:r>
            <w:r w:rsidR="00880A9D" w:rsidRPr="00C66F05">
              <w:rPr>
                <w:rFonts w:ascii="Calibri" w:eastAsia="Calibri" w:hAnsi="Calibri" w:cs="Calibri"/>
                <w:color w:val="000000" w:themeColor="text1"/>
              </w:rPr>
              <w:t>a</w:t>
            </w:r>
            <w:r w:rsidRPr="00C66F05">
              <w:rPr>
                <w:rFonts w:ascii="Calibri" w:eastAsia="Calibri" w:hAnsi="Calibri" w:cs="Calibri"/>
                <w:color w:val="000000" w:themeColor="text1"/>
              </w:rPr>
              <w:t xml:space="preserve">bril, </w:t>
            </w:r>
            <w:r w:rsidR="00880A9D" w:rsidRPr="00C66F05">
              <w:rPr>
                <w:rFonts w:ascii="Calibri" w:eastAsia="Calibri" w:hAnsi="Calibri" w:cs="Calibri"/>
                <w:color w:val="000000" w:themeColor="text1"/>
              </w:rPr>
              <w:t>m</w:t>
            </w:r>
            <w:r w:rsidRPr="00C66F05">
              <w:rPr>
                <w:rFonts w:ascii="Calibri" w:eastAsia="Calibri" w:hAnsi="Calibri" w:cs="Calibri"/>
                <w:color w:val="000000" w:themeColor="text1"/>
              </w:rPr>
              <w:t>ayo</w:t>
            </w:r>
            <w:r w:rsidR="00D40E1D" w:rsidRPr="00C66F05">
              <w:rPr>
                <w:rFonts w:ascii="Calibri" w:eastAsia="Calibri" w:hAnsi="Calibri" w:cs="Calibri"/>
                <w:color w:val="000000" w:themeColor="text1"/>
              </w:rPr>
              <w:t xml:space="preserve"> y ju</w:t>
            </w:r>
            <w:r w:rsidR="00880A9D" w:rsidRPr="00C66F05">
              <w:rPr>
                <w:rFonts w:ascii="Calibri" w:eastAsia="Calibri" w:hAnsi="Calibri" w:cs="Calibri"/>
                <w:color w:val="000000" w:themeColor="text1"/>
              </w:rPr>
              <w:t>n</w:t>
            </w:r>
            <w:r w:rsidR="00D40E1D" w:rsidRPr="00C66F05">
              <w:rPr>
                <w:rFonts w:ascii="Calibri" w:eastAsia="Calibri" w:hAnsi="Calibri" w:cs="Calibri"/>
                <w:color w:val="000000" w:themeColor="text1"/>
              </w:rPr>
              <w:t>io</w:t>
            </w:r>
            <w:r w:rsidRPr="00C66F05">
              <w:rPr>
                <w:rFonts w:ascii="Calibri" w:eastAsia="Calibri" w:hAnsi="Calibri" w:cs="Calibri"/>
                <w:color w:val="000000" w:themeColor="text1"/>
              </w:rPr>
              <w:t xml:space="preserve"> 2020). Fórmula de cálculo:</w:t>
            </w:r>
          </w:p>
          <w:p w:rsidR="00E404E9" w:rsidRPr="00C66F05" w:rsidRDefault="00E404E9" w:rsidP="00E404E9">
            <w:pPr>
              <w:pBdr>
                <w:top w:val="single" w:sz="4" w:space="1" w:color="000000"/>
                <w:left w:val="single" w:sz="4" w:space="0" w:color="000000"/>
                <w:bottom w:val="single" w:sz="4" w:space="1" w:color="000000"/>
                <w:right w:val="single" w:sz="4" w:space="0" w:color="000000"/>
                <w:between w:val="single" w:sz="4" w:space="1" w:color="000000"/>
              </w:pBdr>
              <w:spacing w:before="120" w:after="120" w:line="240" w:lineRule="auto"/>
              <w:jc w:val="center"/>
              <w:rPr>
                <w:rFonts w:ascii="gobCL" w:eastAsia="gobCL" w:hAnsi="gobCL" w:cs="gobCL"/>
                <w:b/>
                <w:color w:val="000000" w:themeColor="text1"/>
              </w:rPr>
            </w:pPr>
            <w:r w:rsidRPr="00C66F05">
              <w:rPr>
                <w:rFonts w:ascii="gobCL" w:eastAsia="gobCL" w:hAnsi="gobCL" w:cs="gobCL"/>
                <w:b/>
                <w:color w:val="000000" w:themeColor="text1"/>
              </w:rPr>
              <w:t>(% de disminución de ventas) = PUNTAJE TOTAL</w:t>
            </w:r>
          </w:p>
          <w:p w:rsidR="00E404E9" w:rsidRPr="00C66F05" w:rsidRDefault="00FE7E1C" w:rsidP="0031463A">
            <w:pPr>
              <w:spacing w:before="120" w:after="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Luego, como resultado de</w:t>
            </w:r>
            <w:r w:rsidR="00836647" w:rsidRPr="00C66F05">
              <w:rPr>
                <w:rFonts w:asciiTheme="majorHAnsi" w:eastAsia="Calibri" w:hAnsiTheme="majorHAnsi" w:cstheme="majorHAnsi"/>
                <w:color w:val="000000" w:themeColor="text1"/>
              </w:rPr>
              <w:t xml:space="preserve">l </w:t>
            </w:r>
            <w:r w:rsidR="00514E81" w:rsidRPr="00C66F05">
              <w:rPr>
                <w:rFonts w:asciiTheme="majorHAnsi" w:eastAsia="Calibri" w:hAnsiTheme="majorHAnsi" w:cstheme="majorHAnsi"/>
                <w:color w:val="000000" w:themeColor="text1"/>
              </w:rPr>
              <w:t>cálculo</w:t>
            </w:r>
            <w:r w:rsidRPr="00C66F05">
              <w:rPr>
                <w:rFonts w:asciiTheme="majorHAnsi" w:eastAsia="Calibri" w:hAnsiTheme="majorHAnsi" w:cstheme="majorHAnsi"/>
                <w:color w:val="000000" w:themeColor="text1"/>
              </w:rPr>
              <w:t xml:space="preserve"> de notas, se obtendrá un Ranking Final. El CER, sobre la base de este ranking y el presupuesto disponible, sancionará la lista de postulantes seleccionados/as y lista de espera correspondiente</w:t>
            </w:r>
            <w:bookmarkStart w:id="18" w:name="_Toc413772566"/>
            <w:r w:rsidRPr="00C66F05">
              <w:rPr>
                <w:rFonts w:asciiTheme="majorHAnsi" w:eastAsia="Calibri" w:hAnsiTheme="majorHAnsi" w:cstheme="majorHAnsi"/>
                <w:color w:val="000000" w:themeColor="text1"/>
              </w:rPr>
              <w:t xml:space="preserve">. </w:t>
            </w:r>
            <w:bookmarkEnd w:id="18"/>
          </w:p>
        </w:tc>
      </w:tr>
    </w:tbl>
    <w:p w:rsidR="00EA0872" w:rsidRPr="00C66F05" w:rsidRDefault="00EA0872" w:rsidP="00EA0872">
      <w:pPr>
        <w:pStyle w:val="Ttulo1"/>
        <w:spacing w:before="120" w:after="0"/>
        <w:rPr>
          <w:rFonts w:cstheme="majorHAnsi"/>
          <w:color w:val="000000" w:themeColor="text1"/>
          <w:sz w:val="22"/>
          <w:szCs w:val="22"/>
        </w:rPr>
      </w:pPr>
    </w:p>
    <w:p w:rsidR="00B1449B" w:rsidRPr="00C66F05" w:rsidRDefault="002B55DE" w:rsidP="000508F3">
      <w:pPr>
        <w:pStyle w:val="Ttulo1"/>
        <w:numPr>
          <w:ilvl w:val="0"/>
          <w:numId w:val="2"/>
        </w:numPr>
        <w:spacing w:before="0" w:after="0"/>
        <w:ind w:left="426" w:hanging="426"/>
        <w:rPr>
          <w:rFonts w:cstheme="majorHAnsi"/>
          <w:color w:val="000000" w:themeColor="text1"/>
          <w:sz w:val="22"/>
          <w:szCs w:val="22"/>
        </w:rPr>
      </w:pPr>
      <w:bookmarkStart w:id="19" w:name="_Toc52463370"/>
      <w:r w:rsidRPr="00C66F05">
        <w:rPr>
          <w:rFonts w:cstheme="majorHAnsi"/>
          <w:color w:val="000000" w:themeColor="text1"/>
          <w:sz w:val="22"/>
          <w:szCs w:val="22"/>
        </w:rPr>
        <w:t>FORMALIZACIÓN</w:t>
      </w:r>
      <w:bookmarkEnd w:id="19"/>
    </w:p>
    <w:p w:rsidR="00B1449B" w:rsidRPr="00C66F05" w:rsidRDefault="00AB1F56" w:rsidP="00EA0872">
      <w:pPr>
        <w:spacing w:before="120" w:after="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Una vez sancionado los proyectos por el CER, el Agente Operador Sercotec</w:t>
      </w:r>
      <w:r w:rsidR="00514E81" w:rsidRPr="00C66F05">
        <w:rPr>
          <w:rFonts w:asciiTheme="majorHAnsi" w:eastAsia="Calibri" w:hAnsiTheme="majorHAnsi" w:cstheme="majorHAnsi"/>
          <w:color w:val="000000" w:themeColor="text1"/>
        </w:rPr>
        <w:t xml:space="preserve"> </w:t>
      </w:r>
      <w:r w:rsidRPr="00C66F05">
        <w:rPr>
          <w:rFonts w:asciiTheme="majorHAnsi" w:eastAsia="Calibri" w:hAnsiTheme="majorHAnsi" w:cstheme="majorHAnsi"/>
          <w:color w:val="000000" w:themeColor="text1"/>
        </w:rPr>
        <w:t>procederá a formalizar su relación contractual con el beneficiario seleccionado, a través de un contrato, que establece las obligaciones y las condiciones de transferencia, rendiciones y control de los recursos otorgados. Para realizar conforme este proceso, el beneficiario deberá entregar la siguiente documentación:</w:t>
      </w:r>
    </w:p>
    <w:p w:rsidR="00B1449B" w:rsidRPr="00C66F05" w:rsidRDefault="002B0E67" w:rsidP="00EA0872">
      <w:pPr>
        <w:numPr>
          <w:ilvl w:val="0"/>
          <w:numId w:val="1"/>
        </w:numPr>
        <w:pBdr>
          <w:top w:val="nil"/>
          <w:left w:val="nil"/>
          <w:bottom w:val="nil"/>
          <w:right w:val="nil"/>
          <w:between w:val="nil"/>
        </w:pBdr>
        <w:spacing w:before="120" w:after="0"/>
        <w:ind w:left="284" w:hanging="284"/>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En caso de ser persona natural debe ser mayor a 18 años y deberá acompañar f</w:t>
      </w:r>
      <w:r w:rsidR="00AB1F56" w:rsidRPr="00C66F05">
        <w:rPr>
          <w:rFonts w:asciiTheme="majorHAnsi" w:eastAsia="Calibri" w:hAnsiTheme="majorHAnsi" w:cstheme="majorHAnsi"/>
          <w:color w:val="000000" w:themeColor="text1"/>
        </w:rPr>
        <w:t>otocopia de la cédula de identidad.</w:t>
      </w:r>
    </w:p>
    <w:p w:rsidR="00B1449B" w:rsidRPr="00C66F05" w:rsidRDefault="00AB1F56" w:rsidP="00EA0872">
      <w:pPr>
        <w:numPr>
          <w:ilvl w:val="0"/>
          <w:numId w:val="1"/>
        </w:numPr>
        <w:pBdr>
          <w:top w:val="nil"/>
          <w:left w:val="nil"/>
          <w:bottom w:val="nil"/>
          <w:right w:val="nil"/>
          <w:between w:val="nil"/>
        </w:pBdr>
        <w:spacing w:before="120" w:after="0"/>
        <w:ind w:left="284" w:hanging="284"/>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En caso de ser persona jurídica se deberá acompañar la documentación que dé cuenta de la vigencia de la sociedad, los socios que la constituyen, y los poderes del representante de la misma.</w:t>
      </w:r>
    </w:p>
    <w:p w:rsidR="00B1449B" w:rsidRPr="00C66F05" w:rsidRDefault="00AB1F56" w:rsidP="00EA0872">
      <w:pPr>
        <w:numPr>
          <w:ilvl w:val="0"/>
          <w:numId w:val="1"/>
        </w:numPr>
        <w:pBdr>
          <w:top w:val="nil"/>
          <w:left w:val="nil"/>
          <w:bottom w:val="nil"/>
          <w:right w:val="nil"/>
          <w:between w:val="nil"/>
        </w:pBdr>
        <w:spacing w:before="120" w:after="0"/>
        <w:ind w:left="284" w:hanging="284"/>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Documento que acredite verazmente que la empresa no posee deudas laborales o previsionales, o multas laborales o previsionales impagas a la fecha de la formalización (firma del contrato). Esto se acredita con el Certificado de Antecedentes Labores y Previsionales de la Dirección del Trabajo, o bien, con el Boletín Laboral y Previsional. Le fecha de emisión de este certificado no podrá ser superior a 30 días de antigüedad contados desde la fecha de formalización.</w:t>
      </w:r>
      <w:r w:rsidR="00514E81" w:rsidRPr="00C66F05">
        <w:rPr>
          <w:rFonts w:asciiTheme="majorHAnsi" w:eastAsia="Calibri" w:hAnsiTheme="majorHAnsi" w:cstheme="majorHAnsi"/>
          <w:color w:val="000000" w:themeColor="text1"/>
        </w:rPr>
        <w:t xml:space="preserve"> </w:t>
      </w:r>
      <w:r w:rsidRPr="00C66F05">
        <w:rPr>
          <w:rFonts w:asciiTheme="majorHAnsi" w:eastAsia="Calibri" w:hAnsiTheme="majorHAnsi" w:cstheme="majorHAnsi"/>
          <w:color w:val="000000" w:themeColor="text1"/>
        </w:rPr>
        <w:t>En caso de haber cancelado dichas deudas o multas, deberá acreditarlo con los documentos que acrediten el pago. Eventualmente, el cumplimiento de este requisito, podrá ser comprobado internamente por SERCOTEC mediante solicitud de información a la Dirección del Trabajo.</w:t>
      </w:r>
    </w:p>
    <w:p w:rsidR="00B1449B" w:rsidRPr="00C66F05" w:rsidRDefault="00AB1F56" w:rsidP="00EA0872">
      <w:pPr>
        <w:numPr>
          <w:ilvl w:val="0"/>
          <w:numId w:val="1"/>
        </w:numPr>
        <w:pBdr>
          <w:top w:val="nil"/>
          <w:left w:val="nil"/>
          <w:bottom w:val="nil"/>
          <w:right w:val="nil"/>
          <w:between w:val="nil"/>
        </w:pBdr>
        <w:spacing w:before="120" w:after="0"/>
        <w:ind w:left="284" w:hanging="284"/>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lastRenderedPageBreak/>
        <w:t xml:space="preserve">Declaración jurada firmada por persona natural postulante o representante legal de persona jurídica que dé cuenta de no afectarle el principio de probidad (Ver </w:t>
      </w:r>
      <w:r w:rsidRPr="00C66F05">
        <w:rPr>
          <w:rFonts w:asciiTheme="majorHAnsi" w:eastAsia="Calibri" w:hAnsiTheme="majorHAnsi" w:cstheme="majorHAnsi"/>
          <w:b/>
          <w:color w:val="000000" w:themeColor="text1"/>
        </w:rPr>
        <w:t>Anexo N° 3</w:t>
      </w:r>
      <w:r w:rsidRPr="00C66F05">
        <w:rPr>
          <w:rFonts w:asciiTheme="majorHAnsi" w:eastAsia="Calibri" w:hAnsiTheme="majorHAnsi" w:cstheme="majorHAnsi"/>
          <w:color w:val="000000" w:themeColor="text1"/>
        </w:rPr>
        <w:t>).</w:t>
      </w:r>
    </w:p>
    <w:p w:rsidR="00B1449B" w:rsidRPr="00C66F05" w:rsidRDefault="00AB1F56" w:rsidP="00EA0872">
      <w:pPr>
        <w:numPr>
          <w:ilvl w:val="0"/>
          <w:numId w:val="1"/>
        </w:numPr>
        <w:pBdr>
          <w:top w:val="nil"/>
          <w:left w:val="nil"/>
          <w:bottom w:val="nil"/>
          <w:right w:val="nil"/>
          <w:between w:val="nil"/>
        </w:pBdr>
        <w:spacing w:before="120" w:after="0"/>
        <w:ind w:left="284" w:hanging="284"/>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 xml:space="preserve">Declaración jurada firmada por persona natural postulante o representante legal de persona jurídica de no consanguineidad (Ver </w:t>
      </w:r>
      <w:r w:rsidRPr="00C66F05">
        <w:rPr>
          <w:rFonts w:asciiTheme="majorHAnsi" w:eastAsia="Calibri" w:hAnsiTheme="majorHAnsi" w:cstheme="majorHAnsi"/>
          <w:b/>
          <w:color w:val="000000" w:themeColor="text1"/>
        </w:rPr>
        <w:t>Anexo N° 6</w:t>
      </w:r>
      <w:r w:rsidRPr="00C66F05">
        <w:rPr>
          <w:rFonts w:asciiTheme="majorHAnsi" w:eastAsia="Calibri" w:hAnsiTheme="majorHAnsi" w:cstheme="majorHAnsi"/>
          <w:color w:val="000000" w:themeColor="text1"/>
        </w:rPr>
        <w:t>).</w:t>
      </w:r>
    </w:p>
    <w:p w:rsidR="00B1449B" w:rsidRPr="00C66F05" w:rsidRDefault="00AB1F56" w:rsidP="00EA0872">
      <w:pPr>
        <w:numPr>
          <w:ilvl w:val="0"/>
          <w:numId w:val="1"/>
        </w:numPr>
        <w:pBdr>
          <w:top w:val="nil"/>
          <w:left w:val="nil"/>
          <w:bottom w:val="nil"/>
          <w:right w:val="nil"/>
          <w:between w:val="nil"/>
        </w:pBdr>
        <w:spacing w:before="120" w:after="0"/>
        <w:ind w:left="284" w:hanging="284"/>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En aquellos casos en que el Plan de Trabajo contemple inversión en el ítem de habilitación de infraestructura, deberán hacer entrega de documento donde conste su calidad de propietario, arrendatario, comodatario o usufructuario, y en general, en cualquier otro caso en que existan antecedentes que comprueben que el titular del derecho de dominio autoriza o cede el uso al beneficiario.</w:t>
      </w:r>
    </w:p>
    <w:p w:rsidR="00B1449B" w:rsidRPr="00C66F05" w:rsidRDefault="00AB1F56" w:rsidP="00EA0872">
      <w:pPr>
        <w:spacing w:before="120" w:after="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SERCOTEC podrá corroborar el cumplimiento de estos requisitos de formalización con las instituciones gubernamentales que posean registros del estado de observancia de dichos requisitos por parte del postulante.</w:t>
      </w:r>
    </w:p>
    <w:p w:rsidR="00B1449B" w:rsidRPr="00C66F05" w:rsidRDefault="00AB1F56" w:rsidP="00EA0872">
      <w:pPr>
        <w:spacing w:before="120" w:after="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En caso que se estime conveniente, SERCOTEC o el Agente Operador</w:t>
      </w:r>
      <w:r w:rsidR="00514E81" w:rsidRPr="00C66F05">
        <w:rPr>
          <w:rFonts w:asciiTheme="majorHAnsi" w:eastAsia="Calibri" w:hAnsiTheme="majorHAnsi" w:cstheme="majorHAnsi"/>
          <w:color w:val="000000" w:themeColor="text1"/>
        </w:rPr>
        <w:t xml:space="preserve"> </w:t>
      </w:r>
      <w:r w:rsidRPr="00C66F05">
        <w:rPr>
          <w:rFonts w:asciiTheme="majorHAnsi" w:eastAsia="Calibri" w:hAnsiTheme="majorHAnsi" w:cstheme="majorHAnsi"/>
          <w:color w:val="000000" w:themeColor="text1"/>
        </w:rPr>
        <w:t>Sercotec, podrán realizar un análisis específico con el fin de analizar la validez de otros documentos en la verificación de los requisitos de formalización.</w:t>
      </w:r>
    </w:p>
    <w:p w:rsidR="00B1449B" w:rsidRPr="00C66F05" w:rsidRDefault="00AB1F56" w:rsidP="00EA0872">
      <w:pPr>
        <w:spacing w:before="120" w:after="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Cada beneficiario deberá entregar al Agente Operador</w:t>
      </w:r>
      <w:r w:rsidR="00514E81" w:rsidRPr="00C66F05">
        <w:rPr>
          <w:rFonts w:asciiTheme="majorHAnsi" w:eastAsia="Calibri" w:hAnsiTheme="majorHAnsi" w:cstheme="majorHAnsi"/>
          <w:color w:val="000000" w:themeColor="text1"/>
        </w:rPr>
        <w:t xml:space="preserve"> </w:t>
      </w:r>
      <w:r w:rsidRPr="00C66F05">
        <w:rPr>
          <w:rFonts w:asciiTheme="majorHAnsi" w:eastAsia="Calibri" w:hAnsiTheme="majorHAnsi" w:cstheme="majorHAnsi"/>
          <w:color w:val="000000" w:themeColor="text1"/>
        </w:rPr>
        <w:t>Sercotec, la documentación requerida y listada anteriormente, con el objeto de hacer efectivas las inversiones y acciones de gestión empresarial aprobadas en su Plan de Trabajo. Para ello tendrán un plazo máximo de 10 (diez) días hábiles administrativos</w:t>
      </w:r>
      <w:r w:rsidRPr="00C66F05">
        <w:rPr>
          <w:rFonts w:asciiTheme="majorHAnsi" w:eastAsia="Calibri" w:hAnsiTheme="majorHAnsi" w:cstheme="majorHAnsi"/>
          <w:color w:val="000000" w:themeColor="text1"/>
          <w:vertAlign w:val="superscript"/>
        </w:rPr>
        <w:footnoteReference w:id="5"/>
      </w:r>
      <w:r w:rsidRPr="00C66F05">
        <w:rPr>
          <w:rFonts w:asciiTheme="majorHAnsi" w:eastAsia="Calibri" w:hAnsiTheme="majorHAnsi" w:cstheme="majorHAnsi"/>
          <w:color w:val="000000" w:themeColor="text1"/>
        </w:rPr>
        <w:t>, contados desde su notificación vía correo electrónico u otro medio escrito, señalándolo como beneficiario/a.</w:t>
      </w:r>
    </w:p>
    <w:p w:rsidR="00B1449B" w:rsidRPr="00C66F05" w:rsidRDefault="00AB1F56" w:rsidP="00EA0872">
      <w:pPr>
        <w:spacing w:before="120" w:after="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No obstante, y previa autorización expresa del/la Directora/a Regional de SERCOTEC, y en casos justificados, dicho plazo podrá ser ampliado por una sola vez y por período máximo de hasta 5 (cinco) días hábiles administrativos adicionales, a la fecha de vencimiento original.</w:t>
      </w:r>
    </w:p>
    <w:p w:rsidR="00EA0872" w:rsidRPr="00C66F05" w:rsidRDefault="00EA0872" w:rsidP="00EA0872">
      <w:pPr>
        <w:spacing w:before="120" w:after="0"/>
        <w:jc w:val="both"/>
        <w:rPr>
          <w:rFonts w:asciiTheme="majorHAnsi" w:eastAsia="Calibri" w:hAnsiTheme="majorHAnsi" w:cstheme="majorHAnsi"/>
          <w:color w:val="000000" w:themeColor="text1"/>
        </w:rPr>
      </w:pPr>
    </w:p>
    <w:p w:rsidR="00B1449B" w:rsidRPr="00C66F05" w:rsidRDefault="002B55DE" w:rsidP="000508F3">
      <w:pPr>
        <w:pStyle w:val="Ttulo1"/>
        <w:numPr>
          <w:ilvl w:val="0"/>
          <w:numId w:val="2"/>
        </w:numPr>
        <w:spacing w:before="0" w:after="0"/>
        <w:ind w:left="426" w:hanging="426"/>
        <w:rPr>
          <w:rFonts w:cstheme="majorHAnsi"/>
          <w:color w:val="000000" w:themeColor="text1"/>
          <w:sz w:val="22"/>
          <w:szCs w:val="22"/>
        </w:rPr>
      </w:pPr>
      <w:bookmarkStart w:id="20" w:name="_Toc52463371"/>
      <w:r w:rsidRPr="00C66F05">
        <w:rPr>
          <w:rFonts w:cstheme="majorHAnsi"/>
          <w:color w:val="000000" w:themeColor="text1"/>
          <w:sz w:val="22"/>
          <w:szCs w:val="22"/>
        </w:rPr>
        <w:t>EJECUCIÓN DEL PLAN DE TRABAJO</w:t>
      </w:r>
      <w:bookmarkEnd w:id="20"/>
    </w:p>
    <w:p w:rsidR="001D785D" w:rsidRPr="00C66F05" w:rsidRDefault="00AA468E" w:rsidP="001D785D">
      <w:pPr>
        <w:spacing w:before="120" w:after="0"/>
        <w:jc w:val="both"/>
        <w:rPr>
          <w:rStyle w:val="fontstyle01"/>
          <w:color w:val="000000" w:themeColor="text1"/>
        </w:rPr>
      </w:pPr>
      <w:r w:rsidRPr="00C66F05">
        <w:rPr>
          <w:rStyle w:val="fontstyle01"/>
          <w:color w:val="000000" w:themeColor="text1"/>
        </w:rPr>
        <w:t>Los/as beneficiarios/as de este programa deberán ejecutar los recursos en función de lo establecido en el contrato y del Plan de Inversión.</w:t>
      </w:r>
    </w:p>
    <w:p w:rsidR="001D785D" w:rsidRPr="00C66F05" w:rsidRDefault="00AA468E" w:rsidP="001D785D">
      <w:pPr>
        <w:spacing w:before="120" w:after="0"/>
        <w:jc w:val="both"/>
        <w:rPr>
          <w:rStyle w:val="fontstyle01"/>
          <w:color w:val="000000" w:themeColor="text1"/>
        </w:rPr>
      </w:pPr>
      <w:r w:rsidRPr="00C66F05">
        <w:rPr>
          <w:rStyle w:val="fontstyle01"/>
          <w:color w:val="000000" w:themeColor="text1"/>
        </w:rPr>
        <w:t>Para ello, cada beneficiario/a contará con el acompañamiento del Agente Operador, con la finalidad</w:t>
      </w:r>
      <w:r w:rsidR="001D785D" w:rsidRPr="00C66F05">
        <w:rPr>
          <w:rStyle w:val="fontstyle01"/>
          <w:color w:val="000000" w:themeColor="text1"/>
        </w:rPr>
        <w:t xml:space="preserve"> </w:t>
      </w:r>
      <w:r w:rsidRPr="00C66F05">
        <w:rPr>
          <w:rStyle w:val="fontstyle01"/>
          <w:color w:val="000000" w:themeColor="text1"/>
        </w:rPr>
        <w:t>de asegurar correcta utilización de recursos y lograr la rendición de los mismos.</w:t>
      </w:r>
    </w:p>
    <w:p w:rsidR="001D785D" w:rsidRPr="00C66F05" w:rsidRDefault="00AA468E" w:rsidP="001D785D">
      <w:pPr>
        <w:spacing w:before="120" w:after="0"/>
        <w:jc w:val="both"/>
        <w:rPr>
          <w:rStyle w:val="fontstyle01"/>
          <w:color w:val="000000" w:themeColor="text1"/>
        </w:rPr>
      </w:pPr>
      <w:r w:rsidRPr="00C66F05">
        <w:rPr>
          <w:rStyle w:val="fontstyle01"/>
          <w:color w:val="000000" w:themeColor="text1"/>
        </w:rPr>
        <w:t>Los gastos (compras) deberán realizarse utilizando alguna de las siguientes modalidades:</w:t>
      </w:r>
    </w:p>
    <w:p w:rsidR="001D785D" w:rsidRPr="00C66F05" w:rsidRDefault="00AA468E" w:rsidP="001D785D">
      <w:pPr>
        <w:spacing w:before="120" w:after="0"/>
        <w:jc w:val="both"/>
        <w:rPr>
          <w:rStyle w:val="fontstyle01"/>
          <w:color w:val="000000" w:themeColor="text1"/>
        </w:rPr>
      </w:pPr>
      <w:r w:rsidRPr="00C66F05">
        <w:rPr>
          <w:rStyle w:val="fontstyle01"/>
          <w:color w:val="000000" w:themeColor="text1"/>
        </w:rPr>
        <w:t xml:space="preserve">a) </w:t>
      </w:r>
      <w:r w:rsidRPr="00C66F05">
        <w:rPr>
          <w:rStyle w:val="fontstyle21"/>
          <w:color w:val="000000" w:themeColor="text1"/>
        </w:rPr>
        <w:t xml:space="preserve">Compra asistida por el Agente Operador Sercotec. </w:t>
      </w:r>
      <w:r w:rsidRPr="00C66F05">
        <w:rPr>
          <w:rStyle w:val="fontstyle01"/>
          <w:color w:val="000000" w:themeColor="text1"/>
        </w:rPr>
        <w:t>Un profesional designado por el Agente</w:t>
      </w:r>
      <w:r w:rsidR="001D785D" w:rsidRPr="00C66F05">
        <w:rPr>
          <w:rStyle w:val="fontstyle01"/>
          <w:color w:val="000000" w:themeColor="text1"/>
        </w:rPr>
        <w:t xml:space="preserve"> </w:t>
      </w:r>
      <w:r w:rsidRPr="00C66F05">
        <w:rPr>
          <w:rStyle w:val="fontstyle01"/>
          <w:color w:val="000000" w:themeColor="text1"/>
        </w:rPr>
        <w:t>Operador Sercotec acompañará al beneficiario/a, y en conjunto procederán a realizar las</w:t>
      </w:r>
      <w:r w:rsidR="001D785D" w:rsidRPr="00C66F05">
        <w:rPr>
          <w:rStyle w:val="fontstyle01"/>
          <w:color w:val="000000" w:themeColor="text1"/>
        </w:rPr>
        <w:t xml:space="preserve"> </w:t>
      </w:r>
      <w:r w:rsidRPr="00C66F05">
        <w:rPr>
          <w:rStyle w:val="fontstyle01"/>
          <w:color w:val="000000" w:themeColor="text1"/>
        </w:rPr>
        <w:t>compras correspondientes. El beneficiario/a deberá financiar los impuestos asociados a la/s</w:t>
      </w:r>
      <w:r w:rsidR="001D785D" w:rsidRPr="00C66F05">
        <w:rPr>
          <w:rStyle w:val="fontstyle01"/>
          <w:color w:val="000000" w:themeColor="text1"/>
        </w:rPr>
        <w:t xml:space="preserve"> </w:t>
      </w:r>
      <w:r w:rsidRPr="00C66F05">
        <w:rPr>
          <w:rStyle w:val="fontstyle01"/>
          <w:color w:val="000000" w:themeColor="text1"/>
        </w:rPr>
        <w:t>compra/s realizada/s.</w:t>
      </w:r>
    </w:p>
    <w:p w:rsidR="001D785D" w:rsidRPr="00C66F05" w:rsidRDefault="00AA468E" w:rsidP="001D785D">
      <w:pPr>
        <w:spacing w:before="120" w:after="0"/>
        <w:jc w:val="both"/>
        <w:rPr>
          <w:rStyle w:val="fontstyle01"/>
          <w:color w:val="000000" w:themeColor="text1"/>
        </w:rPr>
      </w:pPr>
      <w:r w:rsidRPr="00C66F05">
        <w:rPr>
          <w:rStyle w:val="fontstyle01"/>
          <w:color w:val="000000" w:themeColor="text1"/>
        </w:rPr>
        <w:t>Para la modalidad de la compra asistida, el monto de las mismas deberá ser igual o superior</w:t>
      </w:r>
      <w:r w:rsidR="001D785D" w:rsidRPr="00C66F05">
        <w:rPr>
          <w:rStyle w:val="fontstyle01"/>
          <w:color w:val="000000" w:themeColor="text1"/>
        </w:rPr>
        <w:t xml:space="preserve"> </w:t>
      </w:r>
      <w:r w:rsidRPr="00C66F05">
        <w:rPr>
          <w:rStyle w:val="fontstyle01"/>
          <w:color w:val="000000" w:themeColor="text1"/>
        </w:rPr>
        <w:t>a $150.000.- (ciento cincuenta mil pesos) netos. De esta forma, todas las compras bajo dicho</w:t>
      </w:r>
      <w:r w:rsidR="001D785D" w:rsidRPr="00C66F05">
        <w:rPr>
          <w:rStyle w:val="fontstyle01"/>
          <w:color w:val="000000" w:themeColor="text1"/>
        </w:rPr>
        <w:t xml:space="preserve"> </w:t>
      </w:r>
      <w:r w:rsidRPr="00C66F05">
        <w:rPr>
          <w:rStyle w:val="fontstyle01"/>
          <w:color w:val="000000" w:themeColor="text1"/>
        </w:rPr>
        <w:t>monto, deben ser financiadas a través del mecanismo de reembolso.</w:t>
      </w:r>
    </w:p>
    <w:p w:rsidR="00AA468E" w:rsidRPr="00C66F05" w:rsidRDefault="00AA468E" w:rsidP="001D785D">
      <w:pPr>
        <w:spacing w:before="120" w:after="0"/>
        <w:jc w:val="both"/>
        <w:rPr>
          <w:rFonts w:asciiTheme="majorHAnsi" w:eastAsia="Calibri" w:hAnsiTheme="majorHAnsi" w:cstheme="majorHAnsi"/>
          <w:color w:val="000000" w:themeColor="text1"/>
        </w:rPr>
      </w:pPr>
      <w:r w:rsidRPr="00C66F05">
        <w:rPr>
          <w:rStyle w:val="fontstyle01"/>
          <w:color w:val="000000" w:themeColor="text1"/>
        </w:rPr>
        <w:lastRenderedPageBreak/>
        <w:t xml:space="preserve">b) </w:t>
      </w:r>
      <w:r w:rsidRPr="00C66F05">
        <w:rPr>
          <w:rStyle w:val="fontstyle21"/>
          <w:color w:val="000000" w:themeColor="text1"/>
        </w:rPr>
        <w:t>Reembolso de gastos</w:t>
      </w:r>
      <w:r w:rsidRPr="00C66F05">
        <w:rPr>
          <w:rStyle w:val="fontstyle01"/>
          <w:color w:val="000000" w:themeColor="text1"/>
        </w:rPr>
        <w:t xml:space="preserve">: </w:t>
      </w:r>
      <w:r w:rsidR="0031463A" w:rsidRPr="00C66F05">
        <w:rPr>
          <w:rStyle w:val="fontstyle01"/>
          <w:color w:val="000000" w:themeColor="text1"/>
        </w:rPr>
        <w:t xml:space="preserve">El beneficiario/a deberá presentar la factura en original del bien o servicio cancelado además de todos los respaldos exigidos por SERCOTEC, para su posterior reembolso. El Agente reembolsará los recursos correspondientes en un plazo no superior a 15 (quince) días hábiles contados desde la fecha que se solicita el reembolso.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En todos aquellos casos en que el Plan de Inversión considere la realización de una compra internacional, por regla general, el mecanismo de compra será a través de un reembolso.  </w:t>
      </w:r>
      <w:r w:rsidRPr="00C66F05">
        <w:rPr>
          <w:rStyle w:val="fontstyle01"/>
          <w:color w:val="000000" w:themeColor="text1"/>
        </w:rPr>
        <w:t>En todos aquellos casos en que el Plan de Inversión considere la realización de una compra</w:t>
      </w:r>
      <w:r w:rsidR="001D785D" w:rsidRPr="00C66F05">
        <w:rPr>
          <w:rStyle w:val="fontstyle01"/>
          <w:color w:val="000000" w:themeColor="text1"/>
        </w:rPr>
        <w:t xml:space="preserve"> </w:t>
      </w:r>
      <w:r w:rsidRPr="00C66F05">
        <w:rPr>
          <w:rStyle w:val="fontstyle01"/>
          <w:color w:val="000000" w:themeColor="text1"/>
        </w:rPr>
        <w:t>internacional, por regla general, el mecanismo de compra será a través de un reembolso.</w:t>
      </w:r>
    </w:p>
    <w:p w:rsidR="00B1449B" w:rsidRPr="00C66F05" w:rsidRDefault="00AB1F56" w:rsidP="00EA0872">
      <w:pPr>
        <w:spacing w:before="120" w:after="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Los beneficiarios deberán ejecutar el Plan de Trabajo y rendir los respectivos recursos, en un plazo máximo de</w:t>
      </w:r>
      <w:r w:rsidR="001D785D" w:rsidRPr="00C66F05">
        <w:rPr>
          <w:rFonts w:asciiTheme="majorHAnsi" w:eastAsia="Calibri" w:hAnsiTheme="majorHAnsi" w:cstheme="majorHAnsi"/>
          <w:color w:val="000000" w:themeColor="text1"/>
        </w:rPr>
        <w:t xml:space="preserve"> </w:t>
      </w:r>
      <w:r w:rsidRPr="00C66F05">
        <w:rPr>
          <w:rFonts w:asciiTheme="majorHAnsi" w:eastAsia="Calibri" w:hAnsiTheme="majorHAnsi" w:cstheme="majorHAnsi"/>
          <w:color w:val="000000" w:themeColor="text1"/>
        </w:rPr>
        <w:t>tres</w:t>
      </w:r>
      <w:r w:rsidR="001D785D" w:rsidRPr="00C66F05">
        <w:rPr>
          <w:rFonts w:asciiTheme="majorHAnsi" w:eastAsia="Calibri" w:hAnsiTheme="majorHAnsi" w:cstheme="majorHAnsi"/>
          <w:color w:val="000000" w:themeColor="text1"/>
        </w:rPr>
        <w:t xml:space="preserve"> </w:t>
      </w:r>
      <w:r w:rsidRPr="00C66F05">
        <w:rPr>
          <w:rFonts w:asciiTheme="majorHAnsi" w:eastAsia="Calibri" w:hAnsiTheme="majorHAnsi" w:cstheme="majorHAnsi"/>
          <w:color w:val="000000" w:themeColor="text1"/>
        </w:rPr>
        <w:t>meses, contados desde la fecha de suscripción del contrato con el Agente Operador</w:t>
      </w:r>
      <w:r w:rsidR="00514E81" w:rsidRPr="00C66F05">
        <w:rPr>
          <w:rFonts w:asciiTheme="majorHAnsi" w:eastAsia="Calibri" w:hAnsiTheme="majorHAnsi" w:cstheme="majorHAnsi"/>
          <w:color w:val="000000" w:themeColor="text1"/>
        </w:rPr>
        <w:t xml:space="preserve"> </w:t>
      </w:r>
      <w:r w:rsidRPr="00C66F05">
        <w:rPr>
          <w:rFonts w:asciiTheme="majorHAnsi" w:eastAsia="Calibri" w:hAnsiTheme="majorHAnsi" w:cstheme="majorHAnsi"/>
          <w:color w:val="000000" w:themeColor="text1"/>
        </w:rPr>
        <w:t>Sercotec.</w:t>
      </w:r>
    </w:p>
    <w:p w:rsidR="00B1449B" w:rsidRPr="00C66F05" w:rsidRDefault="00AB1F56" w:rsidP="00EA0872">
      <w:pPr>
        <w:spacing w:before="120" w:after="12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Sólo en casos excepcionales, y previa solicitud formal (carta) dirigida al Director Regional de SERCOTEC y aprobada por éste, los beneficiarios podrán ejecutar los recursos en un plazo superior a los tres meses. Este nuevo plazo no podrá ser superior a un mes desde la fecha original de término de ejecución del Plan de Trabajo estipulada en el contrato.</w:t>
      </w:r>
    </w:p>
    <w:tbl>
      <w:tblPr>
        <w:tblStyle w:val="af"/>
        <w:tblW w:w="8087"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400" w:firstRow="0" w:lastRow="0" w:firstColumn="0" w:lastColumn="0" w:noHBand="0" w:noVBand="1"/>
      </w:tblPr>
      <w:tblGrid>
        <w:gridCol w:w="8087"/>
      </w:tblGrid>
      <w:tr w:rsidR="00B1449B" w:rsidRPr="00C66F05" w:rsidTr="0031463A">
        <w:tc>
          <w:tcPr>
            <w:tcW w:w="8087" w:type="dxa"/>
          </w:tcPr>
          <w:p w:rsidR="00B1449B" w:rsidRPr="00C66F05" w:rsidRDefault="00AB1F56" w:rsidP="00E402F4">
            <w:pPr>
              <w:spacing w:before="120" w:after="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IMPORTANTE:</w:t>
            </w:r>
          </w:p>
          <w:p w:rsidR="00B1449B" w:rsidRPr="00C66F05" w:rsidRDefault="00AB1F56" w:rsidP="00E402F4">
            <w:pPr>
              <w:spacing w:before="120" w:after="12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La ampliación de contrato deberá gestionarse y regularizarse previo al vencimiento de la vigencia del contrato respectivo.</w:t>
            </w:r>
          </w:p>
        </w:tc>
      </w:tr>
    </w:tbl>
    <w:p w:rsidR="00B35837" w:rsidRPr="00C66F05" w:rsidRDefault="00B35837" w:rsidP="00EA0872">
      <w:pPr>
        <w:spacing w:before="120" w:after="0"/>
        <w:jc w:val="both"/>
        <w:rPr>
          <w:rFonts w:asciiTheme="majorHAnsi" w:eastAsia="Calibri" w:hAnsiTheme="majorHAnsi" w:cstheme="majorHAnsi"/>
          <w:color w:val="000000" w:themeColor="text1"/>
        </w:rPr>
      </w:pPr>
    </w:p>
    <w:p w:rsidR="00B1449B" w:rsidRPr="00C66F05" w:rsidRDefault="00AB1F56" w:rsidP="00EA0872">
      <w:pPr>
        <w:spacing w:before="120" w:after="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El Agente Operador</w:t>
      </w:r>
      <w:r w:rsidR="00514E81" w:rsidRPr="00C66F05">
        <w:rPr>
          <w:rFonts w:asciiTheme="majorHAnsi" w:eastAsia="Calibri" w:hAnsiTheme="majorHAnsi" w:cstheme="majorHAnsi"/>
          <w:color w:val="000000" w:themeColor="text1"/>
        </w:rPr>
        <w:t xml:space="preserve"> </w:t>
      </w:r>
      <w:r w:rsidRPr="00C66F05">
        <w:rPr>
          <w:rFonts w:asciiTheme="majorHAnsi" w:eastAsia="Calibri" w:hAnsiTheme="majorHAnsi" w:cstheme="majorHAnsi"/>
          <w:color w:val="000000" w:themeColor="text1"/>
        </w:rPr>
        <w:t>Sercotec mandatado por SERCOTEC pondrá a disposición de cada uno de los beneficiarios del Programa, un profesional que los apoyará en el proceso de ejecución de los recursos en función a lo establecido en el Plan de Trabajo y del proceso de rendición correspondiente.</w:t>
      </w:r>
    </w:p>
    <w:p w:rsidR="00B1449B" w:rsidRPr="00C66F05" w:rsidRDefault="00AB1F56" w:rsidP="00EA0872">
      <w:pPr>
        <w:spacing w:before="120" w:after="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Eventuales cambios que solicite el beneficiario respecto al Plan de Trabajo previamente sancionado por el CER, deberá ser solicitado de manera formal al Agente Operador</w:t>
      </w:r>
      <w:r w:rsidR="00514E81" w:rsidRPr="00C66F05">
        <w:rPr>
          <w:rFonts w:asciiTheme="majorHAnsi" w:eastAsia="Calibri" w:hAnsiTheme="majorHAnsi" w:cstheme="majorHAnsi"/>
          <w:color w:val="000000" w:themeColor="text1"/>
        </w:rPr>
        <w:t xml:space="preserve"> </w:t>
      </w:r>
      <w:r w:rsidRPr="00C66F05">
        <w:rPr>
          <w:rFonts w:asciiTheme="majorHAnsi" w:eastAsia="Calibri" w:hAnsiTheme="majorHAnsi" w:cstheme="majorHAnsi"/>
          <w:color w:val="000000" w:themeColor="text1"/>
        </w:rPr>
        <w:t>Sercotec quien determinará si lo presenta como caso a ser evaluado por la Dirección Regional. De ser sujeto a evaluación, se solicitará la autorización del cambio a la Dirección Regional, que a través de su Director/a Regional correspondiente, se pronunciará respecto a su aprobación, procurando que el cambio solicitado se enmarque dentro del objetivo del Programa. La Dirección Regional no podrá aprobar cambios por montos que representen más del 25% del presupuesto del Plan de Trabajo. En caso de ser solicitados cambios que excedan este porcentaje, la Dirección Regional, a través de su Director/a, podrá presentar el caso al CER para que evalúe y sancione la autorización del cambio requerido. En estos casos, deberá actualizarse el Plan de Trabajo, incorporando las modificaciones que hayan sido aprobadas.</w:t>
      </w:r>
    </w:p>
    <w:p w:rsidR="00EA0872" w:rsidRPr="00C66F05" w:rsidRDefault="00EA0872" w:rsidP="00EA0872">
      <w:pPr>
        <w:spacing w:before="120" w:after="0"/>
        <w:jc w:val="both"/>
        <w:rPr>
          <w:rFonts w:asciiTheme="majorHAnsi" w:eastAsia="Calibri" w:hAnsiTheme="majorHAnsi" w:cstheme="majorHAnsi"/>
          <w:color w:val="000000" w:themeColor="text1"/>
        </w:rPr>
      </w:pPr>
    </w:p>
    <w:p w:rsidR="00B1449B" w:rsidRPr="00C66F05" w:rsidRDefault="002B55DE" w:rsidP="000508F3">
      <w:pPr>
        <w:pStyle w:val="Ttulo1"/>
        <w:numPr>
          <w:ilvl w:val="0"/>
          <w:numId w:val="2"/>
        </w:numPr>
        <w:spacing w:before="0" w:after="0"/>
        <w:ind w:left="426" w:hanging="426"/>
        <w:rPr>
          <w:rFonts w:cstheme="majorHAnsi"/>
          <w:color w:val="000000" w:themeColor="text1"/>
          <w:sz w:val="22"/>
          <w:szCs w:val="22"/>
        </w:rPr>
      </w:pPr>
      <w:bookmarkStart w:id="21" w:name="_Toc52463372"/>
      <w:r w:rsidRPr="00C66F05">
        <w:rPr>
          <w:rFonts w:cstheme="majorHAnsi"/>
          <w:color w:val="000000" w:themeColor="text1"/>
          <w:sz w:val="22"/>
          <w:szCs w:val="22"/>
        </w:rPr>
        <w:lastRenderedPageBreak/>
        <w:t>SANCIONES POR INCUMPLIMIENTO</w:t>
      </w:r>
      <w:bookmarkEnd w:id="21"/>
    </w:p>
    <w:p w:rsidR="00B1449B" w:rsidRPr="00C66F05" w:rsidRDefault="00AB1F56" w:rsidP="00EA0872">
      <w:pPr>
        <w:spacing w:before="120" w:after="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En caso de incumplimiento de las obligaciones establecidas en este Programa y en el respectivo contrato, el Agente Operador Sercotec</w:t>
      </w:r>
      <w:r w:rsidR="00514E81" w:rsidRPr="00C66F05">
        <w:rPr>
          <w:rFonts w:asciiTheme="majorHAnsi" w:eastAsia="Calibri" w:hAnsiTheme="majorHAnsi" w:cstheme="majorHAnsi"/>
          <w:color w:val="000000" w:themeColor="text1"/>
        </w:rPr>
        <w:t xml:space="preserve"> </w:t>
      </w:r>
      <w:r w:rsidRPr="00C66F05">
        <w:rPr>
          <w:rFonts w:asciiTheme="majorHAnsi" w:eastAsia="Calibri" w:hAnsiTheme="majorHAnsi" w:cstheme="majorHAnsi"/>
          <w:color w:val="000000" w:themeColor="text1"/>
        </w:rPr>
        <w:t>podrá poner término unilateralmente, o a petición de SERCOTEC, al proyecto, en las condiciones señaladas de acuerdo a la normativa vigente de SERCOTEC.</w:t>
      </w:r>
    </w:p>
    <w:p w:rsidR="00B1449B" w:rsidRPr="00C66F05" w:rsidRDefault="00AB1F56" w:rsidP="00EA0872">
      <w:pPr>
        <w:spacing w:before="120" w:after="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La entrega de cualquier información falsa o cualquier acción o circunstancia por parte del empresario/beneficiario que atente contra el principio de probidad, facultará a SERCOTEC para eliminar al postulante del Programa y/o dejar sin efecto el beneficio en cualquier estado en que se encuentre la postulación, aun después de adjudicado el subsidio. Para dichos efectos SERCOTEC podrá recurrir a todas las acciones que la legislación establezca.</w:t>
      </w:r>
    </w:p>
    <w:p w:rsidR="00EA0872" w:rsidRPr="00C66F05" w:rsidRDefault="00EA0872" w:rsidP="00EA0872">
      <w:pPr>
        <w:spacing w:before="120" w:after="0"/>
        <w:jc w:val="both"/>
        <w:rPr>
          <w:rFonts w:asciiTheme="majorHAnsi" w:eastAsia="Calibri" w:hAnsiTheme="majorHAnsi" w:cstheme="majorHAnsi"/>
          <w:color w:val="000000" w:themeColor="text1"/>
        </w:rPr>
      </w:pPr>
    </w:p>
    <w:p w:rsidR="00B1449B" w:rsidRPr="00C66F05" w:rsidRDefault="000508F3" w:rsidP="000508F3">
      <w:pPr>
        <w:pStyle w:val="Ttulo1"/>
        <w:numPr>
          <w:ilvl w:val="0"/>
          <w:numId w:val="2"/>
        </w:numPr>
        <w:spacing w:before="0" w:after="0"/>
        <w:ind w:left="426" w:hanging="426"/>
        <w:rPr>
          <w:rFonts w:cstheme="majorHAnsi"/>
          <w:color w:val="000000" w:themeColor="text1"/>
          <w:sz w:val="22"/>
          <w:szCs w:val="22"/>
        </w:rPr>
      </w:pPr>
      <w:bookmarkStart w:id="22" w:name="_Toc52463373"/>
      <w:r w:rsidRPr="00C66F05">
        <w:rPr>
          <w:rFonts w:cstheme="majorHAnsi"/>
          <w:color w:val="000000" w:themeColor="text1"/>
          <w:sz w:val="22"/>
          <w:szCs w:val="22"/>
        </w:rPr>
        <w:t>OTROS</w:t>
      </w:r>
      <w:bookmarkEnd w:id="22"/>
    </w:p>
    <w:p w:rsidR="00B1449B" w:rsidRPr="00C66F05" w:rsidRDefault="00AB1F56" w:rsidP="00EA0872">
      <w:pPr>
        <w:spacing w:before="120" w:after="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Los beneficiarios/as autorizan desde ya a SERCOTEC para la difusión de su proyecto a través de los medios de comunicación. La participación en la presente convocatoria implica el conocimiento y aceptación de la normativa que regula al Instrumento. Con su participación, el empresario acepta entregar, a solicitud de SERCOTEC, a sus funcionarios/as o terceros que actúen en su representación, toda la información necesaria para evaluar el Plan de Trabajo y su impacto en el tiempo, desde su inicio y hasta después de tres años, contados desde la fecha de inicio de ejecución del contrato.</w:t>
      </w:r>
    </w:p>
    <w:p w:rsidR="00B1449B" w:rsidRPr="00C66F05" w:rsidRDefault="00AB1F56" w:rsidP="00EA0872">
      <w:pPr>
        <w:spacing w:before="120" w:after="12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Los indicadores a evaluar son:</w:t>
      </w:r>
    </w:p>
    <w:tbl>
      <w:tblPr>
        <w:tblStyle w:val="af0"/>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76"/>
        <w:gridCol w:w="3995"/>
        <w:gridCol w:w="851"/>
      </w:tblGrid>
      <w:tr w:rsidR="00C66F05" w:rsidRPr="00C66F05" w:rsidTr="0031463A">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376" w:type="dxa"/>
            <w:tcBorders>
              <w:bottom w:val="single" w:sz="8" w:space="0" w:color="000000"/>
            </w:tcBorders>
            <w:shd w:val="clear" w:color="auto" w:fill="B8CCE4"/>
            <w:vAlign w:val="center"/>
          </w:tcPr>
          <w:p w:rsidR="00B1449B" w:rsidRPr="00C66F05" w:rsidRDefault="002B55DE" w:rsidP="00E76439">
            <w:pPr>
              <w:jc w:val="center"/>
              <w:rPr>
                <w:rFonts w:asciiTheme="majorHAnsi" w:eastAsia="Calibri" w:hAnsiTheme="majorHAnsi" w:cstheme="majorHAnsi"/>
                <w:color w:val="000000" w:themeColor="text1"/>
                <w:sz w:val="22"/>
                <w:szCs w:val="22"/>
              </w:rPr>
            </w:pPr>
            <w:r w:rsidRPr="00C66F05">
              <w:rPr>
                <w:rFonts w:asciiTheme="majorHAnsi" w:eastAsia="Calibri" w:hAnsiTheme="majorHAnsi" w:cstheme="majorHAnsi"/>
                <w:color w:val="000000" w:themeColor="text1"/>
                <w:sz w:val="22"/>
                <w:szCs w:val="22"/>
              </w:rPr>
              <w:t>INDICADOR</w:t>
            </w:r>
          </w:p>
        </w:tc>
        <w:tc>
          <w:tcPr>
            <w:tcW w:w="3995" w:type="dxa"/>
            <w:tcBorders>
              <w:bottom w:val="single" w:sz="8" w:space="0" w:color="000000"/>
            </w:tcBorders>
            <w:shd w:val="clear" w:color="auto" w:fill="B8CCE4"/>
            <w:vAlign w:val="center"/>
          </w:tcPr>
          <w:p w:rsidR="00B1449B" w:rsidRPr="00C66F05" w:rsidRDefault="002B55DE" w:rsidP="00E76439">
            <w:pPr>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color w:val="000000" w:themeColor="text1"/>
                <w:sz w:val="22"/>
                <w:szCs w:val="22"/>
              </w:rPr>
            </w:pPr>
            <w:r w:rsidRPr="00C66F05">
              <w:rPr>
                <w:rFonts w:asciiTheme="majorHAnsi" w:eastAsia="Calibri" w:hAnsiTheme="majorHAnsi" w:cstheme="majorHAnsi"/>
                <w:color w:val="000000" w:themeColor="text1"/>
                <w:sz w:val="22"/>
                <w:szCs w:val="22"/>
              </w:rPr>
              <w:t>BASE DE CALCULO</w:t>
            </w:r>
          </w:p>
        </w:tc>
        <w:tc>
          <w:tcPr>
            <w:tcW w:w="851" w:type="dxa"/>
            <w:tcBorders>
              <w:bottom w:val="single" w:sz="8" w:space="0" w:color="000000"/>
            </w:tcBorders>
            <w:shd w:val="clear" w:color="auto" w:fill="B8CCE4"/>
            <w:vAlign w:val="center"/>
          </w:tcPr>
          <w:p w:rsidR="00B1449B" w:rsidRPr="00C66F05" w:rsidRDefault="00350EB0">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color w:val="000000" w:themeColor="text1"/>
                <w:sz w:val="22"/>
                <w:szCs w:val="22"/>
              </w:rPr>
            </w:pPr>
            <w:r w:rsidRPr="00C66F05">
              <w:rPr>
                <w:rFonts w:asciiTheme="majorHAnsi" w:eastAsia="Calibri" w:hAnsiTheme="majorHAnsi" w:cstheme="majorHAnsi"/>
                <w:color w:val="000000" w:themeColor="text1"/>
              </w:rPr>
              <w:t>META</w:t>
            </w:r>
          </w:p>
        </w:tc>
      </w:tr>
      <w:tr w:rsidR="00C66F05" w:rsidRPr="00C66F05" w:rsidTr="0031463A">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3376" w:type="dxa"/>
          </w:tcPr>
          <w:p w:rsidR="00B1449B" w:rsidRPr="00C66F05" w:rsidRDefault="002B55DE" w:rsidP="00E402F4">
            <w:pPr>
              <w:spacing w:before="120" w:after="120"/>
              <w:jc w:val="both"/>
              <w:rPr>
                <w:rFonts w:asciiTheme="majorHAnsi" w:eastAsia="Calibri" w:hAnsiTheme="majorHAnsi" w:cstheme="majorHAnsi"/>
                <w:color w:val="000000" w:themeColor="text1"/>
                <w:sz w:val="22"/>
                <w:szCs w:val="22"/>
              </w:rPr>
            </w:pPr>
            <w:r w:rsidRPr="00C66F05">
              <w:rPr>
                <w:rFonts w:asciiTheme="majorHAnsi" w:eastAsia="Calibri" w:hAnsiTheme="majorHAnsi" w:cstheme="majorHAnsi"/>
                <w:color w:val="000000" w:themeColor="text1"/>
                <w:sz w:val="22"/>
                <w:szCs w:val="22"/>
              </w:rPr>
              <w:t xml:space="preserve">1.- </w:t>
            </w:r>
            <w:r w:rsidR="00EC5AF3" w:rsidRPr="00C66F05">
              <w:rPr>
                <w:rFonts w:asciiTheme="majorHAnsi" w:hAnsiTheme="majorHAnsi" w:cstheme="majorHAnsi"/>
                <w:color w:val="000000" w:themeColor="text1"/>
                <w:sz w:val="22"/>
                <w:szCs w:val="22"/>
              </w:rPr>
              <w:t>Porcentaje de beneficiarios que implementa su Plan de</w:t>
            </w:r>
            <w:r w:rsidR="0071398E" w:rsidRPr="00C66F05">
              <w:rPr>
                <w:rFonts w:asciiTheme="majorHAnsi" w:hAnsiTheme="majorHAnsi" w:cstheme="majorHAnsi"/>
                <w:color w:val="000000" w:themeColor="text1"/>
                <w:sz w:val="22"/>
                <w:szCs w:val="22"/>
              </w:rPr>
              <w:t xml:space="preserve"> Trabajo</w:t>
            </w:r>
            <w:r w:rsidR="00EC5AF3" w:rsidRPr="00C66F05">
              <w:rPr>
                <w:rFonts w:asciiTheme="majorHAnsi" w:hAnsiTheme="majorHAnsi" w:cstheme="majorHAnsi"/>
                <w:color w:val="000000" w:themeColor="text1"/>
                <w:sz w:val="22"/>
                <w:szCs w:val="22"/>
              </w:rPr>
              <w:t xml:space="preserve"> a totalidad</w:t>
            </w:r>
          </w:p>
        </w:tc>
        <w:tc>
          <w:tcPr>
            <w:tcW w:w="3995" w:type="dxa"/>
          </w:tcPr>
          <w:p w:rsidR="00B1449B" w:rsidRPr="00C66F05" w:rsidRDefault="00350EB0" w:rsidP="00E402F4">
            <w:pPr>
              <w:spacing w:before="120" w:after="120"/>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color w:val="000000" w:themeColor="text1"/>
                <w:sz w:val="22"/>
                <w:szCs w:val="22"/>
              </w:rPr>
            </w:pPr>
            <w:r w:rsidRPr="00C66F05">
              <w:rPr>
                <w:rFonts w:asciiTheme="majorHAnsi" w:eastAsia="Calibri" w:hAnsiTheme="majorHAnsi" w:cstheme="majorHAnsi"/>
                <w:color w:val="000000" w:themeColor="text1"/>
              </w:rPr>
              <w:t>(N° de empresas beneficiarias con Plan de Trabajo ejecutado en un 100% / N° total de empresas beneficiarias con Plan de Trabajo).*100</w:t>
            </w:r>
          </w:p>
        </w:tc>
        <w:tc>
          <w:tcPr>
            <w:tcW w:w="851" w:type="dxa"/>
            <w:vAlign w:val="center"/>
          </w:tcPr>
          <w:p w:rsidR="00B1449B" w:rsidRPr="00C66F05" w:rsidRDefault="00350EB0" w:rsidP="00E402F4">
            <w:pPr>
              <w:spacing w:after="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color w:val="000000" w:themeColor="text1"/>
                <w:sz w:val="22"/>
                <w:szCs w:val="22"/>
              </w:rPr>
            </w:pPr>
            <w:r w:rsidRPr="00C66F05">
              <w:rPr>
                <w:rFonts w:asciiTheme="majorHAnsi" w:eastAsia="Calibri" w:hAnsiTheme="majorHAnsi" w:cstheme="majorHAnsi"/>
                <w:color w:val="000000" w:themeColor="text1"/>
              </w:rPr>
              <w:t>90%</w:t>
            </w:r>
          </w:p>
        </w:tc>
      </w:tr>
      <w:tr w:rsidR="00C66F05" w:rsidRPr="00C66F05" w:rsidTr="0031463A">
        <w:trPr>
          <w:trHeight w:val="820"/>
        </w:trPr>
        <w:tc>
          <w:tcPr>
            <w:cnfStyle w:val="001000000000" w:firstRow="0" w:lastRow="0" w:firstColumn="1" w:lastColumn="0" w:oddVBand="0" w:evenVBand="0" w:oddHBand="0" w:evenHBand="0" w:firstRowFirstColumn="0" w:firstRowLastColumn="0" w:lastRowFirstColumn="0" w:lastRowLastColumn="0"/>
            <w:tcW w:w="3376" w:type="dxa"/>
            <w:shd w:val="clear" w:color="auto" w:fill="auto"/>
          </w:tcPr>
          <w:p w:rsidR="00B1449B" w:rsidRPr="00C66F05" w:rsidRDefault="002B55DE" w:rsidP="00E402F4">
            <w:pPr>
              <w:spacing w:before="120" w:after="120"/>
              <w:jc w:val="both"/>
              <w:rPr>
                <w:rFonts w:asciiTheme="majorHAnsi" w:eastAsia="Calibri" w:hAnsiTheme="majorHAnsi" w:cstheme="majorHAnsi"/>
                <w:color w:val="000000" w:themeColor="text1"/>
                <w:sz w:val="22"/>
                <w:szCs w:val="22"/>
              </w:rPr>
            </w:pPr>
            <w:r w:rsidRPr="00C66F05">
              <w:rPr>
                <w:rFonts w:asciiTheme="majorHAnsi" w:eastAsia="Calibri" w:hAnsiTheme="majorHAnsi" w:cstheme="majorHAnsi"/>
                <w:color w:val="000000" w:themeColor="text1"/>
                <w:sz w:val="22"/>
                <w:szCs w:val="22"/>
              </w:rPr>
              <w:t xml:space="preserve">2.- </w:t>
            </w:r>
            <w:r w:rsidR="00EC5AF3" w:rsidRPr="00C66F05">
              <w:rPr>
                <w:rFonts w:asciiTheme="majorHAnsi" w:hAnsiTheme="majorHAnsi" w:cstheme="majorHAnsi"/>
                <w:color w:val="000000" w:themeColor="text1"/>
                <w:sz w:val="22"/>
                <w:szCs w:val="22"/>
              </w:rPr>
              <w:t xml:space="preserve">Beneficiarios que ejecuta sus </w:t>
            </w:r>
            <w:r w:rsidR="00D4445F" w:rsidRPr="00C66F05">
              <w:rPr>
                <w:rFonts w:asciiTheme="majorHAnsi" w:hAnsiTheme="majorHAnsi" w:cstheme="majorHAnsi"/>
                <w:color w:val="000000" w:themeColor="text1"/>
                <w:sz w:val="22"/>
                <w:szCs w:val="22"/>
              </w:rPr>
              <w:t>P</w:t>
            </w:r>
            <w:r w:rsidR="00EC5AF3" w:rsidRPr="00C66F05">
              <w:rPr>
                <w:rFonts w:asciiTheme="majorHAnsi" w:hAnsiTheme="majorHAnsi" w:cstheme="majorHAnsi"/>
                <w:color w:val="000000" w:themeColor="text1"/>
                <w:sz w:val="22"/>
                <w:szCs w:val="22"/>
              </w:rPr>
              <w:t xml:space="preserve">lanes </w:t>
            </w:r>
            <w:r w:rsidR="00D4445F" w:rsidRPr="00C66F05">
              <w:rPr>
                <w:rFonts w:asciiTheme="majorHAnsi" w:hAnsiTheme="majorHAnsi" w:cstheme="majorHAnsi"/>
                <w:color w:val="000000" w:themeColor="text1"/>
                <w:sz w:val="22"/>
                <w:szCs w:val="22"/>
              </w:rPr>
              <w:t xml:space="preserve">de Trabajo </w:t>
            </w:r>
            <w:r w:rsidR="00350EB0" w:rsidRPr="00C66F05">
              <w:rPr>
                <w:rFonts w:asciiTheme="majorHAnsi" w:hAnsiTheme="majorHAnsi" w:cstheme="majorHAnsi"/>
                <w:color w:val="000000" w:themeColor="text1"/>
              </w:rPr>
              <w:t>en los tiempos originales de contrato</w:t>
            </w:r>
          </w:p>
        </w:tc>
        <w:tc>
          <w:tcPr>
            <w:tcW w:w="3995" w:type="dxa"/>
            <w:shd w:val="clear" w:color="auto" w:fill="auto"/>
          </w:tcPr>
          <w:p w:rsidR="00B1449B" w:rsidRPr="00C66F05" w:rsidRDefault="00350EB0" w:rsidP="00E402F4">
            <w:pPr>
              <w:spacing w:before="120" w:after="120"/>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color w:val="000000" w:themeColor="text1"/>
                <w:sz w:val="22"/>
                <w:szCs w:val="22"/>
              </w:rPr>
            </w:pPr>
            <w:r w:rsidRPr="00C66F05">
              <w:rPr>
                <w:rFonts w:asciiTheme="majorHAnsi" w:eastAsia="Calibri" w:hAnsiTheme="majorHAnsi" w:cstheme="majorHAnsi"/>
                <w:color w:val="000000" w:themeColor="text1"/>
              </w:rPr>
              <w:t>(N° de empresas beneficiarias que ejecutan sus Planes de Trabajo en las fechas establecidas/ N° total de empresas beneficiarias con Plan de Trabajo)*100.</w:t>
            </w:r>
          </w:p>
        </w:tc>
        <w:tc>
          <w:tcPr>
            <w:tcW w:w="851" w:type="dxa"/>
            <w:shd w:val="clear" w:color="auto" w:fill="auto"/>
            <w:vAlign w:val="center"/>
          </w:tcPr>
          <w:p w:rsidR="00B1449B" w:rsidRPr="00C66F05" w:rsidRDefault="00350EB0" w:rsidP="00E402F4">
            <w:pPr>
              <w:spacing w:after="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color w:val="000000" w:themeColor="text1"/>
                <w:sz w:val="22"/>
                <w:szCs w:val="22"/>
              </w:rPr>
            </w:pPr>
            <w:r w:rsidRPr="00C66F05">
              <w:rPr>
                <w:rFonts w:asciiTheme="majorHAnsi" w:eastAsia="Calibri" w:hAnsiTheme="majorHAnsi" w:cstheme="majorHAnsi"/>
                <w:color w:val="000000" w:themeColor="text1"/>
              </w:rPr>
              <w:t>60%</w:t>
            </w:r>
          </w:p>
        </w:tc>
      </w:tr>
    </w:tbl>
    <w:p w:rsidR="00B1449B" w:rsidRPr="00C66F05" w:rsidRDefault="00AB1F56" w:rsidP="00EA0872">
      <w:pPr>
        <w:spacing w:before="120" w:after="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SERCOTEC se reserva el derecho de descalificar de la convocatoria, en cualquier etapa del proceso, al postulante que proporcione información falsa y que atente contra la transparencia del proceso, la igualdad de condiciones y los objetivos del Programa, incluso luego de formalizado el/la beneficiario/a, reservándose SERCOTEC la facultad de iniciar las acciones legales que estime pertinentes. Además, SERCOTEC tiene el derecho de verificar todos los requisitos en cualquier etapa del proceso y el/la postulante podría ser eliminado de la convocatoria, si corresponde.</w:t>
      </w:r>
    </w:p>
    <w:p w:rsidR="005111CB" w:rsidRPr="00C66F05" w:rsidRDefault="005111CB" w:rsidP="00EA0872">
      <w:pPr>
        <w:spacing w:before="120" w:after="12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lastRenderedPageBreak/>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Sercotec,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rsidR="00B1449B" w:rsidRPr="00C66F05" w:rsidRDefault="00AB1F56" w:rsidP="00EA0872">
      <w:pPr>
        <w:spacing w:before="120" w:after="12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Los/as postulantes, al momento de completar el Plan de Trabajo, autorizan expresamente a SERCOTEC para incorporar sus antecedentes personales a una base de datos para su uso y tratamiento en acciones de apoyo, con organismos públicos o privados, así como también para la confirmación de antecedentes con fuentes oficiales, tales como el Servicio de Impuestos Internos, el Servicio de Registro Civil, la Dirección del Trabajo, el Ministerio de Desarrollo Social, la Tesorería General de la República, entre otros.</w:t>
      </w:r>
    </w:p>
    <w:tbl>
      <w:tblPr>
        <w:tblStyle w:val="af1"/>
        <w:tblW w:w="8080" w:type="dxa"/>
        <w:tblInd w:w="115"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400" w:firstRow="0" w:lastRow="0" w:firstColumn="0" w:lastColumn="0" w:noHBand="0" w:noVBand="1"/>
      </w:tblPr>
      <w:tblGrid>
        <w:gridCol w:w="8080"/>
      </w:tblGrid>
      <w:tr w:rsidR="00B1449B" w:rsidRPr="00C66F05" w:rsidTr="0031463A">
        <w:trPr>
          <w:trHeight w:val="2006"/>
        </w:trPr>
        <w:tc>
          <w:tcPr>
            <w:tcW w:w="8080" w:type="dxa"/>
          </w:tcPr>
          <w:p w:rsidR="00B1449B" w:rsidRPr="00C66F05" w:rsidRDefault="002B55DE" w:rsidP="00E402F4">
            <w:pPr>
              <w:spacing w:before="120" w:after="0"/>
              <w:jc w:val="both"/>
              <w:rPr>
                <w:rFonts w:asciiTheme="majorHAnsi" w:eastAsia="Calibri" w:hAnsiTheme="majorHAnsi" w:cstheme="majorHAnsi"/>
                <w:b/>
                <w:color w:val="000000" w:themeColor="text1"/>
              </w:rPr>
            </w:pPr>
            <w:r w:rsidRPr="00C66F05">
              <w:rPr>
                <w:rFonts w:asciiTheme="majorHAnsi" w:eastAsia="Calibri" w:hAnsiTheme="majorHAnsi" w:cstheme="majorHAnsi"/>
                <w:b/>
                <w:color w:val="000000" w:themeColor="text1"/>
              </w:rPr>
              <w:t>IMPORTANTE:</w:t>
            </w:r>
          </w:p>
          <w:p w:rsidR="00B1449B" w:rsidRPr="00C66F05" w:rsidRDefault="002B55DE" w:rsidP="00E402F4">
            <w:pPr>
              <w:spacing w:before="120" w:after="12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 xml:space="preserve">SERCOTEC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w:t>
            </w:r>
            <w:r w:rsidR="00D32E5A" w:rsidRPr="00C66F05">
              <w:rPr>
                <w:rFonts w:asciiTheme="majorHAnsi" w:eastAsia="Calibri" w:hAnsiTheme="majorHAnsi" w:cstheme="majorHAnsi"/>
                <w:color w:val="000000" w:themeColor="text1"/>
              </w:rPr>
              <w:t>e</w:t>
            </w:r>
            <w:r w:rsidR="00AB1F56" w:rsidRPr="00C66F05">
              <w:rPr>
                <w:rFonts w:asciiTheme="majorHAnsi" w:eastAsia="Calibri" w:hAnsiTheme="majorHAnsi" w:cstheme="majorHAnsi"/>
                <w:color w:val="000000" w:themeColor="text1"/>
              </w:rPr>
              <w:t>l derecho a volver a solicitar los medios de verificación respectivos.</w:t>
            </w:r>
          </w:p>
        </w:tc>
      </w:tr>
    </w:tbl>
    <w:p w:rsidR="00B1449B" w:rsidRPr="00C66F05" w:rsidRDefault="00B1449B">
      <w:pPr>
        <w:jc w:val="both"/>
        <w:rPr>
          <w:rFonts w:asciiTheme="majorHAnsi" w:eastAsia="Calibri" w:hAnsiTheme="majorHAnsi" w:cstheme="majorHAnsi"/>
          <w:color w:val="000000" w:themeColor="text1"/>
        </w:rPr>
      </w:pPr>
    </w:p>
    <w:p w:rsidR="00B1449B" w:rsidRPr="00C66F05" w:rsidRDefault="00AB1F56">
      <w:pPr>
        <w:jc w:val="both"/>
        <w:rPr>
          <w:rFonts w:asciiTheme="majorHAnsi" w:eastAsia="Calibri" w:hAnsiTheme="majorHAnsi" w:cstheme="majorHAnsi"/>
          <w:color w:val="000000" w:themeColor="text1"/>
        </w:rPr>
      </w:pPr>
      <w:r w:rsidRPr="00C66F05">
        <w:rPr>
          <w:rFonts w:asciiTheme="majorHAnsi" w:hAnsiTheme="majorHAnsi" w:cstheme="majorHAnsi"/>
          <w:color w:val="000000" w:themeColor="text1"/>
        </w:rPr>
        <w:br w:type="page"/>
      </w:r>
    </w:p>
    <w:p w:rsidR="00B1449B" w:rsidRPr="00C66F05" w:rsidRDefault="002B55DE" w:rsidP="00B128E4">
      <w:pPr>
        <w:pStyle w:val="Ttulo1"/>
        <w:spacing w:before="120" w:after="0"/>
        <w:jc w:val="center"/>
        <w:rPr>
          <w:rFonts w:cstheme="majorHAnsi"/>
          <w:b/>
          <w:color w:val="000000" w:themeColor="text1"/>
          <w:sz w:val="28"/>
          <w:szCs w:val="28"/>
        </w:rPr>
      </w:pPr>
      <w:bookmarkStart w:id="23" w:name="_Toc52463374"/>
      <w:r w:rsidRPr="00C66F05">
        <w:rPr>
          <w:rFonts w:cstheme="majorHAnsi"/>
          <w:b/>
          <w:color w:val="000000" w:themeColor="text1"/>
          <w:sz w:val="28"/>
          <w:szCs w:val="28"/>
        </w:rPr>
        <w:lastRenderedPageBreak/>
        <w:t>ANEXO N° 1</w:t>
      </w:r>
      <w:bookmarkEnd w:id="23"/>
    </w:p>
    <w:p w:rsidR="00B1449B" w:rsidRPr="00C66F05" w:rsidRDefault="00B1449B" w:rsidP="00B128E4">
      <w:pPr>
        <w:spacing w:before="120" w:after="0"/>
        <w:jc w:val="center"/>
        <w:rPr>
          <w:rFonts w:asciiTheme="majorHAnsi" w:eastAsia="Calibri" w:hAnsiTheme="majorHAnsi" w:cstheme="majorHAnsi"/>
          <w:color w:val="000000" w:themeColor="text1"/>
        </w:rPr>
      </w:pPr>
    </w:p>
    <w:p w:rsidR="00B1449B" w:rsidRPr="00C66F05" w:rsidRDefault="002B55DE" w:rsidP="00B128E4">
      <w:pPr>
        <w:spacing w:before="120" w:after="0"/>
        <w:jc w:val="center"/>
        <w:rPr>
          <w:rFonts w:asciiTheme="majorHAnsi" w:eastAsia="Calibri" w:hAnsiTheme="majorHAnsi" w:cstheme="majorHAnsi"/>
          <w:b/>
          <w:color w:val="000000" w:themeColor="text1"/>
        </w:rPr>
      </w:pPr>
      <w:r w:rsidRPr="00C66F05">
        <w:rPr>
          <w:rFonts w:asciiTheme="majorHAnsi" w:eastAsia="Calibri" w:hAnsiTheme="majorHAnsi" w:cstheme="majorHAnsi"/>
          <w:b/>
          <w:color w:val="000000" w:themeColor="text1"/>
        </w:rPr>
        <w:t>PLAN DE TRABAJO</w:t>
      </w:r>
    </w:p>
    <w:tbl>
      <w:tblPr>
        <w:tblStyle w:val="af2"/>
        <w:tblW w:w="3309" w:type="dxa"/>
        <w:tblInd w:w="6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1"/>
        <w:gridCol w:w="2318"/>
      </w:tblGrid>
      <w:tr w:rsidR="00C66F05" w:rsidRPr="00C66F05">
        <w:trPr>
          <w:trHeight w:val="500"/>
        </w:trPr>
        <w:tc>
          <w:tcPr>
            <w:tcW w:w="991" w:type="dxa"/>
          </w:tcPr>
          <w:p w:rsidR="00B1449B" w:rsidRPr="00C66F05" w:rsidRDefault="00AB1F56" w:rsidP="00B128E4">
            <w:pPr>
              <w:spacing w:before="120" w:after="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Folio</w:t>
            </w:r>
          </w:p>
        </w:tc>
        <w:tc>
          <w:tcPr>
            <w:tcW w:w="2318" w:type="dxa"/>
          </w:tcPr>
          <w:p w:rsidR="00B1449B" w:rsidRPr="00C66F05" w:rsidRDefault="00B1449B" w:rsidP="00B128E4">
            <w:pPr>
              <w:keepNext/>
              <w:keepLines/>
              <w:spacing w:before="120" w:after="0" w:line="240" w:lineRule="auto"/>
              <w:jc w:val="both"/>
              <w:outlineLvl w:val="2"/>
              <w:rPr>
                <w:rFonts w:asciiTheme="majorHAnsi" w:eastAsia="Calibri" w:hAnsiTheme="majorHAnsi" w:cstheme="majorHAnsi"/>
                <w:color w:val="000000" w:themeColor="text1"/>
              </w:rPr>
            </w:pPr>
          </w:p>
        </w:tc>
      </w:tr>
      <w:tr w:rsidR="00B1449B" w:rsidRPr="00C66F05">
        <w:trPr>
          <w:trHeight w:val="500"/>
        </w:trPr>
        <w:tc>
          <w:tcPr>
            <w:tcW w:w="991" w:type="dxa"/>
          </w:tcPr>
          <w:p w:rsidR="00B1449B" w:rsidRPr="00C66F05" w:rsidRDefault="002B55DE" w:rsidP="00B128E4">
            <w:pPr>
              <w:spacing w:before="120" w:after="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Fecha</w:t>
            </w:r>
          </w:p>
        </w:tc>
        <w:tc>
          <w:tcPr>
            <w:tcW w:w="2318" w:type="dxa"/>
          </w:tcPr>
          <w:p w:rsidR="00B1449B" w:rsidRPr="00C66F05" w:rsidRDefault="00B1449B" w:rsidP="00B128E4">
            <w:pPr>
              <w:spacing w:before="120" w:after="0"/>
              <w:jc w:val="both"/>
              <w:rPr>
                <w:rFonts w:asciiTheme="majorHAnsi" w:eastAsia="Calibri" w:hAnsiTheme="majorHAnsi" w:cstheme="majorHAnsi"/>
                <w:color w:val="000000" w:themeColor="text1"/>
              </w:rPr>
            </w:pPr>
          </w:p>
        </w:tc>
      </w:tr>
    </w:tbl>
    <w:p w:rsidR="00B1449B" w:rsidRPr="00C66F05" w:rsidRDefault="00B1449B" w:rsidP="00B128E4">
      <w:pPr>
        <w:spacing w:before="120" w:after="0"/>
        <w:jc w:val="both"/>
        <w:rPr>
          <w:rFonts w:asciiTheme="majorHAnsi" w:eastAsia="Calibri" w:hAnsiTheme="majorHAnsi" w:cstheme="majorHAnsi"/>
          <w:color w:val="000000" w:themeColor="text1"/>
        </w:rPr>
      </w:pPr>
    </w:p>
    <w:p w:rsidR="00B1449B" w:rsidRPr="00C66F05" w:rsidRDefault="002B55DE" w:rsidP="00F17A0D">
      <w:pPr>
        <w:spacing w:after="0"/>
        <w:jc w:val="both"/>
        <w:rPr>
          <w:rFonts w:asciiTheme="majorHAnsi" w:eastAsia="Calibri" w:hAnsiTheme="majorHAnsi" w:cstheme="majorHAnsi"/>
          <w:b/>
          <w:color w:val="000000" w:themeColor="text1"/>
        </w:rPr>
      </w:pPr>
      <w:r w:rsidRPr="00C66F05">
        <w:rPr>
          <w:rFonts w:asciiTheme="majorHAnsi" w:eastAsia="Calibri" w:hAnsiTheme="majorHAnsi" w:cstheme="majorHAnsi"/>
          <w:b/>
          <w:color w:val="000000" w:themeColor="text1"/>
        </w:rPr>
        <w:t>1. Datos del beneficiario</w:t>
      </w:r>
    </w:p>
    <w:p w:rsidR="00B1449B" w:rsidRPr="00C66F05" w:rsidRDefault="00B1449B" w:rsidP="00B128E4">
      <w:pPr>
        <w:spacing w:before="120" w:after="0"/>
        <w:jc w:val="both"/>
        <w:rPr>
          <w:rFonts w:asciiTheme="majorHAnsi" w:eastAsia="Calibri" w:hAnsiTheme="majorHAnsi" w:cstheme="majorHAnsi"/>
          <w:color w:val="000000" w:themeColor="text1"/>
        </w:rPr>
      </w:pPr>
    </w:p>
    <w:tbl>
      <w:tblPr>
        <w:tblStyle w:val="af3"/>
        <w:tblW w:w="907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7"/>
        <w:gridCol w:w="4415"/>
      </w:tblGrid>
      <w:tr w:rsidR="00C66F05" w:rsidRPr="00C66F05">
        <w:trPr>
          <w:trHeight w:val="1020"/>
        </w:trPr>
        <w:tc>
          <w:tcPr>
            <w:tcW w:w="4657" w:type="dxa"/>
            <w:shd w:val="clear" w:color="auto" w:fill="F1F1F1"/>
          </w:tcPr>
          <w:p w:rsidR="00B1449B" w:rsidRPr="00C66F05" w:rsidRDefault="00AB1F56" w:rsidP="00B128E4">
            <w:pPr>
              <w:spacing w:before="120" w:after="12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Nombre beneficiario:</w:t>
            </w:r>
          </w:p>
          <w:p w:rsidR="00B1449B" w:rsidRPr="00C66F05" w:rsidRDefault="00AB1F56" w:rsidP="00B128E4">
            <w:pPr>
              <w:spacing w:before="120" w:after="12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En caso de personas jurídicas el representante legal</w:t>
            </w:r>
          </w:p>
        </w:tc>
        <w:tc>
          <w:tcPr>
            <w:tcW w:w="4415" w:type="dxa"/>
          </w:tcPr>
          <w:p w:rsidR="00B1449B" w:rsidRPr="00C66F05" w:rsidRDefault="00B1449B">
            <w:pPr>
              <w:keepNext/>
              <w:keepLines/>
              <w:spacing w:before="40" w:after="0" w:line="240" w:lineRule="auto"/>
              <w:jc w:val="both"/>
              <w:outlineLvl w:val="2"/>
              <w:rPr>
                <w:rFonts w:asciiTheme="majorHAnsi" w:eastAsia="Calibri" w:hAnsiTheme="majorHAnsi" w:cstheme="majorHAnsi"/>
                <w:color w:val="000000" w:themeColor="text1"/>
              </w:rPr>
            </w:pPr>
          </w:p>
        </w:tc>
      </w:tr>
      <w:tr w:rsidR="00C66F05" w:rsidRPr="00C66F05">
        <w:trPr>
          <w:trHeight w:val="420"/>
        </w:trPr>
        <w:tc>
          <w:tcPr>
            <w:tcW w:w="4657" w:type="dxa"/>
            <w:shd w:val="clear" w:color="auto" w:fill="F1F1F1"/>
          </w:tcPr>
          <w:p w:rsidR="00B1449B" w:rsidRPr="00C66F05" w:rsidRDefault="002B55DE" w:rsidP="00B128E4">
            <w:pPr>
              <w:spacing w:before="120" w:after="12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RUT beneficiario</w:t>
            </w:r>
          </w:p>
        </w:tc>
        <w:tc>
          <w:tcPr>
            <w:tcW w:w="4415" w:type="dxa"/>
          </w:tcPr>
          <w:p w:rsidR="00B1449B" w:rsidRPr="00C66F05" w:rsidRDefault="00B1449B">
            <w:pPr>
              <w:jc w:val="both"/>
              <w:rPr>
                <w:rFonts w:asciiTheme="majorHAnsi" w:eastAsia="Calibri" w:hAnsiTheme="majorHAnsi" w:cstheme="majorHAnsi"/>
                <w:color w:val="000000" w:themeColor="text1"/>
              </w:rPr>
            </w:pPr>
          </w:p>
        </w:tc>
      </w:tr>
      <w:tr w:rsidR="00C66F05" w:rsidRPr="00C66F05">
        <w:trPr>
          <w:trHeight w:val="720"/>
        </w:trPr>
        <w:tc>
          <w:tcPr>
            <w:tcW w:w="4657" w:type="dxa"/>
            <w:shd w:val="clear" w:color="auto" w:fill="F1F1F1"/>
          </w:tcPr>
          <w:p w:rsidR="00B1449B" w:rsidRPr="00C66F05" w:rsidRDefault="002B55DE" w:rsidP="00B128E4">
            <w:pPr>
              <w:spacing w:before="120" w:after="12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Nombre Empresa Jurídica (señalar en caso que corresponda)</w:t>
            </w:r>
          </w:p>
        </w:tc>
        <w:tc>
          <w:tcPr>
            <w:tcW w:w="4415" w:type="dxa"/>
          </w:tcPr>
          <w:p w:rsidR="00B1449B" w:rsidRPr="00C66F05" w:rsidRDefault="00B1449B">
            <w:pPr>
              <w:jc w:val="both"/>
              <w:rPr>
                <w:rFonts w:asciiTheme="majorHAnsi" w:eastAsia="Calibri" w:hAnsiTheme="majorHAnsi" w:cstheme="majorHAnsi"/>
                <w:color w:val="000000" w:themeColor="text1"/>
              </w:rPr>
            </w:pPr>
          </w:p>
        </w:tc>
      </w:tr>
      <w:tr w:rsidR="00C66F05" w:rsidRPr="00C66F05">
        <w:trPr>
          <w:trHeight w:val="720"/>
        </w:trPr>
        <w:tc>
          <w:tcPr>
            <w:tcW w:w="4657" w:type="dxa"/>
            <w:shd w:val="clear" w:color="auto" w:fill="F1F1F1"/>
          </w:tcPr>
          <w:p w:rsidR="00B1449B" w:rsidRPr="00C66F05" w:rsidRDefault="002B55DE" w:rsidP="00B128E4">
            <w:pPr>
              <w:spacing w:before="120" w:after="12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RUT Empresa Jurídica(señalar en caso que corresponda)</w:t>
            </w:r>
          </w:p>
        </w:tc>
        <w:tc>
          <w:tcPr>
            <w:tcW w:w="4415" w:type="dxa"/>
          </w:tcPr>
          <w:p w:rsidR="00B1449B" w:rsidRPr="00C66F05" w:rsidRDefault="00B1449B">
            <w:pPr>
              <w:jc w:val="both"/>
              <w:rPr>
                <w:rFonts w:asciiTheme="majorHAnsi" w:eastAsia="Calibri" w:hAnsiTheme="majorHAnsi" w:cstheme="majorHAnsi"/>
                <w:color w:val="000000" w:themeColor="text1"/>
              </w:rPr>
            </w:pPr>
          </w:p>
        </w:tc>
      </w:tr>
      <w:tr w:rsidR="00C66F05" w:rsidRPr="00C66F05">
        <w:trPr>
          <w:trHeight w:val="420"/>
        </w:trPr>
        <w:tc>
          <w:tcPr>
            <w:tcW w:w="4657" w:type="dxa"/>
            <w:shd w:val="clear" w:color="auto" w:fill="F1F1F1"/>
          </w:tcPr>
          <w:p w:rsidR="00B1449B" w:rsidRPr="00C66F05" w:rsidRDefault="002B55DE" w:rsidP="00B128E4">
            <w:pPr>
              <w:spacing w:before="120" w:after="12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 xml:space="preserve">Nombre Representante </w:t>
            </w:r>
            <w:r w:rsidR="00DD71D6" w:rsidRPr="00C66F05">
              <w:rPr>
                <w:rFonts w:asciiTheme="majorHAnsi" w:eastAsia="Calibri" w:hAnsiTheme="majorHAnsi" w:cstheme="majorHAnsi"/>
                <w:color w:val="000000" w:themeColor="text1"/>
              </w:rPr>
              <w:t xml:space="preserve">Legal </w:t>
            </w:r>
            <w:r w:rsidRPr="00C66F05">
              <w:rPr>
                <w:rFonts w:asciiTheme="majorHAnsi" w:eastAsia="Calibri" w:hAnsiTheme="majorHAnsi" w:cstheme="majorHAnsi"/>
                <w:color w:val="000000" w:themeColor="text1"/>
              </w:rPr>
              <w:t>Empresa Jurídica</w:t>
            </w:r>
          </w:p>
        </w:tc>
        <w:tc>
          <w:tcPr>
            <w:tcW w:w="4415" w:type="dxa"/>
          </w:tcPr>
          <w:p w:rsidR="00B1449B" w:rsidRPr="00C66F05" w:rsidRDefault="00B1449B">
            <w:pPr>
              <w:jc w:val="both"/>
              <w:rPr>
                <w:rFonts w:asciiTheme="majorHAnsi" w:eastAsia="Calibri" w:hAnsiTheme="majorHAnsi" w:cstheme="majorHAnsi"/>
                <w:color w:val="000000" w:themeColor="text1"/>
              </w:rPr>
            </w:pPr>
          </w:p>
        </w:tc>
      </w:tr>
      <w:tr w:rsidR="00C66F05" w:rsidRPr="00C66F05">
        <w:trPr>
          <w:trHeight w:val="720"/>
        </w:trPr>
        <w:tc>
          <w:tcPr>
            <w:tcW w:w="4657" w:type="dxa"/>
            <w:shd w:val="clear" w:color="auto" w:fill="F1F1F1"/>
          </w:tcPr>
          <w:p w:rsidR="00B1449B" w:rsidRPr="00C66F05" w:rsidRDefault="002B55DE" w:rsidP="00B128E4">
            <w:pPr>
              <w:spacing w:before="120" w:after="12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 xml:space="preserve">RUT Representante </w:t>
            </w:r>
            <w:r w:rsidR="00DD71D6" w:rsidRPr="00C66F05">
              <w:rPr>
                <w:rFonts w:asciiTheme="majorHAnsi" w:eastAsia="Calibri" w:hAnsiTheme="majorHAnsi" w:cstheme="majorHAnsi"/>
                <w:color w:val="000000" w:themeColor="text1"/>
              </w:rPr>
              <w:t xml:space="preserve">Legal </w:t>
            </w:r>
            <w:r w:rsidRPr="00C66F05">
              <w:rPr>
                <w:rFonts w:asciiTheme="majorHAnsi" w:eastAsia="Calibri" w:hAnsiTheme="majorHAnsi" w:cstheme="majorHAnsi"/>
                <w:color w:val="000000" w:themeColor="text1"/>
              </w:rPr>
              <w:t>Empresa Jurídica (señalar en caso que corresponda)</w:t>
            </w:r>
          </w:p>
        </w:tc>
        <w:tc>
          <w:tcPr>
            <w:tcW w:w="4415" w:type="dxa"/>
          </w:tcPr>
          <w:p w:rsidR="00B1449B" w:rsidRPr="00C66F05" w:rsidRDefault="00B1449B">
            <w:pPr>
              <w:jc w:val="both"/>
              <w:rPr>
                <w:rFonts w:asciiTheme="majorHAnsi" w:eastAsia="Calibri" w:hAnsiTheme="majorHAnsi" w:cstheme="majorHAnsi"/>
                <w:color w:val="000000" w:themeColor="text1"/>
              </w:rPr>
            </w:pPr>
          </w:p>
        </w:tc>
      </w:tr>
      <w:tr w:rsidR="00C66F05" w:rsidRPr="00C66F05">
        <w:trPr>
          <w:trHeight w:val="420"/>
        </w:trPr>
        <w:tc>
          <w:tcPr>
            <w:tcW w:w="4657" w:type="dxa"/>
            <w:shd w:val="clear" w:color="auto" w:fill="F1F1F1"/>
          </w:tcPr>
          <w:p w:rsidR="00B1449B" w:rsidRPr="00C66F05" w:rsidRDefault="002B55DE" w:rsidP="00B128E4">
            <w:pPr>
              <w:spacing w:before="120" w:after="12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Teléfonos de contacto:</w:t>
            </w:r>
          </w:p>
        </w:tc>
        <w:tc>
          <w:tcPr>
            <w:tcW w:w="4415" w:type="dxa"/>
          </w:tcPr>
          <w:p w:rsidR="00B1449B" w:rsidRPr="00C66F05" w:rsidRDefault="00B1449B">
            <w:pPr>
              <w:jc w:val="both"/>
              <w:rPr>
                <w:rFonts w:asciiTheme="majorHAnsi" w:eastAsia="Calibri" w:hAnsiTheme="majorHAnsi" w:cstheme="majorHAnsi"/>
                <w:color w:val="000000" w:themeColor="text1"/>
              </w:rPr>
            </w:pPr>
          </w:p>
        </w:tc>
      </w:tr>
      <w:tr w:rsidR="00C66F05" w:rsidRPr="00C66F05">
        <w:trPr>
          <w:trHeight w:val="420"/>
        </w:trPr>
        <w:tc>
          <w:tcPr>
            <w:tcW w:w="4657" w:type="dxa"/>
            <w:shd w:val="clear" w:color="auto" w:fill="F1F1F1"/>
          </w:tcPr>
          <w:p w:rsidR="00B1449B" w:rsidRPr="00C66F05" w:rsidRDefault="002B55DE" w:rsidP="00B128E4">
            <w:pPr>
              <w:spacing w:before="120" w:after="12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Correo electrónico:</w:t>
            </w:r>
          </w:p>
        </w:tc>
        <w:tc>
          <w:tcPr>
            <w:tcW w:w="4415" w:type="dxa"/>
          </w:tcPr>
          <w:p w:rsidR="00B1449B" w:rsidRPr="00C66F05" w:rsidRDefault="00B1449B">
            <w:pPr>
              <w:jc w:val="both"/>
              <w:rPr>
                <w:rFonts w:asciiTheme="majorHAnsi" w:eastAsia="Calibri" w:hAnsiTheme="majorHAnsi" w:cstheme="majorHAnsi"/>
                <w:color w:val="000000" w:themeColor="text1"/>
              </w:rPr>
            </w:pPr>
          </w:p>
        </w:tc>
      </w:tr>
      <w:tr w:rsidR="00C66F05" w:rsidRPr="00C66F05">
        <w:trPr>
          <w:trHeight w:val="420"/>
        </w:trPr>
        <w:tc>
          <w:tcPr>
            <w:tcW w:w="4657" w:type="dxa"/>
            <w:shd w:val="clear" w:color="auto" w:fill="F1F1F1"/>
          </w:tcPr>
          <w:p w:rsidR="00B1449B" w:rsidRPr="00C66F05" w:rsidRDefault="002B55DE" w:rsidP="00B128E4">
            <w:pPr>
              <w:spacing w:before="120" w:after="12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Dirección personal:</w:t>
            </w:r>
          </w:p>
        </w:tc>
        <w:tc>
          <w:tcPr>
            <w:tcW w:w="4415" w:type="dxa"/>
          </w:tcPr>
          <w:p w:rsidR="00B1449B" w:rsidRPr="00C66F05" w:rsidRDefault="00B1449B">
            <w:pPr>
              <w:jc w:val="both"/>
              <w:rPr>
                <w:rFonts w:asciiTheme="majorHAnsi" w:eastAsia="Calibri" w:hAnsiTheme="majorHAnsi" w:cstheme="majorHAnsi"/>
                <w:color w:val="000000" w:themeColor="text1"/>
              </w:rPr>
            </w:pPr>
          </w:p>
        </w:tc>
      </w:tr>
      <w:tr w:rsidR="00C66F05" w:rsidRPr="00C66F05">
        <w:trPr>
          <w:trHeight w:val="420"/>
        </w:trPr>
        <w:tc>
          <w:tcPr>
            <w:tcW w:w="4657" w:type="dxa"/>
            <w:shd w:val="clear" w:color="auto" w:fill="F1F1F1"/>
          </w:tcPr>
          <w:p w:rsidR="00B1449B" w:rsidRPr="00C66F05" w:rsidRDefault="002B55DE" w:rsidP="00B128E4">
            <w:pPr>
              <w:spacing w:before="120" w:after="12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Dirección Comercial:</w:t>
            </w:r>
          </w:p>
        </w:tc>
        <w:tc>
          <w:tcPr>
            <w:tcW w:w="4415" w:type="dxa"/>
          </w:tcPr>
          <w:p w:rsidR="00B1449B" w:rsidRPr="00C66F05" w:rsidRDefault="00B1449B">
            <w:pPr>
              <w:jc w:val="both"/>
              <w:rPr>
                <w:rFonts w:asciiTheme="majorHAnsi" w:eastAsia="Calibri" w:hAnsiTheme="majorHAnsi" w:cstheme="majorHAnsi"/>
                <w:color w:val="000000" w:themeColor="text1"/>
              </w:rPr>
            </w:pPr>
          </w:p>
        </w:tc>
      </w:tr>
      <w:tr w:rsidR="00C66F05" w:rsidRPr="00C66F05">
        <w:trPr>
          <w:trHeight w:val="420"/>
        </w:trPr>
        <w:tc>
          <w:tcPr>
            <w:tcW w:w="4657" w:type="dxa"/>
            <w:shd w:val="clear" w:color="auto" w:fill="F1F1F1"/>
          </w:tcPr>
          <w:p w:rsidR="00B1449B" w:rsidRPr="00C66F05" w:rsidRDefault="002B55DE" w:rsidP="00B128E4">
            <w:pPr>
              <w:spacing w:before="120" w:after="12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Condición tributaria (1°):</w:t>
            </w:r>
          </w:p>
        </w:tc>
        <w:tc>
          <w:tcPr>
            <w:tcW w:w="4415" w:type="dxa"/>
          </w:tcPr>
          <w:p w:rsidR="00B1449B" w:rsidRPr="00C66F05" w:rsidRDefault="00B1449B">
            <w:pPr>
              <w:jc w:val="both"/>
              <w:rPr>
                <w:rFonts w:asciiTheme="majorHAnsi" w:eastAsia="Calibri" w:hAnsiTheme="majorHAnsi" w:cstheme="majorHAnsi"/>
                <w:color w:val="000000" w:themeColor="text1"/>
              </w:rPr>
            </w:pPr>
          </w:p>
        </w:tc>
      </w:tr>
      <w:tr w:rsidR="00C66F05" w:rsidRPr="00C66F05">
        <w:trPr>
          <w:trHeight w:val="420"/>
        </w:trPr>
        <w:tc>
          <w:tcPr>
            <w:tcW w:w="4657" w:type="dxa"/>
            <w:shd w:val="clear" w:color="auto" w:fill="F1F1F1"/>
          </w:tcPr>
          <w:p w:rsidR="00B1449B" w:rsidRPr="00C66F05" w:rsidRDefault="002B55DE" w:rsidP="00B128E4">
            <w:pPr>
              <w:spacing w:before="120" w:after="12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Actividad Económica:</w:t>
            </w:r>
          </w:p>
        </w:tc>
        <w:tc>
          <w:tcPr>
            <w:tcW w:w="4415" w:type="dxa"/>
          </w:tcPr>
          <w:p w:rsidR="00B1449B" w:rsidRPr="00C66F05" w:rsidRDefault="00B1449B">
            <w:pPr>
              <w:jc w:val="both"/>
              <w:rPr>
                <w:rFonts w:asciiTheme="majorHAnsi" w:eastAsia="Calibri" w:hAnsiTheme="majorHAnsi" w:cstheme="majorHAnsi"/>
                <w:color w:val="000000" w:themeColor="text1"/>
              </w:rPr>
            </w:pPr>
          </w:p>
        </w:tc>
      </w:tr>
    </w:tbl>
    <w:p w:rsidR="00B1449B" w:rsidRPr="00C66F05" w:rsidRDefault="002B55DE">
      <w:pPr>
        <w:jc w:val="both"/>
        <w:rPr>
          <w:rFonts w:asciiTheme="majorHAnsi" w:eastAsia="Calibri" w:hAnsiTheme="majorHAnsi" w:cstheme="majorHAnsi"/>
          <w:color w:val="000000" w:themeColor="text1"/>
        </w:rPr>
      </w:pPr>
      <w:r w:rsidRPr="00C66F05">
        <w:rPr>
          <w:rFonts w:asciiTheme="majorHAnsi" w:hAnsiTheme="majorHAnsi" w:cstheme="majorHAnsi"/>
          <w:color w:val="000000" w:themeColor="text1"/>
        </w:rPr>
        <w:br w:type="page"/>
      </w:r>
    </w:p>
    <w:p w:rsidR="00B1449B" w:rsidRPr="00C66F05" w:rsidRDefault="002B55DE" w:rsidP="00B128E4">
      <w:pPr>
        <w:spacing w:after="0"/>
        <w:jc w:val="both"/>
        <w:rPr>
          <w:rFonts w:asciiTheme="majorHAnsi" w:eastAsia="Calibri" w:hAnsiTheme="majorHAnsi" w:cstheme="majorHAnsi"/>
          <w:b/>
          <w:color w:val="000000" w:themeColor="text1"/>
        </w:rPr>
      </w:pPr>
      <w:r w:rsidRPr="00C66F05">
        <w:rPr>
          <w:rFonts w:asciiTheme="majorHAnsi" w:eastAsia="Calibri" w:hAnsiTheme="majorHAnsi" w:cstheme="majorHAnsi"/>
          <w:b/>
          <w:color w:val="000000" w:themeColor="text1"/>
        </w:rPr>
        <w:lastRenderedPageBreak/>
        <w:t>2. Antecedentes Generales del Negocio</w:t>
      </w:r>
    </w:p>
    <w:p w:rsidR="00B1449B" w:rsidRPr="00C66F05" w:rsidRDefault="00B1449B" w:rsidP="00B128E4">
      <w:pPr>
        <w:spacing w:after="120"/>
        <w:jc w:val="both"/>
        <w:rPr>
          <w:rFonts w:asciiTheme="majorHAnsi" w:eastAsia="Calibri" w:hAnsiTheme="majorHAnsi" w:cstheme="majorHAnsi"/>
          <w:color w:val="000000" w:themeColor="text1"/>
        </w:rPr>
      </w:pPr>
    </w:p>
    <w:tbl>
      <w:tblPr>
        <w:tblStyle w:val="af4"/>
        <w:tblW w:w="924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31"/>
        <w:gridCol w:w="4415"/>
      </w:tblGrid>
      <w:tr w:rsidR="00C66F05" w:rsidRPr="00C66F05" w:rsidTr="00F17A0D">
        <w:trPr>
          <w:trHeight w:val="1020"/>
        </w:trPr>
        <w:tc>
          <w:tcPr>
            <w:tcW w:w="4831" w:type="dxa"/>
            <w:tcBorders>
              <w:bottom w:val="single" w:sz="4" w:space="0" w:color="000000"/>
            </w:tcBorders>
            <w:shd w:val="clear" w:color="auto" w:fill="BFBFBF"/>
            <w:vAlign w:val="center"/>
          </w:tcPr>
          <w:p w:rsidR="00B1449B" w:rsidRPr="00C66F05" w:rsidRDefault="00AB1F56" w:rsidP="00B128E4">
            <w:pPr>
              <w:spacing w:after="0"/>
              <w:jc w:val="center"/>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ÁMBITO</w:t>
            </w:r>
          </w:p>
        </w:tc>
        <w:tc>
          <w:tcPr>
            <w:tcW w:w="4415" w:type="dxa"/>
            <w:shd w:val="clear" w:color="auto" w:fill="BFBFBF"/>
            <w:vAlign w:val="center"/>
          </w:tcPr>
          <w:p w:rsidR="00B1449B" w:rsidRPr="00C66F05" w:rsidRDefault="00AB1F56" w:rsidP="00B128E4">
            <w:pPr>
              <w:spacing w:after="0"/>
              <w:jc w:val="center"/>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DESCRIPCIÓN</w:t>
            </w:r>
          </w:p>
        </w:tc>
      </w:tr>
      <w:tr w:rsidR="00C66F05" w:rsidRPr="00C66F05" w:rsidTr="00F17A0D">
        <w:trPr>
          <w:trHeight w:val="420"/>
        </w:trPr>
        <w:tc>
          <w:tcPr>
            <w:tcW w:w="4831" w:type="dxa"/>
            <w:shd w:val="clear" w:color="auto" w:fill="auto"/>
          </w:tcPr>
          <w:p w:rsidR="00B1449B" w:rsidRPr="00C66F05" w:rsidRDefault="00E855C0" w:rsidP="00672CA4">
            <w:pPr>
              <w:spacing w:before="120" w:after="12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Describ</w:t>
            </w:r>
            <w:r w:rsidR="00F157FA" w:rsidRPr="00C66F05">
              <w:rPr>
                <w:rFonts w:asciiTheme="majorHAnsi" w:eastAsia="Calibri" w:hAnsiTheme="majorHAnsi" w:cstheme="majorHAnsi"/>
                <w:color w:val="000000" w:themeColor="text1"/>
              </w:rPr>
              <w:t>a su negocio</w:t>
            </w:r>
            <w:r w:rsidR="00672CA4" w:rsidRPr="00C66F05">
              <w:rPr>
                <w:rFonts w:asciiTheme="majorHAnsi" w:eastAsia="Calibri" w:hAnsiTheme="majorHAnsi" w:cstheme="majorHAnsi"/>
                <w:color w:val="000000" w:themeColor="text1"/>
              </w:rPr>
              <w:t>, señalando su rubro y principales productos y/o servicios.</w:t>
            </w:r>
          </w:p>
        </w:tc>
        <w:tc>
          <w:tcPr>
            <w:tcW w:w="4415" w:type="dxa"/>
          </w:tcPr>
          <w:p w:rsidR="00B1449B" w:rsidRPr="00C66F05" w:rsidRDefault="00B1449B" w:rsidP="00B128E4">
            <w:pPr>
              <w:spacing w:before="120" w:after="120"/>
              <w:jc w:val="both"/>
              <w:rPr>
                <w:rFonts w:asciiTheme="majorHAnsi" w:eastAsia="Calibri" w:hAnsiTheme="majorHAnsi" w:cstheme="majorHAnsi"/>
                <w:color w:val="000000" w:themeColor="text1"/>
              </w:rPr>
            </w:pPr>
          </w:p>
        </w:tc>
      </w:tr>
      <w:tr w:rsidR="00C66F05" w:rsidRPr="00C66F05" w:rsidTr="00F17A0D">
        <w:trPr>
          <w:trHeight w:val="720"/>
        </w:trPr>
        <w:tc>
          <w:tcPr>
            <w:tcW w:w="4831" w:type="dxa"/>
            <w:shd w:val="clear" w:color="auto" w:fill="auto"/>
          </w:tcPr>
          <w:p w:rsidR="00B1449B" w:rsidRPr="00C66F05" w:rsidRDefault="002B55DE" w:rsidP="00DD71D6">
            <w:pPr>
              <w:spacing w:before="120" w:after="12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 xml:space="preserve">Descripción del mercado competidor: Principales competidores, en características tales como localización, tamaño, cantidad, cobertura Identifique sus fortalezas y debilidades, en relación </w:t>
            </w:r>
            <w:r w:rsidR="00DD71D6" w:rsidRPr="00C66F05">
              <w:rPr>
                <w:rFonts w:asciiTheme="majorHAnsi" w:eastAsia="Calibri" w:hAnsiTheme="majorHAnsi" w:cstheme="majorHAnsi"/>
                <w:color w:val="000000" w:themeColor="text1"/>
              </w:rPr>
              <w:t xml:space="preserve">a </w:t>
            </w:r>
            <w:r w:rsidRPr="00C66F05">
              <w:rPr>
                <w:rFonts w:asciiTheme="majorHAnsi" w:eastAsia="Calibri" w:hAnsiTheme="majorHAnsi" w:cstheme="majorHAnsi"/>
                <w:color w:val="000000" w:themeColor="text1"/>
              </w:rPr>
              <w:t>su proyecto</w:t>
            </w:r>
          </w:p>
        </w:tc>
        <w:tc>
          <w:tcPr>
            <w:tcW w:w="4415" w:type="dxa"/>
          </w:tcPr>
          <w:p w:rsidR="00B1449B" w:rsidRPr="00C66F05" w:rsidRDefault="00B1449B" w:rsidP="00B128E4">
            <w:pPr>
              <w:keepNext/>
              <w:keepLines/>
              <w:spacing w:before="120" w:after="120" w:line="240" w:lineRule="auto"/>
              <w:jc w:val="both"/>
              <w:outlineLvl w:val="2"/>
              <w:rPr>
                <w:rFonts w:asciiTheme="majorHAnsi" w:eastAsia="Calibri" w:hAnsiTheme="majorHAnsi" w:cstheme="majorHAnsi"/>
                <w:color w:val="000000" w:themeColor="text1"/>
              </w:rPr>
            </w:pPr>
          </w:p>
        </w:tc>
      </w:tr>
      <w:tr w:rsidR="00C66F05" w:rsidRPr="00C66F05" w:rsidTr="00F17A0D">
        <w:trPr>
          <w:trHeight w:val="720"/>
        </w:trPr>
        <w:tc>
          <w:tcPr>
            <w:tcW w:w="4831" w:type="dxa"/>
            <w:shd w:val="clear" w:color="auto" w:fill="auto"/>
          </w:tcPr>
          <w:p w:rsidR="00B1449B" w:rsidRPr="00C66F05" w:rsidRDefault="002B55DE" w:rsidP="00B128E4">
            <w:pPr>
              <w:spacing w:before="120" w:after="12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Producto o servicio más representativo de su proyecto de negocio, señalando sus cualidades y debilidades. Indique además dónde lo comercializará.</w:t>
            </w:r>
          </w:p>
        </w:tc>
        <w:tc>
          <w:tcPr>
            <w:tcW w:w="4415" w:type="dxa"/>
          </w:tcPr>
          <w:p w:rsidR="00B1449B" w:rsidRPr="00C66F05" w:rsidRDefault="00B1449B" w:rsidP="00B128E4">
            <w:pPr>
              <w:spacing w:before="120" w:after="120"/>
              <w:jc w:val="both"/>
              <w:rPr>
                <w:rFonts w:asciiTheme="majorHAnsi" w:eastAsia="Calibri" w:hAnsiTheme="majorHAnsi" w:cstheme="majorHAnsi"/>
                <w:color w:val="000000" w:themeColor="text1"/>
              </w:rPr>
            </w:pPr>
          </w:p>
        </w:tc>
      </w:tr>
      <w:tr w:rsidR="00C66F05" w:rsidRPr="00C66F05" w:rsidTr="00F17A0D">
        <w:trPr>
          <w:trHeight w:val="720"/>
        </w:trPr>
        <w:tc>
          <w:tcPr>
            <w:tcW w:w="4831" w:type="dxa"/>
            <w:shd w:val="clear" w:color="auto" w:fill="auto"/>
          </w:tcPr>
          <w:p w:rsidR="00B1449B" w:rsidRPr="00C66F05" w:rsidRDefault="002B55DE" w:rsidP="00B128E4">
            <w:pPr>
              <w:spacing w:before="120" w:after="12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Número de clientes, describir sus principales categorías o características, tales como localización, edad, sexo, gustos y estilo de vida, si es o no un cliente institucional.</w:t>
            </w:r>
          </w:p>
        </w:tc>
        <w:tc>
          <w:tcPr>
            <w:tcW w:w="4415" w:type="dxa"/>
          </w:tcPr>
          <w:p w:rsidR="00B1449B" w:rsidRPr="00C66F05" w:rsidRDefault="00B1449B" w:rsidP="00B128E4">
            <w:pPr>
              <w:spacing w:before="120" w:after="120"/>
              <w:jc w:val="both"/>
              <w:rPr>
                <w:rFonts w:asciiTheme="majorHAnsi" w:eastAsia="Calibri" w:hAnsiTheme="majorHAnsi" w:cstheme="majorHAnsi"/>
                <w:color w:val="000000" w:themeColor="text1"/>
              </w:rPr>
            </w:pPr>
          </w:p>
        </w:tc>
      </w:tr>
      <w:tr w:rsidR="00B1449B" w:rsidRPr="00C66F05" w:rsidTr="00F17A0D">
        <w:trPr>
          <w:trHeight w:val="720"/>
        </w:trPr>
        <w:tc>
          <w:tcPr>
            <w:tcW w:w="4831" w:type="dxa"/>
            <w:shd w:val="clear" w:color="auto" w:fill="auto"/>
          </w:tcPr>
          <w:p w:rsidR="00B1449B" w:rsidRPr="00C66F05" w:rsidRDefault="002B55DE" w:rsidP="00B128E4">
            <w:pPr>
              <w:spacing w:before="120" w:after="12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 xml:space="preserve">Señale los permisos, administrativos, sanitarios o de otro tipo que requiere su negocio, </w:t>
            </w:r>
            <w:r w:rsidR="00DD71D6" w:rsidRPr="00C66F05">
              <w:rPr>
                <w:rFonts w:asciiTheme="majorHAnsi" w:eastAsia="Calibri" w:hAnsiTheme="majorHAnsi" w:cstheme="majorHAnsi"/>
                <w:color w:val="000000" w:themeColor="text1"/>
              </w:rPr>
              <w:t>¿</w:t>
            </w:r>
            <w:r w:rsidRPr="00C66F05">
              <w:rPr>
                <w:rFonts w:asciiTheme="majorHAnsi" w:eastAsia="Calibri" w:hAnsiTheme="majorHAnsi" w:cstheme="majorHAnsi"/>
                <w:color w:val="000000" w:themeColor="text1"/>
              </w:rPr>
              <w:t>qué requiere para obtenerlos y cuándo planifica contar con ellos</w:t>
            </w:r>
            <w:r w:rsidR="00DD71D6" w:rsidRPr="00C66F05">
              <w:rPr>
                <w:rFonts w:asciiTheme="majorHAnsi" w:eastAsia="Calibri" w:hAnsiTheme="majorHAnsi" w:cstheme="majorHAnsi"/>
                <w:color w:val="000000" w:themeColor="text1"/>
              </w:rPr>
              <w:t>?</w:t>
            </w:r>
            <w:r w:rsidRPr="00C66F05">
              <w:rPr>
                <w:rFonts w:asciiTheme="majorHAnsi" w:eastAsia="Calibri" w:hAnsiTheme="majorHAnsi" w:cstheme="majorHAnsi"/>
                <w:color w:val="000000" w:themeColor="text1"/>
              </w:rPr>
              <w:t>.</w:t>
            </w:r>
          </w:p>
        </w:tc>
        <w:tc>
          <w:tcPr>
            <w:tcW w:w="4415" w:type="dxa"/>
          </w:tcPr>
          <w:p w:rsidR="00B1449B" w:rsidRPr="00C66F05" w:rsidRDefault="00B1449B" w:rsidP="00B128E4">
            <w:pPr>
              <w:keepNext/>
              <w:keepLines/>
              <w:spacing w:before="120" w:after="120" w:line="240" w:lineRule="auto"/>
              <w:jc w:val="both"/>
              <w:outlineLvl w:val="2"/>
              <w:rPr>
                <w:rFonts w:asciiTheme="majorHAnsi" w:eastAsia="Calibri" w:hAnsiTheme="majorHAnsi" w:cstheme="majorHAnsi"/>
                <w:color w:val="000000" w:themeColor="text1"/>
              </w:rPr>
            </w:pPr>
          </w:p>
        </w:tc>
      </w:tr>
    </w:tbl>
    <w:p w:rsidR="00B1449B" w:rsidRPr="00C66F05" w:rsidRDefault="00B1449B">
      <w:pPr>
        <w:jc w:val="both"/>
        <w:rPr>
          <w:rFonts w:asciiTheme="majorHAnsi" w:eastAsia="Calibri" w:hAnsiTheme="majorHAnsi" w:cstheme="majorHAnsi"/>
          <w:color w:val="000000" w:themeColor="text1"/>
        </w:rPr>
      </w:pPr>
    </w:p>
    <w:p w:rsidR="00B1449B" w:rsidRPr="00C66F05" w:rsidRDefault="002B55DE" w:rsidP="00B128E4">
      <w:pPr>
        <w:spacing w:after="0"/>
        <w:jc w:val="both"/>
        <w:rPr>
          <w:rFonts w:asciiTheme="majorHAnsi" w:eastAsia="Calibri" w:hAnsiTheme="majorHAnsi" w:cstheme="majorHAnsi"/>
          <w:b/>
          <w:color w:val="000000" w:themeColor="text1"/>
        </w:rPr>
      </w:pPr>
      <w:r w:rsidRPr="00C66F05">
        <w:rPr>
          <w:rFonts w:asciiTheme="majorHAnsi" w:eastAsia="Calibri" w:hAnsiTheme="majorHAnsi" w:cstheme="majorHAnsi"/>
          <w:b/>
          <w:color w:val="000000" w:themeColor="text1"/>
        </w:rPr>
        <w:t>3. Plan de Inversión</w:t>
      </w:r>
    </w:p>
    <w:p w:rsidR="00B1449B" w:rsidRPr="00C66F05" w:rsidRDefault="00AB1F56" w:rsidP="00B128E4">
      <w:pPr>
        <w:spacing w:before="120" w:after="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Estructura de Financiamiento – Acciones de Gestión Empresarial e Inversiones (En M$)</w:t>
      </w:r>
    </w:p>
    <w:p w:rsidR="00B1449B" w:rsidRPr="00C66F05" w:rsidRDefault="00AB1F56" w:rsidP="00F17A0D">
      <w:pPr>
        <w:spacing w:after="12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A continuación, indique las necesidades de financiamiento más urgentes que requiere su empresa para volver a funcionar en el menor plazo posible o reimpulsar su actividad.</w:t>
      </w:r>
    </w:p>
    <w:p w:rsidR="00B1449B" w:rsidRPr="00C66F05" w:rsidRDefault="00AB1F56" w:rsidP="00B128E4">
      <w:pPr>
        <w:spacing w:before="120" w:after="12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La descripción de cada ítem de financiamiento se encuentra en las Bases de Convocatoria.</w:t>
      </w:r>
    </w:p>
    <w:tbl>
      <w:tblPr>
        <w:tblStyle w:val="af5"/>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88"/>
        <w:gridCol w:w="1723"/>
        <w:gridCol w:w="1575"/>
        <w:gridCol w:w="1421"/>
        <w:gridCol w:w="1660"/>
      </w:tblGrid>
      <w:tr w:rsidR="00C66F05" w:rsidRPr="00C66F05" w:rsidTr="001D2E2C">
        <w:trPr>
          <w:trHeight w:val="1239"/>
          <w:jc w:val="center"/>
        </w:trPr>
        <w:tc>
          <w:tcPr>
            <w:tcW w:w="1095" w:type="pct"/>
            <w:tcBorders>
              <w:bottom w:val="single" w:sz="4" w:space="0" w:color="000000"/>
            </w:tcBorders>
            <w:shd w:val="clear" w:color="auto" w:fill="F2F2F2"/>
            <w:tcMar>
              <w:top w:w="57" w:type="dxa"/>
              <w:bottom w:w="57" w:type="dxa"/>
            </w:tcMar>
            <w:vAlign w:val="center"/>
          </w:tcPr>
          <w:p w:rsidR="00B1449B" w:rsidRPr="00C66F05" w:rsidRDefault="00AB1F56" w:rsidP="00EC107F">
            <w:pPr>
              <w:jc w:val="center"/>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ITEMS</w:t>
            </w:r>
          </w:p>
        </w:tc>
        <w:tc>
          <w:tcPr>
            <w:tcW w:w="1055" w:type="pct"/>
            <w:shd w:val="clear" w:color="auto" w:fill="F2F2F2"/>
            <w:tcMar>
              <w:top w:w="57" w:type="dxa"/>
              <w:bottom w:w="57" w:type="dxa"/>
            </w:tcMar>
            <w:vAlign w:val="center"/>
          </w:tcPr>
          <w:p w:rsidR="00B1449B" w:rsidRPr="00C66F05" w:rsidRDefault="00AB1F56" w:rsidP="00EC107F">
            <w:pPr>
              <w:jc w:val="center"/>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SUB ITEMS</w:t>
            </w:r>
          </w:p>
        </w:tc>
        <w:tc>
          <w:tcPr>
            <w:tcW w:w="964" w:type="pct"/>
            <w:shd w:val="clear" w:color="auto" w:fill="F2F2F2"/>
            <w:tcMar>
              <w:top w:w="57" w:type="dxa"/>
              <w:bottom w:w="57" w:type="dxa"/>
            </w:tcMar>
            <w:vAlign w:val="center"/>
          </w:tcPr>
          <w:p w:rsidR="00B1449B" w:rsidRPr="00C66F05" w:rsidRDefault="00AB1F56" w:rsidP="00EC107F">
            <w:pPr>
              <w:jc w:val="center"/>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SUBSIDIO SOLICITADO A SERCOTEC (VALOR NETO)</w:t>
            </w:r>
          </w:p>
        </w:tc>
        <w:tc>
          <w:tcPr>
            <w:tcW w:w="870" w:type="pct"/>
            <w:shd w:val="clear" w:color="auto" w:fill="F2F2F2"/>
            <w:tcMar>
              <w:top w:w="57" w:type="dxa"/>
              <w:bottom w:w="57" w:type="dxa"/>
            </w:tcMar>
            <w:vAlign w:val="center"/>
          </w:tcPr>
          <w:p w:rsidR="00B1449B" w:rsidRPr="00C66F05" w:rsidRDefault="00AB1F56" w:rsidP="00EC107F">
            <w:pPr>
              <w:jc w:val="center"/>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IVA</w:t>
            </w:r>
          </w:p>
        </w:tc>
        <w:tc>
          <w:tcPr>
            <w:tcW w:w="1016" w:type="pct"/>
            <w:shd w:val="clear" w:color="auto" w:fill="F2F2F2"/>
            <w:vAlign w:val="center"/>
          </w:tcPr>
          <w:p w:rsidR="00B1449B" w:rsidRPr="00C66F05" w:rsidRDefault="00AB1F56" w:rsidP="00EC107F">
            <w:pPr>
              <w:jc w:val="center"/>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TOTAL ÍTEM</w:t>
            </w:r>
          </w:p>
        </w:tc>
      </w:tr>
      <w:tr w:rsidR="00C66F05" w:rsidRPr="00C66F05" w:rsidTr="001D2E2C">
        <w:trPr>
          <w:trHeight w:val="366"/>
          <w:jc w:val="center"/>
        </w:trPr>
        <w:tc>
          <w:tcPr>
            <w:tcW w:w="1095" w:type="pct"/>
            <w:shd w:val="clear" w:color="auto" w:fill="F2F2F2"/>
            <w:tcMar>
              <w:top w:w="57" w:type="dxa"/>
              <w:bottom w:w="57" w:type="dxa"/>
            </w:tcMar>
            <w:vAlign w:val="center"/>
          </w:tcPr>
          <w:p w:rsidR="00BA4014" w:rsidRPr="00C66F05" w:rsidRDefault="006353D8" w:rsidP="008C70EC">
            <w:pPr>
              <w:rPr>
                <w:rFonts w:asciiTheme="majorHAnsi" w:eastAsia="Calibri" w:hAnsiTheme="majorHAnsi" w:cstheme="majorHAnsi"/>
                <w:color w:val="000000" w:themeColor="text1"/>
              </w:rPr>
            </w:pPr>
            <w:r w:rsidRPr="00C66F05">
              <w:rPr>
                <w:rFonts w:asciiTheme="majorHAnsi" w:eastAsia="Calibri" w:hAnsiTheme="majorHAnsi" w:cstheme="majorHAnsi"/>
                <w:b/>
                <w:color w:val="000000" w:themeColor="text1"/>
              </w:rPr>
              <w:t>Activos</w:t>
            </w:r>
          </w:p>
        </w:tc>
        <w:tc>
          <w:tcPr>
            <w:tcW w:w="1055" w:type="pct"/>
            <w:shd w:val="clear" w:color="auto" w:fill="auto"/>
            <w:tcMar>
              <w:top w:w="57" w:type="dxa"/>
              <w:bottom w:w="57" w:type="dxa"/>
            </w:tcMar>
            <w:vAlign w:val="center"/>
          </w:tcPr>
          <w:p w:rsidR="00BA4014" w:rsidRPr="00C66F05" w:rsidRDefault="006353D8" w:rsidP="008C70EC">
            <w:pPr>
              <w:rPr>
                <w:rFonts w:asciiTheme="majorHAnsi" w:eastAsia="Calibri" w:hAnsiTheme="majorHAnsi" w:cstheme="majorHAnsi"/>
                <w:color w:val="000000" w:themeColor="text1"/>
              </w:rPr>
            </w:pPr>
            <w:r w:rsidRPr="00C66F05">
              <w:rPr>
                <w:rFonts w:asciiTheme="majorHAnsi" w:eastAsia="Calibri" w:hAnsiTheme="majorHAnsi" w:cstheme="majorHAnsi"/>
                <w:b/>
                <w:color w:val="000000" w:themeColor="text1"/>
              </w:rPr>
              <w:t>Activos Fijos</w:t>
            </w:r>
          </w:p>
        </w:tc>
        <w:tc>
          <w:tcPr>
            <w:tcW w:w="964" w:type="pct"/>
            <w:shd w:val="clear" w:color="auto" w:fill="auto"/>
            <w:tcMar>
              <w:top w:w="57" w:type="dxa"/>
              <w:bottom w:w="57" w:type="dxa"/>
            </w:tcMar>
          </w:tcPr>
          <w:p w:rsidR="00BA4014" w:rsidRPr="00C66F05" w:rsidRDefault="00BA4014">
            <w:pPr>
              <w:jc w:val="both"/>
              <w:rPr>
                <w:rFonts w:asciiTheme="majorHAnsi" w:eastAsia="Calibri" w:hAnsiTheme="majorHAnsi" w:cstheme="majorHAnsi"/>
                <w:color w:val="000000" w:themeColor="text1"/>
              </w:rPr>
            </w:pPr>
          </w:p>
        </w:tc>
        <w:tc>
          <w:tcPr>
            <w:tcW w:w="870" w:type="pct"/>
            <w:shd w:val="clear" w:color="auto" w:fill="auto"/>
            <w:tcMar>
              <w:top w:w="57" w:type="dxa"/>
              <w:bottom w:w="57" w:type="dxa"/>
            </w:tcMar>
          </w:tcPr>
          <w:p w:rsidR="00BA4014" w:rsidRPr="00C66F05" w:rsidRDefault="00BA4014">
            <w:pPr>
              <w:jc w:val="both"/>
              <w:rPr>
                <w:rFonts w:asciiTheme="majorHAnsi" w:eastAsia="Calibri" w:hAnsiTheme="majorHAnsi" w:cstheme="majorHAnsi"/>
                <w:color w:val="000000" w:themeColor="text1"/>
              </w:rPr>
            </w:pPr>
          </w:p>
        </w:tc>
        <w:tc>
          <w:tcPr>
            <w:tcW w:w="1016" w:type="pct"/>
          </w:tcPr>
          <w:p w:rsidR="00BA4014" w:rsidRPr="00C66F05" w:rsidRDefault="00BA4014">
            <w:pPr>
              <w:jc w:val="both"/>
              <w:rPr>
                <w:rFonts w:asciiTheme="majorHAnsi" w:eastAsia="Calibri" w:hAnsiTheme="majorHAnsi" w:cstheme="majorHAnsi"/>
                <w:color w:val="000000" w:themeColor="text1"/>
              </w:rPr>
            </w:pPr>
          </w:p>
        </w:tc>
      </w:tr>
      <w:tr w:rsidR="00C66F05" w:rsidRPr="00C66F05" w:rsidTr="001D2E2C">
        <w:trPr>
          <w:trHeight w:val="485"/>
          <w:jc w:val="center"/>
        </w:trPr>
        <w:tc>
          <w:tcPr>
            <w:tcW w:w="1095" w:type="pct"/>
            <w:shd w:val="clear" w:color="auto" w:fill="F2F2F2"/>
            <w:tcMar>
              <w:top w:w="57" w:type="dxa"/>
              <w:bottom w:w="57" w:type="dxa"/>
            </w:tcMar>
            <w:vAlign w:val="center"/>
          </w:tcPr>
          <w:p w:rsidR="00BA4014" w:rsidRPr="00C66F05" w:rsidRDefault="006353D8" w:rsidP="008C70EC">
            <w:pPr>
              <w:rPr>
                <w:rFonts w:asciiTheme="majorHAnsi" w:eastAsia="Calibri" w:hAnsiTheme="majorHAnsi" w:cstheme="majorHAnsi"/>
                <w:color w:val="000000" w:themeColor="text1"/>
              </w:rPr>
            </w:pPr>
            <w:r w:rsidRPr="00C66F05">
              <w:rPr>
                <w:rFonts w:asciiTheme="majorHAnsi" w:eastAsia="Calibri" w:hAnsiTheme="majorHAnsi" w:cstheme="majorHAnsi"/>
                <w:b/>
                <w:color w:val="000000" w:themeColor="text1"/>
              </w:rPr>
              <w:lastRenderedPageBreak/>
              <w:t>Infraestructura</w:t>
            </w:r>
          </w:p>
        </w:tc>
        <w:tc>
          <w:tcPr>
            <w:tcW w:w="1055" w:type="pct"/>
            <w:shd w:val="clear" w:color="auto" w:fill="auto"/>
            <w:tcMar>
              <w:top w:w="57" w:type="dxa"/>
              <w:bottom w:w="57" w:type="dxa"/>
            </w:tcMar>
            <w:vAlign w:val="center"/>
          </w:tcPr>
          <w:p w:rsidR="00BA4014" w:rsidRPr="00C66F05" w:rsidRDefault="006353D8" w:rsidP="008C70EC">
            <w:pPr>
              <w:rPr>
                <w:rFonts w:asciiTheme="majorHAnsi" w:eastAsia="Calibri" w:hAnsiTheme="majorHAnsi" w:cstheme="majorHAnsi"/>
                <w:color w:val="000000" w:themeColor="text1"/>
              </w:rPr>
            </w:pPr>
            <w:r w:rsidRPr="00C66F05">
              <w:rPr>
                <w:rFonts w:asciiTheme="majorHAnsi" w:eastAsia="Calibri" w:hAnsiTheme="majorHAnsi" w:cstheme="majorHAnsi"/>
                <w:b/>
                <w:color w:val="000000" w:themeColor="text1"/>
              </w:rPr>
              <w:t>Habilitación de Infraestructura</w:t>
            </w:r>
          </w:p>
        </w:tc>
        <w:tc>
          <w:tcPr>
            <w:tcW w:w="964" w:type="pct"/>
            <w:shd w:val="clear" w:color="auto" w:fill="auto"/>
            <w:tcMar>
              <w:top w:w="57" w:type="dxa"/>
              <w:bottom w:w="57" w:type="dxa"/>
            </w:tcMar>
          </w:tcPr>
          <w:p w:rsidR="00BA4014" w:rsidRPr="00C66F05" w:rsidRDefault="00BA4014">
            <w:pPr>
              <w:jc w:val="both"/>
              <w:rPr>
                <w:rFonts w:asciiTheme="majorHAnsi" w:eastAsia="Calibri" w:hAnsiTheme="majorHAnsi" w:cstheme="majorHAnsi"/>
                <w:color w:val="000000" w:themeColor="text1"/>
              </w:rPr>
            </w:pPr>
          </w:p>
        </w:tc>
        <w:tc>
          <w:tcPr>
            <w:tcW w:w="870" w:type="pct"/>
            <w:shd w:val="clear" w:color="auto" w:fill="auto"/>
            <w:tcMar>
              <w:top w:w="57" w:type="dxa"/>
              <w:bottom w:w="57" w:type="dxa"/>
            </w:tcMar>
          </w:tcPr>
          <w:p w:rsidR="00BA4014" w:rsidRPr="00C66F05" w:rsidRDefault="00BA4014">
            <w:pPr>
              <w:jc w:val="both"/>
              <w:rPr>
                <w:rFonts w:asciiTheme="majorHAnsi" w:eastAsia="Calibri" w:hAnsiTheme="majorHAnsi" w:cstheme="majorHAnsi"/>
                <w:color w:val="000000" w:themeColor="text1"/>
              </w:rPr>
            </w:pPr>
          </w:p>
        </w:tc>
        <w:tc>
          <w:tcPr>
            <w:tcW w:w="1016" w:type="pct"/>
          </w:tcPr>
          <w:p w:rsidR="00BA4014" w:rsidRPr="00C66F05" w:rsidRDefault="00BA4014">
            <w:pPr>
              <w:jc w:val="both"/>
              <w:rPr>
                <w:rFonts w:asciiTheme="majorHAnsi" w:eastAsia="Calibri" w:hAnsiTheme="majorHAnsi" w:cstheme="majorHAnsi"/>
                <w:color w:val="000000" w:themeColor="text1"/>
              </w:rPr>
            </w:pPr>
          </w:p>
        </w:tc>
      </w:tr>
      <w:tr w:rsidR="00C66F05" w:rsidRPr="00C66F05" w:rsidTr="001D2E2C">
        <w:trPr>
          <w:trHeight w:val="628"/>
          <w:jc w:val="center"/>
        </w:trPr>
        <w:tc>
          <w:tcPr>
            <w:tcW w:w="1095" w:type="pct"/>
            <w:shd w:val="clear" w:color="auto" w:fill="F2F2F2"/>
            <w:tcMar>
              <w:top w:w="57" w:type="dxa"/>
              <w:bottom w:w="57" w:type="dxa"/>
            </w:tcMar>
            <w:vAlign w:val="center"/>
          </w:tcPr>
          <w:p w:rsidR="00BA4014" w:rsidRPr="00C66F05" w:rsidRDefault="006353D8" w:rsidP="008C70EC">
            <w:pPr>
              <w:rPr>
                <w:rFonts w:asciiTheme="majorHAnsi" w:eastAsia="Calibri" w:hAnsiTheme="majorHAnsi" w:cstheme="majorHAnsi"/>
                <w:color w:val="000000" w:themeColor="text1"/>
              </w:rPr>
            </w:pPr>
            <w:r w:rsidRPr="00C66F05">
              <w:rPr>
                <w:rFonts w:asciiTheme="majorHAnsi" w:eastAsia="Calibri" w:hAnsiTheme="majorHAnsi" w:cstheme="majorHAnsi"/>
                <w:b/>
                <w:color w:val="000000" w:themeColor="text1"/>
              </w:rPr>
              <w:t>Limpieza y/o Sanitización</w:t>
            </w:r>
          </w:p>
        </w:tc>
        <w:tc>
          <w:tcPr>
            <w:tcW w:w="1055" w:type="pct"/>
            <w:shd w:val="clear" w:color="auto" w:fill="auto"/>
            <w:tcMar>
              <w:top w:w="57" w:type="dxa"/>
              <w:bottom w:w="57" w:type="dxa"/>
            </w:tcMar>
            <w:vAlign w:val="center"/>
          </w:tcPr>
          <w:p w:rsidR="00BA4014" w:rsidRPr="00C66F05" w:rsidRDefault="006353D8" w:rsidP="008C70EC">
            <w:pPr>
              <w:rPr>
                <w:rFonts w:asciiTheme="majorHAnsi" w:eastAsia="Calibri" w:hAnsiTheme="majorHAnsi" w:cstheme="majorHAnsi"/>
                <w:color w:val="000000" w:themeColor="text1"/>
              </w:rPr>
            </w:pPr>
            <w:r w:rsidRPr="00C66F05">
              <w:rPr>
                <w:rFonts w:asciiTheme="majorHAnsi" w:eastAsia="Calibri" w:hAnsiTheme="majorHAnsi" w:cstheme="majorHAnsi"/>
                <w:b/>
                <w:color w:val="000000" w:themeColor="text1"/>
              </w:rPr>
              <w:t>Limpieza y/o Sanitización</w:t>
            </w:r>
          </w:p>
        </w:tc>
        <w:tc>
          <w:tcPr>
            <w:tcW w:w="964" w:type="pct"/>
            <w:shd w:val="clear" w:color="auto" w:fill="auto"/>
            <w:tcMar>
              <w:top w:w="57" w:type="dxa"/>
              <w:bottom w:w="57" w:type="dxa"/>
            </w:tcMar>
          </w:tcPr>
          <w:p w:rsidR="00BA4014" w:rsidRPr="00C66F05" w:rsidRDefault="00BA4014">
            <w:pPr>
              <w:jc w:val="both"/>
              <w:rPr>
                <w:rFonts w:asciiTheme="majorHAnsi" w:eastAsia="Calibri" w:hAnsiTheme="majorHAnsi" w:cstheme="majorHAnsi"/>
                <w:color w:val="000000" w:themeColor="text1"/>
              </w:rPr>
            </w:pPr>
          </w:p>
        </w:tc>
        <w:tc>
          <w:tcPr>
            <w:tcW w:w="870" w:type="pct"/>
            <w:shd w:val="clear" w:color="auto" w:fill="auto"/>
            <w:tcMar>
              <w:top w:w="57" w:type="dxa"/>
              <w:bottom w:w="57" w:type="dxa"/>
            </w:tcMar>
          </w:tcPr>
          <w:p w:rsidR="00BA4014" w:rsidRPr="00C66F05" w:rsidRDefault="00BA4014">
            <w:pPr>
              <w:jc w:val="both"/>
              <w:rPr>
                <w:rFonts w:asciiTheme="majorHAnsi" w:eastAsia="Calibri" w:hAnsiTheme="majorHAnsi" w:cstheme="majorHAnsi"/>
                <w:color w:val="000000" w:themeColor="text1"/>
              </w:rPr>
            </w:pPr>
          </w:p>
        </w:tc>
        <w:tc>
          <w:tcPr>
            <w:tcW w:w="1016" w:type="pct"/>
          </w:tcPr>
          <w:p w:rsidR="00BA4014" w:rsidRPr="00C66F05" w:rsidRDefault="00BA4014">
            <w:pPr>
              <w:jc w:val="both"/>
              <w:rPr>
                <w:rFonts w:asciiTheme="majorHAnsi" w:eastAsia="Calibri" w:hAnsiTheme="majorHAnsi" w:cstheme="majorHAnsi"/>
                <w:color w:val="000000" w:themeColor="text1"/>
              </w:rPr>
            </w:pPr>
          </w:p>
        </w:tc>
      </w:tr>
      <w:tr w:rsidR="00C66F05" w:rsidRPr="00C66F05" w:rsidTr="001D2E2C">
        <w:trPr>
          <w:trHeight w:val="732"/>
          <w:jc w:val="center"/>
        </w:trPr>
        <w:tc>
          <w:tcPr>
            <w:tcW w:w="1095" w:type="pct"/>
            <w:vMerge w:val="restart"/>
            <w:shd w:val="clear" w:color="auto" w:fill="F2F2F2"/>
            <w:tcMar>
              <w:top w:w="57" w:type="dxa"/>
              <w:bottom w:w="57" w:type="dxa"/>
            </w:tcMar>
            <w:vAlign w:val="center"/>
          </w:tcPr>
          <w:p w:rsidR="00BF63AD" w:rsidRPr="00C66F05" w:rsidRDefault="00BF63AD" w:rsidP="008C70EC">
            <w:pPr>
              <w:rPr>
                <w:rFonts w:asciiTheme="majorHAnsi" w:eastAsia="Calibri" w:hAnsiTheme="majorHAnsi" w:cstheme="majorHAnsi"/>
                <w:color w:val="000000" w:themeColor="text1"/>
              </w:rPr>
            </w:pPr>
            <w:r w:rsidRPr="00C66F05">
              <w:rPr>
                <w:rFonts w:asciiTheme="majorHAnsi" w:eastAsia="Calibri" w:hAnsiTheme="majorHAnsi" w:cstheme="majorHAnsi"/>
                <w:b/>
                <w:color w:val="000000" w:themeColor="text1"/>
              </w:rPr>
              <w:t>Capital de Trabajo</w:t>
            </w:r>
          </w:p>
        </w:tc>
        <w:tc>
          <w:tcPr>
            <w:tcW w:w="1055" w:type="pct"/>
            <w:shd w:val="clear" w:color="auto" w:fill="auto"/>
            <w:tcMar>
              <w:top w:w="57" w:type="dxa"/>
              <w:bottom w:w="57" w:type="dxa"/>
            </w:tcMar>
            <w:vAlign w:val="center"/>
          </w:tcPr>
          <w:p w:rsidR="00BF63AD" w:rsidRPr="00C66F05" w:rsidRDefault="00BF63AD" w:rsidP="008C70EC">
            <w:pPr>
              <w:rPr>
                <w:rFonts w:asciiTheme="majorHAnsi" w:eastAsia="Calibri" w:hAnsiTheme="majorHAnsi" w:cstheme="majorHAnsi"/>
                <w:color w:val="000000" w:themeColor="text1"/>
              </w:rPr>
            </w:pPr>
            <w:r w:rsidRPr="00C66F05">
              <w:rPr>
                <w:rFonts w:asciiTheme="majorHAnsi" w:eastAsia="Calibri" w:hAnsiTheme="majorHAnsi" w:cstheme="majorHAnsi"/>
                <w:b/>
                <w:color w:val="000000" w:themeColor="text1"/>
              </w:rPr>
              <w:t>Materias primas y materiales</w:t>
            </w:r>
          </w:p>
        </w:tc>
        <w:tc>
          <w:tcPr>
            <w:tcW w:w="964" w:type="pct"/>
            <w:shd w:val="clear" w:color="auto" w:fill="auto"/>
            <w:tcMar>
              <w:top w:w="57" w:type="dxa"/>
              <w:bottom w:w="57" w:type="dxa"/>
            </w:tcMar>
          </w:tcPr>
          <w:p w:rsidR="00BF63AD" w:rsidRPr="00C66F05" w:rsidRDefault="00BF63AD">
            <w:pPr>
              <w:jc w:val="both"/>
              <w:rPr>
                <w:rFonts w:asciiTheme="majorHAnsi" w:eastAsia="Calibri" w:hAnsiTheme="majorHAnsi" w:cstheme="majorHAnsi"/>
                <w:color w:val="000000" w:themeColor="text1"/>
              </w:rPr>
            </w:pPr>
          </w:p>
        </w:tc>
        <w:tc>
          <w:tcPr>
            <w:tcW w:w="870" w:type="pct"/>
            <w:shd w:val="clear" w:color="auto" w:fill="auto"/>
            <w:tcMar>
              <w:top w:w="57" w:type="dxa"/>
              <w:bottom w:w="57" w:type="dxa"/>
            </w:tcMar>
          </w:tcPr>
          <w:p w:rsidR="00BF63AD" w:rsidRPr="00C66F05" w:rsidRDefault="00BF63AD">
            <w:pPr>
              <w:jc w:val="both"/>
              <w:rPr>
                <w:rFonts w:asciiTheme="majorHAnsi" w:eastAsia="Calibri" w:hAnsiTheme="majorHAnsi" w:cstheme="majorHAnsi"/>
                <w:color w:val="000000" w:themeColor="text1"/>
              </w:rPr>
            </w:pPr>
          </w:p>
        </w:tc>
        <w:tc>
          <w:tcPr>
            <w:tcW w:w="1016" w:type="pct"/>
          </w:tcPr>
          <w:p w:rsidR="00BF63AD" w:rsidRPr="00C66F05" w:rsidRDefault="00BF63AD">
            <w:pPr>
              <w:jc w:val="both"/>
              <w:rPr>
                <w:rFonts w:asciiTheme="majorHAnsi" w:eastAsia="Calibri" w:hAnsiTheme="majorHAnsi" w:cstheme="majorHAnsi"/>
                <w:color w:val="000000" w:themeColor="text1"/>
              </w:rPr>
            </w:pPr>
          </w:p>
        </w:tc>
      </w:tr>
      <w:tr w:rsidR="00C66F05" w:rsidRPr="00C66F05" w:rsidTr="001D2E2C">
        <w:trPr>
          <w:trHeight w:val="377"/>
          <w:jc w:val="center"/>
        </w:trPr>
        <w:tc>
          <w:tcPr>
            <w:tcW w:w="1095" w:type="pct"/>
            <w:vMerge/>
            <w:shd w:val="clear" w:color="auto" w:fill="F2F2F2"/>
            <w:tcMar>
              <w:top w:w="57" w:type="dxa"/>
              <w:bottom w:w="57" w:type="dxa"/>
            </w:tcMar>
            <w:vAlign w:val="center"/>
          </w:tcPr>
          <w:p w:rsidR="00BF63AD" w:rsidRPr="00C66F05" w:rsidRDefault="00BF63AD" w:rsidP="008C70EC">
            <w:pPr>
              <w:rPr>
                <w:rFonts w:asciiTheme="majorHAnsi" w:eastAsia="Calibri" w:hAnsiTheme="majorHAnsi" w:cstheme="majorHAnsi"/>
                <w:color w:val="000000" w:themeColor="text1"/>
              </w:rPr>
            </w:pPr>
          </w:p>
        </w:tc>
        <w:tc>
          <w:tcPr>
            <w:tcW w:w="1055" w:type="pct"/>
            <w:shd w:val="clear" w:color="auto" w:fill="auto"/>
            <w:tcMar>
              <w:top w:w="57" w:type="dxa"/>
              <w:bottom w:w="57" w:type="dxa"/>
            </w:tcMar>
            <w:vAlign w:val="center"/>
          </w:tcPr>
          <w:p w:rsidR="00BF63AD" w:rsidRPr="00C66F05" w:rsidRDefault="00AB1F56" w:rsidP="008C70EC">
            <w:pPr>
              <w:rPr>
                <w:rFonts w:asciiTheme="majorHAnsi" w:eastAsia="Calibri" w:hAnsiTheme="majorHAnsi" w:cstheme="majorHAnsi"/>
                <w:color w:val="000000" w:themeColor="text1"/>
              </w:rPr>
            </w:pPr>
            <w:r w:rsidRPr="00C66F05">
              <w:rPr>
                <w:rFonts w:asciiTheme="majorHAnsi" w:eastAsia="Calibri" w:hAnsiTheme="majorHAnsi" w:cstheme="majorHAnsi"/>
                <w:b/>
                <w:color w:val="000000" w:themeColor="text1"/>
              </w:rPr>
              <w:t>Mercadería</w:t>
            </w:r>
          </w:p>
        </w:tc>
        <w:tc>
          <w:tcPr>
            <w:tcW w:w="964" w:type="pct"/>
            <w:shd w:val="clear" w:color="auto" w:fill="auto"/>
            <w:tcMar>
              <w:top w:w="57" w:type="dxa"/>
              <w:bottom w:w="57" w:type="dxa"/>
            </w:tcMar>
          </w:tcPr>
          <w:p w:rsidR="00BF63AD" w:rsidRPr="00C66F05" w:rsidRDefault="00BF63AD">
            <w:pPr>
              <w:jc w:val="both"/>
              <w:rPr>
                <w:rFonts w:asciiTheme="majorHAnsi" w:eastAsia="Calibri" w:hAnsiTheme="majorHAnsi" w:cstheme="majorHAnsi"/>
                <w:color w:val="000000" w:themeColor="text1"/>
              </w:rPr>
            </w:pPr>
          </w:p>
        </w:tc>
        <w:tc>
          <w:tcPr>
            <w:tcW w:w="870" w:type="pct"/>
            <w:shd w:val="clear" w:color="auto" w:fill="auto"/>
            <w:tcMar>
              <w:top w:w="57" w:type="dxa"/>
              <w:bottom w:w="57" w:type="dxa"/>
            </w:tcMar>
          </w:tcPr>
          <w:p w:rsidR="00BF63AD" w:rsidRPr="00C66F05" w:rsidRDefault="00BF63AD">
            <w:pPr>
              <w:jc w:val="both"/>
              <w:rPr>
                <w:rFonts w:asciiTheme="majorHAnsi" w:eastAsia="Calibri" w:hAnsiTheme="majorHAnsi" w:cstheme="majorHAnsi"/>
                <w:color w:val="000000" w:themeColor="text1"/>
              </w:rPr>
            </w:pPr>
          </w:p>
        </w:tc>
        <w:tc>
          <w:tcPr>
            <w:tcW w:w="1016" w:type="pct"/>
          </w:tcPr>
          <w:p w:rsidR="00BF63AD" w:rsidRPr="00C66F05" w:rsidRDefault="00BF63AD">
            <w:pPr>
              <w:jc w:val="both"/>
              <w:rPr>
                <w:rFonts w:asciiTheme="majorHAnsi" w:eastAsia="Calibri" w:hAnsiTheme="majorHAnsi" w:cstheme="majorHAnsi"/>
                <w:color w:val="000000" w:themeColor="text1"/>
              </w:rPr>
            </w:pPr>
          </w:p>
        </w:tc>
      </w:tr>
      <w:tr w:rsidR="00C66F05" w:rsidRPr="00C66F05" w:rsidTr="001D2E2C">
        <w:trPr>
          <w:trHeight w:val="426"/>
          <w:jc w:val="center"/>
        </w:trPr>
        <w:tc>
          <w:tcPr>
            <w:tcW w:w="1095" w:type="pct"/>
            <w:vMerge/>
            <w:shd w:val="clear" w:color="auto" w:fill="F2F2F2"/>
            <w:tcMar>
              <w:top w:w="57" w:type="dxa"/>
              <w:bottom w:w="57" w:type="dxa"/>
            </w:tcMar>
            <w:vAlign w:val="center"/>
          </w:tcPr>
          <w:p w:rsidR="00BF63AD" w:rsidRPr="00C66F05" w:rsidRDefault="00BF63AD" w:rsidP="008C70EC">
            <w:pPr>
              <w:rPr>
                <w:rFonts w:asciiTheme="majorHAnsi" w:eastAsia="Calibri" w:hAnsiTheme="majorHAnsi" w:cstheme="majorHAnsi"/>
                <w:color w:val="000000" w:themeColor="text1"/>
              </w:rPr>
            </w:pPr>
          </w:p>
        </w:tc>
        <w:tc>
          <w:tcPr>
            <w:tcW w:w="1055" w:type="pct"/>
            <w:shd w:val="clear" w:color="auto" w:fill="auto"/>
            <w:tcMar>
              <w:top w:w="57" w:type="dxa"/>
              <w:bottom w:w="57" w:type="dxa"/>
            </w:tcMar>
            <w:vAlign w:val="center"/>
          </w:tcPr>
          <w:p w:rsidR="00BF63AD" w:rsidRPr="00C66F05" w:rsidRDefault="00AB1F56" w:rsidP="008C70EC">
            <w:pPr>
              <w:rPr>
                <w:rFonts w:asciiTheme="majorHAnsi" w:eastAsia="Calibri" w:hAnsiTheme="majorHAnsi" w:cstheme="majorHAnsi"/>
                <w:color w:val="000000" w:themeColor="text1"/>
              </w:rPr>
            </w:pPr>
            <w:r w:rsidRPr="00C66F05">
              <w:rPr>
                <w:rFonts w:asciiTheme="majorHAnsi" w:eastAsia="gobCL" w:hAnsiTheme="majorHAnsi" w:cstheme="majorHAnsi"/>
                <w:b/>
                <w:color w:val="000000" w:themeColor="text1"/>
              </w:rPr>
              <w:t>Arriendos Actuales</w:t>
            </w:r>
          </w:p>
        </w:tc>
        <w:tc>
          <w:tcPr>
            <w:tcW w:w="964" w:type="pct"/>
            <w:shd w:val="clear" w:color="auto" w:fill="auto"/>
            <w:tcMar>
              <w:top w:w="57" w:type="dxa"/>
              <w:bottom w:w="57" w:type="dxa"/>
            </w:tcMar>
          </w:tcPr>
          <w:p w:rsidR="00BF63AD" w:rsidRPr="00C66F05" w:rsidRDefault="00BF63AD">
            <w:pPr>
              <w:jc w:val="both"/>
              <w:rPr>
                <w:rFonts w:asciiTheme="majorHAnsi" w:eastAsia="Calibri" w:hAnsiTheme="majorHAnsi" w:cstheme="majorHAnsi"/>
                <w:color w:val="000000" w:themeColor="text1"/>
              </w:rPr>
            </w:pPr>
          </w:p>
        </w:tc>
        <w:tc>
          <w:tcPr>
            <w:tcW w:w="870" w:type="pct"/>
            <w:shd w:val="clear" w:color="auto" w:fill="auto"/>
            <w:tcMar>
              <w:top w:w="57" w:type="dxa"/>
              <w:bottom w:w="57" w:type="dxa"/>
            </w:tcMar>
          </w:tcPr>
          <w:p w:rsidR="00BF63AD" w:rsidRPr="00C66F05" w:rsidRDefault="00BF63AD">
            <w:pPr>
              <w:jc w:val="both"/>
              <w:rPr>
                <w:rFonts w:asciiTheme="majorHAnsi" w:eastAsia="Calibri" w:hAnsiTheme="majorHAnsi" w:cstheme="majorHAnsi"/>
                <w:color w:val="000000" w:themeColor="text1"/>
              </w:rPr>
            </w:pPr>
          </w:p>
        </w:tc>
        <w:tc>
          <w:tcPr>
            <w:tcW w:w="1016" w:type="pct"/>
          </w:tcPr>
          <w:p w:rsidR="00BF63AD" w:rsidRPr="00C66F05" w:rsidRDefault="00BF63AD">
            <w:pPr>
              <w:jc w:val="both"/>
              <w:rPr>
                <w:rFonts w:asciiTheme="majorHAnsi" w:eastAsia="Calibri" w:hAnsiTheme="majorHAnsi" w:cstheme="majorHAnsi"/>
                <w:color w:val="000000" w:themeColor="text1"/>
              </w:rPr>
            </w:pPr>
          </w:p>
        </w:tc>
      </w:tr>
      <w:tr w:rsidR="00C66F05" w:rsidRPr="00C66F05" w:rsidTr="001D2E2C">
        <w:trPr>
          <w:trHeight w:val="426"/>
          <w:jc w:val="center"/>
        </w:trPr>
        <w:tc>
          <w:tcPr>
            <w:tcW w:w="1095" w:type="pct"/>
            <w:vMerge/>
            <w:shd w:val="clear" w:color="auto" w:fill="F2F2F2"/>
            <w:tcMar>
              <w:top w:w="57" w:type="dxa"/>
              <w:bottom w:w="57" w:type="dxa"/>
            </w:tcMar>
            <w:vAlign w:val="center"/>
          </w:tcPr>
          <w:p w:rsidR="00BF63AD" w:rsidRPr="00C66F05" w:rsidRDefault="00BF63AD" w:rsidP="008C70EC">
            <w:pPr>
              <w:rPr>
                <w:rFonts w:asciiTheme="majorHAnsi" w:eastAsia="Calibri" w:hAnsiTheme="majorHAnsi" w:cstheme="majorHAnsi"/>
                <w:color w:val="000000" w:themeColor="text1"/>
              </w:rPr>
            </w:pPr>
          </w:p>
        </w:tc>
        <w:tc>
          <w:tcPr>
            <w:tcW w:w="1055" w:type="pct"/>
            <w:shd w:val="clear" w:color="auto" w:fill="auto"/>
            <w:tcMar>
              <w:top w:w="57" w:type="dxa"/>
              <w:bottom w:w="57" w:type="dxa"/>
            </w:tcMar>
            <w:vAlign w:val="center"/>
          </w:tcPr>
          <w:p w:rsidR="00BF63AD" w:rsidRPr="00C66F05" w:rsidRDefault="00AB1F56" w:rsidP="008C70EC">
            <w:pPr>
              <w:rPr>
                <w:rFonts w:asciiTheme="majorHAnsi" w:eastAsia="gobCL" w:hAnsiTheme="majorHAnsi" w:cstheme="majorHAnsi"/>
                <w:b/>
                <w:color w:val="000000" w:themeColor="text1"/>
              </w:rPr>
            </w:pPr>
            <w:r w:rsidRPr="00C66F05">
              <w:rPr>
                <w:rFonts w:asciiTheme="majorHAnsi" w:eastAsia="gobCL" w:hAnsiTheme="majorHAnsi" w:cstheme="majorHAnsi"/>
                <w:b/>
                <w:color w:val="000000" w:themeColor="text1"/>
              </w:rPr>
              <w:t>Nuevos Arriendos</w:t>
            </w:r>
          </w:p>
        </w:tc>
        <w:tc>
          <w:tcPr>
            <w:tcW w:w="964" w:type="pct"/>
            <w:shd w:val="clear" w:color="auto" w:fill="auto"/>
            <w:tcMar>
              <w:top w:w="57" w:type="dxa"/>
              <w:bottom w:w="57" w:type="dxa"/>
            </w:tcMar>
          </w:tcPr>
          <w:p w:rsidR="00BF63AD" w:rsidRPr="00C66F05" w:rsidRDefault="00BF63AD">
            <w:pPr>
              <w:jc w:val="both"/>
              <w:rPr>
                <w:rFonts w:asciiTheme="majorHAnsi" w:eastAsia="Calibri" w:hAnsiTheme="majorHAnsi" w:cstheme="majorHAnsi"/>
                <w:color w:val="000000" w:themeColor="text1"/>
              </w:rPr>
            </w:pPr>
          </w:p>
        </w:tc>
        <w:tc>
          <w:tcPr>
            <w:tcW w:w="870" w:type="pct"/>
            <w:shd w:val="clear" w:color="auto" w:fill="auto"/>
            <w:tcMar>
              <w:top w:w="57" w:type="dxa"/>
              <w:bottom w:w="57" w:type="dxa"/>
            </w:tcMar>
          </w:tcPr>
          <w:p w:rsidR="00BF63AD" w:rsidRPr="00C66F05" w:rsidRDefault="00BF63AD">
            <w:pPr>
              <w:jc w:val="both"/>
              <w:rPr>
                <w:rFonts w:asciiTheme="majorHAnsi" w:eastAsia="Calibri" w:hAnsiTheme="majorHAnsi" w:cstheme="majorHAnsi"/>
                <w:color w:val="000000" w:themeColor="text1"/>
              </w:rPr>
            </w:pPr>
          </w:p>
        </w:tc>
        <w:tc>
          <w:tcPr>
            <w:tcW w:w="1016" w:type="pct"/>
          </w:tcPr>
          <w:p w:rsidR="00BF63AD" w:rsidRPr="00C66F05" w:rsidRDefault="00BF63AD">
            <w:pPr>
              <w:jc w:val="both"/>
              <w:rPr>
                <w:rFonts w:asciiTheme="majorHAnsi" w:eastAsia="Calibri" w:hAnsiTheme="majorHAnsi" w:cstheme="majorHAnsi"/>
                <w:color w:val="000000" w:themeColor="text1"/>
              </w:rPr>
            </w:pPr>
          </w:p>
        </w:tc>
      </w:tr>
      <w:tr w:rsidR="00C66F05" w:rsidRPr="00C66F05" w:rsidTr="001D2E2C">
        <w:trPr>
          <w:trHeight w:val="561"/>
          <w:jc w:val="center"/>
        </w:trPr>
        <w:tc>
          <w:tcPr>
            <w:tcW w:w="1095" w:type="pct"/>
            <w:vMerge/>
            <w:shd w:val="clear" w:color="auto" w:fill="F2F2F2"/>
            <w:tcMar>
              <w:top w:w="57" w:type="dxa"/>
              <w:bottom w:w="57" w:type="dxa"/>
            </w:tcMar>
            <w:vAlign w:val="center"/>
          </w:tcPr>
          <w:p w:rsidR="00BF63AD" w:rsidRPr="00C66F05" w:rsidRDefault="00BF63AD" w:rsidP="008C70EC">
            <w:pPr>
              <w:rPr>
                <w:rFonts w:asciiTheme="majorHAnsi" w:eastAsia="Calibri" w:hAnsiTheme="majorHAnsi" w:cstheme="majorHAnsi"/>
                <w:color w:val="000000" w:themeColor="text1"/>
              </w:rPr>
            </w:pPr>
          </w:p>
        </w:tc>
        <w:tc>
          <w:tcPr>
            <w:tcW w:w="1055" w:type="pct"/>
            <w:shd w:val="clear" w:color="auto" w:fill="auto"/>
            <w:tcMar>
              <w:top w:w="57" w:type="dxa"/>
              <w:bottom w:w="57" w:type="dxa"/>
            </w:tcMar>
            <w:vAlign w:val="center"/>
          </w:tcPr>
          <w:p w:rsidR="00BF63AD" w:rsidRPr="00C66F05" w:rsidRDefault="00AB1F56" w:rsidP="008C70EC">
            <w:pPr>
              <w:rPr>
                <w:rFonts w:asciiTheme="majorHAnsi" w:eastAsia="Calibri" w:hAnsiTheme="majorHAnsi" w:cstheme="majorHAnsi"/>
                <w:color w:val="000000" w:themeColor="text1"/>
              </w:rPr>
            </w:pPr>
            <w:r w:rsidRPr="00C66F05">
              <w:rPr>
                <w:rFonts w:asciiTheme="majorHAnsi" w:eastAsia="gobCL" w:hAnsiTheme="majorHAnsi" w:cstheme="majorHAnsi"/>
                <w:b/>
                <w:color w:val="000000" w:themeColor="text1"/>
              </w:rPr>
              <w:t>Pago de consumos básicos</w:t>
            </w:r>
          </w:p>
        </w:tc>
        <w:tc>
          <w:tcPr>
            <w:tcW w:w="964" w:type="pct"/>
            <w:shd w:val="clear" w:color="auto" w:fill="auto"/>
            <w:tcMar>
              <w:top w:w="57" w:type="dxa"/>
              <w:bottom w:w="57" w:type="dxa"/>
            </w:tcMar>
          </w:tcPr>
          <w:p w:rsidR="00BF63AD" w:rsidRPr="00C66F05" w:rsidRDefault="00BF63AD">
            <w:pPr>
              <w:jc w:val="both"/>
              <w:rPr>
                <w:rFonts w:asciiTheme="majorHAnsi" w:eastAsia="Calibri" w:hAnsiTheme="majorHAnsi" w:cstheme="majorHAnsi"/>
                <w:color w:val="000000" w:themeColor="text1"/>
              </w:rPr>
            </w:pPr>
          </w:p>
        </w:tc>
        <w:tc>
          <w:tcPr>
            <w:tcW w:w="870" w:type="pct"/>
            <w:shd w:val="clear" w:color="auto" w:fill="auto"/>
            <w:tcMar>
              <w:top w:w="57" w:type="dxa"/>
              <w:bottom w:w="57" w:type="dxa"/>
            </w:tcMar>
          </w:tcPr>
          <w:p w:rsidR="00BF63AD" w:rsidRPr="00C66F05" w:rsidRDefault="00BF63AD">
            <w:pPr>
              <w:jc w:val="both"/>
              <w:rPr>
                <w:rFonts w:asciiTheme="majorHAnsi" w:eastAsia="Calibri" w:hAnsiTheme="majorHAnsi" w:cstheme="majorHAnsi"/>
                <w:color w:val="000000" w:themeColor="text1"/>
              </w:rPr>
            </w:pPr>
          </w:p>
        </w:tc>
        <w:tc>
          <w:tcPr>
            <w:tcW w:w="1016" w:type="pct"/>
          </w:tcPr>
          <w:p w:rsidR="00BF63AD" w:rsidRPr="00C66F05" w:rsidRDefault="00BF63AD">
            <w:pPr>
              <w:jc w:val="both"/>
              <w:rPr>
                <w:rFonts w:asciiTheme="majorHAnsi" w:eastAsia="Calibri" w:hAnsiTheme="majorHAnsi" w:cstheme="majorHAnsi"/>
                <w:color w:val="000000" w:themeColor="text1"/>
              </w:rPr>
            </w:pPr>
          </w:p>
        </w:tc>
      </w:tr>
      <w:tr w:rsidR="00C66F05" w:rsidRPr="00C66F05" w:rsidTr="001D2E2C">
        <w:trPr>
          <w:trHeight w:val="418"/>
          <w:jc w:val="center"/>
        </w:trPr>
        <w:tc>
          <w:tcPr>
            <w:tcW w:w="1095" w:type="pct"/>
            <w:vMerge/>
            <w:shd w:val="clear" w:color="auto" w:fill="F2F2F2"/>
            <w:tcMar>
              <w:top w:w="57" w:type="dxa"/>
              <w:bottom w:w="57" w:type="dxa"/>
            </w:tcMar>
            <w:vAlign w:val="center"/>
          </w:tcPr>
          <w:p w:rsidR="00BF63AD" w:rsidRPr="00C66F05" w:rsidRDefault="00BF63AD" w:rsidP="008C70EC">
            <w:pPr>
              <w:rPr>
                <w:rFonts w:asciiTheme="majorHAnsi" w:eastAsia="Calibri" w:hAnsiTheme="majorHAnsi" w:cstheme="majorHAnsi"/>
                <w:color w:val="000000" w:themeColor="text1"/>
              </w:rPr>
            </w:pPr>
          </w:p>
        </w:tc>
        <w:tc>
          <w:tcPr>
            <w:tcW w:w="1055" w:type="pct"/>
            <w:shd w:val="clear" w:color="auto" w:fill="auto"/>
            <w:tcMar>
              <w:top w:w="57" w:type="dxa"/>
              <w:bottom w:w="57" w:type="dxa"/>
            </w:tcMar>
            <w:vAlign w:val="center"/>
          </w:tcPr>
          <w:p w:rsidR="00BF63AD" w:rsidRPr="00C66F05" w:rsidRDefault="00AB1F56" w:rsidP="008C70EC">
            <w:pPr>
              <w:rPr>
                <w:rFonts w:asciiTheme="majorHAnsi" w:eastAsia="Calibri" w:hAnsiTheme="majorHAnsi" w:cstheme="majorHAnsi"/>
                <w:color w:val="000000" w:themeColor="text1"/>
              </w:rPr>
            </w:pPr>
            <w:r w:rsidRPr="00C66F05">
              <w:rPr>
                <w:rFonts w:asciiTheme="majorHAnsi" w:eastAsia="gobCL" w:hAnsiTheme="majorHAnsi" w:cstheme="majorHAnsi"/>
                <w:b/>
                <w:color w:val="000000" w:themeColor="text1"/>
              </w:rPr>
              <w:t>Pago de sueldos</w:t>
            </w:r>
          </w:p>
        </w:tc>
        <w:tc>
          <w:tcPr>
            <w:tcW w:w="964" w:type="pct"/>
            <w:shd w:val="clear" w:color="auto" w:fill="auto"/>
            <w:tcMar>
              <w:top w:w="57" w:type="dxa"/>
              <w:bottom w:w="57" w:type="dxa"/>
            </w:tcMar>
          </w:tcPr>
          <w:p w:rsidR="00BF63AD" w:rsidRPr="00C66F05" w:rsidRDefault="00BF63AD">
            <w:pPr>
              <w:jc w:val="both"/>
              <w:rPr>
                <w:rFonts w:asciiTheme="majorHAnsi" w:eastAsia="Calibri" w:hAnsiTheme="majorHAnsi" w:cstheme="majorHAnsi"/>
                <w:color w:val="000000" w:themeColor="text1"/>
              </w:rPr>
            </w:pPr>
          </w:p>
        </w:tc>
        <w:tc>
          <w:tcPr>
            <w:tcW w:w="870" w:type="pct"/>
            <w:shd w:val="clear" w:color="auto" w:fill="auto"/>
            <w:tcMar>
              <w:top w:w="57" w:type="dxa"/>
              <w:bottom w:w="57" w:type="dxa"/>
            </w:tcMar>
          </w:tcPr>
          <w:p w:rsidR="00BF63AD" w:rsidRPr="00C66F05" w:rsidRDefault="00BF63AD">
            <w:pPr>
              <w:jc w:val="both"/>
              <w:rPr>
                <w:rFonts w:asciiTheme="majorHAnsi" w:eastAsia="Calibri" w:hAnsiTheme="majorHAnsi" w:cstheme="majorHAnsi"/>
                <w:color w:val="000000" w:themeColor="text1"/>
              </w:rPr>
            </w:pPr>
          </w:p>
        </w:tc>
        <w:tc>
          <w:tcPr>
            <w:tcW w:w="1016" w:type="pct"/>
          </w:tcPr>
          <w:p w:rsidR="00BF63AD" w:rsidRPr="00C66F05" w:rsidRDefault="00BF63AD">
            <w:pPr>
              <w:jc w:val="both"/>
              <w:rPr>
                <w:rFonts w:asciiTheme="majorHAnsi" w:eastAsia="Calibri" w:hAnsiTheme="majorHAnsi" w:cstheme="majorHAnsi"/>
                <w:color w:val="000000" w:themeColor="text1"/>
              </w:rPr>
            </w:pPr>
          </w:p>
        </w:tc>
      </w:tr>
      <w:tr w:rsidR="00C66F05" w:rsidRPr="00C66F05" w:rsidTr="001D2E2C">
        <w:trPr>
          <w:trHeight w:val="600"/>
          <w:jc w:val="center"/>
        </w:trPr>
        <w:tc>
          <w:tcPr>
            <w:tcW w:w="1095" w:type="pct"/>
            <w:shd w:val="clear" w:color="auto" w:fill="F2F2F2"/>
            <w:tcMar>
              <w:top w:w="57" w:type="dxa"/>
              <w:bottom w:w="57" w:type="dxa"/>
            </w:tcMar>
            <w:vAlign w:val="center"/>
          </w:tcPr>
          <w:p w:rsidR="006353D8" w:rsidRPr="00C66F05" w:rsidRDefault="008C70EC" w:rsidP="008C70EC">
            <w:pPr>
              <w:rPr>
                <w:rFonts w:asciiTheme="majorHAnsi" w:eastAsia="Calibri" w:hAnsiTheme="majorHAnsi" w:cstheme="majorHAnsi"/>
                <w:color w:val="000000" w:themeColor="text1"/>
              </w:rPr>
            </w:pPr>
            <w:r w:rsidRPr="00C66F05">
              <w:rPr>
                <w:rFonts w:asciiTheme="majorHAnsi" w:eastAsia="Calibri" w:hAnsiTheme="majorHAnsi" w:cstheme="majorHAnsi"/>
                <w:b/>
                <w:color w:val="000000" w:themeColor="text1"/>
              </w:rPr>
              <w:t>Promoción, Publicidad y Difusión</w:t>
            </w:r>
          </w:p>
        </w:tc>
        <w:tc>
          <w:tcPr>
            <w:tcW w:w="1055" w:type="pct"/>
            <w:shd w:val="clear" w:color="auto" w:fill="auto"/>
            <w:tcMar>
              <w:top w:w="57" w:type="dxa"/>
              <w:bottom w:w="57" w:type="dxa"/>
            </w:tcMar>
            <w:vAlign w:val="center"/>
          </w:tcPr>
          <w:p w:rsidR="006353D8" w:rsidRPr="00C66F05" w:rsidRDefault="008C70EC" w:rsidP="008C70EC">
            <w:pPr>
              <w:rPr>
                <w:rFonts w:asciiTheme="majorHAnsi" w:eastAsia="Calibri" w:hAnsiTheme="majorHAnsi" w:cstheme="majorHAnsi"/>
                <w:color w:val="000000" w:themeColor="text1"/>
              </w:rPr>
            </w:pPr>
            <w:r w:rsidRPr="00C66F05">
              <w:rPr>
                <w:rFonts w:asciiTheme="majorHAnsi" w:eastAsia="Calibri" w:hAnsiTheme="majorHAnsi" w:cstheme="majorHAnsi"/>
                <w:b/>
                <w:color w:val="000000" w:themeColor="text1"/>
              </w:rPr>
              <w:t>Promoción, publicidad y difusión</w:t>
            </w:r>
          </w:p>
        </w:tc>
        <w:tc>
          <w:tcPr>
            <w:tcW w:w="964" w:type="pct"/>
            <w:shd w:val="clear" w:color="auto" w:fill="auto"/>
            <w:tcMar>
              <w:top w:w="57" w:type="dxa"/>
              <w:bottom w:w="57" w:type="dxa"/>
            </w:tcMar>
          </w:tcPr>
          <w:p w:rsidR="006353D8" w:rsidRPr="00C66F05" w:rsidRDefault="006353D8">
            <w:pPr>
              <w:jc w:val="both"/>
              <w:rPr>
                <w:rFonts w:asciiTheme="majorHAnsi" w:eastAsia="Calibri" w:hAnsiTheme="majorHAnsi" w:cstheme="majorHAnsi"/>
                <w:color w:val="000000" w:themeColor="text1"/>
              </w:rPr>
            </w:pPr>
          </w:p>
        </w:tc>
        <w:tc>
          <w:tcPr>
            <w:tcW w:w="870" w:type="pct"/>
            <w:shd w:val="clear" w:color="auto" w:fill="auto"/>
            <w:tcMar>
              <w:top w:w="57" w:type="dxa"/>
              <w:bottom w:w="57" w:type="dxa"/>
            </w:tcMar>
          </w:tcPr>
          <w:p w:rsidR="006353D8" w:rsidRPr="00C66F05" w:rsidRDefault="006353D8">
            <w:pPr>
              <w:jc w:val="both"/>
              <w:rPr>
                <w:rFonts w:asciiTheme="majorHAnsi" w:eastAsia="Calibri" w:hAnsiTheme="majorHAnsi" w:cstheme="majorHAnsi"/>
                <w:color w:val="000000" w:themeColor="text1"/>
              </w:rPr>
            </w:pPr>
          </w:p>
        </w:tc>
        <w:tc>
          <w:tcPr>
            <w:tcW w:w="1016" w:type="pct"/>
          </w:tcPr>
          <w:p w:rsidR="006353D8" w:rsidRPr="00C66F05" w:rsidRDefault="006353D8">
            <w:pPr>
              <w:jc w:val="both"/>
              <w:rPr>
                <w:rFonts w:asciiTheme="majorHAnsi" w:eastAsia="Calibri" w:hAnsiTheme="majorHAnsi" w:cstheme="majorHAnsi"/>
                <w:color w:val="000000" w:themeColor="text1"/>
              </w:rPr>
            </w:pPr>
          </w:p>
        </w:tc>
      </w:tr>
      <w:tr w:rsidR="00C66F05" w:rsidRPr="00C66F05" w:rsidTr="001D2E2C">
        <w:trPr>
          <w:trHeight w:val="600"/>
          <w:jc w:val="center"/>
        </w:trPr>
        <w:tc>
          <w:tcPr>
            <w:tcW w:w="1095" w:type="pct"/>
            <w:shd w:val="clear" w:color="auto" w:fill="F2F2F2"/>
            <w:tcMar>
              <w:top w:w="57" w:type="dxa"/>
              <w:bottom w:w="57" w:type="dxa"/>
            </w:tcMar>
            <w:vAlign w:val="center"/>
          </w:tcPr>
          <w:p w:rsidR="006353D8" w:rsidRPr="00C66F05" w:rsidRDefault="008C70EC" w:rsidP="008C70EC">
            <w:pPr>
              <w:rPr>
                <w:rFonts w:asciiTheme="majorHAnsi" w:eastAsia="Calibri" w:hAnsiTheme="majorHAnsi" w:cstheme="majorHAnsi"/>
                <w:color w:val="000000" w:themeColor="text1"/>
              </w:rPr>
            </w:pPr>
            <w:r w:rsidRPr="00C66F05">
              <w:rPr>
                <w:rFonts w:asciiTheme="majorHAnsi" w:eastAsia="Calibri" w:hAnsiTheme="majorHAnsi" w:cstheme="majorHAnsi"/>
                <w:b/>
                <w:color w:val="000000" w:themeColor="text1"/>
              </w:rPr>
              <w:t>Asistencia Técnica y Asesoría en Gestión</w:t>
            </w:r>
          </w:p>
        </w:tc>
        <w:tc>
          <w:tcPr>
            <w:tcW w:w="1055" w:type="pct"/>
            <w:shd w:val="clear" w:color="auto" w:fill="auto"/>
            <w:tcMar>
              <w:top w:w="57" w:type="dxa"/>
              <w:bottom w:w="57" w:type="dxa"/>
            </w:tcMar>
            <w:vAlign w:val="center"/>
          </w:tcPr>
          <w:p w:rsidR="006353D8" w:rsidRPr="00C66F05" w:rsidRDefault="008C70EC" w:rsidP="008C70EC">
            <w:pPr>
              <w:rPr>
                <w:rFonts w:asciiTheme="majorHAnsi" w:eastAsia="Calibri" w:hAnsiTheme="majorHAnsi" w:cstheme="majorHAnsi"/>
                <w:color w:val="000000" w:themeColor="text1"/>
              </w:rPr>
            </w:pPr>
            <w:r w:rsidRPr="00C66F05">
              <w:rPr>
                <w:rFonts w:asciiTheme="majorHAnsi" w:eastAsia="Calibri" w:hAnsiTheme="majorHAnsi" w:cstheme="majorHAnsi"/>
                <w:b/>
                <w:color w:val="000000" w:themeColor="text1"/>
              </w:rPr>
              <w:t>Asistencia técnica y asesoría en gestión</w:t>
            </w:r>
          </w:p>
        </w:tc>
        <w:tc>
          <w:tcPr>
            <w:tcW w:w="964" w:type="pct"/>
            <w:shd w:val="clear" w:color="auto" w:fill="auto"/>
            <w:tcMar>
              <w:top w:w="57" w:type="dxa"/>
              <w:bottom w:w="57" w:type="dxa"/>
            </w:tcMar>
          </w:tcPr>
          <w:p w:rsidR="006353D8" w:rsidRPr="00C66F05" w:rsidRDefault="006353D8">
            <w:pPr>
              <w:jc w:val="both"/>
              <w:rPr>
                <w:rFonts w:asciiTheme="majorHAnsi" w:eastAsia="Calibri" w:hAnsiTheme="majorHAnsi" w:cstheme="majorHAnsi"/>
                <w:color w:val="000000" w:themeColor="text1"/>
              </w:rPr>
            </w:pPr>
          </w:p>
        </w:tc>
        <w:tc>
          <w:tcPr>
            <w:tcW w:w="870" w:type="pct"/>
            <w:shd w:val="clear" w:color="auto" w:fill="auto"/>
            <w:tcMar>
              <w:top w:w="57" w:type="dxa"/>
              <w:bottom w:w="57" w:type="dxa"/>
            </w:tcMar>
          </w:tcPr>
          <w:p w:rsidR="006353D8" w:rsidRPr="00C66F05" w:rsidRDefault="006353D8">
            <w:pPr>
              <w:jc w:val="both"/>
              <w:rPr>
                <w:rFonts w:asciiTheme="majorHAnsi" w:eastAsia="Calibri" w:hAnsiTheme="majorHAnsi" w:cstheme="majorHAnsi"/>
                <w:color w:val="000000" w:themeColor="text1"/>
              </w:rPr>
            </w:pPr>
          </w:p>
        </w:tc>
        <w:tc>
          <w:tcPr>
            <w:tcW w:w="1016" w:type="pct"/>
          </w:tcPr>
          <w:p w:rsidR="006353D8" w:rsidRPr="00C66F05" w:rsidRDefault="006353D8">
            <w:pPr>
              <w:jc w:val="both"/>
              <w:rPr>
                <w:rFonts w:asciiTheme="majorHAnsi" w:eastAsia="Calibri" w:hAnsiTheme="majorHAnsi" w:cstheme="majorHAnsi"/>
                <w:color w:val="000000" w:themeColor="text1"/>
              </w:rPr>
            </w:pPr>
          </w:p>
        </w:tc>
      </w:tr>
      <w:tr w:rsidR="00C66F05" w:rsidRPr="00C66F05" w:rsidTr="001D2E2C">
        <w:trPr>
          <w:trHeight w:val="440"/>
          <w:jc w:val="center"/>
        </w:trPr>
        <w:tc>
          <w:tcPr>
            <w:tcW w:w="1095" w:type="pct"/>
            <w:shd w:val="clear" w:color="auto" w:fill="F2F2F2"/>
            <w:tcMar>
              <w:top w:w="57" w:type="dxa"/>
              <w:bottom w:w="57" w:type="dxa"/>
            </w:tcMar>
            <w:vAlign w:val="center"/>
          </w:tcPr>
          <w:p w:rsidR="00F14AD7" w:rsidRPr="00C66F05" w:rsidRDefault="008C70EC" w:rsidP="001D2E2C">
            <w:pPr>
              <w:jc w:val="center"/>
              <w:rPr>
                <w:rFonts w:asciiTheme="majorHAnsi" w:eastAsia="Calibri" w:hAnsiTheme="majorHAnsi" w:cstheme="majorHAnsi"/>
                <w:b/>
                <w:color w:val="000000" w:themeColor="text1"/>
              </w:rPr>
            </w:pPr>
            <w:r w:rsidRPr="00C66F05">
              <w:rPr>
                <w:rFonts w:asciiTheme="majorHAnsi" w:eastAsia="Calibri" w:hAnsiTheme="majorHAnsi" w:cstheme="majorHAnsi"/>
                <w:b/>
                <w:color w:val="000000" w:themeColor="text1"/>
              </w:rPr>
              <w:t>TOTAL PLAN DE INVERSIONES</w:t>
            </w:r>
          </w:p>
        </w:tc>
        <w:tc>
          <w:tcPr>
            <w:tcW w:w="1055" w:type="pct"/>
            <w:shd w:val="clear" w:color="auto" w:fill="F2F2F2"/>
            <w:tcMar>
              <w:top w:w="57" w:type="dxa"/>
              <w:bottom w:w="57" w:type="dxa"/>
            </w:tcMar>
          </w:tcPr>
          <w:p w:rsidR="00F14AD7" w:rsidRPr="00C66F05" w:rsidRDefault="00F14AD7" w:rsidP="00F14AD7">
            <w:pPr>
              <w:jc w:val="both"/>
              <w:rPr>
                <w:rFonts w:asciiTheme="majorHAnsi" w:eastAsia="Calibri" w:hAnsiTheme="majorHAnsi" w:cstheme="majorHAnsi"/>
                <w:color w:val="000000" w:themeColor="text1"/>
              </w:rPr>
            </w:pPr>
          </w:p>
        </w:tc>
        <w:tc>
          <w:tcPr>
            <w:tcW w:w="964" w:type="pct"/>
            <w:shd w:val="clear" w:color="auto" w:fill="F2F2F2"/>
            <w:tcMar>
              <w:top w:w="57" w:type="dxa"/>
              <w:bottom w:w="57" w:type="dxa"/>
            </w:tcMar>
            <w:vAlign w:val="center"/>
          </w:tcPr>
          <w:p w:rsidR="00F14AD7" w:rsidRPr="00C66F05" w:rsidRDefault="00F14AD7" w:rsidP="00F14AD7">
            <w:pPr>
              <w:jc w:val="both"/>
              <w:rPr>
                <w:rFonts w:asciiTheme="majorHAnsi" w:eastAsia="Calibri" w:hAnsiTheme="majorHAnsi" w:cstheme="majorHAnsi"/>
                <w:color w:val="000000" w:themeColor="text1"/>
              </w:rPr>
            </w:pPr>
          </w:p>
        </w:tc>
        <w:tc>
          <w:tcPr>
            <w:tcW w:w="870" w:type="pct"/>
            <w:shd w:val="clear" w:color="auto" w:fill="F2F2F2"/>
            <w:tcMar>
              <w:top w:w="57" w:type="dxa"/>
              <w:bottom w:w="57" w:type="dxa"/>
            </w:tcMar>
            <w:vAlign w:val="center"/>
          </w:tcPr>
          <w:p w:rsidR="00F14AD7" w:rsidRPr="00C66F05" w:rsidRDefault="00F14AD7" w:rsidP="00F14AD7">
            <w:pPr>
              <w:keepNext/>
              <w:keepLines/>
              <w:spacing w:before="400" w:after="40" w:line="240" w:lineRule="auto"/>
              <w:jc w:val="both"/>
              <w:outlineLvl w:val="0"/>
              <w:rPr>
                <w:rFonts w:asciiTheme="majorHAnsi" w:eastAsia="Calibri" w:hAnsiTheme="majorHAnsi" w:cstheme="majorHAnsi"/>
                <w:color w:val="000000" w:themeColor="text1"/>
              </w:rPr>
            </w:pPr>
          </w:p>
        </w:tc>
        <w:tc>
          <w:tcPr>
            <w:tcW w:w="1016" w:type="pct"/>
            <w:shd w:val="clear" w:color="auto" w:fill="F2F2F2"/>
            <w:vAlign w:val="center"/>
          </w:tcPr>
          <w:p w:rsidR="00F14AD7" w:rsidRPr="00C66F05" w:rsidRDefault="00F14AD7" w:rsidP="00F14AD7">
            <w:pPr>
              <w:keepNext/>
              <w:keepLines/>
              <w:spacing w:before="400" w:after="40" w:line="240" w:lineRule="auto"/>
              <w:jc w:val="both"/>
              <w:outlineLvl w:val="0"/>
              <w:rPr>
                <w:rFonts w:asciiTheme="majorHAnsi" w:eastAsia="Calibri" w:hAnsiTheme="majorHAnsi" w:cstheme="majorHAnsi"/>
                <w:color w:val="000000" w:themeColor="text1"/>
              </w:rPr>
            </w:pPr>
          </w:p>
        </w:tc>
      </w:tr>
    </w:tbl>
    <w:p w:rsidR="00B1449B" w:rsidRPr="00C66F05" w:rsidRDefault="00B1449B">
      <w:pPr>
        <w:rPr>
          <w:rFonts w:asciiTheme="majorHAnsi" w:eastAsia="Calibri" w:hAnsiTheme="majorHAnsi" w:cstheme="majorHAnsi"/>
          <w:color w:val="000000" w:themeColor="text1"/>
        </w:rPr>
      </w:pPr>
    </w:p>
    <w:p w:rsidR="00B1449B" w:rsidRPr="00C66F05" w:rsidRDefault="002B55DE">
      <w:pPr>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FIRMA POSTULANTE: _________________________________________</w:t>
      </w:r>
    </w:p>
    <w:p w:rsidR="00B1449B" w:rsidRPr="00C66F05" w:rsidRDefault="00B1449B">
      <w:pPr>
        <w:rPr>
          <w:rFonts w:asciiTheme="majorHAnsi" w:eastAsia="Calibri" w:hAnsiTheme="majorHAnsi" w:cstheme="majorHAnsi"/>
          <w:color w:val="000000" w:themeColor="text1"/>
        </w:rPr>
      </w:pPr>
    </w:p>
    <w:p w:rsidR="00B1449B" w:rsidRPr="00C66F05" w:rsidRDefault="002B55DE">
      <w:pPr>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RUT DEL POSTULANTE: __________________________</w:t>
      </w:r>
    </w:p>
    <w:p w:rsidR="00B1449B" w:rsidRPr="00C66F05" w:rsidRDefault="00B1449B">
      <w:pPr>
        <w:rPr>
          <w:rFonts w:asciiTheme="majorHAnsi" w:eastAsia="Calibri" w:hAnsiTheme="majorHAnsi" w:cstheme="majorHAnsi"/>
          <w:color w:val="000000" w:themeColor="text1"/>
        </w:rPr>
      </w:pPr>
    </w:p>
    <w:p w:rsidR="004E58DA" w:rsidRPr="00C66F05" w:rsidRDefault="00AB1F56">
      <w:pPr>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FECHA:_________________________________</w:t>
      </w:r>
      <w:r w:rsidRPr="00C66F05">
        <w:rPr>
          <w:rFonts w:asciiTheme="majorHAnsi" w:eastAsia="Calibri" w:hAnsiTheme="majorHAnsi" w:cstheme="majorHAnsi"/>
          <w:color w:val="000000" w:themeColor="text1"/>
        </w:rPr>
        <w:tab/>
        <w:t xml:space="preserve">  HORA DE ENTREGA:__________________</w:t>
      </w:r>
    </w:p>
    <w:p w:rsidR="00B1449B" w:rsidRPr="00C66F05" w:rsidRDefault="00AB1F56" w:rsidP="00514E81">
      <w:pPr>
        <w:jc w:val="center"/>
        <w:rPr>
          <w:rFonts w:cstheme="majorHAnsi"/>
          <w:b/>
          <w:color w:val="000000" w:themeColor="text1"/>
          <w:sz w:val="28"/>
          <w:szCs w:val="28"/>
        </w:rPr>
      </w:pPr>
      <w:r w:rsidRPr="00C66F05">
        <w:rPr>
          <w:rFonts w:asciiTheme="majorHAnsi" w:hAnsiTheme="majorHAnsi" w:cstheme="majorHAnsi"/>
          <w:color w:val="000000" w:themeColor="text1"/>
        </w:rPr>
        <w:br w:type="page"/>
      </w:r>
      <w:r w:rsidR="002B55DE" w:rsidRPr="00C66F05">
        <w:rPr>
          <w:rFonts w:cstheme="majorHAnsi"/>
          <w:b/>
          <w:color w:val="000000" w:themeColor="text1"/>
          <w:sz w:val="28"/>
          <w:szCs w:val="28"/>
        </w:rPr>
        <w:lastRenderedPageBreak/>
        <w:t>ANEXO N° 2</w:t>
      </w:r>
    </w:p>
    <w:p w:rsidR="00B1449B" w:rsidRPr="00C66F05" w:rsidRDefault="00B1449B">
      <w:pPr>
        <w:jc w:val="both"/>
        <w:rPr>
          <w:rFonts w:asciiTheme="majorHAnsi" w:eastAsia="Calibri" w:hAnsiTheme="majorHAnsi" w:cstheme="majorHAnsi"/>
          <w:color w:val="000000" w:themeColor="text1"/>
        </w:rPr>
      </w:pPr>
    </w:p>
    <w:p w:rsidR="00B1449B" w:rsidRPr="00C66F05" w:rsidRDefault="002B55DE">
      <w:pPr>
        <w:jc w:val="center"/>
        <w:rPr>
          <w:rFonts w:asciiTheme="majorHAnsi" w:eastAsia="Calibri" w:hAnsiTheme="majorHAnsi" w:cstheme="majorHAnsi"/>
          <w:b/>
          <w:color w:val="000000" w:themeColor="text1"/>
        </w:rPr>
      </w:pPr>
      <w:r w:rsidRPr="00C66F05">
        <w:rPr>
          <w:rFonts w:asciiTheme="majorHAnsi" w:eastAsia="Calibri" w:hAnsiTheme="majorHAnsi" w:cstheme="majorHAnsi"/>
          <w:b/>
          <w:color w:val="000000" w:themeColor="text1"/>
        </w:rPr>
        <w:t>DOCUMENTACIÓN SOLICITADA PARA POSTULACIÓN</w:t>
      </w:r>
    </w:p>
    <w:p w:rsidR="00B128E4" w:rsidRPr="00C66F05" w:rsidRDefault="00B128E4" w:rsidP="00B128E4">
      <w:pPr>
        <w:jc w:val="both"/>
        <w:rPr>
          <w:rFonts w:asciiTheme="majorHAnsi" w:eastAsia="Calibri" w:hAnsiTheme="majorHAnsi" w:cstheme="majorHAnsi"/>
          <w:color w:val="000000" w:themeColor="text1"/>
        </w:rPr>
      </w:pPr>
    </w:p>
    <w:p w:rsidR="0037222B" w:rsidRPr="00C66F05" w:rsidRDefault="00AB1F56" w:rsidP="0037222B">
      <w:pPr>
        <w:widowControl w:val="0"/>
        <w:autoSpaceDE w:val="0"/>
        <w:autoSpaceDN w:val="0"/>
        <w:spacing w:before="1" w:after="0" w:line="240" w:lineRule="auto"/>
        <w:ind w:left="142"/>
        <w:rPr>
          <w:rFonts w:asciiTheme="majorHAnsi" w:eastAsia="Arial" w:hAnsiTheme="majorHAnsi" w:cstheme="majorHAnsi"/>
          <w:b/>
          <w:color w:val="000000" w:themeColor="text1"/>
          <w:lang w:eastAsia="es-ES" w:bidi="es-ES"/>
        </w:rPr>
      </w:pPr>
      <w:r w:rsidRPr="00C66F05">
        <w:rPr>
          <w:rFonts w:asciiTheme="majorHAnsi" w:eastAsia="Arial" w:hAnsiTheme="majorHAnsi" w:cstheme="majorHAnsi"/>
          <w:b/>
          <w:color w:val="000000" w:themeColor="text1"/>
          <w:lang w:eastAsia="es-ES" w:bidi="es-ES"/>
        </w:rPr>
        <w:t>ADMISIBILIDAD</w:t>
      </w:r>
    </w:p>
    <w:p w:rsidR="0037222B" w:rsidRPr="00C66F05" w:rsidRDefault="0037222B" w:rsidP="0037222B">
      <w:pPr>
        <w:widowControl w:val="0"/>
        <w:autoSpaceDE w:val="0"/>
        <w:autoSpaceDN w:val="0"/>
        <w:spacing w:before="7" w:after="1" w:line="240" w:lineRule="auto"/>
        <w:rPr>
          <w:rFonts w:asciiTheme="majorHAnsi" w:eastAsia="Arial" w:hAnsiTheme="majorHAnsi" w:cstheme="majorHAnsi"/>
          <w:color w:val="000000" w:themeColor="text1"/>
          <w:lang w:eastAsia="es-ES" w:bidi="es-ES"/>
        </w:rPr>
      </w:pPr>
    </w:p>
    <w:tbl>
      <w:tblPr>
        <w:tblStyle w:val="TableNormal"/>
        <w:tblW w:w="878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42"/>
        <w:gridCol w:w="5002"/>
      </w:tblGrid>
      <w:tr w:rsidR="00C66F05" w:rsidRPr="00C66F05" w:rsidTr="00471C7E">
        <w:trPr>
          <w:trHeight w:val="263"/>
        </w:trPr>
        <w:tc>
          <w:tcPr>
            <w:tcW w:w="4532" w:type="dxa"/>
            <w:shd w:val="clear" w:color="auto" w:fill="D9D9D9"/>
          </w:tcPr>
          <w:p w:rsidR="0037222B" w:rsidRPr="00C66F05" w:rsidRDefault="00AB1F56" w:rsidP="0037222B">
            <w:pPr>
              <w:widowControl w:val="0"/>
              <w:autoSpaceDE w:val="0"/>
              <w:autoSpaceDN w:val="0"/>
              <w:spacing w:after="0" w:line="227" w:lineRule="exact"/>
              <w:ind w:left="1787" w:right="1783"/>
              <w:jc w:val="center"/>
              <w:rPr>
                <w:rFonts w:asciiTheme="majorHAnsi" w:eastAsia="Arial" w:hAnsiTheme="majorHAnsi" w:cstheme="majorHAnsi"/>
                <w:b/>
                <w:color w:val="000000" w:themeColor="text1"/>
                <w:lang w:eastAsia="es-ES" w:bidi="es-ES"/>
              </w:rPr>
            </w:pPr>
            <w:r w:rsidRPr="00C66F05">
              <w:rPr>
                <w:rFonts w:asciiTheme="majorHAnsi" w:eastAsia="Arial" w:hAnsiTheme="majorHAnsi" w:cstheme="majorHAnsi"/>
                <w:b/>
                <w:color w:val="000000" w:themeColor="text1"/>
                <w:lang w:eastAsia="es-ES" w:bidi="es-ES"/>
              </w:rPr>
              <w:t>Requisito</w:t>
            </w:r>
          </w:p>
        </w:tc>
        <w:tc>
          <w:tcPr>
            <w:tcW w:w="4249" w:type="dxa"/>
            <w:shd w:val="clear" w:color="auto" w:fill="D9D9D9"/>
          </w:tcPr>
          <w:p w:rsidR="0037222B" w:rsidRPr="00C66F05" w:rsidRDefault="00AB1F56" w:rsidP="0037222B">
            <w:pPr>
              <w:widowControl w:val="0"/>
              <w:autoSpaceDE w:val="0"/>
              <w:autoSpaceDN w:val="0"/>
              <w:spacing w:after="0" w:line="227" w:lineRule="exact"/>
              <w:ind w:left="1106"/>
              <w:rPr>
                <w:rFonts w:asciiTheme="majorHAnsi" w:eastAsia="Arial" w:hAnsiTheme="majorHAnsi" w:cstheme="majorHAnsi"/>
                <w:b/>
                <w:color w:val="000000" w:themeColor="text1"/>
                <w:lang w:eastAsia="es-ES" w:bidi="es-ES"/>
              </w:rPr>
            </w:pPr>
            <w:r w:rsidRPr="00C66F05">
              <w:rPr>
                <w:rFonts w:asciiTheme="majorHAnsi" w:eastAsia="Arial" w:hAnsiTheme="majorHAnsi" w:cstheme="majorHAnsi"/>
                <w:b/>
                <w:color w:val="000000" w:themeColor="text1"/>
                <w:lang w:eastAsia="es-ES" w:bidi="es-ES"/>
              </w:rPr>
              <w:t>Medio de verificación</w:t>
            </w:r>
          </w:p>
        </w:tc>
      </w:tr>
      <w:tr w:rsidR="00C66F05" w:rsidRPr="00C66F05" w:rsidTr="00471C7E">
        <w:trPr>
          <w:trHeight w:val="770"/>
        </w:trPr>
        <w:tc>
          <w:tcPr>
            <w:tcW w:w="4532" w:type="dxa"/>
          </w:tcPr>
          <w:p w:rsidR="00BA4014" w:rsidRPr="00C66F05" w:rsidRDefault="00BA4014" w:rsidP="00BA4014">
            <w:pPr>
              <w:pStyle w:val="Prrafodelista"/>
              <w:numPr>
                <w:ilvl w:val="1"/>
                <w:numId w:val="2"/>
              </w:numPr>
              <w:spacing w:before="120" w:after="120"/>
              <w:ind w:left="396" w:right="98" w:hanging="283"/>
              <w:jc w:val="both"/>
              <w:rPr>
                <w:rFonts w:asciiTheme="majorHAnsi" w:eastAsia="Arial" w:hAnsiTheme="majorHAnsi" w:cstheme="majorHAnsi"/>
                <w:color w:val="000000" w:themeColor="text1"/>
                <w:lang w:eastAsia="es-ES" w:bidi="es-ES"/>
              </w:rPr>
            </w:pPr>
            <w:r w:rsidRPr="00C66F05">
              <w:rPr>
                <w:rFonts w:asciiTheme="majorHAnsi" w:eastAsia="Arial" w:hAnsiTheme="majorHAnsi" w:cstheme="majorHAnsi"/>
                <w:color w:val="000000" w:themeColor="text1"/>
                <w:lang w:eastAsia="es-ES" w:bidi="es-ES"/>
              </w:rPr>
              <w:t xml:space="preserve">Ser parte del </w:t>
            </w:r>
            <w:r w:rsidRPr="00C66F05">
              <w:rPr>
                <w:rFonts w:asciiTheme="majorHAnsi" w:hAnsiTheme="majorHAnsi" w:cstheme="majorHAnsi"/>
                <w:color w:val="000000" w:themeColor="text1"/>
              </w:rPr>
              <w:t>catastro de empresarios individualizados por el Gobierno Regional de La Araucanía</w:t>
            </w:r>
          </w:p>
        </w:tc>
        <w:tc>
          <w:tcPr>
            <w:tcW w:w="4249" w:type="dxa"/>
          </w:tcPr>
          <w:p w:rsidR="0037222B" w:rsidRPr="00C66F05" w:rsidRDefault="00080B62" w:rsidP="00080B62">
            <w:pPr>
              <w:spacing w:before="120" w:after="120"/>
              <w:ind w:left="107" w:right="94"/>
              <w:jc w:val="both"/>
              <w:rPr>
                <w:rFonts w:asciiTheme="majorHAnsi" w:eastAsia="Arial" w:hAnsiTheme="majorHAnsi" w:cstheme="majorHAnsi"/>
                <w:color w:val="000000" w:themeColor="text1"/>
                <w:lang w:eastAsia="es-ES" w:bidi="es-ES"/>
              </w:rPr>
            </w:pPr>
            <w:r w:rsidRPr="00C66F05">
              <w:rPr>
                <w:rFonts w:asciiTheme="majorHAnsi" w:eastAsia="Calibri" w:hAnsiTheme="majorHAnsi" w:cstheme="majorHAnsi"/>
                <w:color w:val="000000" w:themeColor="text1"/>
              </w:rPr>
              <w:t>Catastro, informado por la Seremi de Economía, mediante Ordinario</w:t>
            </w:r>
            <w:r w:rsidRPr="00C66F05">
              <w:rPr>
                <w:rFonts w:asciiTheme="majorHAnsi" w:hAnsiTheme="majorHAnsi" w:cstheme="majorHAnsi"/>
                <w:color w:val="000000" w:themeColor="text1"/>
              </w:rPr>
              <w:t xml:space="preserve"> N°0490 de fecha 16 de diciembre de 2019.</w:t>
            </w:r>
            <w:r w:rsidR="00AB1F56" w:rsidRPr="00C66F05">
              <w:rPr>
                <w:rFonts w:asciiTheme="majorHAnsi" w:eastAsia="Arial" w:hAnsiTheme="majorHAnsi" w:cstheme="majorHAnsi"/>
                <w:color w:val="000000" w:themeColor="text1"/>
                <w:lang w:eastAsia="es-ES" w:bidi="es-ES"/>
              </w:rPr>
              <w:t xml:space="preserve"> (Lo posee Sercotec)</w:t>
            </w:r>
          </w:p>
        </w:tc>
      </w:tr>
      <w:tr w:rsidR="00C66F05" w:rsidRPr="00C66F05" w:rsidTr="00471C7E">
        <w:trPr>
          <w:trHeight w:val="356"/>
        </w:trPr>
        <w:tc>
          <w:tcPr>
            <w:tcW w:w="4532" w:type="dxa"/>
          </w:tcPr>
          <w:p w:rsidR="0037222B" w:rsidRPr="00C66F05" w:rsidRDefault="0037222B" w:rsidP="000508F3">
            <w:pPr>
              <w:spacing w:before="120" w:after="120"/>
              <w:ind w:left="396" w:right="96" w:hanging="266"/>
              <w:jc w:val="both"/>
              <w:rPr>
                <w:rFonts w:asciiTheme="majorHAnsi" w:eastAsia="Arial" w:hAnsiTheme="majorHAnsi" w:cstheme="majorHAnsi"/>
                <w:color w:val="000000" w:themeColor="text1"/>
                <w:lang w:eastAsia="es-ES" w:bidi="es-ES"/>
              </w:rPr>
            </w:pPr>
            <w:r w:rsidRPr="00C66F05">
              <w:rPr>
                <w:rFonts w:asciiTheme="majorHAnsi" w:eastAsia="Arial" w:hAnsiTheme="majorHAnsi" w:cstheme="majorHAnsi"/>
                <w:color w:val="000000" w:themeColor="text1"/>
                <w:lang w:eastAsia="es-ES" w:bidi="es-ES"/>
              </w:rPr>
              <w:t>b.</w:t>
            </w:r>
            <w:r w:rsidRPr="00C66F05">
              <w:rPr>
                <w:rFonts w:asciiTheme="majorHAnsi" w:eastAsia="Arial" w:hAnsiTheme="majorHAnsi" w:cstheme="majorHAnsi"/>
                <w:color w:val="000000" w:themeColor="text1"/>
                <w:lang w:eastAsia="es-ES" w:bidi="es-ES"/>
              </w:rPr>
              <w:tab/>
              <w:t>Plan de Trabajo deberá considerar un monto máximode</w:t>
            </w:r>
            <w:r w:rsidR="00806926" w:rsidRPr="00C66F05">
              <w:rPr>
                <w:rFonts w:asciiTheme="majorHAnsi" w:eastAsia="Arial" w:hAnsiTheme="majorHAnsi" w:cstheme="majorHAnsi"/>
                <w:color w:val="000000" w:themeColor="text1"/>
                <w:lang w:eastAsia="es-ES" w:bidi="es-ES"/>
              </w:rPr>
              <w:t>$3.500.000.</w:t>
            </w:r>
          </w:p>
        </w:tc>
        <w:tc>
          <w:tcPr>
            <w:tcW w:w="4249" w:type="dxa"/>
          </w:tcPr>
          <w:p w:rsidR="0037222B" w:rsidRPr="00C66F05" w:rsidRDefault="0037222B" w:rsidP="00B128E4">
            <w:pPr>
              <w:spacing w:before="120" w:after="120"/>
              <w:ind w:left="107" w:right="94"/>
              <w:jc w:val="both"/>
              <w:rPr>
                <w:rFonts w:asciiTheme="majorHAnsi" w:eastAsia="Arial" w:hAnsiTheme="majorHAnsi" w:cstheme="majorHAnsi"/>
                <w:color w:val="000000" w:themeColor="text1"/>
                <w:lang w:eastAsia="es-ES" w:bidi="es-ES"/>
              </w:rPr>
            </w:pPr>
            <w:r w:rsidRPr="00C66F05">
              <w:rPr>
                <w:rFonts w:asciiTheme="majorHAnsi" w:eastAsia="Arial" w:hAnsiTheme="majorHAnsi" w:cstheme="majorHAnsi"/>
                <w:color w:val="000000" w:themeColor="text1"/>
                <w:lang w:eastAsia="es-ES" w:bidi="es-ES"/>
              </w:rPr>
              <w:t>Plan de Trabajo completo y firmado (</w:t>
            </w:r>
            <w:r w:rsidRPr="00C66F05">
              <w:rPr>
                <w:rFonts w:asciiTheme="majorHAnsi" w:eastAsia="Arial" w:hAnsiTheme="majorHAnsi" w:cstheme="majorHAnsi"/>
                <w:b/>
                <w:color w:val="000000" w:themeColor="text1"/>
                <w:lang w:eastAsia="es-ES" w:bidi="es-ES"/>
              </w:rPr>
              <w:t>Anexo N° 1</w:t>
            </w:r>
            <w:r w:rsidRPr="00C66F05">
              <w:rPr>
                <w:rFonts w:asciiTheme="majorHAnsi" w:eastAsia="Arial" w:hAnsiTheme="majorHAnsi" w:cstheme="majorHAnsi"/>
                <w:color w:val="000000" w:themeColor="text1"/>
                <w:lang w:eastAsia="es-ES" w:bidi="es-ES"/>
              </w:rPr>
              <w:t>).</w:t>
            </w:r>
          </w:p>
        </w:tc>
      </w:tr>
      <w:tr w:rsidR="00C66F05" w:rsidRPr="00C66F05" w:rsidTr="00471C7E">
        <w:trPr>
          <w:trHeight w:val="1240"/>
        </w:trPr>
        <w:tc>
          <w:tcPr>
            <w:tcW w:w="4532" w:type="dxa"/>
          </w:tcPr>
          <w:p w:rsidR="0037222B" w:rsidRPr="00C66F05" w:rsidRDefault="0037222B" w:rsidP="000508F3">
            <w:pPr>
              <w:spacing w:before="120" w:after="120"/>
              <w:ind w:left="396" w:right="96" w:hanging="266"/>
              <w:jc w:val="both"/>
              <w:rPr>
                <w:rFonts w:asciiTheme="majorHAnsi" w:eastAsia="Arial" w:hAnsiTheme="majorHAnsi" w:cstheme="majorHAnsi"/>
                <w:color w:val="000000" w:themeColor="text1"/>
                <w:lang w:eastAsia="es-ES" w:bidi="es-ES"/>
              </w:rPr>
            </w:pPr>
            <w:r w:rsidRPr="00C66F05">
              <w:rPr>
                <w:rFonts w:asciiTheme="majorHAnsi" w:eastAsia="Arial" w:hAnsiTheme="majorHAnsi" w:cstheme="majorHAnsi"/>
                <w:color w:val="000000" w:themeColor="text1"/>
                <w:lang w:eastAsia="es-ES" w:bidi="es-ES"/>
              </w:rPr>
              <w:t>c.</w:t>
            </w:r>
            <w:r w:rsidRPr="00C66F05">
              <w:rPr>
                <w:rFonts w:asciiTheme="majorHAnsi" w:eastAsia="Arial" w:hAnsiTheme="majorHAnsi" w:cstheme="majorHAnsi"/>
                <w:color w:val="000000" w:themeColor="text1"/>
                <w:lang w:eastAsia="es-ES" w:bidi="es-ES"/>
              </w:rPr>
              <w:tab/>
              <w:t>No tener deudas laborales y/o previsionales, ni multas impagas, asociadas al Rut de la empresa postulante, a la fecha de envío y cierre de postulaciones. No obstante, lo anterior, Sercotecvalidará nuevamente esta condición al momento de formalizar.</w:t>
            </w:r>
          </w:p>
        </w:tc>
        <w:tc>
          <w:tcPr>
            <w:tcW w:w="4249" w:type="dxa"/>
          </w:tcPr>
          <w:p w:rsidR="0037222B" w:rsidRPr="00C66F05" w:rsidRDefault="0037222B" w:rsidP="00B128E4">
            <w:pPr>
              <w:spacing w:before="120" w:after="120"/>
              <w:ind w:left="107" w:right="94"/>
              <w:jc w:val="both"/>
              <w:rPr>
                <w:rFonts w:asciiTheme="majorHAnsi" w:eastAsia="Arial" w:hAnsiTheme="majorHAnsi" w:cstheme="majorHAnsi"/>
                <w:color w:val="000000" w:themeColor="text1"/>
                <w:lang w:eastAsia="es-ES" w:bidi="es-ES"/>
              </w:rPr>
            </w:pPr>
            <w:r w:rsidRPr="00C66F05">
              <w:rPr>
                <w:rFonts w:asciiTheme="majorHAnsi" w:eastAsia="Arial" w:hAnsiTheme="majorHAnsi" w:cstheme="majorHAnsi"/>
                <w:color w:val="000000" w:themeColor="text1"/>
                <w:lang w:eastAsia="es-ES" w:bidi="es-ES"/>
              </w:rPr>
              <w:t>Certificado de cumplimiento de obligaciones laborales y previsionales emitido por la Dirección del Trabajo. La fecha de emisión de este certificado no podrá ser superior a 30 días de antigüedad contados desde la fecha de postulación.</w:t>
            </w:r>
          </w:p>
        </w:tc>
      </w:tr>
      <w:tr w:rsidR="00C66F05" w:rsidRPr="00C66F05" w:rsidTr="00471C7E">
        <w:trPr>
          <w:trHeight w:val="1034"/>
        </w:trPr>
        <w:tc>
          <w:tcPr>
            <w:tcW w:w="4532" w:type="dxa"/>
          </w:tcPr>
          <w:p w:rsidR="0037222B" w:rsidRPr="00C66F05" w:rsidRDefault="00161F70" w:rsidP="00161F70">
            <w:pPr>
              <w:spacing w:before="120" w:after="120"/>
              <w:ind w:left="396" w:right="97" w:hanging="265"/>
              <w:jc w:val="both"/>
              <w:rPr>
                <w:rFonts w:asciiTheme="majorHAnsi" w:eastAsia="Arial" w:hAnsiTheme="majorHAnsi" w:cstheme="majorHAnsi"/>
                <w:color w:val="000000" w:themeColor="text1"/>
                <w:lang w:eastAsia="es-ES" w:bidi="es-ES"/>
              </w:rPr>
            </w:pPr>
            <w:r w:rsidRPr="00C66F05">
              <w:rPr>
                <w:rFonts w:asciiTheme="majorHAnsi" w:eastAsia="Arial" w:hAnsiTheme="majorHAnsi" w:cstheme="majorHAnsi"/>
                <w:color w:val="000000" w:themeColor="text1"/>
                <w:lang w:eastAsia="es-ES" w:bidi="es-ES"/>
              </w:rPr>
              <w:t>d</w:t>
            </w:r>
            <w:r w:rsidR="0037222B" w:rsidRPr="00C66F05">
              <w:rPr>
                <w:rFonts w:asciiTheme="majorHAnsi" w:eastAsia="Arial" w:hAnsiTheme="majorHAnsi" w:cstheme="majorHAnsi"/>
                <w:color w:val="000000" w:themeColor="text1"/>
                <w:lang w:eastAsia="es-ES" w:bidi="es-ES"/>
              </w:rPr>
              <w:t>.</w:t>
            </w:r>
            <w:r w:rsidR="0037222B" w:rsidRPr="00C66F05">
              <w:rPr>
                <w:rFonts w:asciiTheme="majorHAnsi" w:eastAsia="Arial" w:hAnsiTheme="majorHAnsi" w:cstheme="majorHAnsi"/>
                <w:color w:val="000000" w:themeColor="text1"/>
                <w:lang w:eastAsia="es-ES" w:bidi="es-ES"/>
              </w:rPr>
              <w:tab/>
              <w:t xml:space="preserve">No tener condenas asociadas al RUT de la persona natural o jurídica postulante, por prácticas antisindicales y/o infracción a los derechos fundamentales del trabajador, dentro de los dos años anteriores a la fecha de cierre de postulación </w:t>
            </w:r>
          </w:p>
        </w:tc>
        <w:tc>
          <w:tcPr>
            <w:tcW w:w="4249" w:type="dxa"/>
          </w:tcPr>
          <w:p w:rsidR="0037222B" w:rsidRPr="00C66F05" w:rsidRDefault="0037222B" w:rsidP="00B128E4">
            <w:pPr>
              <w:spacing w:before="120" w:after="120"/>
              <w:ind w:left="107" w:right="94"/>
              <w:jc w:val="both"/>
              <w:rPr>
                <w:rFonts w:asciiTheme="majorHAnsi" w:eastAsia="Arial" w:hAnsiTheme="majorHAnsi" w:cstheme="majorHAnsi"/>
                <w:color w:val="000000" w:themeColor="text1"/>
                <w:lang w:eastAsia="es-ES" w:bidi="es-ES"/>
              </w:rPr>
            </w:pPr>
            <w:r w:rsidRPr="00C66F05">
              <w:rPr>
                <w:rFonts w:asciiTheme="majorHAnsi" w:eastAsia="Arial" w:hAnsiTheme="majorHAnsi" w:cstheme="majorHAnsi"/>
                <w:color w:val="000000" w:themeColor="text1"/>
                <w:lang w:eastAsia="es-ES" w:bidi="es-ES"/>
              </w:rPr>
              <w:t xml:space="preserve">Declaración Jurada Simple, según formato de </w:t>
            </w:r>
            <w:r w:rsidRPr="00C66F05">
              <w:rPr>
                <w:rFonts w:asciiTheme="majorHAnsi" w:eastAsia="Arial" w:hAnsiTheme="majorHAnsi" w:cstheme="majorHAnsi"/>
                <w:b/>
                <w:color w:val="000000" w:themeColor="text1"/>
                <w:lang w:eastAsia="es-ES" w:bidi="es-ES"/>
              </w:rPr>
              <w:t>Anexo N° 4</w:t>
            </w:r>
            <w:r w:rsidRPr="00C66F05">
              <w:rPr>
                <w:rFonts w:asciiTheme="majorHAnsi" w:eastAsia="Arial" w:hAnsiTheme="majorHAnsi" w:cstheme="majorHAnsi"/>
                <w:color w:val="000000" w:themeColor="text1"/>
                <w:lang w:eastAsia="es-ES" w:bidi="es-ES"/>
              </w:rPr>
              <w:t>.</w:t>
            </w:r>
          </w:p>
        </w:tc>
      </w:tr>
      <w:tr w:rsidR="00C66F05" w:rsidRPr="00C66F05" w:rsidTr="00471C7E">
        <w:trPr>
          <w:trHeight w:val="773"/>
        </w:trPr>
        <w:tc>
          <w:tcPr>
            <w:tcW w:w="4532" w:type="dxa"/>
          </w:tcPr>
          <w:p w:rsidR="0037222B" w:rsidRPr="00C66F05" w:rsidRDefault="00161F70" w:rsidP="00161F70">
            <w:pPr>
              <w:spacing w:before="120" w:after="120"/>
              <w:ind w:left="396" w:right="92" w:hanging="265"/>
              <w:jc w:val="both"/>
              <w:rPr>
                <w:rFonts w:asciiTheme="majorHAnsi" w:eastAsia="Arial" w:hAnsiTheme="majorHAnsi" w:cstheme="majorHAnsi"/>
                <w:color w:val="000000" w:themeColor="text1"/>
                <w:lang w:eastAsia="es-ES" w:bidi="es-ES"/>
              </w:rPr>
            </w:pPr>
            <w:r w:rsidRPr="00C66F05">
              <w:rPr>
                <w:rFonts w:asciiTheme="majorHAnsi" w:eastAsia="Arial" w:hAnsiTheme="majorHAnsi" w:cstheme="majorHAnsi"/>
                <w:color w:val="000000" w:themeColor="text1"/>
                <w:lang w:eastAsia="es-ES" w:bidi="es-ES"/>
              </w:rPr>
              <w:t>e</w:t>
            </w:r>
            <w:r w:rsidR="0037222B" w:rsidRPr="00C66F05">
              <w:rPr>
                <w:rFonts w:asciiTheme="majorHAnsi" w:eastAsia="Arial" w:hAnsiTheme="majorHAnsi" w:cstheme="majorHAnsi"/>
                <w:color w:val="000000" w:themeColor="text1"/>
                <w:lang w:eastAsia="es-ES" w:bidi="es-ES"/>
              </w:rPr>
              <w:t>.</w:t>
            </w:r>
            <w:r w:rsidR="0037222B" w:rsidRPr="00C66F05">
              <w:rPr>
                <w:rFonts w:asciiTheme="majorHAnsi" w:eastAsia="Arial" w:hAnsiTheme="majorHAnsi" w:cstheme="majorHAnsi"/>
                <w:color w:val="000000" w:themeColor="text1"/>
                <w:lang w:eastAsia="es-ES" w:bidi="es-ES"/>
              </w:rPr>
              <w:tab/>
              <w:t>No tener rendiciones pendientes con Sercotec y/o con el Agente Operador</w:t>
            </w:r>
            <w:r w:rsidR="006445EA" w:rsidRPr="00C66F05">
              <w:rPr>
                <w:rFonts w:asciiTheme="majorHAnsi" w:eastAsia="Arial" w:hAnsiTheme="majorHAnsi" w:cstheme="majorHAnsi"/>
                <w:color w:val="000000" w:themeColor="text1"/>
                <w:lang w:eastAsia="es-ES" w:bidi="es-ES"/>
              </w:rPr>
              <w:t>Sercotec</w:t>
            </w:r>
            <w:r w:rsidR="0037222B" w:rsidRPr="00C66F05">
              <w:rPr>
                <w:rFonts w:asciiTheme="majorHAnsi" w:eastAsia="Arial" w:hAnsiTheme="majorHAnsi" w:cstheme="majorHAnsi"/>
                <w:color w:val="000000" w:themeColor="text1"/>
                <w:lang w:eastAsia="es-ES" w:bidi="es-ES"/>
              </w:rPr>
              <w:t>, a la fecha de postulación.</w:t>
            </w:r>
          </w:p>
        </w:tc>
        <w:tc>
          <w:tcPr>
            <w:tcW w:w="4249" w:type="dxa"/>
          </w:tcPr>
          <w:p w:rsidR="0037222B" w:rsidRPr="00C66F05" w:rsidRDefault="0037222B" w:rsidP="00DD71D6">
            <w:pPr>
              <w:spacing w:before="120" w:after="120"/>
              <w:ind w:left="108" w:right="96"/>
              <w:jc w:val="both"/>
              <w:rPr>
                <w:rFonts w:asciiTheme="majorHAnsi" w:eastAsia="Arial" w:hAnsiTheme="majorHAnsi" w:cstheme="majorHAnsi"/>
                <w:color w:val="000000" w:themeColor="text1"/>
                <w:lang w:eastAsia="es-ES" w:bidi="es-ES"/>
              </w:rPr>
            </w:pPr>
            <w:r w:rsidRPr="00C66F05">
              <w:rPr>
                <w:rFonts w:asciiTheme="majorHAnsi" w:eastAsia="Arial" w:hAnsiTheme="majorHAnsi" w:cstheme="majorHAnsi"/>
                <w:color w:val="000000" w:themeColor="text1"/>
                <w:lang w:eastAsia="es-ES" w:bidi="es-ES"/>
              </w:rPr>
              <w:t>Informaciónprovista por la Gerencia de Administración y Finanzas de Sercotec(sevalidaráelrequisitoparaelRUTdelaempresa postulante).</w:t>
            </w:r>
          </w:p>
        </w:tc>
      </w:tr>
      <w:tr w:rsidR="00C66F05" w:rsidRPr="00C66F05" w:rsidTr="00471C7E">
        <w:trPr>
          <w:trHeight w:val="562"/>
        </w:trPr>
        <w:tc>
          <w:tcPr>
            <w:tcW w:w="4532" w:type="dxa"/>
          </w:tcPr>
          <w:p w:rsidR="00AC55D6" w:rsidRPr="00C66F05" w:rsidRDefault="0037218C" w:rsidP="00DA0DE1">
            <w:pPr>
              <w:spacing w:before="120" w:after="120"/>
              <w:ind w:left="396" w:right="97" w:hanging="265"/>
              <w:jc w:val="both"/>
              <w:rPr>
                <w:rFonts w:asciiTheme="majorHAnsi" w:eastAsia="Arial" w:hAnsiTheme="majorHAnsi" w:cstheme="majorHAnsi"/>
                <w:color w:val="000000" w:themeColor="text1"/>
                <w:lang w:eastAsia="es-ES" w:bidi="es-ES"/>
              </w:rPr>
            </w:pPr>
            <w:r w:rsidRPr="00C66F05">
              <w:rPr>
                <w:rFonts w:asciiTheme="majorHAnsi" w:eastAsia="Arial" w:hAnsiTheme="majorHAnsi" w:cstheme="majorHAnsi"/>
                <w:color w:val="000000" w:themeColor="text1"/>
                <w:lang w:eastAsia="es-ES" w:bidi="es-ES"/>
              </w:rPr>
              <w:t xml:space="preserve">f. </w:t>
            </w:r>
            <w:r w:rsidR="00AB1F56" w:rsidRPr="00C66F05">
              <w:rPr>
                <w:rFonts w:asciiTheme="majorHAnsi" w:eastAsia="Arial" w:hAnsiTheme="majorHAnsi" w:cstheme="majorHAnsi"/>
                <w:color w:val="000000" w:themeColor="text1"/>
                <w:lang w:eastAsia="es-ES" w:bidi="es-ES"/>
              </w:rPr>
              <w:t>Empresas con ventas netas demostrables</w:t>
            </w:r>
            <w:r w:rsidR="0037222B" w:rsidRPr="00C66F05">
              <w:rPr>
                <w:rFonts w:asciiTheme="majorHAnsi" w:eastAsia="Arial" w:hAnsiTheme="majorHAnsi" w:cstheme="majorHAnsi"/>
                <w:color w:val="000000" w:themeColor="text1"/>
                <w:lang w:eastAsia="es-ES" w:bidi="es-ES"/>
              </w:rPr>
              <w:t>inferiores o iguales a</w:t>
            </w:r>
            <w:r w:rsidR="00262AD5" w:rsidRPr="00C66F05">
              <w:rPr>
                <w:rFonts w:asciiTheme="majorHAnsi" w:eastAsia="Arial" w:hAnsiTheme="majorHAnsi" w:cstheme="majorHAnsi"/>
                <w:color w:val="000000" w:themeColor="text1"/>
                <w:lang w:eastAsia="es-ES" w:bidi="es-ES"/>
              </w:rPr>
              <w:t xml:space="preserve">25.000 UF al momento de la </w:t>
            </w:r>
            <w:r w:rsidR="00A70399" w:rsidRPr="00C66F05">
              <w:rPr>
                <w:rFonts w:asciiTheme="majorHAnsi" w:eastAsia="Arial" w:hAnsiTheme="majorHAnsi" w:cstheme="majorHAnsi"/>
                <w:color w:val="000000" w:themeColor="text1"/>
                <w:lang w:eastAsia="es-ES" w:bidi="es-ES"/>
              </w:rPr>
              <w:t>postulación</w:t>
            </w:r>
            <w:r w:rsidR="003E17F9" w:rsidRPr="00C66F05">
              <w:rPr>
                <w:rFonts w:asciiTheme="majorHAnsi" w:eastAsia="Arial" w:hAnsiTheme="majorHAnsi" w:cstheme="majorHAnsi"/>
                <w:color w:val="000000" w:themeColor="text1"/>
                <w:lang w:eastAsia="es-ES" w:bidi="es-ES"/>
              </w:rPr>
              <w:t>.</w:t>
            </w:r>
          </w:p>
          <w:p w:rsidR="00471C7E" w:rsidRPr="00C66F05" w:rsidRDefault="00471C7E" w:rsidP="00471C7E">
            <w:pPr>
              <w:spacing w:after="0"/>
              <w:ind w:right="96"/>
              <w:jc w:val="both"/>
              <w:rPr>
                <w:rFonts w:asciiTheme="majorHAnsi" w:eastAsia="gobCL" w:hAnsiTheme="majorHAnsi" w:cstheme="majorHAnsi"/>
                <w:b/>
                <w:color w:val="000000" w:themeColor="text1"/>
                <w:sz w:val="16"/>
                <w:szCs w:val="16"/>
              </w:rPr>
            </w:pPr>
          </w:p>
          <w:tbl>
            <w:tblPr>
              <w:tblW w:w="4249" w:type="pct"/>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00" w:firstRow="0" w:lastRow="0" w:firstColumn="0" w:lastColumn="0" w:noHBand="0" w:noVBand="1"/>
            </w:tblPr>
            <w:tblGrid>
              <w:gridCol w:w="3758"/>
            </w:tblGrid>
            <w:tr w:rsidR="00C66F05" w:rsidRPr="00C66F05" w:rsidTr="00A47AE2">
              <w:trPr>
                <w:trHeight w:val="438"/>
                <w:jc w:val="center"/>
              </w:trPr>
              <w:tc>
                <w:tcPr>
                  <w:tcW w:w="5000" w:type="pct"/>
                  <w:shd w:val="clear" w:color="auto" w:fill="8DB3E2" w:themeFill="text2" w:themeFillTint="66"/>
                </w:tcPr>
                <w:p w:rsidR="00471C7E" w:rsidRPr="00C66F05" w:rsidRDefault="00AB1F56" w:rsidP="00A47AE2">
                  <w:pPr>
                    <w:pBdr>
                      <w:top w:val="nil"/>
                      <w:left w:val="nil"/>
                      <w:bottom w:val="nil"/>
                      <w:right w:val="nil"/>
                      <w:between w:val="nil"/>
                    </w:pBdr>
                    <w:tabs>
                      <w:tab w:val="left" w:pos="709"/>
                    </w:tabs>
                    <w:spacing w:before="120" w:after="120"/>
                    <w:ind w:hanging="720"/>
                    <w:jc w:val="center"/>
                    <w:rPr>
                      <w:rFonts w:asciiTheme="majorHAnsi" w:eastAsia="gobCL" w:hAnsiTheme="majorHAnsi" w:cstheme="majorHAnsi"/>
                      <w:b/>
                      <w:color w:val="000000" w:themeColor="text1"/>
                      <w:sz w:val="16"/>
                      <w:szCs w:val="16"/>
                    </w:rPr>
                  </w:pPr>
                  <w:r w:rsidRPr="00C66F05">
                    <w:rPr>
                      <w:rFonts w:asciiTheme="majorHAnsi" w:eastAsia="gobCL" w:hAnsiTheme="majorHAnsi" w:cstheme="majorHAnsi"/>
                      <w:b/>
                      <w:color w:val="000000" w:themeColor="text1"/>
                      <w:sz w:val="16"/>
                      <w:szCs w:val="16"/>
                    </w:rPr>
                    <w:t>Período de cálculo de ventas netas anuales</w:t>
                  </w:r>
                </w:p>
                <w:p w:rsidR="00471C7E" w:rsidRPr="00C66F05" w:rsidRDefault="00AB1F56" w:rsidP="00A47AE2">
                  <w:pPr>
                    <w:pBdr>
                      <w:top w:val="nil"/>
                      <w:left w:val="nil"/>
                      <w:bottom w:val="nil"/>
                      <w:right w:val="nil"/>
                      <w:between w:val="nil"/>
                    </w:pBdr>
                    <w:tabs>
                      <w:tab w:val="left" w:pos="709"/>
                    </w:tabs>
                    <w:spacing w:before="120" w:after="120"/>
                    <w:ind w:hanging="720"/>
                    <w:rPr>
                      <w:rFonts w:asciiTheme="majorHAnsi" w:eastAsia="gobCL" w:hAnsiTheme="majorHAnsi" w:cstheme="majorHAnsi"/>
                      <w:color w:val="000000" w:themeColor="text1"/>
                    </w:rPr>
                  </w:pPr>
                  <w:r w:rsidRPr="00C66F05">
                    <w:rPr>
                      <w:rFonts w:asciiTheme="majorHAnsi" w:eastAsia="gobCL" w:hAnsiTheme="majorHAnsi" w:cstheme="majorHAnsi"/>
                      <w:b/>
                      <w:color w:val="000000" w:themeColor="text1"/>
                      <w:sz w:val="16"/>
                      <w:szCs w:val="16"/>
                    </w:rPr>
                    <w:t>Demostrables inferiores o iguales a 25.000 UF.</w:t>
                  </w:r>
                </w:p>
              </w:tc>
            </w:tr>
            <w:tr w:rsidR="00C66F05" w:rsidRPr="00C66F05" w:rsidTr="00A47AE2">
              <w:trPr>
                <w:trHeight w:val="254"/>
                <w:jc w:val="center"/>
              </w:trPr>
              <w:tc>
                <w:tcPr>
                  <w:tcW w:w="5000" w:type="pct"/>
                </w:tcPr>
                <w:p w:rsidR="00471C7E" w:rsidRPr="00C66F05" w:rsidRDefault="00AB1F56" w:rsidP="00A47AE2">
                  <w:pPr>
                    <w:pBdr>
                      <w:top w:val="nil"/>
                      <w:left w:val="nil"/>
                      <w:bottom w:val="nil"/>
                      <w:right w:val="nil"/>
                      <w:between w:val="nil"/>
                    </w:pBdr>
                    <w:tabs>
                      <w:tab w:val="left" w:pos="709"/>
                    </w:tabs>
                    <w:spacing w:before="120" w:after="120"/>
                    <w:ind w:hanging="720"/>
                    <w:jc w:val="center"/>
                    <w:rPr>
                      <w:rFonts w:asciiTheme="majorHAnsi" w:eastAsia="gobCL" w:hAnsiTheme="majorHAnsi" w:cstheme="majorHAnsi"/>
                      <w:color w:val="000000" w:themeColor="text1"/>
                      <w:sz w:val="16"/>
                      <w:szCs w:val="16"/>
                    </w:rPr>
                  </w:pPr>
                  <w:r w:rsidRPr="00C66F05">
                    <w:rPr>
                      <w:rFonts w:asciiTheme="majorHAnsi" w:eastAsia="gobCL" w:hAnsiTheme="majorHAnsi" w:cstheme="majorHAnsi"/>
                      <w:color w:val="000000" w:themeColor="text1"/>
                      <w:sz w:val="16"/>
                      <w:szCs w:val="16"/>
                    </w:rPr>
                    <w:t>Septiembre 2019 – Agosto 2020</w:t>
                  </w:r>
                </w:p>
              </w:tc>
            </w:tr>
          </w:tbl>
          <w:p w:rsidR="00471C7E" w:rsidRPr="00C66F05" w:rsidRDefault="00471C7E" w:rsidP="00471C7E">
            <w:pPr>
              <w:spacing w:after="0"/>
              <w:ind w:right="96"/>
              <w:jc w:val="both"/>
              <w:rPr>
                <w:rFonts w:asciiTheme="majorHAnsi" w:eastAsia="Arial" w:hAnsiTheme="majorHAnsi" w:cstheme="majorHAnsi"/>
                <w:color w:val="000000" w:themeColor="text1"/>
                <w:lang w:eastAsia="es-ES" w:bidi="es-ES"/>
              </w:rPr>
            </w:pPr>
          </w:p>
        </w:tc>
        <w:tc>
          <w:tcPr>
            <w:tcW w:w="4249" w:type="dxa"/>
          </w:tcPr>
          <w:p w:rsidR="00E962DE" w:rsidRPr="00C66F05" w:rsidRDefault="00B955CA" w:rsidP="007245C9">
            <w:pPr>
              <w:pStyle w:val="Textocomentario"/>
              <w:rPr>
                <w:rFonts w:asciiTheme="majorHAnsi" w:eastAsia="Arial" w:hAnsiTheme="majorHAnsi" w:cstheme="majorHAnsi"/>
                <w:color w:val="000000" w:themeColor="text1"/>
                <w:lang w:eastAsia="es-ES" w:bidi="es-ES"/>
              </w:rPr>
            </w:pPr>
            <w:r w:rsidRPr="00C66F05">
              <w:rPr>
                <w:rFonts w:asciiTheme="majorHAnsi" w:eastAsia="Arial" w:hAnsiTheme="majorHAnsi" w:cstheme="majorHAnsi"/>
                <w:color w:val="000000" w:themeColor="text1"/>
                <w:lang w:eastAsia="es-ES" w:bidi="es-ES"/>
              </w:rPr>
              <w:t xml:space="preserve"> - </w:t>
            </w:r>
            <w:r w:rsidR="0037222B" w:rsidRPr="00C66F05">
              <w:rPr>
                <w:rFonts w:asciiTheme="majorHAnsi" w:eastAsia="Arial" w:hAnsiTheme="majorHAnsi" w:cstheme="majorHAnsi"/>
                <w:color w:val="000000" w:themeColor="text1"/>
                <w:sz w:val="22"/>
                <w:szCs w:val="22"/>
                <w:lang w:eastAsia="es-ES" w:bidi="es-ES"/>
              </w:rPr>
              <w:t>Carpeta Tributaria Electrónica completa para Solicitar Créditos</w:t>
            </w:r>
            <w:r w:rsidRPr="00C66F05">
              <w:rPr>
                <w:rFonts w:asciiTheme="majorHAnsi" w:eastAsia="Arial" w:hAnsiTheme="majorHAnsi" w:cstheme="majorHAnsi"/>
                <w:color w:val="000000" w:themeColor="text1"/>
                <w:sz w:val="22"/>
                <w:szCs w:val="22"/>
                <w:lang w:eastAsia="es-ES" w:bidi="es-ES"/>
              </w:rPr>
              <w:t xml:space="preserve"> disponible en </w:t>
            </w:r>
          </w:p>
          <w:p w:rsidR="0037222B" w:rsidRPr="00C66F05" w:rsidRDefault="00775D9B" w:rsidP="007245C9">
            <w:pPr>
              <w:pStyle w:val="Textocomentario"/>
              <w:rPr>
                <w:rFonts w:asciiTheme="majorHAnsi" w:eastAsia="Arial" w:hAnsiTheme="majorHAnsi" w:cstheme="majorHAnsi"/>
                <w:color w:val="000000" w:themeColor="text1"/>
                <w:lang w:eastAsia="es-ES" w:bidi="es-ES"/>
              </w:rPr>
            </w:pPr>
            <w:hyperlink r:id="rId13">
              <w:r w:rsidR="00B955CA" w:rsidRPr="00C66F05">
                <w:rPr>
                  <w:rFonts w:eastAsia="gobCL" w:cs="gobCL"/>
                  <w:color w:val="000000" w:themeColor="text1"/>
                  <w:u w:val="single"/>
                </w:rPr>
                <w:t>https://zeus.sii.cl/dii_doc/carpeta-tributaria/html/index.htm</w:t>
              </w:r>
            </w:hyperlink>
          </w:p>
          <w:p w:rsidR="00F14AD7" w:rsidRPr="00C66F05" w:rsidRDefault="00B955CA" w:rsidP="007245C9">
            <w:pPr>
              <w:widowControl w:val="0"/>
              <w:tabs>
                <w:tab w:val="left" w:pos="259"/>
              </w:tabs>
              <w:autoSpaceDE w:val="0"/>
              <w:autoSpaceDN w:val="0"/>
              <w:spacing w:before="120" w:after="120" w:line="240" w:lineRule="auto"/>
              <w:ind w:left="207" w:right="94" w:hanging="207"/>
              <w:rPr>
                <w:rFonts w:asciiTheme="majorHAnsi" w:eastAsia="Arial" w:hAnsiTheme="majorHAnsi" w:cstheme="majorHAnsi"/>
                <w:color w:val="000000" w:themeColor="text1"/>
                <w:lang w:eastAsia="es-ES" w:bidi="es-ES"/>
              </w:rPr>
            </w:pPr>
            <w:r w:rsidRPr="00C66F05">
              <w:rPr>
                <w:rFonts w:asciiTheme="majorHAnsi" w:eastAsia="Arial" w:hAnsiTheme="majorHAnsi" w:cstheme="majorHAnsi"/>
                <w:color w:val="000000" w:themeColor="text1"/>
                <w:lang w:eastAsia="es-ES" w:bidi="es-ES"/>
              </w:rPr>
              <w:t xml:space="preserve">- </w:t>
            </w:r>
            <w:r w:rsidR="00F14AD7" w:rsidRPr="00C66F05">
              <w:rPr>
                <w:rFonts w:asciiTheme="majorHAnsi" w:eastAsia="Arial" w:hAnsiTheme="majorHAnsi" w:cstheme="majorHAnsi"/>
                <w:color w:val="000000" w:themeColor="text1"/>
                <w:lang w:eastAsia="es-ES" w:bidi="es-ES"/>
              </w:rPr>
              <w:t>Formularios de IVA correspondiente al periodo indicado en las presentes bases.</w:t>
            </w:r>
          </w:p>
        </w:tc>
      </w:tr>
      <w:tr w:rsidR="00C66F05" w:rsidRPr="00C66F05" w:rsidTr="00471C7E">
        <w:trPr>
          <w:trHeight w:val="562"/>
        </w:trPr>
        <w:tc>
          <w:tcPr>
            <w:tcW w:w="4532" w:type="dxa"/>
          </w:tcPr>
          <w:p w:rsidR="00A47AE2" w:rsidRPr="00C66F05" w:rsidRDefault="00AB1F56" w:rsidP="001D2E2C">
            <w:pPr>
              <w:numPr>
                <w:ilvl w:val="0"/>
                <w:numId w:val="1"/>
              </w:numPr>
              <w:pBdr>
                <w:top w:val="nil"/>
                <w:left w:val="nil"/>
                <w:bottom w:val="nil"/>
                <w:right w:val="nil"/>
                <w:between w:val="nil"/>
              </w:pBdr>
              <w:spacing w:before="120" w:after="0"/>
              <w:ind w:left="396" w:hanging="283"/>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lastRenderedPageBreak/>
              <w:t>Empresas con Iniciación de Actividades en primera categoría hasta el 01 de septiembre de 2019.</w:t>
            </w:r>
          </w:p>
          <w:p w:rsidR="00A47AE2" w:rsidRPr="00C66F05" w:rsidRDefault="00A47AE2" w:rsidP="00F025BC">
            <w:pPr>
              <w:pStyle w:val="Prrafodelista"/>
              <w:spacing w:after="0"/>
              <w:ind w:right="96"/>
              <w:jc w:val="both"/>
              <w:rPr>
                <w:rFonts w:asciiTheme="majorHAnsi" w:hAnsiTheme="majorHAnsi" w:cstheme="majorHAnsi"/>
                <w:color w:val="000000" w:themeColor="text1"/>
              </w:rPr>
            </w:pPr>
          </w:p>
        </w:tc>
        <w:tc>
          <w:tcPr>
            <w:tcW w:w="4249" w:type="dxa"/>
          </w:tcPr>
          <w:p w:rsidR="001E5942" w:rsidRPr="00C66F05" w:rsidRDefault="001D2E2C" w:rsidP="0031463A">
            <w:pPr>
              <w:widowControl w:val="0"/>
              <w:autoSpaceDE w:val="0"/>
              <w:autoSpaceDN w:val="0"/>
              <w:spacing w:before="120" w:after="0" w:line="240" w:lineRule="auto"/>
              <w:ind w:left="117" w:right="94" w:hanging="117"/>
              <w:jc w:val="both"/>
              <w:rPr>
                <w:rFonts w:asciiTheme="majorHAnsi" w:eastAsia="Arial" w:hAnsiTheme="majorHAnsi" w:cstheme="majorHAnsi"/>
                <w:color w:val="000000" w:themeColor="text1"/>
                <w:lang w:eastAsia="es-ES" w:bidi="es-ES"/>
              </w:rPr>
            </w:pPr>
            <w:r w:rsidRPr="00C66F05">
              <w:rPr>
                <w:rFonts w:asciiTheme="majorHAnsi" w:eastAsia="Arial" w:hAnsiTheme="majorHAnsi" w:cstheme="majorHAnsi"/>
                <w:color w:val="000000" w:themeColor="text1"/>
                <w:lang w:eastAsia="es-ES" w:bidi="es-ES"/>
              </w:rPr>
              <w:t xml:space="preserve">- </w:t>
            </w:r>
            <w:r w:rsidR="00A47AE2" w:rsidRPr="00C66F05">
              <w:rPr>
                <w:rFonts w:asciiTheme="majorHAnsi" w:eastAsia="Arial" w:hAnsiTheme="majorHAnsi" w:cstheme="majorHAnsi"/>
                <w:color w:val="000000" w:themeColor="text1"/>
                <w:lang w:eastAsia="es-ES" w:bidi="es-ES"/>
              </w:rPr>
              <w:t>Carpeta Tributaria Electrónica completa para Solicitar Créditos</w:t>
            </w:r>
            <w:r w:rsidR="00B955CA" w:rsidRPr="00C66F05">
              <w:rPr>
                <w:rFonts w:asciiTheme="majorHAnsi" w:eastAsia="Arial" w:hAnsiTheme="majorHAnsi" w:cstheme="majorHAnsi"/>
                <w:color w:val="000000" w:themeColor="text1"/>
                <w:lang w:eastAsia="es-ES" w:bidi="es-ES"/>
              </w:rPr>
              <w:t xml:space="preserve"> disponible en </w:t>
            </w:r>
            <w:hyperlink r:id="rId14">
              <w:r w:rsidR="00B955CA" w:rsidRPr="00C66F05">
                <w:rPr>
                  <w:rFonts w:eastAsia="gobCL" w:cs="gobCL"/>
                  <w:color w:val="000000" w:themeColor="text1"/>
                  <w:u w:val="single"/>
                </w:rPr>
                <w:t>https://zeus.sii.cl/dii_doc/carpeta-tributaria/html/index.htm</w:t>
              </w:r>
            </w:hyperlink>
          </w:p>
        </w:tc>
      </w:tr>
      <w:tr w:rsidR="00C66F05" w:rsidRPr="00C66F05" w:rsidTr="00471C7E">
        <w:trPr>
          <w:trHeight w:val="562"/>
        </w:trPr>
        <w:tc>
          <w:tcPr>
            <w:tcW w:w="4532" w:type="dxa"/>
          </w:tcPr>
          <w:p w:rsidR="00A47AE2" w:rsidRPr="00C66F05" w:rsidRDefault="00A47AE2" w:rsidP="00F87991">
            <w:pPr>
              <w:pStyle w:val="Prrafodelista"/>
              <w:numPr>
                <w:ilvl w:val="0"/>
                <w:numId w:val="1"/>
              </w:numPr>
              <w:spacing w:before="120" w:after="120"/>
              <w:ind w:left="396" w:right="96" w:hanging="283"/>
              <w:jc w:val="both"/>
              <w:rPr>
                <w:rFonts w:asciiTheme="majorHAnsi" w:eastAsia="Arial" w:hAnsiTheme="majorHAnsi" w:cstheme="majorHAnsi"/>
                <w:color w:val="000000" w:themeColor="text1"/>
                <w:lang w:eastAsia="es-ES" w:bidi="es-ES"/>
              </w:rPr>
            </w:pPr>
            <w:r w:rsidRPr="00C66F05">
              <w:rPr>
                <w:rFonts w:asciiTheme="majorHAnsi" w:hAnsiTheme="majorHAnsi" w:cstheme="majorHAnsi"/>
                <w:color w:val="000000" w:themeColor="text1"/>
              </w:rPr>
              <w:t>No haber sido beneficiado en el programa “Levantemos tu Pyme I, Levantemos Tu Pyme II, o Reactívate con Sercotec”, por un monto igual o mayor al entregado en este programa</w:t>
            </w:r>
          </w:p>
        </w:tc>
        <w:tc>
          <w:tcPr>
            <w:tcW w:w="4249" w:type="dxa"/>
          </w:tcPr>
          <w:p w:rsidR="00A47AE2" w:rsidRPr="00C66F05" w:rsidRDefault="00A47AE2" w:rsidP="00A47AE2">
            <w:pPr>
              <w:widowControl w:val="0"/>
              <w:autoSpaceDE w:val="0"/>
              <w:autoSpaceDN w:val="0"/>
              <w:spacing w:before="120" w:after="0" w:line="240" w:lineRule="auto"/>
              <w:ind w:left="117" w:right="94" w:hanging="10"/>
              <w:jc w:val="both"/>
              <w:rPr>
                <w:rFonts w:asciiTheme="majorHAnsi" w:eastAsia="Arial" w:hAnsiTheme="majorHAnsi" w:cstheme="majorHAnsi"/>
                <w:color w:val="000000" w:themeColor="text1"/>
                <w:lang w:eastAsia="es-ES" w:bidi="es-ES"/>
              </w:rPr>
            </w:pPr>
            <w:r w:rsidRPr="00C66F05">
              <w:rPr>
                <w:rFonts w:asciiTheme="majorHAnsi" w:eastAsia="Arial" w:hAnsiTheme="majorHAnsi" w:cstheme="majorHAnsi"/>
                <w:color w:val="000000" w:themeColor="text1"/>
                <w:lang w:eastAsia="es-ES" w:bidi="es-ES"/>
              </w:rPr>
              <w:t xml:space="preserve">Listado de beneficiarios </w:t>
            </w:r>
            <w:r w:rsidRPr="00C66F05">
              <w:rPr>
                <w:rFonts w:asciiTheme="majorHAnsi" w:hAnsiTheme="majorHAnsi" w:cstheme="majorHAnsi"/>
                <w:color w:val="000000" w:themeColor="text1"/>
              </w:rPr>
              <w:t>programa “Levantemos tu Pyme I, Levantemos Tu Pyme II, o Reactívate con Sercotec”</w:t>
            </w:r>
          </w:p>
        </w:tc>
      </w:tr>
    </w:tbl>
    <w:p w:rsidR="00A47AE2" w:rsidRPr="00C66F05" w:rsidRDefault="00AB1F56" w:rsidP="00DD71D6">
      <w:pPr>
        <w:rPr>
          <w:rFonts w:asciiTheme="majorHAnsi" w:eastAsiaTheme="majorEastAsia" w:hAnsiTheme="majorHAnsi" w:cstheme="majorHAnsi"/>
          <w:color w:val="000000" w:themeColor="text1"/>
        </w:rPr>
      </w:pPr>
      <w:r w:rsidRPr="00C66F05">
        <w:rPr>
          <w:rFonts w:asciiTheme="majorHAnsi" w:hAnsiTheme="majorHAnsi" w:cstheme="majorHAnsi"/>
          <w:color w:val="000000" w:themeColor="text1"/>
        </w:rPr>
        <w:br w:type="page"/>
      </w:r>
    </w:p>
    <w:p w:rsidR="00DD71D6" w:rsidRPr="00C66F05" w:rsidRDefault="00DD71D6" w:rsidP="00DD71D6">
      <w:pPr>
        <w:rPr>
          <w:rFonts w:asciiTheme="majorHAnsi" w:eastAsiaTheme="majorEastAsia" w:hAnsiTheme="majorHAnsi" w:cstheme="majorHAnsi"/>
          <w:color w:val="000000" w:themeColor="text1"/>
        </w:rPr>
      </w:pPr>
    </w:p>
    <w:p w:rsidR="00B1449B" w:rsidRPr="00C66F05" w:rsidRDefault="002B55DE" w:rsidP="00B128E4">
      <w:pPr>
        <w:pStyle w:val="Ttulo1"/>
        <w:spacing w:before="120" w:after="0"/>
        <w:jc w:val="center"/>
        <w:rPr>
          <w:rFonts w:cstheme="majorHAnsi"/>
          <w:b/>
          <w:color w:val="000000" w:themeColor="text1"/>
          <w:sz w:val="28"/>
          <w:szCs w:val="28"/>
        </w:rPr>
      </w:pPr>
      <w:bookmarkStart w:id="24" w:name="_Toc52463375"/>
      <w:r w:rsidRPr="00C66F05">
        <w:rPr>
          <w:rFonts w:cstheme="majorHAnsi"/>
          <w:b/>
          <w:color w:val="000000" w:themeColor="text1"/>
          <w:sz w:val="28"/>
          <w:szCs w:val="28"/>
        </w:rPr>
        <w:t>ANEXO N° 3</w:t>
      </w:r>
      <w:bookmarkEnd w:id="24"/>
    </w:p>
    <w:p w:rsidR="00B1449B" w:rsidRPr="00C66F05" w:rsidRDefault="00B1449B" w:rsidP="00B128E4">
      <w:pPr>
        <w:spacing w:before="120" w:after="0"/>
        <w:jc w:val="both"/>
        <w:rPr>
          <w:rFonts w:asciiTheme="majorHAnsi" w:eastAsia="Calibri" w:hAnsiTheme="majorHAnsi" w:cstheme="majorHAnsi"/>
          <w:color w:val="000000" w:themeColor="text1"/>
        </w:rPr>
      </w:pPr>
    </w:p>
    <w:p w:rsidR="00B1449B" w:rsidRPr="00C66F05" w:rsidRDefault="002B55DE" w:rsidP="00B128E4">
      <w:pPr>
        <w:spacing w:before="120" w:after="0"/>
        <w:jc w:val="center"/>
        <w:rPr>
          <w:rFonts w:asciiTheme="majorHAnsi" w:eastAsia="Calibri" w:hAnsiTheme="majorHAnsi" w:cstheme="majorHAnsi"/>
          <w:b/>
          <w:color w:val="000000" w:themeColor="text1"/>
        </w:rPr>
      </w:pPr>
      <w:r w:rsidRPr="00C66F05">
        <w:rPr>
          <w:rFonts w:asciiTheme="majorHAnsi" w:eastAsia="Calibri" w:hAnsiTheme="majorHAnsi" w:cstheme="majorHAnsi"/>
          <w:b/>
          <w:color w:val="000000" w:themeColor="text1"/>
        </w:rPr>
        <w:t>DECLARACIÓN DE PROBIDAD</w:t>
      </w:r>
    </w:p>
    <w:p w:rsidR="00B1449B" w:rsidRPr="00C66F05" w:rsidRDefault="00B1449B" w:rsidP="00B128E4">
      <w:pPr>
        <w:spacing w:before="120" w:after="0"/>
        <w:jc w:val="both"/>
        <w:rPr>
          <w:rFonts w:asciiTheme="majorHAnsi" w:eastAsia="Calibri" w:hAnsiTheme="majorHAnsi" w:cstheme="majorHAnsi"/>
          <w:color w:val="000000" w:themeColor="text1"/>
        </w:rPr>
      </w:pPr>
    </w:p>
    <w:p w:rsidR="00B128E4" w:rsidRPr="00C66F05" w:rsidRDefault="00B128E4" w:rsidP="00B128E4">
      <w:pPr>
        <w:spacing w:before="120" w:after="0"/>
        <w:jc w:val="both"/>
        <w:rPr>
          <w:rFonts w:asciiTheme="majorHAnsi" w:eastAsia="Calibri" w:hAnsiTheme="majorHAnsi" w:cstheme="majorHAnsi"/>
          <w:color w:val="000000" w:themeColor="text1"/>
        </w:rPr>
      </w:pPr>
    </w:p>
    <w:p w:rsidR="00B1449B" w:rsidRPr="00C66F05" w:rsidRDefault="00AB1F56" w:rsidP="00BF6CBE">
      <w:pPr>
        <w:spacing w:before="120" w:after="0" w:line="360" w:lineRule="auto"/>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A través de la presente, Yo:_______________________________________________________, RUT:___________________ declaro NO afectar el principio de probidad del Programa Reactivación Mipes Zona Cero Temuco, Región de la Araucanía</w:t>
      </w:r>
      <w:r w:rsidR="002B55DE" w:rsidRPr="00C66F05">
        <w:rPr>
          <w:rFonts w:asciiTheme="majorHAnsi" w:eastAsia="Calibri" w:hAnsiTheme="majorHAnsi" w:cstheme="majorHAnsi"/>
          <w:color w:val="000000" w:themeColor="text1"/>
        </w:rPr>
        <w:t xml:space="preserve">, ni tener contrato vigente, incluso a honorarios, con el Servicio de Cooperación Técnica, Sercotec, con el Agente Operador </w:t>
      </w:r>
      <w:r w:rsidR="00F53AB8" w:rsidRPr="00C66F05">
        <w:rPr>
          <w:rFonts w:asciiTheme="majorHAnsi" w:eastAsia="Calibri" w:hAnsiTheme="majorHAnsi" w:cstheme="majorHAnsi"/>
          <w:color w:val="000000" w:themeColor="text1"/>
        </w:rPr>
        <w:t>Sercotec</w:t>
      </w:r>
      <w:r w:rsidR="002B55DE" w:rsidRPr="00C66F05">
        <w:rPr>
          <w:rFonts w:asciiTheme="majorHAnsi" w:eastAsia="Calibri" w:hAnsiTheme="majorHAnsi" w:cstheme="majorHAnsi"/>
          <w:color w:val="000000" w:themeColor="text1"/>
        </w:rPr>
        <w:t xml:space="preserve">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w:t>
      </w:r>
      <w:r w:rsidR="00F53AB8" w:rsidRPr="00C66F05">
        <w:rPr>
          <w:rFonts w:asciiTheme="majorHAnsi" w:eastAsia="Calibri" w:hAnsiTheme="majorHAnsi" w:cstheme="majorHAnsi"/>
          <w:color w:val="000000" w:themeColor="text1"/>
        </w:rPr>
        <w:t>Sercotec</w:t>
      </w:r>
      <w:r w:rsidR="002B55DE" w:rsidRPr="00C66F05">
        <w:rPr>
          <w:rFonts w:asciiTheme="majorHAnsi" w:eastAsia="Calibri" w:hAnsiTheme="majorHAnsi" w:cstheme="majorHAnsi"/>
          <w:color w:val="000000" w:themeColor="text1"/>
        </w:rPr>
        <w:t>a cargo de la convocatoria o de quienes participen en la asignación de recursos correspondientes a la convocatoria, incluido el personal de la Dirección Regional de Sercotec que intervenga en la presente</w:t>
      </w:r>
      <w:r w:rsidRPr="00C66F05">
        <w:rPr>
          <w:rFonts w:asciiTheme="majorHAnsi" w:eastAsia="Calibri" w:hAnsiTheme="majorHAnsi" w:cstheme="majorHAnsi"/>
          <w:color w:val="000000" w:themeColor="text1"/>
        </w:rPr>
        <w:t xml:space="preserve"> convocatoria.</w:t>
      </w:r>
    </w:p>
    <w:p w:rsidR="00B1449B" w:rsidRPr="00C66F05" w:rsidRDefault="00B1449B" w:rsidP="00B128E4">
      <w:pPr>
        <w:spacing w:before="120" w:after="0"/>
        <w:jc w:val="both"/>
        <w:rPr>
          <w:rFonts w:asciiTheme="majorHAnsi" w:eastAsia="Calibri" w:hAnsiTheme="majorHAnsi" w:cstheme="majorHAnsi"/>
          <w:color w:val="000000" w:themeColor="text1"/>
        </w:rPr>
      </w:pPr>
    </w:p>
    <w:p w:rsidR="00B1449B" w:rsidRPr="00C66F05" w:rsidRDefault="00AB1F56" w:rsidP="00B128E4">
      <w:pPr>
        <w:spacing w:before="120" w:after="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Beneficiario/a:</w:t>
      </w:r>
    </w:p>
    <w:p w:rsidR="00B1449B" w:rsidRPr="00C66F05" w:rsidRDefault="00B1449B" w:rsidP="00B128E4">
      <w:pPr>
        <w:spacing w:before="120" w:after="0"/>
        <w:jc w:val="both"/>
        <w:rPr>
          <w:rFonts w:asciiTheme="majorHAnsi" w:eastAsia="Calibri" w:hAnsiTheme="majorHAnsi" w:cstheme="majorHAnsi"/>
          <w:color w:val="000000" w:themeColor="text1"/>
        </w:rPr>
      </w:pPr>
    </w:p>
    <w:p w:rsidR="00B1449B" w:rsidRPr="00C66F05" w:rsidRDefault="00B1449B" w:rsidP="00B128E4">
      <w:pPr>
        <w:spacing w:before="120" w:after="0"/>
        <w:jc w:val="both"/>
        <w:rPr>
          <w:rFonts w:asciiTheme="majorHAnsi" w:eastAsia="Calibri" w:hAnsiTheme="majorHAnsi" w:cstheme="majorHAnsi"/>
          <w:color w:val="000000" w:themeColor="text1"/>
        </w:rPr>
      </w:pPr>
    </w:p>
    <w:p w:rsidR="00B1449B" w:rsidRPr="00C66F05" w:rsidRDefault="00AB1F56" w:rsidP="00B128E4">
      <w:pPr>
        <w:spacing w:before="120" w:after="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Sr./a:______________________________________________________</w:t>
      </w:r>
    </w:p>
    <w:p w:rsidR="00B1449B" w:rsidRPr="00C66F05" w:rsidRDefault="00AB1F56" w:rsidP="00B128E4">
      <w:pPr>
        <w:spacing w:before="120" w:after="0"/>
        <w:jc w:val="both"/>
        <w:rPr>
          <w:rFonts w:asciiTheme="majorHAnsi" w:eastAsia="Calibri" w:hAnsiTheme="majorHAnsi" w:cstheme="majorHAnsi"/>
          <w:color w:val="000000" w:themeColor="text1"/>
        </w:rPr>
      </w:pPr>
      <w:r w:rsidRPr="00C66F05">
        <w:rPr>
          <w:rFonts w:asciiTheme="majorHAnsi" w:hAnsiTheme="majorHAnsi" w:cstheme="majorHAnsi"/>
          <w:color w:val="000000" w:themeColor="text1"/>
        </w:rPr>
        <w:br w:type="page"/>
      </w:r>
    </w:p>
    <w:p w:rsidR="00B1449B" w:rsidRPr="00C66F05" w:rsidRDefault="00AB1F56" w:rsidP="00C2657F">
      <w:pPr>
        <w:pStyle w:val="Ttulo1"/>
        <w:spacing w:before="120" w:after="0"/>
        <w:jc w:val="center"/>
        <w:rPr>
          <w:rFonts w:cstheme="majorHAnsi"/>
          <w:b/>
          <w:color w:val="000000" w:themeColor="text1"/>
          <w:sz w:val="28"/>
          <w:szCs w:val="28"/>
        </w:rPr>
      </w:pPr>
      <w:bookmarkStart w:id="25" w:name="_Toc52463376"/>
      <w:r w:rsidRPr="00C66F05">
        <w:rPr>
          <w:rFonts w:cstheme="majorHAnsi"/>
          <w:b/>
          <w:color w:val="000000" w:themeColor="text1"/>
          <w:sz w:val="28"/>
          <w:szCs w:val="28"/>
        </w:rPr>
        <w:lastRenderedPageBreak/>
        <w:t>ANEXO N° 4</w:t>
      </w:r>
      <w:bookmarkEnd w:id="25"/>
    </w:p>
    <w:p w:rsidR="00B1449B" w:rsidRPr="00C66F05" w:rsidRDefault="00B1449B" w:rsidP="00C2657F">
      <w:pPr>
        <w:spacing w:before="120" w:after="0"/>
        <w:jc w:val="both"/>
        <w:rPr>
          <w:rFonts w:asciiTheme="majorHAnsi" w:eastAsia="Calibri" w:hAnsiTheme="majorHAnsi" w:cstheme="majorHAnsi"/>
          <w:color w:val="000000" w:themeColor="text1"/>
        </w:rPr>
      </w:pPr>
    </w:p>
    <w:p w:rsidR="00B1449B" w:rsidRPr="00C66F05" w:rsidRDefault="00AB1F56" w:rsidP="00C2657F">
      <w:pPr>
        <w:spacing w:before="120" w:after="0"/>
        <w:jc w:val="center"/>
        <w:rPr>
          <w:rFonts w:asciiTheme="majorHAnsi" w:eastAsia="Calibri" w:hAnsiTheme="majorHAnsi" w:cstheme="majorHAnsi"/>
          <w:b/>
          <w:color w:val="000000" w:themeColor="text1"/>
        </w:rPr>
      </w:pPr>
      <w:r w:rsidRPr="00C66F05">
        <w:rPr>
          <w:rFonts w:asciiTheme="majorHAnsi" w:eastAsia="Calibri" w:hAnsiTheme="majorHAnsi" w:cstheme="majorHAnsi"/>
          <w:b/>
          <w:color w:val="000000" w:themeColor="text1"/>
        </w:rPr>
        <w:t>DECLARACIÓN JURADA SIMPLE</w:t>
      </w:r>
    </w:p>
    <w:p w:rsidR="00B1449B" w:rsidRPr="00C66F05" w:rsidRDefault="00B1449B" w:rsidP="00C2657F">
      <w:pPr>
        <w:spacing w:before="120" w:after="0"/>
        <w:jc w:val="both"/>
        <w:rPr>
          <w:rFonts w:asciiTheme="majorHAnsi" w:eastAsia="Calibri" w:hAnsiTheme="majorHAnsi" w:cstheme="majorHAnsi"/>
          <w:color w:val="000000" w:themeColor="text1"/>
        </w:rPr>
      </w:pPr>
    </w:p>
    <w:p w:rsidR="00B1449B" w:rsidRPr="00C66F05" w:rsidRDefault="00B1449B" w:rsidP="00C2657F">
      <w:pPr>
        <w:spacing w:before="120" w:after="0"/>
        <w:jc w:val="both"/>
        <w:rPr>
          <w:rFonts w:asciiTheme="majorHAnsi" w:eastAsia="Calibri" w:hAnsiTheme="majorHAnsi" w:cstheme="majorHAnsi"/>
          <w:color w:val="000000" w:themeColor="text1"/>
        </w:rPr>
      </w:pPr>
    </w:p>
    <w:p w:rsidR="00B1449B" w:rsidRPr="00C66F05" w:rsidRDefault="00AB1F56" w:rsidP="00BF6CBE">
      <w:pPr>
        <w:spacing w:before="120" w:after="0" w:line="360" w:lineRule="auto"/>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En________,a____de_________de2020, don/doña_________________________________________, Rut N°_______________, domiciliado en____________________________________________________________(SÓLO EN CASO DE SER PERSONA JURIDICA AGREGAR: “Razón Social_______________________________________________________, Rut N°_____________________ representada por don/doña___________________________________________, Rut N°____________________________________________________, ambos domiciliados para estos efectos en_____________________________________________________________________)”, postulante a la convocatoria PROGRAMA REACTIVACION MIPES ZONA CERO TEMUCO, REGIÓN ARAUCANÍA</w:t>
      </w:r>
      <w:r w:rsidR="002B55DE" w:rsidRPr="00C66F05">
        <w:rPr>
          <w:rFonts w:asciiTheme="majorHAnsi" w:eastAsia="Calibri" w:hAnsiTheme="majorHAnsi" w:cstheme="majorHAnsi"/>
          <w:color w:val="000000" w:themeColor="text1"/>
        </w:rPr>
        <w:t>, declara bajo juramento que NO ha sido condenado/a por prácticas antisindicales y/o por infracción a los derechos fundamentales del trabajador, dentro de los dos años anteriores a la fecha de cierre de la postulación del presente Programa.</w:t>
      </w:r>
    </w:p>
    <w:p w:rsidR="00B1449B" w:rsidRPr="00C66F05" w:rsidRDefault="00B1449B" w:rsidP="00C2657F">
      <w:pPr>
        <w:spacing w:before="120" w:after="0"/>
        <w:jc w:val="both"/>
        <w:rPr>
          <w:rFonts w:asciiTheme="majorHAnsi" w:eastAsia="Calibri" w:hAnsiTheme="majorHAnsi" w:cstheme="majorHAnsi"/>
          <w:color w:val="000000" w:themeColor="text1"/>
        </w:rPr>
      </w:pPr>
    </w:p>
    <w:p w:rsidR="00B1449B" w:rsidRPr="00C66F05" w:rsidRDefault="00B1449B" w:rsidP="00C2657F">
      <w:pPr>
        <w:spacing w:before="120" w:after="0"/>
        <w:jc w:val="both"/>
        <w:rPr>
          <w:rFonts w:asciiTheme="majorHAnsi" w:eastAsia="Calibri" w:hAnsiTheme="majorHAnsi" w:cstheme="majorHAnsi"/>
          <w:color w:val="000000" w:themeColor="text1"/>
        </w:rPr>
      </w:pPr>
    </w:p>
    <w:p w:rsidR="00B1449B" w:rsidRPr="00C66F05" w:rsidRDefault="00AB1F56" w:rsidP="00C2657F">
      <w:pPr>
        <w:spacing w:before="120" w:after="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Nombre:________________________________________________________</w:t>
      </w:r>
    </w:p>
    <w:p w:rsidR="00B1449B" w:rsidRPr="00C66F05" w:rsidRDefault="00B1449B" w:rsidP="00C2657F">
      <w:pPr>
        <w:spacing w:before="120" w:after="0"/>
        <w:jc w:val="both"/>
        <w:rPr>
          <w:rFonts w:asciiTheme="majorHAnsi" w:eastAsia="Calibri" w:hAnsiTheme="majorHAnsi" w:cstheme="majorHAnsi"/>
          <w:color w:val="000000" w:themeColor="text1"/>
        </w:rPr>
      </w:pPr>
    </w:p>
    <w:p w:rsidR="00B1449B" w:rsidRPr="00C66F05" w:rsidRDefault="00AB1F56" w:rsidP="00C2657F">
      <w:pPr>
        <w:spacing w:before="120" w:after="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Nombre Representante Legal:___________________________________________</w:t>
      </w:r>
    </w:p>
    <w:p w:rsidR="00B1449B" w:rsidRPr="00C66F05" w:rsidRDefault="00B1449B" w:rsidP="00C2657F">
      <w:pPr>
        <w:spacing w:before="120" w:after="0"/>
        <w:jc w:val="both"/>
        <w:rPr>
          <w:rFonts w:asciiTheme="majorHAnsi" w:eastAsia="Calibri" w:hAnsiTheme="majorHAnsi" w:cstheme="majorHAnsi"/>
          <w:color w:val="000000" w:themeColor="text1"/>
        </w:rPr>
      </w:pPr>
    </w:p>
    <w:p w:rsidR="00B1449B" w:rsidRPr="00C66F05" w:rsidRDefault="00AB1F56" w:rsidP="00C2657F">
      <w:pPr>
        <w:spacing w:before="120" w:after="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Firma:__________________________________________</w:t>
      </w:r>
    </w:p>
    <w:p w:rsidR="00B1449B" w:rsidRPr="00C66F05" w:rsidRDefault="00AB1F56" w:rsidP="00C2657F">
      <w:pPr>
        <w:spacing w:before="120" w:after="0"/>
        <w:jc w:val="both"/>
        <w:rPr>
          <w:rFonts w:asciiTheme="majorHAnsi" w:eastAsia="Calibri" w:hAnsiTheme="majorHAnsi" w:cstheme="majorHAnsi"/>
          <w:color w:val="000000" w:themeColor="text1"/>
        </w:rPr>
      </w:pPr>
      <w:r w:rsidRPr="00C66F05">
        <w:rPr>
          <w:rFonts w:asciiTheme="majorHAnsi" w:hAnsiTheme="majorHAnsi" w:cstheme="majorHAnsi"/>
          <w:color w:val="000000" w:themeColor="text1"/>
        </w:rPr>
        <w:br w:type="page"/>
      </w:r>
    </w:p>
    <w:p w:rsidR="00B1449B" w:rsidRPr="00C66F05" w:rsidRDefault="00AB1F56" w:rsidP="00C2657F">
      <w:pPr>
        <w:pStyle w:val="Ttulo1"/>
        <w:spacing w:before="120" w:after="0"/>
        <w:jc w:val="center"/>
        <w:rPr>
          <w:rFonts w:cstheme="majorHAnsi"/>
          <w:b/>
          <w:color w:val="000000" w:themeColor="text1"/>
          <w:sz w:val="28"/>
          <w:szCs w:val="28"/>
        </w:rPr>
      </w:pPr>
      <w:bookmarkStart w:id="26" w:name="_Toc52463377"/>
      <w:r w:rsidRPr="00C66F05">
        <w:rPr>
          <w:rFonts w:cstheme="majorHAnsi"/>
          <w:b/>
          <w:color w:val="000000" w:themeColor="text1"/>
          <w:sz w:val="28"/>
          <w:szCs w:val="28"/>
        </w:rPr>
        <w:lastRenderedPageBreak/>
        <w:t>ANEXO N° 5</w:t>
      </w:r>
      <w:bookmarkEnd w:id="26"/>
    </w:p>
    <w:p w:rsidR="00C2657F" w:rsidRPr="00C66F05" w:rsidRDefault="00C2657F" w:rsidP="00DD71D6">
      <w:pPr>
        <w:spacing w:after="120"/>
        <w:rPr>
          <w:rFonts w:asciiTheme="majorHAnsi" w:hAnsiTheme="majorHAnsi" w:cstheme="majorHAnsi"/>
          <w:color w:val="000000" w:themeColor="text1"/>
        </w:rPr>
      </w:pPr>
    </w:p>
    <w:p w:rsidR="0060095A" w:rsidRPr="00C66F05" w:rsidRDefault="00AB1F56" w:rsidP="00DD71D6">
      <w:pPr>
        <w:widowControl w:val="0"/>
        <w:autoSpaceDE w:val="0"/>
        <w:autoSpaceDN w:val="0"/>
        <w:spacing w:after="0" w:line="240" w:lineRule="auto"/>
        <w:ind w:left="142"/>
        <w:rPr>
          <w:rFonts w:asciiTheme="majorHAnsi" w:eastAsia="Arial" w:hAnsiTheme="majorHAnsi" w:cstheme="majorHAnsi"/>
          <w:b/>
          <w:color w:val="000000" w:themeColor="text1"/>
          <w:lang w:eastAsia="es-ES" w:bidi="es-ES"/>
        </w:rPr>
      </w:pPr>
      <w:r w:rsidRPr="00C66F05">
        <w:rPr>
          <w:rFonts w:asciiTheme="majorHAnsi" w:eastAsia="Arial" w:hAnsiTheme="majorHAnsi" w:cstheme="majorHAnsi"/>
          <w:b/>
          <w:color w:val="000000" w:themeColor="text1"/>
          <w:lang w:eastAsia="es-ES" w:bidi="es-ES"/>
        </w:rPr>
        <w:t>FORMALIZACIÓN</w:t>
      </w:r>
    </w:p>
    <w:p w:rsidR="00C2657F" w:rsidRPr="00C66F05" w:rsidRDefault="00C2657F" w:rsidP="00C2657F">
      <w:pPr>
        <w:widowControl w:val="0"/>
        <w:autoSpaceDE w:val="0"/>
        <w:autoSpaceDN w:val="0"/>
        <w:spacing w:before="120" w:after="0" w:line="240" w:lineRule="auto"/>
        <w:ind w:left="142"/>
        <w:rPr>
          <w:rFonts w:asciiTheme="majorHAnsi" w:eastAsia="Arial" w:hAnsiTheme="majorHAnsi" w:cstheme="majorHAnsi"/>
          <w:color w:val="000000" w:themeColor="text1"/>
          <w:lang w:eastAsia="es-ES" w:bidi="es-ES"/>
        </w:rPr>
      </w:pPr>
    </w:p>
    <w:tbl>
      <w:tblPr>
        <w:tblStyle w:val="TableNormal0"/>
        <w:tblW w:w="8756" w:type="dxa"/>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7"/>
        <w:gridCol w:w="4119"/>
      </w:tblGrid>
      <w:tr w:rsidR="00C66F05" w:rsidRPr="00C66F05" w:rsidTr="00262AD5">
        <w:trPr>
          <w:trHeight w:val="265"/>
        </w:trPr>
        <w:tc>
          <w:tcPr>
            <w:tcW w:w="4637" w:type="dxa"/>
            <w:shd w:val="clear" w:color="auto" w:fill="D9D9D9"/>
          </w:tcPr>
          <w:p w:rsidR="0060095A" w:rsidRPr="00C66F05" w:rsidRDefault="00AB1F56" w:rsidP="00FB11DC">
            <w:pPr>
              <w:widowControl w:val="0"/>
              <w:autoSpaceDE w:val="0"/>
              <w:autoSpaceDN w:val="0"/>
              <w:spacing w:after="0" w:line="227" w:lineRule="exact"/>
              <w:ind w:left="1840" w:right="1835"/>
              <w:jc w:val="center"/>
              <w:rPr>
                <w:rFonts w:asciiTheme="majorHAnsi" w:eastAsia="Arial" w:hAnsiTheme="majorHAnsi" w:cstheme="majorHAnsi"/>
                <w:b/>
                <w:color w:val="000000" w:themeColor="text1"/>
                <w:lang w:eastAsia="es-ES" w:bidi="es-ES"/>
              </w:rPr>
            </w:pPr>
            <w:r w:rsidRPr="00C66F05">
              <w:rPr>
                <w:rFonts w:asciiTheme="majorHAnsi" w:eastAsia="Arial" w:hAnsiTheme="majorHAnsi" w:cstheme="majorHAnsi"/>
                <w:b/>
                <w:color w:val="000000" w:themeColor="text1"/>
                <w:lang w:eastAsia="es-ES" w:bidi="es-ES"/>
              </w:rPr>
              <w:t>Requisito</w:t>
            </w:r>
          </w:p>
        </w:tc>
        <w:tc>
          <w:tcPr>
            <w:tcW w:w="4119" w:type="dxa"/>
            <w:shd w:val="clear" w:color="auto" w:fill="D9D9D9"/>
          </w:tcPr>
          <w:p w:rsidR="0060095A" w:rsidRPr="00C66F05" w:rsidRDefault="00AB1F56" w:rsidP="00FB11DC">
            <w:pPr>
              <w:widowControl w:val="0"/>
              <w:autoSpaceDE w:val="0"/>
              <w:autoSpaceDN w:val="0"/>
              <w:spacing w:after="0" w:line="227" w:lineRule="exact"/>
              <w:ind w:left="1042"/>
              <w:rPr>
                <w:rFonts w:asciiTheme="majorHAnsi" w:eastAsia="Arial" w:hAnsiTheme="majorHAnsi" w:cstheme="majorHAnsi"/>
                <w:b/>
                <w:color w:val="000000" w:themeColor="text1"/>
                <w:lang w:eastAsia="es-ES" w:bidi="es-ES"/>
              </w:rPr>
            </w:pPr>
            <w:r w:rsidRPr="00C66F05">
              <w:rPr>
                <w:rFonts w:asciiTheme="majorHAnsi" w:eastAsia="Arial" w:hAnsiTheme="majorHAnsi" w:cstheme="majorHAnsi"/>
                <w:b/>
                <w:color w:val="000000" w:themeColor="text1"/>
                <w:lang w:eastAsia="es-ES" w:bidi="es-ES"/>
              </w:rPr>
              <w:t>Medio de verificación</w:t>
            </w:r>
          </w:p>
        </w:tc>
      </w:tr>
      <w:tr w:rsidR="00C66F05" w:rsidRPr="00C66F05" w:rsidTr="00262AD5">
        <w:trPr>
          <w:trHeight w:val="550"/>
        </w:trPr>
        <w:tc>
          <w:tcPr>
            <w:tcW w:w="4637" w:type="dxa"/>
          </w:tcPr>
          <w:p w:rsidR="0060095A" w:rsidRPr="00C66F05" w:rsidRDefault="0060095A" w:rsidP="0060095A">
            <w:pPr>
              <w:pStyle w:val="Prrafodelista"/>
              <w:widowControl w:val="0"/>
              <w:numPr>
                <w:ilvl w:val="0"/>
                <w:numId w:val="10"/>
              </w:numPr>
              <w:tabs>
                <w:tab w:val="left" w:pos="384"/>
              </w:tabs>
              <w:autoSpaceDE w:val="0"/>
              <w:autoSpaceDN w:val="0"/>
              <w:spacing w:before="120" w:after="120" w:line="240" w:lineRule="auto"/>
              <w:ind w:right="95"/>
              <w:jc w:val="both"/>
              <w:rPr>
                <w:rFonts w:asciiTheme="majorHAnsi" w:eastAsia="Arial" w:hAnsiTheme="majorHAnsi" w:cstheme="majorHAnsi"/>
                <w:color w:val="000000" w:themeColor="text1"/>
                <w:lang w:eastAsia="es-ES" w:bidi="es-ES"/>
              </w:rPr>
            </w:pPr>
            <w:r w:rsidRPr="00C66F05">
              <w:rPr>
                <w:rFonts w:asciiTheme="majorHAnsi" w:eastAsia="Arial" w:hAnsiTheme="majorHAnsi" w:cstheme="majorHAnsi"/>
                <w:color w:val="000000" w:themeColor="text1"/>
                <w:lang w:eastAsia="es-ES" w:bidi="es-ES"/>
              </w:rPr>
              <w:t>-Persona Natural mayor a 18 años.</w:t>
            </w:r>
          </w:p>
          <w:p w:rsidR="0060095A" w:rsidRPr="00C66F05" w:rsidRDefault="0060095A" w:rsidP="002B0E67">
            <w:pPr>
              <w:tabs>
                <w:tab w:val="left" w:pos="384"/>
              </w:tabs>
              <w:spacing w:before="120" w:after="120"/>
              <w:ind w:left="526" w:right="95" w:hanging="425"/>
              <w:jc w:val="both"/>
              <w:rPr>
                <w:rFonts w:asciiTheme="majorHAnsi" w:eastAsia="Arial" w:hAnsiTheme="majorHAnsi" w:cstheme="majorHAnsi"/>
                <w:color w:val="000000" w:themeColor="text1"/>
                <w:lang w:eastAsia="es-ES" w:bidi="es-ES"/>
              </w:rPr>
            </w:pPr>
            <w:r w:rsidRPr="00C66F05">
              <w:rPr>
                <w:rFonts w:asciiTheme="majorHAnsi" w:eastAsia="Arial" w:hAnsiTheme="majorHAnsi" w:cstheme="majorHAnsi"/>
                <w:color w:val="000000" w:themeColor="text1"/>
                <w:lang w:eastAsia="es-ES" w:bidi="es-ES"/>
              </w:rPr>
              <w:tab/>
            </w:r>
          </w:p>
        </w:tc>
        <w:tc>
          <w:tcPr>
            <w:tcW w:w="4119" w:type="dxa"/>
          </w:tcPr>
          <w:p w:rsidR="0060095A" w:rsidRPr="00C66F05" w:rsidRDefault="0060095A" w:rsidP="00FB11DC">
            <w:pPr>
              <w:spacing w:before="120" w:after="120"/>
              <w:ind w:left="108" w:right="94"/>
              <w:jc w:val="both"/>
              <w:rPr>
                <w:rFonts w:asciiTheme="majorHAnsi" w:eastAsia="Arial" w:hAnsiTheme="majorHAnsi" w:cstheme="majorHAnsi"/>
                <w:color w:val="000000" w:themeColor="text1"/>
                <w:lang w:eastAsia="es-ES" w:bidi="es-ES"/>
              </w:rPr>
            </w:pPr>
            <w:r w:rsidRPr="00C66F05">
              <w:rPr>
                <w:rFonts w:asciiTheme="majorHAnsi" w:eastAsia="Arial" w:hAnsiTheme="majorHAnsi" w:cstheme="majorHAnsi"/>
                <w:color w:val="000000" w:themeColor="text1"/>
                <w:lang w:eastAsia="es-ES" w:bidi="es-ES"/>
              </w:rPr>
              <w:t>Fotocopia Cédula de Identidad</w:t>
            </w:r>
          </w:p>
        </w:tc>
      </w:tr>
      <w:tr w:rsidR="00C66F05" w:rsidRPr="00C66F05" w:rsidTr="00262AD5">
        <w:trPr>
          <w:trHeight w:val="550"/>
        </w:trPr>
        <w:tc>
          <w:tcPr>
            <w:tcW w:w="4637" w:type="dxa"/>
          </w:tcPr>
          <w:p w:rsidR="005A201C" w:rsidRPr="00C66F05" w:rsidRDefault="005A201C" w:rsidP="00412FAA">
            <w:pPr>
              <w:pStyle w:val="Prrafodelista"/>
              <w:widowControl w:val="0"/>
              <w:numPr>
                <w:ilvl w:val="0"/>
                <w:numId w:val="10"/>
              </w:numPr>
              <w:tabs>
                <w:tab w:val="left" w:pos="384"/>
              </w:tabs>
              <w:autoSpaceDE w:val="0"/>
              <w:autoSpaceDN w:val="0"/>
              <w:spacing w:before="120" w:after="120" w:line="240" w:lineRule="auto"/>
              <w:ind w:right="95"/>
              <w:jc w:val="both"/>
              <w:rPr>
                <w:rFonts w:asciiTheme="majorHAnsi" w:eastAsia="Arial" w:hAnsiTheme="majorHAnsi" w:cstheme="majorHAnsi"/>
                <w:color w:val="000000" w:themeColor="text1"/>
                <w:lang w:eastAsia="es-ES" w:bidi="es-ES"/>
              </w:rPr>
            </w:pPr>
          </w:p>
        </w:tc>
        <w:tc>
          <w:tcPr>
            <w:tcW w:w="4119" w:type="dxa"/>
          </w:tcPr>
          <w:p w:rsidR="005A201C" w:rsidRPr="00C66F05" w:rsidRDefault="005A201C" w:rsidP="005A201C">
            <w:pPr>
              <w:spacing w:before="120" w:after="120"/>
              <w:ind w:left="108" w:right="94"/>
              <w:jc w:val="both"/>
              <w:rPr>
                <w:rFonts w:asciiTheme="majorHAnsi" w:eastAsia="Arial" w:hAnsiTheme="majorHAnsi" w:cstheme="majorHAnsi"/>
                <w:color w:val="000000" w:themeColor="text1"/>
                <w:lang w:eastAsia="es-ES" w:bidi="es-ES"/>
              </w:rPr>
            </w:pPr>
          </w:p>
        </w:tc>
      </w:tr>
      <w:tr w:rsidR="00C66F05" w:rsidRPr="00C66F05" w:rsidTr="00262AD5">
        <w:trPr>
          <w:trHeight w:val="1055"/>
        </w:trPr>
        <w:tc>
          <w:tcPr>
            <w:tcW w:w="4637" w:type="dxa"/>
          </w:tcPr>
          <w:p w:rsidR="001E5942" w:rsidRPr="00C66F05" w:rsidRDefault="005A201C" w:rsidP="0031463A">
            <w:pPr>
              <w:pStyle w:val="Prrafodelista"/>
              <w:widowControl w:val="0"/>
              <w:numPr>
                <w:ilvl w:val="0"/>
                <w:numId w:val="25"/>
              </w:numPr>
              <w:tabs>
                <w:tab w:val="left" w:pos="384"/>
              </w:tabs>
              <w:autoSpaceDE w:val="0"/>
              <w:autoSpaceDN w:val="0"/>
              <w:spacing w:before="120" w:after="120" w:line="240" w:lineRule="auto"/>
              <w:ind w:left="384" w:right="99" w:hanging="283"/>
              <w:jc w:val="both"/>
              <w:rPr>
                <w:rFonts w:asciiTheme="majorHAnsi" w:eastAsia="Arial" w:hAnsiTheme="majorHAnsi" w:cstheme="majorHAnsi"/>
                <w:color w:val="000000" w:themeColor="text1"/>
                <w:lang w:eastAsia="es-ES" w:bidi="es-ES"/>
              </w:rPr>
            </w:pPr>
            <w:r w:rsidRPr="00C66F05">
              <w:rPr>
                <w:rFonts w:asciiTheme="majorHAnsi" w:eastAsia="Arial" w:hAnsiTheme="majorHAnsi" w:cstheme="majorHAnsi"/>
                <w:color w:val="000000" w:themeColor="text1"/>
                <w:lang w:eastAsia="es-ES" w:bidi="es-ES"/>
              </w:rPr>
              <w:t>En caso de ser persona jurídica, ésta debe estar legalmente constituida, para lo cual debe adjuntar los documentos de su constitución y los antecedentes donde conste la personería del representante legal y el Certificado de Vigencia.</w:t>
            </w:r>
          </w:p>
        </w:tc>
        <w:tc>
          <w:tcPr>
            <w:tcW w:w="4119" w:type="dxa"/>
          </w:tcPr>
          <w:p w:rsidR="005A201C" w:rsidRPr="00C66F05" w:rsidRDefault="005A201C" w:rsidP="005A201C">
            <w:pPr>
              <w:widowControl w:val="0"/>
              <w:autoSpaceDE w:val="0"/>
              <w:autoSpaceDN w:val="0"/>
              <w:spacing w:before="120" w:after="120" w:line="240" w:lineRule="auto"/>
              <w:ind w:left="108" w:right="94"/>
              <w:jc w:val="both"/>
              <w:rPr>
                <w:rFonts w:asciiTheme="majorHAnsi" w:eastAsia="Arial" w:hAnsiTheme="majorHAnsi" w:cstheme="majorHAnsi"/>
                <w:color w:val="000000" w:themeColor="text1"/>
                <w:lang w:eastAsia="es-ES" w:bidi="es-ES"/>
              </w:rPr>
            </w:pPr>
            <w:r w:rsidRPr="00C66F05">
              <w:rPr>
                <w:rFonts w:asciiTheme="majorHAnsi" w:eastAsia="Arial" w:hAnsiTheme="majorHAnsi" w:cstheme="majorHAnsi"/>
                <w:color w:val="000000" w:themeColor="text1"/>
                <w:lang w:eastAsia="es-ES" w:bidi="es-ES"/>
              </w:rPr>
              <w:t>Escriturapúblicadeconstitucióno estatutos; y de las últimas modificaciones necesarias para la acertadadeterminacióndelarazónsocial,objeto, administración y representación legal, si las hubiere, y certificado devigencia.</w:t>
            </w:r>
          </w:p>
        </w:tc>
      </w:tr>
      <w:tr w:rsidR="00C66F05" w:rsidRPr="00C66F05" w:rsidTr="00262AD5">
        <w:trPr>
          <w:trHeight w:val="708"/>
        </w:trPr>
        <w:tc>
          <w:tcPr>
            <w:tcW w:w="4637" w:type="dxa"/>
          </w:tcPr>
          <w:p w:rsidR="005A201C" w:rsidRPr="00C66F05" w:rsidRDefault="005A201C" w:rsidP="005A201C">
            <w:pPr>
              <w:widowControl w:val="0"/>
              <w:tabs>
                <w:tab w:val="left" w:pos="384"/>
              </w:tabs>
              <w:autoSpaceDE w:val="0"/>
              <w:autoSpaceDN w:val="0"/>
              <w:spacing w:before="120" w:after="120" w:line="240" w:lineRule="auto"/>
              <w:ind w:left="384" w:right="95" w:hanging="283"/>
              <w:jc w:val="both"/>
              <w:rPr>
                <w:rFonts w:asciiTheme="majorHAnsi" w:eastAsia="Arial" w:hAnsiTheme="majorHAnsi" w:cstheme="majorHAnsi"/>
                <w:color w:val="000000" w:themeColor="text1"/>
                <w:lang w:eastAsia="es-ES" w:bidi="es-ES"/>
              </w:rPr>
            </w:pPr>
            <w:r w:rsidRPr="00C66F05">
              <w:rPr>
                <w:rFonts w:asciiTheme="majorHAnsi" w:eastAsia="Arial" w:hAnsiTheme="majorHAnsi" w:cstheme="majorHAnsi"/>
                <w:color w:val="000000" w:themeColor="text1"/>
                <w:lang w:eastAsia="es-ES" w:bidi="es-ES"/>
              </w:rPr>
              <w:t>c.</w:t>
            </w:r>
            <w:r w:rsidRPr="00C66F05">
              <w:rPr>
                <w:rFonts w:asciiTheme="majorHAnsi" w:eastAsia="Arial" w:hAnsiTheme="majorHAnsi" w:cstheme="majorHAnsi"/>
                <w:color w:val="000000" w:themeColor="text1"/>
                <w:lang w:eastAsia="es-ES" w:bidi="es-ES"/>
              </w:rPr>
              <w:tab/>
              <w:t>No tener deudas laborales y/o previsionales, ni multas impagas, asociadas al Rut de la empresa postulante, al momento de formalizar.</w:t>
            </w:r>
          </w:p>
        </w:tc>
        <w:tc>
          <w:tcPr>
            <w:tcW w:w="4119" w:type="dxa"/>
          </w:tcPr>
          <w:p w:rsidR="005A201C" w:rsidRPr="00C66F05" w:rsidRDefault="005A201C" w:rsidP="005A201C">
            <w:pPr>
              <w:widowControl w:val="0"/>
              <w:autoSpaceDE w:val="0"/>
              <w:autoSpaceDN w:val="0"/>
              <w:spacing w:before="120" w:after="120" w:line="240" w:lineRule="auto"/>
              <w:ind w:left="108" w:right="94"/>
              <w:jc w:val="both"/>
              <w:rPr>
                <w:rFonts w:asciiTheme="majorHAnsi" w:eastAsia="Arial" w:hAnsiTheme="majorHAnsi" w:cstheme="majorHAnsi"/>
                <w:color w:val="000000" w:themeColor="text1"/>
                <w:lang w:eastAsia="es-ES" w:bidi="es-ES"/>
              </w:rPr>
            </w:pPr>
            <w:r w:rsidRPr="00C66F05">
              <w:rPr>
                <w:rFonts w:asciiTheme="majorHAnsi" w:eastAsia="Arial" w:hAnsiTheme="majorHAnsi" w:cstheme="majorHAnsi"/>
                <w:color w:val="000000" w:themeColor="text1"/>
                <w:lang w:eastAsia="es-ES" w:bidi="es-ES"/>
              </w:rPr>
              <w:t xml:space="preserve">Documento que acredite verazmente que la empresa no posee deudas laborales o previsionales, o multas laborales o previsionales impagas a la fecha de la formalización (firma del contrato). Esto se acredita con el </w:t>
            </w:r>
            <w:r w:rsidRPr="00C66F05">
              <w:rPr>
                <w:rFonts w:asciiTheme="majorHAnsi" w:eastAsia="Arial" w:hAnsiTheme="majorHAnsi" w:cstheme="majorHAnsi"/>
                <w:b/>
                <w:color w:val="000000" w:themeColor="text1"/>
                <w:lang w:eastAsia="es-ES" w:bidi="es-ES"/>
              </w:rPr>
              <w:t>Certificado de Antecedentes Labores y Previsionales</w:t>
            </w:r>
            <w:r w:rsidRPr="00C66F05">
              <w:rPr>
                <w:rFonts w:asciiTheme="majorHAnsi" w:eastAsia="Arial" w:hAnsiTheme="majorHAnsi" w:cstheme="majorHAnsi"/>
                <w:color w:val="000000" w:themeColor="text1"/>
                <w:lang w:eastAsia="es-ES" w:bidi="es-ES"/>
              </w:rPr>
              <w:t xml:space="preserve"> de la Dirección del Trabajo, o bien, con el </w:t>
            </w:r>
            <w:r w:rsidRPr="00C66F05">
              <w:rPr>
                <w:rFonts w:asciiTheme="majorHAnsi" w:eastAsia="Arial" w:hAnsiTheme="majorHAnsi" w:cstheme="majorHAnsi"/>
                <w:b/>
                <w:color w:val="000000" w:themeColor="text1"/>
                <w:lang w:eastAsia="es-ES" w:bidi="es-ES"/>
              </w:rPr>
              <w:t>Boletín Laboral y Previsional</w:t>
            </w:r>
            <w:r w:rsidRPr="00C66F05">
              <w:rPr>
                <w:rFonts w:asciiTheme="majorHAnsi" w:eastAsia="Arial" w:hAnsiTheme="majorHAnsi" w:cstheme="majorHAnsi"/>
                <w:color w:val="000000" w:themeColor="text1"/>
                <w:lang w:eastAsia="es-ES" w:bidi="es-ES"/>
              </w:rPr>
              <w:t>. Le fecha de emisión de este certificado no podrá ser superior a 30 días de antigüedad contados desde la fecha de formalización.</w:t>
            </w:r>
          </w:p>
          <w:p w:rsidR="005A201C" w:rsidRPr="00C66F05" w:rsidRDefault="005A201C" w:rsidP="005A201C">
            <w:pPr>
              <w:spacing w:before="120" w:after="120"/>
              <w:ind w:left="108" w:right="94"/>
              <w:jc w:val="both"/>
              <w:rPr>
                <w:rFonts w:asciiTheme="majorHAnsi" w:eastAsia="Arial" w:hAnsiTheme="majorHAnsi" w:cstheme="majorHAnsi"/>
                <w:color w:val="000000" w:themeColor="text1"/>
                <w:lang w:eastAsia="es-ES" w:bidi="es-ES"/>
              </w:rPr>
            </w:pPr>
            <w:r w:rsidRPr="00C66F05">
              <w:rPr>
                <w:rFonts w:asciiTheme="majorHAnsi" w:eastAsia="Arial" w:hAnsiTheme="majorHAnsi" w:cstheme="majorHAnsi"/>
                <w:color w:val="000000" w:themeColor="text1"/>
                <w:lang w:eastAsia="es-ES" w:bidi="es-ES"/>
              </w:rPr>
              <w:t>En caso de haber cancelado dichas deudas o multas, deberá acreditarlo con los documentos que acrediten el pago.</w:t>
            </w:r>
          </w:p>
        </w:tc>
      </w:tr>
      <w:tr w:rsidR="00C66F05" w:rsidRPr="00C66F05" w:rsidTr="00C2657F">
        <w:trPr>
          <w:trHeight w:val="421"/>
        </w:trPr>
        <w:tc>
          <w:tcPr>
            <w:tcW w:w="4637" w:type="dxa"/>
          </w:tcPr>
          <w:p w:rsidR="005A201C" w:rsidRPr="00C66F05" w:rsidRDefault="005A201C" w:rsidP="005A201C">
            <w:pPr>
              <w:tabs>
                <w:tab w:val="left" w:pos="384"/>
              </w:tabs>
              <w:spacing w:before="120" w:after="120"/>
              <w:ind w:left="384" w:right="95" w:hanging="283"/>
              <w:jc w:val="both"/>
              <w:rPr>
                <w:rFonts w:asciiTheme="majorHAnsi" w:eastAsia="Arial" w:hAnsiTheme="majorHAnsi" w:cstheme="majorHAnsi"/>
                <w:color w:val="000000" w:themeColor="text1"/>
                <w:lang w:eastAsia="es-ES" w:bidi="es-ES"/>
              </w:rPr>
            </w:pPr>
            <w:r w:rsidRPr="00C66F05">
              <w:rPr>
                <w:rFonts w:asciiTheme="majorHAnsi" w:eastAsia="Arial" w:hAnsiTheme="majorHAnsi" w:cstheme="majorHAnsi"/>
                <w:color w:val="000000" w:themeColor="text1"/>
                <w:lang w:eastAsia="es-ES" w:bidi="es-ES"/>
              </w:rPr>
              <w:t>d.</w:t>
            </w:r>
            <w:r w:rsidRPr="00C66F05">
              <w:rPr>
                <w:rFonts w:asciiTheme="majorHAnsi" w:eastAsia="Arial" w:hAnsiTheme="majorHAnsi" w:cstheme="majorHAnsi"/>
                <w:color w:val="000000" w:themeColor="text1"/>
                <w:lang w:eastAsia="es-ES" w:bidi="es-ES"/>
              </w:rPr>
              <w:tab/>
              <w:t xml:space="preserve">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tercergradodeconsanguineidadysegundodeafinidad inclusive con el personal directivo de Sercotec, el personal del Agente Operador Sercotec a cargo de la convocatoria o quienes </w:t>
            </w:r>
            <w:r w:rsidRPr="00C66F05">
              <w:rPr>
                <w:rFonts w:asciiTheme="majorHAnsi" w:eastAsia="Arial" w:hAnsiTheme="majorHAnsi" w:cstheme="majorHAnsi"/>
                <w:color w:val="000000" w:themeColor="text1"/>
                <w:lang w:eastAsia="es-ES" w:bidi="es-ES"/>
              </w:rPr>
              <w:lastRenderedPageBreak/>
              <w:t>participen en la asignación de recursos, incluido el personal de la DirecciónRegionalque intervenga en la convocatoria.</w:t>
            </w:r>
          </w:p>
        </w:tc>
        <w:tc>
          <w:tcPr>
            <w:tcW w:w="4119" w:type="dxa"/>
          </w:tcPr>
          <w:p w:rsidR="005A201C" w:rsidRPr="00C66F05" w:rsidRDefault="005A201C" w:rsidP="005A201C">
            <w:pPr>
              <w:spacing w:before="120" w:after="120"/>
              <w:ind w:left="108" w:right="94"/>
              <w:rPr>
                <w:rFonts w:asciiTheme="majorHAnsi" w:eastAsia="Arial" w:hAnsiTheme="majorHAnsi" w:cstheme="majorHAnsi"/>
                <w:color w:val="000000" w:themeColor="text1"/>
                <w:lang w:eastAsia="es-ES" w:bidi="es-ES"/>
              </w:rPr>
            </w:pPr>
            <w:r w:rsidRPr="00C66F05">
              <w:rPr>
                <w:rFonts w:asciiTheme="majorHAnsi" w:eastAsia="Arial" w:hAnsiTheme="majorHAnsi" w:cstheme="majorHAnsi"/>
                <w:color w:val="000000" w:themeColor="text1"/>
                <w:lang w:eastAsia="es-ES" w:bidi="es-ES"/>
              </w:rPr>
              <w:lastRenderedPageBreak/>
              <w:t xml:space="preserve">Declaración Jurada Simple de Probidad, según formato de </w:t>
            </w:r>
            <w:r w:rsidRPr="00C66F05">
              <w:rPr>
                <w:rFonts w:asciiTheme="majorHAnsi" w:eastAsia="Arial" w:hAnsiTheme="majorHAnsi" w:cstheme="majorHAnsi"/>
                <w:b/>
                <w:color w:val="000000" w:themeColor="text1"/>
                <w:lang w:eastAsia="es-ES" w:bidi="es-ES"/>
              </w:rPr>
              <w:t>Anexo N° 3</w:t>
            </w:r>
            <w:r w:rsidRPr="00C66F05">
              <w:rPr>
                <w:rFonts w:asciiTheme="majorHAnsi" w:eastAsia="Arial" w:hAnsiTheme="majorHAnsi" w:cstheme="majorHAnsi"/>
                <w:color w:val="000000" w:themeColor="text1"/>
                <w:lang w:eastAsia="es-ES" w:bidi="es-ES"/>
              </w:rPr>
              <w:t>.</w:t>
            </w:r>
          </w:p>
        </w:tc>
      </w:tr>
      <w:tr w:rsidR="00C66F05" w:rsidRPr="00C66F05" w:rsidTr="00C2657F">
        <w:trPr>
          <w:trHeight w:val="1725"/>
        </w:trPr>
        <w:tc>
          <w:tcPr>
            <w:tcW w:w="4637" w:type="dxa"/>
          </w:tcPr>
          <w:p w:rsidR="005A201C" w:rsidRPr="00C66F05" w:rsidRDefault="005A201C" w:rsidP="005A201C">
            <w:pPr>
              <w:tabs>
                <w:tab w:val="left" w:pos="384"/>
              </w:tabs>
              <w:spacing w:before="120" w:after="120"/>
              <w:ind w:left="384" w:right="97" w:hanging="283"/>
              <w:jc w:val="both"/>
              <w:rPr>
                <w:rFonts w:asciiTheme="majorHAnsi" w:eastAsia="Arial" w:hAnsiTheme="majorHAnsi" w:cstheme="majorHAnsi"/>
                <w:color w:val="000000" w:themeColor="text1"/>
                <w:lang w:eastAsia="es-ES" w:bidi="es-ES"/>
              </w:rPr>
            </w:pPr>
            <w:r w:rsidRPr="00C66F05">
              <w:rPr>
                <w:rFonts w:asciiTheme="majorHAnsi" w:eastAsia="Arial" w:hAnsiTheme="majorHAnsi" w:cstheme="majorHAnsi"/>
                <w:color w:val="000000" w:themeColor="text1"/>
                <w:lang w:eastAsia="es-ES" w:bidi="es-ES"/>
              </w:rPr>
              <w:t>e.</w:t>
            </w:r>
            <w:r w:rsidRPr="00C66F05">
              <w:rPr>
                <w:rFonts w:asciiTheme="majorHAnsi" w:eastAsia="Arial" w:hAnsiTheme="majorHAnsi" w:cstheme="majorHAnsi"/>
                <w:color w:val="000000" w:themeColor="text1"/>
                <w:lang w:eastAsia="es-ES" w:bidi="es-ES"/>
              </w:rPr>
              <w:tab/>
              <w:t>Los gastos ejecutados para las Inversiones y Capital de Trabajo no pueden corresponder a la remuneración de seleccionado/a, ni de los socios/as, ni de representantes, ni de sus respectivos cónyuges, conviviente civil, hijos y parientes por consanguineidadhastaelsegundogradoinclusive(hijos,padres,abuelosyhermanos).</w:t>
            </w:r>
          </w:p>
        </w:tc>
        <w:tc>
          <w:tcPr>
            <w:tcW w:w="4119" w:type="dxa"/>
          </w:tcPr>
          <w:p w:rsidR="005A201C" w:rsidRPr="00C66F05" w:rsidRDefault="005A201C" w:rsidP="005A201C">
            <w:pPr>
              <w:spacing w:before="120" w:after="120"/>
              <w:ind w:left="108" w:right="94"/>
              <w:jc w:val="both"/>
              <w:rPr>
                <w:rFonts w:asciiTheme="majorHAnsi" w:eastAsia="Arial" w:hAnsiTheme="majorHAnsi" w:cstheme="majorHAnsi"/>
                <w:color w:val="000000" w:themeColor="text1"/>
                <w:lang w:eastAsia="es-ES" w:bidi="es-ES"/>
              </w:rPr>
            </w:pPr>
            <w:r w:rsidRPr="00C66F05">
              <w:rPr>
                <w:rFonts w:asciiTheme="majorHAnsi" w:eastAsia="Arial" w:hAnsiTheme="majorHAnsi" w:cstheme="majorHAnsi"/>
                <w:color w:val="000000" w:themeColor="text1"/>
                <w:lang w:eastAsia="es-ES" w:bidi="es-ES"/>
              </w:rPr>
              <w:t>Declaración Jurada Simple De No Consanguinidad en la Rendición de los Gastos (reembolsoocompra)</w:t>
            </w:r>
            <w:r w:rsidRPr="00C66F05">
              <w:rPr>
                <w:rFonts w:asciiTheme="majorHAnsi" w:eastAsia="Arial" w:hAnsiTheme="majorHAnsi" w:cstheme="majorHAnsi"/>
                <w:color w:val="000000" w:themeColor="text1"/>
                <w:spacing w:val="-9"/>
                <w:lang w:eastAsia="es-ES" w:bidi="es-ES"/>
              </w:rPr>
              <w:t xml:space="preserve">, </w:t>
            </w:r>
            <w:r w:rsidRPr="00C66F05">
              <w:rPr>
                <w:rFonts w:asciiTheme="majorHAnsi" w:eastAsia="Arial" w:hAnsiTheme="majorHAnsi" w:cstheme="majorHAnsi"/>
                <w:color w:val="000000" w:themeColor="text1"/>
                <w:lang w:eastAsia="es-ES" w:bidi="es-ES"/>
              </w:rPr>
              <w:t>segúnformato</w:t>
            </w:r>
            <w:r w:rsidRPr="00C66F05">
              <w:rPr>
                <w:rFonts w:asciiTheme="majorHAnsi" w:eastAsia="Arial" w:hAnsiTheme="majorHAnsi" w:cstheme="majorHAnsi"/>
                <w:b/>
                <w:color w:val="000000" w:themeColor="text1"/>
                <w:lang w:eastAsia="es-ES" w:bidi="es-ES"/>
              </w:rPr>
              <w:t>Anexo N° 6</w:t>
            </w:r>
            <w:r w:rsidRPr="00C66F05">
              <w:rPr>
                <w:rFonts w:asciiTheme="majorHAnsi" w:eastAsia="Arial" w:hAnsiTheme="majorHAnsi" w:cstheme="majorHAnsi"/>
                <w:color w:val="000000" w:themeColor="text1"/>
                <w:lang w:eastAsia="es-ES" w:bidi="es-ES"/>
              </w:rPr>
              <w:t>.</w:t>
            </w:r>
          </w:p>
        </w:tc>
      </w:tr>
      <w:tr w:rsidR="005A201C" w:rsidRPr="00C66F05" w:rsidTr="00CF02A4">
        <w:trPr>
          <w:trHeight w:val="1725"/>
        </w:trPr>
        <w:tc>
          <w:tcPr>
            <w:tcW w:w="4637" w:type="dxa"/>
          </w:tcPr>
          <w:p w:rsidR="005A201C" w:rsidRPr="00C66F05" w:rsidRDefault="005A201C" w:rsidP="005A201C">
            <w:pPr>
              <w:tabs>
                <w:tab w:val="left" w:pos="384"/>
              </w:tabs>
              <w:spacing w:before="120" w:after="120"/>
              <w:ind w:left="384" w:right="97" w:hanging="283"/>
              <w:jc w:val="both"/>
              <w:rPr>
                <w:rFonts w:asciiTheme="majorHAnsi" w:eastAsia="Arial" w:hAnsiTheme="majorHAnsi" w:cstheme="majorHAnsi"/>
                <w:color w:val="000000" w:themeColor="text1"/>
                <w:lang w:eastAsia="es-ES" w:bidi="es-ES"/>
              </w:rPr>
            </w:pPr>
            <w:r w:rsidRPr="00C66F05">
              <w:rPr>
                <w:rFonts w:asciiTheme="majorHAnsi" w:hAnsiTheme="majorHAnsi" w:cstheme="majorHAnsi"/>
                <w:color w:val="000000" w:themeColor="text1"/>
              </w:rPr>
              <w:br w:type="page"/>
              <w:t>f</w:t>
            </w:r>
            <w:r w:rsidRPr="00C66F05">
              <w:rPr>
                <w:rFonts w:asciiTheme="majorHAnsi" w:eastAsia="Arial" w:hAnsiTheme="majorHAnsi" w:cstheme="majorHAnsi"/>
                <w:color w:val="000000" w:themeColor="text1"/>
                <w:lang w:eastAsia="es-ES" w:bidi="es-ES"/>
              </w:rPr>
              <w:t>.</w:t>
            </w:r>
            <w:r w:rsidRPr="00C66F05">
              <w:rPr>
                <w:rFonts w:asciiTheme="majorHAnsi" w:eastAsia="Arial" w:hAnsiTheme="majorHAnsi" w:cstheme="majorHAnsi"/>
                <w:color w:val="000000" w:themeColor="text1"/>
                <w:lang w:eastAsia="es-ES" w:bidi="es-ES"/>
              </w:rPr>
              <w:tab/>
              <w:t>En caso de que el Plan de Trabajo postulado considere financiamiento para habilitación de infraestructura, el/la empresario/a deberá acreditar una de las siguientes condiciones: ser propietario/a, usufructuario/a, comodatario/a, arrendatario/a ; o acreditar cualquier otro antecedente en que el titular del derecho de dominio o quien tenga facultad de realizarlo (por ejemplo, organismo público encargado de entregar la concesión) ceda el uso al/la empresario/a</w:t>
            </w:r>
          </w:p>
        </w:tc>
        <w:tc>
          <w:tcPr>
            <w:tcW w:w="4119" w:type="dxa"/>
          </w:tcPr>
          <w:p w:rsidR="005A201C" w:rsidRPr="00C66F05" w:rsidRDefault="005A201C" w:rsidP="005A201C">
            <w:pPr>
              <w:ind w:left="142" w:right="150"/>
              <w:contextualSpacing/>
              <w:jc w:val="both"/>
              <w:rPr>
                <w:rFonts w:asciiTheme="majorHAnsi" w:eastAsia="Arial" w:hAnsiTheme="majorHAnsi" w:cstheme="majorHAnsi"/>
                <w:color w:val="000000" w:themeColor="text1"/>
                <w:lang w:eastAsia="es-ES" w:bidi="es-ES"/>
              </w:rPr>
            </w:pPr>
            <w:r w:rsidRPr="00C66F05">
              <w:rPr>
                <w:rFonts w:asciiTheme="majorHAnsi" w:eastAsia="Arial" w:hAnsiTheme="majorHAnsi" w:cstheme="majorHAnsi"/>
                <w:b/>
                <w:color w:val="000000" w:themeColor="text1"/>
                <w:lang w:eastAsia="es-ES" w:bidi="es-ES"/>
              </w:rPr>
              <w:t>En caso de ser propietario/a:</w:t>
            </w:r>
            <w:r w:rsidRPr="00C66F05">
              <w:rPr>
                <w:rFonts w:asciiTheme="majorHAnsi" w:eastAsia="Arial" w:hAnsiTheme="majorHAnsi" w:cstheme="majorHAnsi"/>
                <w:color w:val="000000" w:themeColor="text1"/>
                <w:lang w:eastAsia="es-ES" w:bidi="es-ES"/>
              </w:rPr>
              <w:t xml:space="preserve"> Certificado de Dominio Vigente emitido por el Conservador de Bienes Raíces respectivo. La fecha de emisión de este certificado no podrá ser superior a 90 días de antigüedad, al momento de la postulación.</w:t>
            </w:r>
          </w:p>
          <w:p w:rsidR="005A201C" w:rsidRPr="00C66F05" w:rsidRDefault="005A201C" w:rsidP="005A201C">
            <w:pPr>
              <w:ind w:left="142" w:right="150"/>
              <w:contextualSpacing/>
              <w:jc w:val="both"/>
              <w:rPr>
                <w:rFonts w:asciiTheme="majorHAnsi" w:eastAsia="Arial" w:hAnsiTheme="majorHAnsi" w:cstheme="majorHAnsi"/>
                <w:color w:val="000000" w:themeColor="text1"/>
                <w:lang w:eastAsia="es-ES" w:bidi="es-ES"/>
              </w:rPr>
            </w:pPr>
            <w:r w:rsidRPr="00C66F05">
              <w:rPr>
                <w:rFonts w:asciiTheme="majorHAnsi" w:eastAsia="Arial" w:hAnsiTheme="majorHAnsi" w:cstheme="majorHAnsi"/>
                <w:b/>
                <w:color w:val="000000" w:themeColor="text1"/>
                <w:lang w:eastAsia="es-ES" w:bidi="es-ES"/>
              </w:rPr>
              <w:t>En caso de ser usufructuario/a:</w:t>
            </w:r>
            <w:r w:rsidRPr="00C66F05">
              <w:rPr>
                <w:rFonts w:asciiTheme="majorHAnsi" w:eastAsia="Arial" w:hAnsiTheme="majorHAnsi" w:cstheme="majorHAnsi"/>
                <w:color w:val="000000" w:themeColor="text1"/>
                <w:lang w:eastAsia="es-ES" w:bidi="es-ES"/>
              </w:rPr>
              <w:t xml:space="preserve"> Certificado de Hipotecas y Gravámenes emitido por Conservador de Bienes Raíces respectivo. La fecha de emisión de este certificado no podrá ser superior a 90 días de antigüedad, al momento de la postulación.</w:t>
            </w:r>
          </w:p>
          <w:p w:rsidR="005A201C" w:rsidRPr="00C66F05" w:rsidRDefault="005A201C" w:rsidP="005A201C">
            <w:pPr>
              <w:ind w:left="142" w:right="150"/>
              <w:contextualSpacing/>
              <w:jc w:val="both"/>
              <w:rPr>
                <w:rFonts w:asciiTheme="majorHAnsi" w:eastAsia="Arial" w:hAnsiTheme="majorHAnsi" w:cstheme="majorHAnsi"/>
                <w:color w:val="000000" w:themeColor="text1"/>
                <w:lang w:eastAsia="es-ES" w:bidi="es-ES"/>
              </w:rPr>
            </w:pPr>
            <w:r w:rsidRPr="00C66F05">
              <w:rPr>
                <w:rFonts w:asciiTheme="majorHAnsi" w:eastAsia="Arial" w:hAnsiTheme="majorHAnsi" w:cstheme="majorHAnsi"/>
                <w:b/>
                <w:color w:val="000000" w:themeColor="text1"/>
                <w:lang w:eastAsia="es-ES" w:bidi="es-ES"/>
              </w:rPr>
              <w:t>En caso de ser comodatario/a:</w:t>
            </w:r>
            <w:r w:rsidRPr="00C66F05">
              <w:rPr>
                <w:rFonts w:asciiTheme="majorHAnsi" w:eastAsia="Arial" w:hAnsiTheme="majorHAnsi" w:cstheme="majorHAnsi"/>
                <w:color w:val="000000" w:themeColor="text1"/>
                <w:lang w:eastAsia="es-ES" w:bidi="es-ES"/>
              </w:rPr>
              <w:t xml:space="preserve"> Copia Contrato de Comodato que acredite su actual condición de comodatario.</w:t>
            </w:r>
          </w:p>
          <w:p w:rsidR="005A201C" w:rsidRPr="00C66F05" w:rsidRDefault="005A201C" w:rsidP="005A201C">
            <w:pPr>
              <w:ind w:left="142" w:right="150"/>
              <w:contextualSpacing/>
              <w:jc w:val="both"/>
              <w:rPr>
                <w:rFonts w:asciiTheme="majorHAnsi" w:eastAsia="Arial" w:hAnsiTheme="majorHAnsi" w:cstheme="majorHAnsi"/>
                <w:color w:val="000000" w:themeColor="text1"/>
                <w:lang w:eastAsia="es-ES" w:bidi="es-ES"/>
              </w:rPr>
            </w:pPr>
            <w:r w:rsidRPr="00C66F05">
              <w:rPr>
                <w:rFonts w:asciiTheme="majorHAnsi" w:eastAsia="Arial" w:hAnsiTheme="majorHAnsi" w:cstheme="majorHAnsi"/>
                <w:b/>
                <w:color w:val="000000" w:themeColor="text1"/>
                <w:lang w:eastAsia="es-ES" w:bidi="es-ES"/>
              </w:rPr>
              <w:t>En caso de ser arrendatario/a:</w:t>
            </w:r>
            <w:r w:rsidRPr="00C66F05">
              <w:rPr>
                <w:rFonts w:asciiTheme="majorHAnsi" w:eastAsia="Arial" w:hAnsiTheme="majorHAnsi" w:cstheme="majorHAnsi"/>
                <w:color w:val="000000" w:themeColor="text1"/>
                <w:lang w:eastAsia="es-ES" w:bidi="es-ES"/>
              </w:rPr>
              <w:t xml:space="preserve"> Copia Contrato de arriendo que acredite su actual condición de arrendatario.</w:t>
            </w:r>
          </w:p>
          <w:p w:rsidR="005A201C" w:rsidRPr="00C66F05" w:rsidRDefault="005A201C" w:rsidP="005A201C">
            <w:pPr>
              <w:ind w:left="142" w:right="150"/>
              <w:contextualSpacing/>
              <w:jc w:val="both"/>
              <w:rPr>
                <w:rFonts w:asciiTheme="majorHAnsi" w:eastAsia="Arial" w:hAnsiTheme="majorHAnsi" w:cstheme="majorHAnsi"/>
                <w:color w:val="000000" w:themeColor="text1"/>
                <w:lang w:eastAsia="es-ES" w:bidi="es-ES"/>
              </w:rPr>
            </w:pPr>
            <w:r w:rsidRPr="00C66F05">
              <w:rPr>
                <w:rFonts w:asciiTheme="majorHAnsi" w:eastAsia="Arial" w:hAnsiTheme="majorHAnsi" w:cstheme="majorHAnsi"/>
                <w:b/>
                <w:color w:val="000000" w:themeColor="text1"/>
                <w:lang w:eastAsia="es-ES" w:bidi="es-ES"/>
              </w:rPr>
              <w:t>En caso de ser usuario autorizado de la propiedad:</w:t>
            </w:r>
            <w:r w:rsidRPr="00C66F05">
              <w:rPr>
                <w:rFonts w:asciiTheme="majorHAnsi" w:eastAsia="Arial" w:hAnsiTheme="majorHAnsi" w:cstheme="majorHAnsi"/>
                <w:color w:val="000000" w:themeColor="text1"/>
                <w:lang w:eastAsia="es-ES" w:bidi="es-ES"/>
              </w:rPr>
              <w:t xml:space="preserve">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rsidR="005A201C" w:rsidRPr="00C66F05" w:rsidRDefault="005A201C" w:rsidP="005A201C">
            <w:pPr>
              <w:keepNext/>
              <w:keepLines/>
              <w:spacing w:before="40" w:after="0" w:line="240" w:lineRule="auto"/>
              <w:ind w:left="142" w:right="150"/>
              <w:contextualSpacing/>
              <w:jc w:val="both"/>
              <w:outlineLvl w:val="2"/>
              <w:rPr>
                <w:rFonts w:asciiTheme="majorHAnsi" w:eastAsia="Arial" w:hAnsiTheme="majorHAnsi" w:cstheme="majorHAnsi"/>
                <w:color w:val="000000" w:themeColor="text1"/>
                <w:lang w:eastAsia="es-ES" w:bidi="es-ES"/>
              </w:rPr>
            </w:pPr>
          </w:p>
          <w:p w:rsidR="005A201C" w:rsidRPr="00C66F05" w:rsidRDefault="005A201C" w:rsidP="005A201C">
            <w:pPr>
              <w:spacing w:before="120" w:after="120"/>
              <w:ind w:left="142" w:right="150"/>
              <w:jc w:val="both"/>
              <w:rPr>
                <w:rFonts w:asciiTheme="majorHAnsi" w:eastAsia="Arial" w:hAnsiTheme="majorHAnsi" w:cstheme="majorHAnsi"/>
                <w:color w:val="000000" w:themeColor="text1"/>
                <w:lang w:eastAsia="es-ES" w:bidi="es-ES"/>
              </w:rPr>
            </w:pPr>
            <w:r w:rsidRPr="00C66F05">
              <w:rPr>
                <w:rFonts w:asciiTheme="majorHAnsi" w:eastAsia="Arial" w:hAnsiTheme="majorHAnsi" w:cstheme="majorHAnsi"/>
                <w:color w:val="000000" w:themeColor="text1"/>
                <w:lang w:eastAsia="es-ES" w:bidi="es-ES"/>
              </w:rPr>
              <w:t xml:space="preserve">En los casos en que el inmueble sea propiedad de la sociedad conyugal y/o </w:t>
            </w:r>
            <w:r w:rsidRPr="00C66F05">
              <w:rPr>
                <w:rFonts w:asciiTheme="majorHAnsi" w:eastAsia="Arial" w:hAnsiTheme="majorHAnsi" w:cstheme="majorHAnsi"/>
                <w:color w:val="000000" w:themeColor="text1"/>
                <w:lang w:eastAsia="es-ES" w:bidi="es-ES"/>
              </w:rPr>
              <w:lastRenderedPageBreak/>
              <w:t>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rsidR="00BF6CBE" w:rsidRPr="00C66F05" w:rsidRDefault="00BF6CBE">
      <w:pPr>
        <w:rPr>
          <w:rFonts w:asciiTheme="majorHAnsi" w:hAnsiTheme="majorHAnsi" w:cstheme="majorHAnsi"/>
          <w:color w:val="000000" w:themeColor="text1"/>
        </w:rPr>
      </w:pPr>
    </w:p>
    <w:p w:rsidR="00BF6CBE" w:rsidRPr="00C66F05" w:rsidRDefault="00BF6CBE">
      <w:pPr>
        <w:rPr>
          <w:rFonts w:asciiTheme="majorHAnsi" w:hAnsiTheme="majorHAnsi" w:cstheme="majorHAnsi"/>
          <w:color w:val="000000" w:themeColor="text1"/>
        </w:rPr>
      </w:pPr>
      <w:r w:rsidRPr="00C66F05">
        <w:rPr>
          <w:rFonts w:asciiTheme="majorHAnsi" w:hAnsiTheme="majorHAnsi" w:cstheme="majorHAnsi"/>
          <w:color w:val="000000" w:themeColor="text1"/>
        </w:rPr>
        <w:br w:type="page"/>
      </w:r>
    </w:p>
    <w:p w:rsidR="00B1449B" w:rsidRPr="00C66F05" w:rsidRDefault="002B55DE" w:rsidP="0038081E">
      <w:pPr>
        <w:pStyle w:val="Ttulo1"/>
        <w:jc w:val="center"/>
        <w:rPr>
          <w:rFonts w:cstheme="majorHAnsi"/>
          <w:b/>
          <w:color w:val="000000" w:themeColor="text1"/>
          <w:sz w:val="28"/>
          <w:szCs w:val="28"/>
        </w:rPr>
      </w:pPr>
      <w:bookmarkStart w:id="27" w:name="_heading=h.qsh70q" w:colFirst="0" w:colLast="0"/>
      <w:bookmarkStart w:id="28" w:name="_Toc52463378"/>
      <w:bookmarkEnd w:id="27"/>
      <w:r w:rsidRPr="00C66F05">
        <w:rPr>
          <w:rFonts w:cstheme="majorHAnsi"/>
          <w:b/>
          <w:color w:val="000000" w:themeColor="text1"/>
          <w:sz w:val="28"/>
          <w:szCs w:val="28"/>
        </w:rPr>
        <w:lastRenderedPageBreak/>
        <w:t>ANEXO N° 6</w:t>
      </w:r>
      <w:bookmarkEnd w:id="28"/>
    </w:p>
    <w:p w:rsidR="00B1449B" w:rsidRPr="00C66F05" w:rsidRDefault="00B1449B" w:rsidP="00C2657F">
      <w:pPr>
        <w:spacing w:before="120" w:after="0"/>
        <w:jc w:val="both"/>
        <w:rPr>
          <w:rFonts w:asciiTheme="majorHAnsi" w:eastAsia="Calibri" w:hAnsiTheme="majorHAnsi" w:cstheme="majorHAnsi"/>
          <w:color w:val="000000" w:themeColor="text1"/>
        </w:rPr>
      </w:pPr>
    </w:p>
    <w:p w:rsidR="00B1449B" w:rsidRPr="00C66F05" w:rsidRDefault="002B55DE" w:rsidP="00C2657F">
      <w:pPr>
        <w:spacing w:before="120" w:after="0"/>
        <w:jc w:val="center"/>
        <w:rPr>
          <w:rFonts w:asciiTheme="majorHAnsi" w:eastAsia="Calibri" w:hAnsiTheme="majorHAnsi" w:cstheme="majorHAnsi"/>
          <w:b/>
          <w:color w:val="000000" w:themeColor="text1"/>
        </w:rPr>
      </w:pPr>
      <w:r w:rsidRPr="00C66F05">
        <w:rPr>
          <w:rFonts w:asciiTheme="majorHAnsi" w:eastAsia="Calibri" w:hAnsiTheme="majorHAnsi" w:cstheme="majorHAnsi"/>
          <w:b/>
          <w:color w:val="000000" w:themeColor="text1"/>
        </w:rPr>
        <w:t>DECLARACIÓN JURADA SIMPLE</w:t>
      </w:r>
    </w:p>
    <w:p w:rsidR="00B1449B" w:rsidRPr="00C66F05" w:rsidRDefault="00AB1F56" w:rsidP="00C2657F">
      <w:pPr>
        <w:spacing w:before="120" w:after="0"/>
        <w:jc w:val="center"/>
        <w:rPr>
          <w:rFonts w:asciiTheme="majorHAnsi" w:eastAsia="Calibri" w:hAnsiTheme="majorHAnsi" w:cstheme="majorHAnsi"/>
          <w:b/>
          <w:color w:val="000000" w:themeColor="text1"/>
        </w:rPr>
      </w:pPr>
      <w:r w:rsidRPr="00C66F05">
        <w:rPr>
          <w:rFonts w:asciiTheme="majorHAnsi" w:eastAsia="Calibri" w:hAnsiTheme="majorHAnsi" w:cstheme="majorHAnsi"/>
          <w:b/>
          <w:color w:val="000000" w:themeColor="text1"/>
        </w:rPr>
        <w:t>DE NO CONSANGUINEDAD EN LA RENDICIÓN DE LOS GASTOS</w:t>
      </w:r>
    </w:p>
    <w:p w:rsidR="00B1449B" w:rsidRPr="00C66F05" w:rsidRDefault="00B1449B" w:rsidP="00C2657F">
      <w:pPr>
        <w:spacing w:before="120" w:after="0"/>
        <w:jc w:val="both"/>
        <w:rPr>
          <w:rFonts w:asciiTheme="majorHAnsi" w:eastAsia="Calibri" w:hAnsiTheme="majorHAnsi" w:cstheme="majorHAnsi"/>
          <w:color w:val="000000" w:themeColor="text1"/>
        </w:rPr>
      </w:pPr>
    </w:p>
    <w:p w:rsidR="00C2657F" w:rsidRPr="00C66F05" w:rsidRDefault="00C2657F" w:rsidP="00C2657F">
      <w:pPr>
        <w:spacing w:before="120" w:after="0"/>
        <w:jc w:val="both"/>
        <w:rPr>
          <w:rFonts w:asciiTheme="majorHAnsi" w:eastAsia="Calibri" w:hAnsiTheme="majorHAnsi" w:cstheme="majorHAnsi"/>
          <w:color w:val="000000" w:themeColor="text1"/>
        </w:rPr>
      </w:pPr>
    </w:p>
    <w:p w:rsidR="00B1449B" w:rsidRPr="00C66F05" w:rsidRDefault="00AB1F56" w:rsidP="00C2657F">
      <w:pPr>
        <w:spacing w:before="120" w:after="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En________________, a____de___________de 2020, Don/ña_____________________________________, cédula de identidad Nº______________, participante del proyecto__________________________________, declara que:</w:t>
      </w:r>
    </w:p>
    <w:p w:rsidR="00B1449B" w:rsidRPr="00C66F05" w:rsidRDefault="00AB1F56" w:rsidP="00C2657F">
      <w:pPr>
        <w:spacing w:before="120" w:after="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El gasto rendido en el ítem de Nuevas contrataciones NO corresponde a mi propia remuneración, ni de mis socios, representantes legales, ni de mi respectivo cónyuge, conviviente civil, hijos y parientes por consanguineidad hasta el segundo grado inclusive (hijos, padres, abuelos y hermanos).</w:t>
      </w:r>
    </w:p>
    <w:p w:rsidR="00B1449B" w:rsidRPr="00C66F05" w:rsidRDefault="00AB1F56" w:rsidP="00C2657F">
      <w:pPr>
        <w:spacing w:before="120" w:after="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El gasto rendido en el ítem Nuevos arriendos de bienes raíces (industriales, comerciales o agrícolas), y/o maquinarias necesarias para el desarrollo del proyecto, contratados con posterioridad a la firma de contrato con SERCOTEC, NO corresponde al arrendamiento de bienes propios ni de alguno de los socios/as, representantes legales ni tampoco de su respectivos cónyuges, conviviente civil y parientes por consanguineidad hasta el segundo grado inclusive (hijos, padres, abuelos y hermanos).</w:t>
      </w:r>
    </w:p>
    <w:p w:rsidR="00B1449B" w:rsidRPr="00C66F05" w:rsidRDefault="00AB1F56" w:rsidP="00C2657F">
      <w:pPr>
        <w:spacing w:before="120" w:after="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El gasto rendido en el ítem de Asistencia técnica y asesoría en gestión NO corresponde a mis propias boletas de honorarios, de socios, de representantes legales, ni tampoco de sus respectivos cónyuges, conviviente civil y parientes por consanguineidad hasta el segundo grado inclusive (hijos, padres, abuelos, hermanos).</w:t>
      </w:r>
    </w:p>
    <w:p w:rsidR="00B1449B" w:rsidRPr="00C66F05" w:rsidRDefault="00AB1F56" w:rsidP="00C2657F">
      <w:pPr>
        <w:spacing w:before="120" w:after="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El gasto rendido en el ítem de Capacitación NO corresponde a mis propias boletas de honorarios, de socios, de representantes legales, ni tampoco de sus respectivo cónyuges, conviviente civil y parientes por consanguineidad hasta el segundo grado inclusive (hijos, padres, abuelos, hermanos).</w:t>
      </w:r>
    </w:p>
    <w:p w:rsidR="00B1449B" w:rsidRPr="00C66F05" w:rsidRDefault="00AB1F56" w:rsidP="00C2657F">
      <w:pPr>
        <w:spacing w:before="120" w:after="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El gasto rendido asociado al servicio de flete en el sub ítem Habilitación de infraestructura NO corresponde al pago a alguno de los socios/as, representantes legales o de sus respectivos cónyuges, conviviente civil, y familiares por consanguineidad y afinidad hasta segundo grado inclusive (hijos, padre, madre y hermanos).</w:t>
      </w:r>
    </w:p>
    <w:p w:rsidR="00B1449B" w:rsidRPr="00C66F05" w:rsidRDefault="00AB1F56" w:rsidP="00C2657F">
      <w:pPr>
        <w:spacing w:before="120" w:after="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El gasto rendido asociado al servicio de flete en el sub ítem Ferias, exposiciones, eventos NO corresponde al pago a alguno de los socios/as, representantes legales o de sus respectivos cónyuges, conviviente civil y familiares por consanguineidad y afinidad hasta segundo grado inclusive (hijos, padre, madre y hermanos).</w:t>
      </w:r>
    </w:p>
    <w:p w:rsidR="00B1449B" w:rsidRPr="00C66F05" w:rsidRDefault="00AB1F56" w:rsidP="00C2657F">
      <w:pPr>
        <w:spacing w:before="120" w:after="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 xml:space="preserve">El gasto rendido asociado al servicio de flete en el sub ítem Misiones comerciales y/o tecnológicas, visitas y pasantías NO corresponde al pago a alguno de los socios/as, </w:t>
      </w:r>
      <w:r w:rsidRPr="00C66F05">
        <w:rPr>
          <w:rFonts w:asciiTheme="majorHAnsi" w:eastAsia="Calibri" w:hAnsiTheme="majorHAnsi" w:cstheme="majorHAnsi"/>
          <w:color w:val="000000" w:themeColor="text1"/>
        </w:rPr>
        <w:lastRenderedPageBreak/>
        <w:t>representantes legales o de sus respectivos cónyuges, conviviente civil y familiares por consanguineidad y afinidad hasta segundo grado inclusive (hijos, padre, madre y hermanos).</w:t>
      </w:r>
    </w:p>
    <w:p w:rsidR="00B1449B" w:rsidRPr="00C66F05" w:rsidRDefault="00AB1F56" w:rsidP="00C2657F">
      <w:pPr>
        <w:spacing w:before="120" w:after="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El gasto rendido asociado al servicio de flete en el sub ítem de Materias Primas y Materiales NO corresponde al pago de alguno de los socios/as, representantes legales o de sus respectivos. Cónyuges, conviviente civil y familiares por consanguineidad y afinidad hasta segundo grado inclusive (hijos, padre, madre y hermanos).</w:t>
      </w:r>
    </w:p>
    <w:p w:rsidR="00B1449B" w:rsidRPr="00C66F05" w:rsidRDefault="00AB1F56" w:rsidP="00C2657F">
      <w:pPr>
        <w:spacing w:before="120" w:after="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El gasto rendido asociado al servicio de flete en el sub ítem de Mercadería NO corresponde al pago a alguno de los socios/as, representantes legales o de sus respectivos cónyuges, conviviente civil y familiares por consanguineidad y afinidad hasta segundo grado inclusive (hijos, padre, madre y hermanos).</w:t>
      </w:r>
    </w:p>
    <w:p w:rsidR="00B1449B" w:rsidRPr="00C66F05" w:rsidRDefault="00B1449B" w:rsidP="00C2657F">
      <w:pPr>
        <w:spacing w:before="120" w:after="0"/>
        <w:jc w:val="both"/>
        <w:rPr>
          <w:rFonts w:asciiTheme="majorHAnsi" w:eastAsia="Calibri" w:hAnsiTheme="majorHAnsi" w:cstheme="majorHAnsi"/>
          <w:color w:val="000000" w:themeColor="text1"/>
        </w:rPr>
      </w:pPr>
    </w:p>
    <w:p w:rsidR="00B1449B" w:rsidRPr="00C66F05" w:rsidRDefault="00AB1F56" w:rsidP="00C2657F">
      <w:pPr>
        <w:spacing w:before="120" w:after="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Da fe con su firma:</w:t>
      </w:r>
    </w:p>
    <w:p w:rsidR="00B1449B" w:rsidRPr="00C66F05" w:rsidRDefault="00B1449B" w:rsidP="00C2657F">
      <w:pPr>
        <w:spacing w:before="120" w:after="0"/>
        <w:jc w:val="both"/>
        <w:rPr>
          <w:rFonts w:asciiTheme="majorHAnsi" w:eastAsia="Calibri" w:hAnsiTheme="majorHAnsi" w:cstheme="majorHAnsi"/>
          <w:color w:val="000000" w:themeColor="text1"/>
        </w:rPr>
      </w:pPr>
    </w:p>
    <w:p w:rsidR="00B1449B" w:rsidRPr="00C66F05" w:rsidRDefault="00B1449B" w:rsidP="00C2657F">
      <w:pPr>
        <w:spacing w:before="120" w:after="0"/>
        <w:jc w:val="both"/>
        <w:rPr>
          <w:rFonts w:asciiTheme="majorHAnsi" w:eastAsia="Calibri" w:hAnsiTheme="majorHAnsi" w:cstheme="majorHAnsi"/>
          <w:color w:val="000000" w:themeColor="text1"/>
        </w:rPr>
      </w:pPr>
    </w:p>
    <w:p w:rsidR="00B1449B" w:rsidRPr="00C66F05" w:rsidRDefault="00AB1F56" w:rsidP="00C2657F">
      <w:pPr>
        <w:spacing w:before="120" w:after="0"/>
        <w:jc w:val="both"/>
        <w:rPr>
          <w:rFonts w:asciiTheme="majorHAnsi" w:eastAsia="Calibri" w:hAnsiTheme="majorHAnsi" w:cstheme="majorHAnsi"/>
          <w:color w:val="000000" w:themeColor="text1"/>
        </w:rPr>
      </w:pPr>
      <w:r w:rsidRPr="00C66F05">
        <w:rPr>
          <w:rFonts w:asciiTheme="majorHAnsi" w:eastAsia="Calibri" w:hAnsiTheme="majorHAnsi" w:cstheme="majorHAnsi"/>
          <w:color w:val="000000" w:themeColor="text1"/>
        </w:rPr>
        <w:t>Nombre, Firma y Cédula de Identidad:________________________________________</w:t>
      </w:r>
    </w:p>
    <w:sectPr w:rsidR="00B1449B" w:rsidRPr="00C66F05" w:rsidSect="0031463A">
      <w:footerReference w:type="default" r:id="rId15"/>
      <w:pgSz w:w="12240" w:h="15840"/>
      <w:pgMar w:top="1417" w:right="1701" w:bottom="1417" w:left="1701" w:header="0" w:footer="922" w:gutter="0"/>
      <w:cols w:space="720" w:equalWidth="0">
        <w:col w:w="8177"/>
      </w:cols>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D9B" w:rsidRDefault="00775D9B">
      <w:pPr>
        <w:spacing w:after="0" w:line="240" w:lineRule="auto"/>
      </w:pPr>
      <w:r>
        <w:separator/>
      </w:r>
    </w:p>
  </w:endnote>
  <w:endnote w:type="continuationSeparator" w:id="0">
    <w:p w:rsidR="00775D9B" w:rsidRDefault="00775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Bold">
    <w:altName w:val="Times New Roman"/>
    <w:panose1 w:val="00000000000000000000"/>
    <w:charset w:val="00"/>
    <w:family w:val="roman"/>
    <w:notTrueType/>
    <w:pitch w:val="default"/>
  </w:font>
  <w:font w:name="gobCL">
    <w:altName w:val="Times New Roman"/>
    <w:panose1 w:val="00000000000000000000"/>
    <w:charset w:val="00"/>
    <w:family w:val="modern"/>
    <w:notTrueType/>
    <w:pitch w:val="variable"/>
    <w:sig w:usb0="A000002F" w:usb1="4000005B"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68E" w:rsidRDefault="00AA468E">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B4507">
      <w:rPr>
        <w:noProof/>
        <w:color w:val="000000"/>
      </w:rPr>
      <w:t>4</w:t>
    </w:r>
    <w:r>
      <w:rPr>
        <w:color w:val="000000"/>
      </w:rPr>
      <w:fldChar w:fldCharType="end"/>
    </w:r>
  </w:p>
  <w:p w:rsidR="00AA468E" w:rsidRDefault="00AA468E">
    <w:pPr>
      <w:pBdr>
        <w:top w:val="nil"/>
        <w:left w:val="nil"/>
        <w:bottom w:val="nil"/>
        <w:right w:val="nil"/>
        <w:between w:val="nil"/>
      </w:pBdr>
      <w:rPr>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D9B" w:rsidRDefault="00775D9B">
      <w:pPr>
        <w:spacing w:after="0" w:line="240" w:lineRule="auto"/>
      </w:pPr>
      <w:r>
        <w:separator/>
      </w:r>
    </w:p>
  </w:footnote>
  <w:footnote w:type="continuationSeparator" w:id="0">
    <w:p w:rsidR="00775D9B" w:rsidRDefault="00775D9B">
      <w:pPr>
        <w:spacing w:after="0" w:line="240" w:lineRule="auto"/>
      </w:pPr>
      <w:r>
        <w:continuationSeparator/>
      </w:r>
    </w:p>
  </w:footnote>
  <w:footnote w:id="1">
    <w:p w:rsidR="00AA468E" w:rsidRPr="007245C9" w:rsidRDefault="00AA468E" w:rsidP="001B4C43">
      <w:pPr>
        <w:pStyle w:val="Textonotapie"/>
        <w:rPr>
          <w:rFonts w:ascii="Calibri" w:hAnsi="Calibri" w:cs="Calibri"/>
        </w:rPr>
      </w:pPr>
      <w:r w:rsidRPr="007245C9">
        <w:rPr>
          <w:rStyle w:val="Refdenotaalpie"/>
          <w:rFonts w:ascii="Calibri" w:hAnsi="Calibri" w:cs="Calibri"/>
        </w:rPr>
        <w:footnoteRef/>
      </w:r>
      <w:r w:rsidRPr="007245C9">
        <w:rPr>
          <w:rFonts w:ascii="Calibri" w:hAnsi="Calibri" w:cs="Calibri"/>
        </w:rPr>
        <w:t>Ejemplo; si una empresa ya fue financiada por $1.500.000.- (Un millón quinientos mil pesos), mediante el programa Levantemos tu Pyme I o II, o Reactívate con Sercotec, el monto máximo que podrá otorgar el programa Zona Cero llegará hasta los $2.000.000.- (Dos millones de pesos)</w:t>
      </w:r>
    </w:p>
  </w:footnote>
  <w:footnote w:id="2">
    <w:p w:rsidR="00AA468E" w:rsidRDefault="00AA468E">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Ver descripción de ítems financiables en Plan de Inversión.</w:t>
      </w:r>
    </w:p>
  </w:footnote>
  <w:footnote w:id="3">
    <w:p w:rsidR="00AA468E" w:rsidRDefault="00AA468E">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Se entenderá como auto contratación, el acto jurídico en el cual una persona, a la vez, participa en forma personal a nombre propio y como representante de otra o como representante de ambas partes del contrato</w:t>
      </w:r>
    </w:p>
  </w:footnote>
  <w:footnote w:id="4">
    <w:p w:rsidR="00AA468E" w:rsidRDefault="00AA468E">
      <w:pPr>
        <w:pBdr>
          <w:top w:val="nil"/>
          <w:left w:val="nil"/>
          <w:bottom w:val="nil"/>
          <w:right w:val="nil"/>
          <w:between w:val="nil"/>
        </w:pBdr>
        <w:rPr>
          <w:color w:val="000000"/>
          <w:sz w:val="20"/>
          <w:szCs w:val="20"/>
        </w:rPr>
      </w:pPr>
      <w:r>
        <w:rPr>
          <w:vertAlign w:val="superscript"/>
        </w:rPr>
        <w:footnoteRef/>
      </w:r>
      <w:r>
        <w:rPr>
          <w:rFonts w:ascii="Calibri" w:eastAsia="Calibri" w:hAnsi="Calibri" w:cs="Calibri"/>
          <w:color w:val="000000"/>
          <w:sz w:val="18"/>
          <w:szCs w:val="18"/>
        </w:rPr>
        <w:t xml:space="preserve"> No se considerarán días administrativos: sábado, domingo y festivos.</w:t>
      </w:r>
    </w:p>
  </w:footnote>
  <w:footnote w:id="5">
    <w:p w:rsidR="00AA468E" w:rsidRDefault="00AA468E">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No se considerarán días administrativos: sábado, domingo y festivos.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7AD9"/>
    <w:multiLevelType w:val="multilevel"/>
    <w:tmpl w:val="4976AD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E90E7A"/>
    <w:multiLevelType w:val="hybridMultilevel"/>
    <w:tmpl w:val="7F4C22C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1D8E1248"/>
    <w:multiLevelType w:val="multilevel"/>
    <w:tmpl w:val="97D2FAF2"/>
    <w:lvl w:ilvl="0">
      <w:start w:val="1"/>
      <w:numFmt w:val="lowerLetter"/>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2C3088"/>
    <w:multiLevelType w:val="multilevel"/>
    <w:tmpl w:val="3034BF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7D630F"/>
    <w:multiLevelType w:val="hybridMultilevel"/>
    <w:tmpl w:val="F47E1200"/>
    <w:lvl w:ilvl="0" w:tplc="FF8EB592">
      <w:start w:val="4"/>
      <w:numFmt w:val="bullet"/>
      <w:lvlText w:val="-"/>
      <w:lvlJc w:val="left"/>
      <w:pPr>
        <w:ind w:left="827" w:hanging="360"/>
      </w:pPr>
      <w:rPr>
        <w:rFonts w:ascii="Calibri" w:eastAsia="Times New Roman" w:hAnsi="Calibri" w:cs="Arial" w:hint="default"/>
        <w:b/>
      </w:rPr>
    </w:lvl>
    <w:lvl w:ilvl="1" w:tplc="340A0003" w:tentative="1">
      <w:start w:val="1"/>
      <w:numFmt w:val="bullet"/>
      <w:lvlText w:val="o"/>
      <w:lvlJc w:val="left"/>
      <w:pPr>
        <w:ind w:left="1547" w:hanging="360"/>
      </w:pPr>
      <w:rPr>
        <w:rFonts w:ascii="Courier New" w:hAnsi="Courier New" w:cs="Courier New" w:hint="default"/>
      </w:rPr>
    </w:lvl>
    <w:lvl w:ilvl="2" w:tplc="340A0005" w:tentative="1">
      <w:start w:val="1"/>
      <w:numFmt w:val="bullet"/>
      <w:lvlText w:val=""/>
      <w:lvlJc w:val="left"/>
      <w:pPr>
        <w:ind w:left="2267" w:hanging="360"/>
      </w:pPr>
      <w:rPr>
        <w:rFonts w:ascii="Wingdings" w:hAnsi="Wingdings" w:hint="default"/>
      </w:rPr>
    </w:lvl>
    <w:lvl w:ilvl="3" w:tplc="340A0001" w:tentative="1">
      <w:start w:val="1"/>
      <w:numFmt w:val="bullet"/>
      <w:lvlText w:val=""/>
      <w:lvlJc w:val="left"/>
      <w:pPr>
        <w:ind w:left="2987" w:hanging="360"/>
      </w:pPr>
      <w:rPr>
        <w:rFonts w:ascii="Symbol" w:hAnsi="Symbol" w:hint="default"/>
      </w:rPr>
    </w:lvl>
    <w:lvl w:ilvl="4" w:tplc="340A0003" w:tentative="1">
      <w:start w:val="1"/>
      <w:numFmt w:val="bullet"/>
      <w:lvlText w:val="o"/>
      <w:lvlJc w:val="left"/>
      <w:pPr>
        <w:ind w:left="3707" w:hanging="360"/>
      </w:pPr>
      <w:rPr>
        <w:rFonts w:ascii="Courier New" w:hAnsi="Courier New" w:cs="Courier New" w:hint="default"/>
      </w:rPr>
    </w:lvl>
    <w:lvl w:ilvl="5" w:tplc="340A0005" w:tentative="1">
      <w:start w:val="1"/>
      <w:numFmt w:val="bullet"/>
      <w:lvlText w:val=""/>
      <w:lvlJc w:val="left"/>
      <w:pPr>
        <w:ind w:left="4427" w:hanging="360"/>
      </w:pPr>
      <w:rPr>
        <w:rFonts w:ascii="Wingdings" w:hAnsi="Wingdings" w:hint="default"/>
      </w:rPr>
    </w:lvl>
    <w:lvl w:ilvl="6" w:tplc="340A0001" w:tentative="1">
      <w:start w:val="1"/>
      <w:numFmt w:val="bullet"/>
      <w:lvlText w:val=""/>
      <w:lvlJc w:val="left"/>
      <w:pPr>
        <w:ind w:left="5147" w:hanging="360"/>
      </w:pPr>
      <w:rPr>
        <w:rFonts w:ascii="Symbol" w:hAnsi="Symbol" w:hint="default"/>
      </w:rPr>
    </w:lvl>
    <w:lvl w:ilvl="7" w:tplc="340A0003" w:tentative="1">
      <w:start w:val="1"/>
      <w:numFmt w:val="bullet"/>
      <w:lvlText w:val="o"/>
      <w:lvlJc w:val="left"/>
      <w:pPr>
        <w:ind w:left="5867" w:hanging="360"/>
      </w:pPr>
      <w:rPr>
        <w:rFonts w:ascii="Courier New" w:hAnsi="Courier New" w:cs="Courier New" w:hint="default"/>
      </w:rPr>
    </w:lvl>
    <w:lvl w:ilvl="8" w:tplc="340A0005" w:tentative="1">
      <w:start w:val="1"/>
      <w:numFmt w:val="bullet"/>
      <w:lvlText w:val=""/>
      <w:lvlJc w:val="left"/>
      <w:pPr>
        <w:ind w:left="6587" w:hanging="360"/>
      </w:pPr>
      <w:rPr>
        <w:rFonts w:ascii="Wingdings" w:hAnsi="Wingdings" w:hint="default"/>
      </w:rPr>
    </w:lvl>
  </w:abstractNum>
  <w:abstractNum w:abstractNumId="6" w15:restartNumberingAfterBreak="0">
    <w:nsid w:val="283775D1"/>
    <w:multiLevelType w:val="hybridMultilevel"/>
    <w:tmpl w:val="E7ECC55E"/>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315847C7"/>
    <w:multiLevelType w:val="multilevel"/>
    <w:tmpl w:val="AD1C79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C46629"/>
    <w:multiLevelType w:val="hybridMultilevel"/>
    <w:tmpl w:val="072ECC1E"/>
    <w:lvl w:ilvl="0" w:tplc="83B8A500">
      <w:start w:val="2"/>
      <w:numFmt w:val="lowerLetter"/>
      <w:lvlText w:val="%1."/>
      <w:lvlJc w:val="left"/>
      <w:pPr>
        <w:ind w:left="461"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3A1744F"/>
    <w:multiLevelType w:val="hybridMultilevel"/>
    <w:tmpl w:val="716CBEAC"/>
    <w:lvl w:ilvl="0" w:tplc="F2FAEF72">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F011F5"/>
    <w:multiLevelType w:val="multilevel"/>
    <w:tmpl w:val="0B007A54"/>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9E67058"/>
    <w:multiLevelType w:val="multilevel"/>
    <w:tmpl w:val="925C52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025120D"/>
    <w:multiLevelType w:val="multilevel"/>
    <w:tmpl w:val="6360D2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1120B59"/>
    <w:multiLevelType w:val="multilevel"/>
    <w:tmpl w:val="15DAB9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74904A5"/>
    <w:multiLevelType w:val="multilevel"/>
    <w:tmpl w:val="925C52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CBA3060"/>
    <w:multiLevelType w:val="multilevel"/>
    <w:tmpl w:val="398C34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BA50132"/>
    <w:multiLevelType w:val="multilevel"/>
    <w:tmpl w:val="925C52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DCF1FF1"/>
    <w:multiLevelType w:val="multilevel"/>
    <w:tmpl w:val="209E8EAE"/>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61A830EB"/>
    <w:multiLevelType w:val="multilevel"/>
    <w:tmpl w:val="15DAB9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49B4B30"/>
    <w:multiLevelType w:val="multilevel"/>
    <w:tmpl w:val="8CBA32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5A37092"/>
    <w:multiLevelType w:val="hybridMultilevel"/>
    <w:tmpl w:val="E0584EDA"/>
    <w:lvl w:ilvl="0" w:tplc="340A0015">
      <w:start w:val="1"/>
      <w:numFmt w:val="upp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1" w15:restartNumberingAfterBreak="0">
    <w:nsid w:val="694006D4"/>
    <w:multiLevelType w:val="hybridMultilevel"/>
    <w:tmpl w:val="818A2156"/>
    <w:lvl w:ilvl="0" w:tplc="75BA025A">
      <w:numFmt w:val="bullet"/>
      <w:lvlText w:val="•"/>
      <w:lvlJc w:val="left"/>
      <w:pPr>
        <w:ind w:left="1065" w:hanging="705"/>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B08609F"/>
    <w:multiLevelType w:val="hybridMultilevel"/>
    <w:tmpl w:val="85A214BC"/>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77537F91"/>
    <w:multiLevelType w:val="hybridMultilevel"/>
    <w:tmpl w:val="6480F2DA"/>
    <w:lvl w:ilvl="0" w:tplc="F73C6288">
      <w:start w:val="1"/>
      <w:numFmt w:val="lowerLetter"/>
      <w:lvlText w:val="%1."/>
      <w:lvlJc w:val="left"/>
      <w:pPr>
        <w:ind w:left="461" w:hanging="360"/>
      </w:pPr>
      <w:rPr>
        <w:rFonts w:hint="default"/>
      </w:rPr>
    </w:lvl>
    <w:lvl w:ilvl="1" w:tplc="340A0019" w:tentative="1">
      <w:start w:val="1"/>
      <w:numFmt w:val="lowerLetter"/>
      <w:lvlText w:val="%2."/>
      <w:lvlJc w:val="left"/>
      <w:pPr>
        <w:ind w:left="1181" w:hanging="360"/>
      </w:pPr>
    </w:lvl>
    <w:lvl w:ilvl="2" w:tplc="340A001B" w:tentative="1">
      <w:start w:val="1"/>
      <w:numFmt w:val="lowerRoman"/>
      <w:lvlText w:val="%3."/>
      <w:lvlJc w:val="right"/>
      <w:pPr>
        <w:ind w:left="1901" w:hanging="180"/>
      </w:pPr>
    </w:lvl>
    <w:lvl w:ilvl="3" w:tplc="340A000F" w:tentative="1">
      <w:start w:val="1"/>
      <w:numFmt w:val="decimal"/>
      <w:lvlText w:val="%4."/>
      <w:lvlJc w:val="left"/>
      <w:pPr>
        <w:ind w:left="2621" w:hanging="360"/>
      </w:pPr>
    </w:lvl>
    <w:lvl w:ilvl="4" w:tplc="340A0019" w:tentative="1">
      <w:start w:val="1"/>
      <w:numFmt w:val="lowerLetter"/>
      <w:lvlText w:val="%5."/>
      <w:lvlJc w:val="left"/>
      <w:pPr>
        <w:ind w:left="3341" w:hanging="360"/>
      </w:pPr>
    </w:lvl>
    <w:lvl w:ilvl="5" w:tplc="340A001B" w:tentative="1">
      <w:start w:val="1"/>
      <w:numFmt w:val="lowerRoman"/>
      <w:lvlText w:val="%6."/>
      <w:lvlJc w:val="right"/>
      <w:pPr>
        <w:ind w:left="4061" w:hanging="180"/>
      </w:pPr>
    </w:lvl>
    <w:lvl w:ilvl="6" w:tplc="340A000F" w:tentative="1">
      <w:start w:val="1"/>
      <w:numFmt w:val="decimal"/>
      <w:lvlText w:val="%7."/>
      <w:lvlJc w:val="left"/>
      <w:pPr>
        <w:ind w:left="4781" w:hanging="360"/>
      </w:pPr>
    </w:lvl>
    <w:lvl w:ilvl="7" w:tplc="340A0019" w:tentative="1">
      <w:start w:val="1"/>
      <w:numFmt w:val="lowerLetter"/>
      <w:lvlText w:val="%8."/>
      <w:lvlJc w:val="left"/>
      <w:pPr>
        <w:ind w:left="5501" w:hanging="360"/>
      </w:pPr>
    </w:lvl>
    <w:lvl w:ilvl="8" w:tplc="340A001B" w:tentative="1">
      <w:start w:val="1"/>
      <w:numFmt w:val="lowerRoman"/>
      <w:lvlText w:val="%9."/>
      <w:lvlJc w:val="right"/>
      <w:pPr>
        <w:ind w:left="6221" w:hanging="180"/>
      </w:pPr>
    </w:lvl>
  </w:abstractNum>
  <w:abstractNum w:abstractNumId="24" w15:restartNumberingAfterBreak="0">
    <w:nsid w:val="7FF060D0"/>
    <w:multiLevelType w:val="multilevel"/>
    <w:tmpl w:val="0FC2FA1C"/>
    <w:lvl w:ilvl="0">
      <w:start w:val="1"/>
      <w:numFmt w:val="lowerLetter"/>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4"/>
  </w:num>
  <w:num w:numId="2">
    <w:abstractNumId w:val="0"/>
  </w:num>
  <w:num w:numId="3">
    <w:abstractNumId w:val="12"/>
  </w:num>
  <w:num w:numId="4">
    <w:abstractNumId w:val="13"/>
  </w:num>
  <w:num w:numId="5">
    <w:abstractNumId w:val="15"/>
  </w:num>
  <w:num w:numId="6">
    <w:abstractNumId w:val="7"/>
  </w:num>
  <w:num w:numId="7">
    <w:abstractNumId w:val="3"/>
  </w:num>
  <w:num w:numId="8">
    <w:abstractNumId w:val="4"/>
  </w:num>
  <w:num w:numId="9">
    <w:abstractNumId w:val="19"/>
  </w:num>
  <w:num w:numId="10">
    <w:abstractNumId w:val="23"/>
  </w:num>
  <w:num w:numId="11">
    <w:abstractNumId w:val="21"/>
  </w:num>
  <w:num w:numId="12">
    <w:abstractNumId w:val="17"/>
  </w:num>
  <w:num w:numId="13">
    <w:abstractNumId w:val="1"/>
  </w:num>
  <w:num w:numId="14">
    <w:abstractNumId w:val="2"/>
  </w:num>
  <w:num w:numId="15">
    <w:abstractNumId w:val="5"/>
  </w:num>
  <w:num w:numId="16">
    <w:abstractNumId w:val="20"/>
  </w:num>
  <w:num w:numId="17">
    <w:abstractNumId w:val="18"/>
  </w:num>
  <w:num w:numId="18">
    <w:abstractNumId w:val="14"/>
  </w:num>
  <w:num w:numId="19">
    <w:abstractNumId w:val="16"/>
  </w:num>
  <w:num w:numId="20">
    <w:abstractNumId w:val="11"/>
  </w:num>
  <w:num w:numId="21">
    <w:abstractNumId w:val="10"/>
  </w:num>
  <w:num w:numId="22">
    <w:abstractNumId w:val="9"/>
  </w:num>
  <w:num w:numId="23">
    <w:abstractNumId w:val="6"/>
  </w:num>
  <w:num w:numId="24">
    <w:abstractNumId w:val="2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49B"/>
    <w:rsid w:val="00006638"/>
    <w:rsid w:val="0001375A"/>
    <w:rsid w:val="00020794"/>
    <w:rsid w:val="000243E5"/>
    <w:rsid w:val="00024FB1"/>
    <w:rsid w:val="000426B1"/>
    <w:rsid w:val="0004516B"/>
    <w:rsid w:val="000508F3"/>
    <w:rsid w:val="0005128B"/>
    <w:rsid w:val="000704C8"/>
    <w:rsid w:val="00080B62"/>
    <w:rsid w:val="0009343D"/>
    <w:rsid w:val="00095A3B"/>
    <w:rsid w:val="00096590"/>
    <w:rsid w:val="000B3E53"/>
    <w:rsid w:val="000B7B23"/>
    <w:rsid w:val="000C29A6"/>
    <w:rsid w:val="000E28C2"/>
    <w:rsid w:val="000E7016"/>
    <w:rsid w:val="000F63D2"/>
    <w:rsid w:val="00112443"/>
    <w:rsid w:val="00112A07"/>
    <w:rsid w:val="00117ADB"/>
    <w:rsid w:val="00126631"/>
    <w:rsid w:val="001364B6"/>
    <w:rsid w:val="001449C3"/>
    <w:rsid w:val="00146CDF"/>
    <w:rsid w:val="00156CEC"/>
    <w:rsid w:val="00161F70"/>
    <w:rsid w:val="0016345B"/>
    <w:rsid w:val="00165D8D"/>
    <w:rsid w:val="0017671C"/>
    <w:rsid w:val="00176CF4"/>
    <w:rsid w:val="001907A1"/>
    <w:rsid w:val="00191182"/>
    <w:rsid w:val="001A5190"/>
    <w:rsid w:val="001B4C43"/>
    <w:rsid w:val="001D2E2C"/>
    <w:rsid w:val="001D785D"/>
    <w:rsid w:val="001E5123"/>
    <w:rsid w:val="001E5942"/>
    <w:rsid w:val="001F645F"/>
    <w:rsid w:val="00205113"/>
    <w:rsid w:val="0020720A"/>
    <w:rsid w:val="00214588"/>
    <w:rsid w:val="00217C43"/>
    <w:rsid w:val="002260FC"/>
    <w:rsid w:val="00230D2D"/>
    <w:rsid w:val="00232F87"/>
    <w:rsid w:val="002378E1"/>
    <w:rsid w:val="00240E45"/>
    <w:rsid w:val="002433AB"/>
    <w:rsid w:val="002529FA"/>
    <w:rsid w:val="00262AD5"/>
    <w:rsid w:val="00266536"/>
    <w:rsid w:val="00266796"/>
    <w:rsid w:val="0027754C"/>
    <w:rsid w:val="00277AC0"/>
    <w:rsid w:val="00296AD2"/>
    <w:rsid w:val="002A44AC"/>
    <w:rsid w:val="002A7F18"/>
    <w:rsid w:val="002B0E67"/>
    <w:rsid w:val="002B1E95"/>
    <w:rsid w:val="002B2653"/>
    <w:rsid w:val="002B27F8"/>
    <w:rsid w:val="002B55DE"/>
    <w:rsid w:val="002C2D43"/>
    <w:rsid w:val="002C314D"/>
    <w:rsid w:val="002C67A2"/>
    <w:rsid w:val="002D4C20"/>
    <w:rsid w:val="002D5D80"/>
    <w:rsid w:val="002D63CB"/>
    <w:rsid w:val="002E3DD8"/>
    <w:rsid w:val="002F4B95"/>
    <w:rsid w:val="002F5A97"/>
    <w:rsid w:val="00307480"/>
    <w:rsid w:val="0031463A"/>
    <w:rsid w:val="003170B7"/>
    <w:rsid w:val="00325071"/>
    <w:rsid w:val="003262A2"/>
    <w:rsid w:val="003335EF"/>
    <w:rsid w:val="00345CF2"/>
    <w:rsid w:val="00350EB0"/>
    <w:rsid w:val="00357705"/>
    <w:rsid w:val="003605BA"/>
    <w:rsid w:val="00360AF4"/>
    <w:rsid w:val="003639BF"/>
    <w:rsid w:val="00366A88"/>
    <w:rsid w:val="0037218C"/>
    <w:rsid w:val="0037222B"/>
    <w:rsid w:val="0038081E"/>
    <w:rsid w:val="00393DCC"/>
    <w:rsid w:val="003A3CC5"/>
    <w:rsid w:val="003B3227"/>
    <w:rsid w:val="003C08FD"/>
    <w:rsid w:val="003D59AB"/>
    <w:rsid w:val="003D6CC1"/>
    <w:rsid w:val="003E17F9"/>
    <w:rsid w:val="003F35CC"/>
    <w:rsid w:val="0040187C"/>
    <w:rsid w:val="00412FAA"/>
    <w:rsid w:val="00414029"/>
    <w:rsid w:val="00417B62"/>
    <w:rsid w:val="00420D78"/>
    <w:rsid w:val="004211AE"/>
    <w:rsid w:val="00424C06"/>
    <w:rsid w:val="00427412"/>
    <w:rsid w:val="00436598"/>
    <w:rsid w:val="00436C79"/>
    <w:rsid w:val="0044786B"/>
    <w:rsid w:val="00450D0B"/>
    <w:rsid w:val="00456366"/>
    <w:rsid w:val="0046637E"/>
    <w:rsid w:val="00471C7E"/>
    <w:rsid w:val="004723BD"/>
    <w:rsid w:val="004750FF"/>
    <w:rsid w:val="0047616E"/>
    <w:rsid w:val="004817FC"/>
    <w:rsid w:val="0048204E"/>
    <w:rsid w:val="00492373"/>
    <w:rsid w:val="00493126"/>
    <w:rsid w:val="00493A76"/>
    <w:rsid w:val="00496812"/>
    <w:rsid w:val="0049779E"/>
    <w:rsid w:val="004B6AD1"/>
    <w:rsid w:val="004D5973"/>
    <w:rsid w:val="004D6E4F"/>
    <w:rsid w:val="004E58DA"/>
    <w:rsid w:val="004F2326"/>
    <w:rsid w:val="004F4F72"/>
    <w:rsid w:val="0050232F"/>
    <w:rsid w:val="00503765"/>
    <w:rsid w:val="00510DBA"/>
    <w:rsid w:val="005111CB"/>
    <w:rsid w:val="00514E81"/>
    <w:rsid w:val="00515A52"/>
    <w:rsid w:val="00516868"/>
    <w:rsid w:val="00526CA8"/>
    <w:rsid w:val="00543E18"/>
    <w:rsid w:val="0055441E"/>
    <w:rsid w:val="00570BD8"/>
    <w:rsid w:val="00576545"/>
    <w:rsid w:val="00587E7A"/>
    <w:rsid w:val="00590461"/>
    <w:rsid w:val="005904CB"/>
    <w:rsid w:val="00590F8F"/>
    <w:rsid w:val="00591C0B"/>
    <w:rsid w:val="00591EAC"/>
    <w:rsid w:val="005A201C"/>
    <w:rsid w:val="005B4507"/>
    <w:rsid w:val="005B5ADA"/>
    <w:rsid w:val="005B5E85"/>
    <w:rsid w:val="005C4098"/>
    <w:rsid w:val="005D1410"/>
    <w:rsid w:val="005D3E7A"/>
    <w:rsid w:val="005D7637"/>
    <w:rsid w:val="005F74C6"/>
    <w:rsid w:val="0060095A"/>
    <w:rsid w:val="00600FEF"/>
    <w:rsid w:val="00601E0A"/>
    <w:rsid w:val="00602DBF"/>
    <w:rsid w:val="006101D2"/>
    <w:rsid w:val="00610842"/>
    <w:rsid w:val="006118DA"/>
    <w:rsid w:val="00620DBA"/>
    <w:rsid w:val="00630C4B"/>
    <w:rsid w:val="006327ED"/>
    <w:rsid w:val="00634062"/>
    <w:rsid w:val="006353D8"/>
    <w:rsid w:val="006445EA"/>
    <w:rsid w:val="00647165"/>
    <w:rsid w:val="00647D68"/>
    <w:rsid w:val="0065429A"/>
    <w:rsid w:val="006569B3"/>
    <w:rsid w:val="006656AB"/>
    <w:rsid w:val="00672174"/>
    <w:rsid w:val="00672CA4"/>
    <w:rsid w:val="00672D75"/>
    <w:rsid w:val="00680CAE"/>
    <w:rsid w:val="00681742"/>
    <w:rsid w:val="00681E2C"/>
    <w:rsid w:val="006A234F"/>
    <w:rsid w:val="006D6038"/>
    <w:rsid w:val="006E2B0A"/>
    <w:rsid w:val="006F26F0"/>
    <w:rsid w:val="0071398E"/>
    <w:rsid w:val="007245C9"/>
    <w:rsid w:val="00724EBC"/>
    <w:rsid w:val="0074250F"/>
    <w:rsid w:val="007445CF"/>
    <w:rsid w:val="0074667B"/>
    <w:rsid w:val="00766BBB"/>
    <w:rsid w:val="007747CB"/>
    <w:rsid w:val="00775D9B"/>
    <w:rsid w:val="007938F2"/>
    <w:rsid w:val="00793EF4"/>
    <w:rsid w:val="0079515E"/>
    <w:rsid w:val="007A048D"/>
    <w:rsid w:val="007A25CF"/>
    <w:rsid w:val="007A29E7"/>
    <w:rsid w:val="007A51D9"/>
    <w:rsid w:val="007B2740"/>
    <w:rsid w:val="007C69A6"/>
    <w:rsid w:val="007D393A"/>
    <w:rsid w:val="007D6923"/>
    <w:rsid w:val="007E3283"/>
    <w:rsid w:val="007E42D1"/>
    <w:rsid w:val="007E550D"/>
    <w:rsid w:val="007F4FE8"/>
    <w:rsid w:val="007F5030"/>
    <w:rsid w:val="00801A51"/>
    <w:rsid w:val="0080392E"/>
    <w:rsid w:val="00806926"/>
    <w:rsid w:val="0081203E"/>
    <w:rsid w:val="008164F2"/>
    <w:rsid w:val="00832079"/>
    <w:rsid w:val="008358AD"/>
    <w:rsid w:val="00836647"/>
    <w:rsid w:val="008429FF"/>
    <w:rsid w:val="008556D5"/>
    <w:rsid w:val="0086413E"/>
    <w:rsid w:val="008650DE"/>
    <w:rsid w:val="00880A9D"/>
    <w:rsid w:val="008860E6"/>
    <w:rsid w:val="008866D1"/>
    <w:rsid w:val="00895E75"/>
    <w:rsid w:val="008A4800"/>
    <w:rsid w:val="008B149E"/>
    <w:rsid w:val="008B2D6B"/>
    <w:rsid w:val="008B5FCA"/>
    <w:rsid w:val="008C3D52"/>
    <w:rsid w:val="008C70EC"/>
    <w:rsid w:val="008D1334"/>
    <w:rsid w:val="008E2634"/>
    <w:rsid w:val="008E36F3"/>
    <w:rsid w:val="008E6758"/>
    <w:rsid w:val="00902C65"/>
    <w:rsid w:val="0090495F"/>
    <w:rsid w:val="0090706E"/>
    <w:rsid w:val="0091148B"/>
    <w:rsid w:val="009265F7"/>
    <w:rsid w:val="00934876"/>
    <w:rsid w:val="0094391C"/>
    <w:rsid w:val="00947D38"/>
    <w:rsid w:val="00951D22"/>
    <w:rsid w:val="00966826"/>
    <w:rsid w:val="00972324"/>
    <w:rsid w:val="00991535"/>
    <w:rsid w:val="00994D14"/>
    <w:rsid w:val="009A2207"/>
    <w:rsid w:val="009B4BEA"/>
    <w:rsid w:val="009B4F4C"/>
    <w:rsid w:val="009C065F"/>
    <w:rsid w:val="009C7EC7"/>
    <w:rsid w:val="009D228A"/>
    <w:rsid w:val="009D33E6"/>
    <w:rsid w:val="009D64FC"/>
    <w:rsid w:val="009E5A2A"/>
    <w:rsid w:val="009E6662"/>
    <w:rsid w:val="009F61BF"/>
    <w:rsid w:val="00A05EF3"/>
    <w:rsid w:val="00A14651"/>
    <w:rsid w:val="00A14B88"/>
    <w:rsid w:val="00A30555"/>
    <w:rsid w:val="00A344AF"/>
    <w:rsid w:val="00A35052"/>
    <w:rsid w:val="00A36C1F"/>
    <w:rsid w:val="00A370E7"/>
    <w:rsid w:val="00A42DC8"/>
    <w:rsid w:val="00A47AE2"/>
    <w:rsid w:val="00A54F3F"/>
    <w:rsid w:val="00A61C0E"/>
    <w:rsid w:val="00A64F40"/>
    <w:rsid w:val="00A70399"/>
    <w:rsid w:val="00A71743"/>
    <w:rsid w:val="00A764F0"/>
    <w:rsid w:val="00A902E1"/>
    <w:rsid w:val="00A9784C"/>
    <w:rsid w:val="00AA468E"/>
    <w:rsid w:val="00AB1F56"/>
    <w:rsid w:val="00AB406D"/>
    <w:rsid w:val="00AC55D6"/>
    <w:rsid w:val="00AD5880"/>
    <w:rsid w:val="00AF6BBA"/>
    <w:rsid w:val="00B01D48"/>
    <w:rsid w:val="00B01F37"/>
    <w:rsid w:val="00B128E4"/>
    <w:rsid w:val="00B1449B"/>
    <w:rsid w:val="00B33F72"/>
    <w:rsid w:val="00B35837"/>
    <w:rsid w:val="00B41CF8"/>
    <w:rsid w:val="00B4357C"/>
    <w:rsid w:val="00B53239"/>
    <w:rsid w:val="00B64112"/>
    <w:rsid w:val="00B76CDF"/>
    <w:rsid w:val="00B8408D"/>
    <w:rsid w:val="00B85B92"/>
    <w:rsid w:val="00B955CA"/>
    <w:rsid w:val="00BA0B48"/>
    <w:rsid w:val="00BA4014"/>
    <w:rsid w:val="00BB0116"/>
    <w:rsid w:val="00BB3C0C"/>
    <w:rsid w:val="00BB51F2"/>
    <w:rsid w:val="00BD10D7"/>
    <w:rsid w:val="00BD6207"/>
    <w:rsid w:val="00BE014D"/>
    <w:rsid w:val="00BF63AD"/>
    <w:rsid w:val="00BF6CBE"/>
    <w:rsid w:val="00C00465"/>
    <w:rsid w:val="00C02554"/>
    <w:rsid w:val="00C130B3"/>
    <w:rsid w:val="00C21980"/>
    <w:rsid w:val="00C2657F"/>
    <w:rsid w:val="00C26DCC"/>
    <w:rsid w:val="00C6144D"/>
    <w:rsid w:val="00C6162B"/>
    <w:rsid w:val="00C64044"/>
    <w:rsid w:val="00C64112"/>
    <w:rsid w:val="00C65D04"/>
    <w:rsid w:val="00C666A1"/>
    <w:rsid w:val="00C66DA4"/>
    <w:rsid w:val="00C66F05"/>
    <w:rsid w:val="00C7393E"/>
    <w:rsid w:val="00CA4817"/>
    <w:rsid w:val="00CA4BA1"/>
    <w:rsid w:val="00CB4684"/>
    <w:rsid w:val="00CC1E9F"/>
    <w:rsid w:val="00CC2E5A"/>
    <w:rsid w:val="00CC551B"/>
    <w:rsid w:val="00CC60E1"/>
    <w:rsid w:val="00CC6FEA"/>
    <w:rsid w:val="00CD1D0D"/>
    <w:rsid w:val="00CD3C85"/>
    <w:rsid w:val="00CE7F0D"/>
    <w:rsid w:val="00CF02A4"/>
    <w:rsid w:val="00D01DC5"/>
    <w:rsid w:val="00D034FC"/>
    <w:rsid w:val="00D04443"/>
    <w:rsid w:val="00D231EB"/>
    <w:rsid w:val="00D23CBC"/>
    <w:rsid w:val="00D26EE6"/>
    <w:rsid w:val="00D2704A"/>
    <w:rsid w:val="00D32E5A"/>
    <w:rsid w:val="00D3333D"/>
    <w:rsid w:val="00D344EA"/>
    <w:rsid w:val="00D40E1D"/>
    <w:rsid w:val="00D42189"/>
    <w:rsid w:val="00D4445F"/>
    <w:rsid w:val="00D55C2D"/>
    <w:rsid w:val="00D616A4"/>
    <w:rsid w:val="00D63375"/>
    <w:rsid w:val="00D70416"/>
    <w:rsid w:val="00D74969"/>
    <w:rsid w:val="00D7732E"/>
    <w:rsid w:val="00D81800"/>
    <w:rsid w:val="00D95C1C"/>
    <w:rsid w:val="00D96F58"/>
    <w:rsid w:val="00D970D2"/>
    <w:rsid w:val="00DA0DE1"/>
    <w:rsid w:val="00DC3972"/>
    <w:rsid w:val="00DD322E"/>
    <w:rsid w:val="00DD71D6"/>
    <w:rsid w:val="00DF0C95"/>
    <w:rsid w:val="00DF5AE6"/>
    <w:rsid w:val="00E060BA"/>
    <w:rsid w:val="00E245D3"/>
    <w:rsid w:val="00E301F2"/>
    <w:rsid w:val="00E3051E"/>
    <w:rsid w:val="00E33E83"/>
    <w:rsid w:val="00E36AFF"/>
    <w:rsid w:val="00E402F4"/>
    <w:rsid w:val="00E404E9"/>
    <w:rsid w:val="00E44B3E"/>
    <w:rsid w:val="00E52FAA"/>
    <w:rsid w:val="00E55402"/>
    <w:rsid w:val="00E60058"/>
    <w:rsid w:val="00E61B9C"/>
    <w:rsid w:val="00E61CEC"/>
    <w:rsid w:val="00E65157"/>
    <w:rsid w:val="00E67E5F"/>
    <w:rsid w:val="00E70A25"/>
    <w:rsid w:val="00E75A18"/>
    <w:rsid w:val="00E760D6"/>
    <w:rsid w:val="00E76439"/>
    <w:rsid w:val="00E835E6"/>
    <w:rsid w:val="00E84B76"/>
    <w:rsid w:val="00E855C0"/>
    <w:rsid w:val="00E857C2"/>
    <w:rsid w:val="00E962DE"/>
    <w:rsid w:val="00EA0872"/>
    <w:rsid w:val="00EA0E7D"/>
    <w:rsid w:val="00EC107F"/>
    <w:rsid w:val="00EC5AF3"/>
    <w:rsid w:val="00EE208C"/>
    <w:rsid w:val="00F00621"/>
    <w:rsid w:val="00F025BC"/>
    <w:rsid w:val="00F145CD"/>
    <w:rsid w:val="00F14AD7"/>
    <w:rsid w:val="00F157FA"/>
    <w:rsid w:val="00F15A58"/>
    <w:rsid w:val="00F16B5C"/>
    <w:rsid w:val="00F17A0D"/>
    <w:rsid w:val="00F3792E"/>
    <w:rsid w:val="00F47AD1"/>
    <w:rsid w:val="00F50F71"/>
    <w:rsid w:val="00F52CD6"/>
    <w:rsid w:val="00F53AB8"/>
    <w:rsid w:val="00F53D15"/>
    <w:rsid w:val="00F85C5B"/>
    <w:rsid w:val="00F87991"/>
    <w:rsid w:val="00F900D9"/>
    <w:rsid w:val="00F97082"/>
    <w:rsid w:val="00F97901"/>
    <w:rsid w:val="00FA601D"/>
    <w:rsid w:val="00FB11DC"/>
    <w:rsid w:val="00FB467F"/>
    <w:rsid w:val="00FB59D7"/>
    <w:rsid w:val="00FB5A61"/>
    <w:rsid w:val="00FB7CB3"/>
    <w:rsid w:val="00FC059D"/>
    <w:rsid w:val="00FC4077"/>
    <w:rsid w:val="00FC59C3"/>
    <w:rsid w:val="00FC6F71"/>
    <w:rsid w:val="00FD022D"/>
    <w:rsid w:val="00FD11E1"/>
    <w:rsid w:val="00FE7E1C"/>
    <w:rsid w:val="00FF3627"/>
    <w:rsid w:val="00FF5025"/>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3B5999-4120-46B8-AF44-483C07265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2"/>
        <w:szCs w:val="22"/>
        <w:lang w:val="es-ES"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487"/>
  </w:style>
  <w:style w:type="paragraph" w:styleId="Ttulo1">
    <w:name w:val="heading 1"/>
    <w:basedOn w:val="Normal"/>
    <w:next w:val="Normal"/>
    <w:link w:val="Ttulo1Car"/>
    <w:uiPriority w:val="9"/>
    <w:qFormat/>
    <w:rsid w:val="00331487"/>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ar"/>
    <w:uiPriority w:val="9"/>
    <w:unhideWhenUsed/>
    <w:qFormat/>
    <w:rsid w:val="00331487"/>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uiPriority w:val="9"/>
    <w:unhideWhenUsed/>
    <w:qFormat/>
    <w:rsid w:val="00331487"/>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ar"/>
    <w:uiPriority w:val="9"/>
    <w:unhideWhenUsed/>
    <w:qFormat/>
    <w:rsid w:val="00331487"/>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ar"/>
    <w:uiPriority w:val="9"/>
    <w:unhideWhenUsed/>
    <w:qFormat/>
    <w:rsid w:val="00331487"/>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ar"/>
    <w:uiPriority w:val="9"/>
    <w:unhideWhenUsed/>
    <w:qFormat/>
    <w:rsid w:val="00331487"/>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ar"/>
    <w:uiPriority w:val="9"/>
    <w:semiHidden/>
    <w:unhideWhenUsed/>
    <w:qFormat/>
    <w:rsid w:val="00331487"/>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ar"/>
    <w:uiPriority w:val="9"/>
    <w:semiHidden/>
    <w:unhideWhenUsed/>
    <w:qFormat/>
    <w:rsid w:val="00331487"/>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ar"/>
    <w:uiPriority w:val="9"/>
    <w:semiHidden/>
    <w:unhideWhenUsed/>
    <w:qFormat/>
    <w:rsid w:val="00331487"/>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420D78"/>
    <w:tblPr>
      <w:tblCellMar>
        <w:top w:w="0" w:type="dxa"/>
        <w:left w:w="0" w:type="dxa"/>
        <w:bottom w:w="0" w:type="dxa"/>
        <w:right w:w="0" w:type="dxa"/>
      </w:tblCellMar>
    </w:tblPr>
  </w:style>
  <w:style w:type="paragraph" w:styleId="Ttulo">
    <w:name w:val="Title"/>
    <w:basedOn w:val="Normal"/>
    <w:next w:val="Normal"/>
    <w:link w:val="TtuloCar"/>
    <w:uiPriority w:val="10"/>
    <w:qFormat/>
    <w:rsid w:val="00331487"/>
    <w:pPr>
      <w:spacing w:after="0" w:line="204" w:lineRule="auto"/>
      <w:contextualSpacing/>
    </w:pPr>
    <w:rPr>
      <w:rFonts w:asciiTheme="majorHAnsi" w:eastAsiaTheme="majorEastAsia" w:hAnsiTheme="majorHAnsi" w:cstheme="majorBidi"/>
      <w:caps/>
      <w:color w:val="1F497D" w:themeColor="text2"/>
      <w:spacing w:val="-15"/>
      <w:sz w:val="72"/>
      <w:szCs w:val="72"/>
    </w:rPr>
  </w:style>
  <w:style w:type="table" w:customStyle="1" w:styleId="TableNormal0">
    <w:name w:val="Table Normal"/>
    <w:uiPriority w:val="2"/>
    <w:qFormat/>
    <w:rsid w:val="00420D78"/>
    <w:tblPr>
      <w:tblCellMar>
        <w:top w:w="0" w:type="dxa"/>
        <w:left w:w="0" w:type="dxa"/>
        <w:bottom w:w="0" w:type="dxa"/>
        <w:right w:w="0" w:type="dxa"/>
      </w:tblCellMar>
    </w:tblPr>
  </w:style>
  <w:style w:type="paragraph" w:styleId="Subttulo">
    <w:name w:val="Subtitle"/>
    <w:basedOn w:val="Normal"/>
    <w:next w:val="Normal"/>
    <w:link w:val="SubttuloCar"/>
    <w:rsid w:val="00420D78"/>
    <w:pPr>
      <w:spacing w:after="240" w:line="240" w:lineRule="auto"/>
    </w:pPr>
    <w:rPr>
      <w:rFonts w:ascii="Calibri" w:eastAsia="Calibri" w:hAnsi="Calibri" w:cs="Calibri"/>
      <w:color w:val="4F81BD"/>
      <w:sz w:val="28"/>
      <w:szCs w:val="28"/>
    </w:rPr>
  </w:style>
  <w:style w:type="table" w:customStyle="1" w:styleId="a">
    <w:basedOn w:val="TableNormal0"/>
    <w:rsid w:val="00420D78"/>
    <w:tblPr>
      <w:tblStyleRowBandSize w:val="1"/>
      <w:tblStyleColBandSize w:val="1"/>
    </w:tblPr>
  </w:style>
  <w:style w:type="table" w:customStyle="1" w:styleId="a0">
    <w:basedOn w:val="TableNormal0"/>
    <w:rsid w:val="00420D78"/>
    <w:tblPr>
      <w:tblStyleRowBandSize w:val="1"/>
      <w:tblStyleColBandSize w:val="1"/>
    </w:tblPr>
  </w:style>
  <w:style w:type="table" w:customStyle="1" w:styleId="a1">
    <w:basedOn w:val="TableNormal0"/>
    <w:rsid w:val="00420D78"/>
    <w:tblPr>
      <w:tblStyleRowBandSize w:val="1"/>
      <w:tblStyleColBandSize w:val="1"/>
      <w:tblCellMar>
        <w:left w:w="108" w:type="dxa"/>
        <w:right w:w="108" w:type="dxa"/>
      </w:tblCellMar>
    </w:tblPr>
  </w:style>
  <w:style w:type="table" w:customStyle="1" w:styleId="a2">
    <w:basedOn w:val="TableNormal0"/>
    <w:rsid w:val="00420D78"/>
    <w:tblPr>
      <w:tblStyleRowBandSize w:val="1"/>
      <w:tblStyleColBandSize w:val="1"/>
    </w:tblPr>
  </w:style>
  <w:style w:type="table" w:customStyle="1" w:styleId="a3">
    <w:basedOn w:val="TableNormal0"/>
    <w:rsid w:val="00420D78"/>
    <w:tblPr>
      <w:tblStyleRowBandSize w:val="1"/>
      <w:tblStyleColBandSize w:val="1"/>
      <w:tblCellMar>
        <w:left w:w="108" w:type="dxa"/>
        <w:right w:w="108" w:type="dxa"/>
      </w:tblCellMar>
    </w:tblPr>
  </w:style>
  <w:style w:type="table" w:customStyle="1" w:styleId="a4">
    <w:basedOn w:val="TableNormal0"/>
    <w:rsid w:val="00420D78"/>
    <w:tblPr>
      <w:tblStyleRowBandSize w:val="1"/>
      <w:tblStyleColBandSize w:val="1"/>
      <w:tblCellMar>
        <w:left w:w="108" w:type="dxa"/>
        <w:right w:w="108" w:type="dxa"/>
      </w:tblCellMar>
    </w:tblPr>
  </w:style>
  <w:style w:type="table" w:customStyle="1" w:styleId="a5">
    <w:basedOn w:val="TableNormal0"/>
    <w:rsid w:val="00420D78"/>
    <w:tblPr>
      <w:tblStyleRowBandSize w:val="1"/>
      <w:tblStyleColBandSize w:val="1"/>
      <w:tblCellMar>
        <w:left w:w="108" w:type="dxa"/>
        <w:right w:w="108" w:type="dxa"/>
      </w:tblCellMar>
    </w:tblPr>
  </w:style>
  <w:style w:type="table" w:customStyle="1" w:styleId="a6">
    <w:basedOn w:val="TableNormal0"/>
    <w:rsid w:val="00420D78"/>
    <w:tblPr>
      <w:tblStyleRowBandSize w:val="1"/>
      <w:tblStyleColBandSize w:val="1"/>
    </w:tblPr>
  </w:style>
  <w:style w:type="table" w:customStyle="1" w:styleId="a7">
    <w:basedOn w:val="TableNormal0"/>
    <w:rsid w:val="00420D78"/>
    <w:tblPr>
      <w:tblStyleRowBandSize w:val="1"/>
      <w:tblStyleColBandSize w:val="1"/>
    </w:tblPr>
  </w:style>
  <w:style w:type="table" w:customStyle="1" w:styleId="a8">
    <w:basedOn w:val="TableNormal0"/>
    <w:rsid w:val="00420D78"/>
    <w:tblPr>
      <w:tblStyleRowBandSize w:val="1"/>
      <w:tblStyleColBandSize w:val="1"/>
    </w:tblPr>
  </w:style>
  <w:style w:type="table" w:customStyle="1" w:styleId="a9">
    <w:basedOn w:val="TableNormal0"/>
    <w:rsid w:val="00420D78"/>
    <w:tblPr>
      <w:tblStyleRowBandSize w:val="1"/>
      <w:tblStyleColBandSize w:val="1"/>
      <w:tblCellMar>
        <w:left w:w="115" w:type="dxa"/>
        <w:right w:w="115" w:type="dxa"/>
      </w:tblCellMar>
    </w:tblPr>
  </w:style>
  <w:style w:type="table" w:customStyle="1" w:styleId="aa">
    <w:basedOn w:val="TableNormal0"/>
    <w:rsid w:val="00420D78"/>
    <w:tblPr>
      <w:tblStyleRowBandSize w:val="1"/>
      <w:tblStyleColBandSize w:val="1"/>
    </w:tblPr>
  </w:style>
  <w:style w:type="paragraph" w:styleId="Textocomentario">
    <w:name w:val="annotation text"/>
    <w:basedOn w:val="Normal"/>
    <w:link w:val="TextocomentarioCar"/>
    <w:uiPriority w:val="99"/>
    <w:unhideWhenUsed/>
    <w:rsid w:val="00420D78"/>
    <w:rPr>
      <w:sz w:val="20"/>
      <w:szCs w:val="20"/>
    </w:rPr>
  </w:style>
  <w:style w:type="character" w:customStyle="1" w:styleId="TextocomentarioCar">
    <w:name w:val="Texto comentario Car"/>
    <w:basedOn w:val="Fuentedeprrafopredeter"/>
    <w:link w:val="Textocomentario"/>
    <w:uiPriority w:val="99"/>
    <w:rsid w:val="00420D78"/>
    <w:rPr>
      <w:sz w:val="20"/>
      <w:szCs w:val="20"/>
    </w:rPr>
  </w:style>
  <w:style w:type="character" w:styleId="Refdecomentario">
    <w:name w:val="annotation reference"/>
    <w:basedOn w:val="Fuentedeprrafopredeter"/>
    <w:uiPriority w:val="99"/>
    <w:semiHidden/>
    <w:unhideWhenUsed/>
    <w:rsid w:val="00420D78"/>
    <w:rPr>
      <w:sz w:val="16"/>
      <w:szCs w:val="16"/>
    </w:rPr>
  </w:style>
  <w:style w:type="paragraph" w:styleId="Textodeglobo">
    <w:name w:val="Balloon Text"/>
    <w:basedOn w:val="Normal"/>
    <w:link w:val="TextodegloboCar"/>
    <w:uiPriority w:val="99"/>
    <w:semiHidden/>
    <w:unhideWhenUsed/>
    <w:rsid w:val="008C3EFD"/>
    <w:rPr>
      <w:rFonts w:ascii="Tahoma" w:hAnsi="Tahoma" w:cs="Tahoma"/>
      <w:sz w:val="16"/>
      <w:szCs w:val="16"/>
    </w:rPr>
  </w:style>
  <w:style w:type="character" w:customStyle="1" w:styleId="TextodegloboCar">
    <w:name w:val="Texto de globo Car"/>
    <w:basedOn w:val="Fuentedeprrafopredeter"/>
    <w:link w:val="Textodeglobo"/>
    <w:uiPriority w:val="99"/>
    <w:semiHidden/>
    <w:rsid w:val="008C3EFD"/>
    <w:rPr>
      <w:rFonts w:ascii="Tahoma" w:hAnsi="Tahoma" w:cs="Tahoma"/>
      <w:sz w:val="16"/>
      <w:szCs w:val="16"/>
    </w:rPr>
  </w:style>
  <w:style w:type="table" w:customStyle="1" w:styleId="Listaclara1">
    <w:name w:val="Lista clara1"/>
    <w:basedOn w:val="Tablanormal"/>
    <w:uiPriority w:val="61"/>
    <w:rsid w:val="00931700"/>
    <w:rPr>
      <w:sz w:val="24"/>
      <w:szCs w:val="24"/>
      <w:lang w:val="es-ES_tradnl"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suntodelcomentario">
    <w:name w:val="annotation subject"/>
    <w:basedOn w:val="Textocomentario"/>
    <w:next w:val="Textocomentario"/>
    <w:link w:val="AsuntodelcomentarioCar"/>
    <w:uiPriority w:val="99"/>
    <w:semiHidden/>
    <w:unhideWhenUsed/>
    <w:rsid w:val="00DD4ADC"/>
    <w:rPr>
      <w:b/>
      <w:bCs/>
    </w:rPr>
  </w:style>
  <w:style w:type="character" w:customStyle="1" w:styleId="AsuntodelcomentarioCar">
    <w:name w:val="Asunto del comentario Car"/>
    <w:basedOn w:val="TextocomentarioCar"/>
    <w:link w:val="Asuntodelcomentario"/>
    <w:uiPriority w:val="99"/>
    <w:semiHidden/>
    <w:rsid w:val="00DD4ADC"/>
    <w:rPr>
      <w:b/>
      <w:bCs/>
      <w:sz w:val="20"/>
      <w:szCs w:val="20"/>
    </w:rPr>
  </w:style>
  <w:style w:type="paragraph" w:styleId="TtuloTDC">
    <w:name w:val="TOC Heading"/>
    <w:basedOn w:val="Ttulo1"/>
    <w:next w:val="Normal"/>
    <w:uiPriority w:val="39"/>
    <w:unhideWhenUsed/>
    <w:qFormat/>
    <w:rsid w:val="00331487"/>
    <w:pPr>
      <w:outlineLvl w:val="9"/>
    </w:pPr>
  </w:style>
  <w:style w:type="paragraph" w:styleId="TDC1">
    <w:name w:val="toc 1"/>
    <w:basedOn w:val="Normal"/>
    <w:next w:val="Normal"/>
    <w:autoRedefine/>
    <w:uiPriority w:val="39"/>
    <w:unhideWhenUsed/>
    <w:rsid w:val="00456366"/>
    <w:pPr>
      <w:tabs>
        <w:tab w:val="left" w:pos="426"/>
        <w:tab w:val="right" w:pos="8828"/>
      </w:tabs>
      <w:spacing w:after="100"/>
    </w:pPr>
  </w:style>
  <w:style w:type="paragraph" w:styleId="TDC2">
    <w:name w:val="toc 2"/>
    <w:basedOn w:val="Normal"/>
    <w:next w:val="Normal"/>
    <w:autoRedefine/>
    <w:uiPriority w:val="39"/>
    <w:unhideWhenUsed/>
    <w:rsid w:val="00456366"/>
    <w:pPr>
      <w:tabs>
        <w:tab w:val="left" w:pos="567"/>
        <w:tab w:val="right" w:pos="8828"/>
      </w:tabs>
      <w:spacing w:after="100"/>
      <w:ind w:left="220"/>
    </w:pPr>
  </w:style>
  <w:style w:type="character" w:styleId="Hipervnculo">
    <w:name w:val="Hyperlink"/>
    <w:basedOn w:val="Fuentedeprrafopredeter"/>
    <w:uiPriority w:val="99"/>
    <w:unhideWhenUsed/>
    <w:rsid w:val="00DD4ADC"/>
    <w:rPr>
      <w:color w:val="0000FF" w:themeColor="hyperlink"/>
      <w:u w:val="single"/>
    </w:rPr>
  </w:style>
  <w:style w:type="paragraph" w:styleId="Prrafodelista">
    <w:name w:val="List Paragraph"/>
    <w:basedOn w:val="Normal"/>
    <w:link w:val="PrrafodelistaCar"/>
    <w:uiPriority w:val="34"/>
    <w:qFormat/>
    <w:rsid w:val="00DD4ADC"/>
    <w:pPr>
      <w:ind w:left="720"/>
      <w:contextualSpacing/>
    </w:pPr>
  </w:style>
  <w:style w:type="paragraph" w:styleId="Sinespaciado">
    <w:name w:val="No Spacing"/>
    <w:uiPriority w:val="1"/>
    <w:qFormat/>
    <w:rsid w:val="00331487"/>
    <w:pPr>
      <w:spacing w:after="0" w:line="240" w:lineRule="auto"/>
    </w:pPr>
  </w:style>
  <w:style w:type="character" w:styleId="nfasissutil">
    <w:name w:val="Subtle Emphasis"/>
    <w:basedOn w:val="Fuentedeprrafopredeter"/>
    <w:uiPriority w:val="19"/>
    <w:qFormat/>
    <w:rsid w:val="00331487"/>
    <w:rPr>
      <w:i/>
      <w:iCs/>
      <w:color w:val="595959" w:themeColor="text1" w:themeTint="A6"/>
    </w:rPr>
  </w:style>
  <w:style w:type="character" w:styleId="Textoennegrita">
    <w:name w:val="Strong"/>
    <w:basedOn w:val="Fuentedeprrafopredeter"/>
    <w:uiPriority w:val="22"/>
    <w:qFormat/>
    <w:rsid w:val="00331487"/>
    <w:rPr>
      <w:b/>
      <w:bCs/>
    </w:rPr>
  </w:style>
  <w:style w:type="character" w:customStyle="1" w:styleId="Ttulo1Car">
    <w:name w:val="Título 1 Car"/>
    <w:basedOn w:val="Fuentedeprrafopredeter"/>
    <w:link w:val="Ttulo1"/>
    <w:uiPriority w:val="9"/>
    <w:rsid w:val="00331487"/>
    <w:rPr>
      <w:rFonts w:asciiTheme="majorHAnsi" w:eastAsiaTheme="majorEastAsia" w:hAnsiTheme="majorHAnsi" w:cstheme="majorBidi"/>
      <w:color w:val="244061" w:themeColor="accent1" w:themeShade="80"/>
      <w:sz w:val="36"/>
      <w:szCs w:val="36"/>
    </w:rPr>
  </w:style>
  <w:style w:type="character" w:customStyle="1" w:styleId="Ttulo2Car">
    <w:name w:val="Título 2 Car"/>
    <w:basedOn w:val="Fuentedeprrafopredeter"/>
    <w:link w:val="Ttulo2"/>
    <w:uiPriority w:val="9"/>
    <w:rsid w:val="00331487"/>
    <w:rPr>
      <w:rFonts w:asciiTheme="majorHAnsi" w:eastAsiaTheme="majorEastAsia" w:hAnsiTheme="majorHAnsi" w:cstheme="majorBidi"/>
      <w:color w:val="365F91" w:themeColor="accent1" w:themeShade="BF"/>
      <w:sz w:val="32"/>
      <w:szCs w:val="32"/>
    </w:rPr>
  </w:style>
  <w:style w:type="character" w:customStyle="1" w:styleId="Ttulo3Car">
    <w:name w:val="Título 3 Car"/>
    <w:basedOn w:val="Fuentedeprrafopredeter"/>
    <w:link w:val="Ttulo3"/>
    <w:uiPriority w:val="9"/>
    <w:rsid w:val="00331487"/>
    <w:rPr>
      <w:rFonts w:asciiTheme="majorHAnsi" w:eastAsiaTheme="majorEastAsia" w:hAnsiTheme="majorHAnsi" w:cstheme="majorBidi"/>
      <w:color w:val="365F91" w:themeColor="accent1" w:themeShade="BF"/>
      <w:sz w:val="28"/>
      <w:szCs w:val="28"/>
    </w:rPr>
  </w:style>
  <w:style w:type="character" w:customStyle="1" w:styleId="Ttulo4Car">
    <w:name w:val="Título 4 Car"/>
    <w:basedOn w:val="Fuentedeprrafopredeter"/>
    <w:link w:val="Ttulo4"/>
    <w:uiPriority w:val="9"/>
    <w:rsid w:val="00331487"/>
    <w:rPr>
      <w:rFonts w:asciiTheme="majorHAnsi" w:eastAsiaTheme="majorEastAsia" w:hAnsiTheme="majorHAnsi" w:cstheme="majorBidi"/>
      <w:color w:val="365F91" w:themeColor="accent1" w:themeShade="BF"/>
      <w:sz w:val="24"/>
      <w:szCs w:val="24"/>
    </w:rPr>
  </w:style>
  <w:style w:type="character" w:customStyle="1" w:styleId="Ttulo5Car">
    <w:name w:val="Título 5 Car"/>
    <w:basedOn w:val="Fuentedeprrafopredeter"/>
    <w:link w:val="Ttulo5"/>
    <w:uiPriority w:val="9"/>
    <w:rsid w:val="00331487"/>
    <w:rPr>
      <w:rFonts w:asciiTheme="majorHAnsi" w:eastAsiaTheme="majorEastAsia" w:hAnsiTheme="majorHAnsi" w:cstheme="majorBidi"/>
      <w:caps/>
      <w:color w:val="365F91" w:themeColor="accent1" w:themeShade="BF"/>
    </w:rPr>
  </w:style>
  <w:style w:type="character" w:customStyle="1" w:styleId="Ttulo6Car">
    <w:name w:val="Título 6 Car"/>
    <w:basedOn w:val="Fuentedeprrafopredeter"/>
    <w:link w:val="Ttulo6"/>
    <w:uiPriority w:val="9"/>
    <w:rsid w:val="00331487"/>
    <w:rPr>
      <w:rFonts w:asciiTheme="majorHAnsi" w:eastAsiaTheme="majorEastAsia" w:hAnsiTheme="majorHAnsi" w:cstheme="majorBidi"/>
      <w:i/>
      <w:iCs/>
      <w:caps/>
      <w:color w:val="244061" w:themeColor="accent1" w:themeShade="80"/>
    </w:rPr>
  </w:style>
  <w:style w:type="character" w:customStyle="1" w:styleId="Ttulo7Car">
    <w:name w:val="Título 7 Car"/>
    <w:basedOn w:val="Fuentedeprrafopredeter"/>
    <w:link w:val="Ttulo7"/>
    <w:uiPriority w:val="9"/>
    <w:semiHidden/>
    <w:rsid w:val="00331487"/>
    <w:rPr>
      <w:rFonts w:asciiTheme="majorHAnsi" w:eastAsiaTheme="majorEastAsia" w:hAnsiTheme="majorHAnsi" w:cstheme="majorBidi"/>
      <w:b/>
      <w:bCs/>
      <w:color w:val="244061" w:themeColor="accent1" w:themeShade="80"/>
    </w:rPr>
  </w:style>
  <w:style w:type="character" w:customStyle="1" w:styleId="Ttulo8Car">
    <w:name w:val="Título 8 Car"/>
    <w:basedOn w:val="Fuentedeprrafopredeter"/>
    <w:link w:val="Ttulo8"/>
    <w:uiPriority w:val="9"/>
    <w:semiHidden/>
    <w:rsid w:val="00331487"/>
    <w:rPr>
      <w:rFonts w:asciiTheme="majorHAnsi" w:eastAsiaTheme="majorEastAsia" w:hAnsiTheme="majorHAnsi" w:cstheme="majorBidi"/>
      <w:b/>
      <w:bCs/>
      <w:i/>
      <w:iCs/>
      <w:color w:val="244061" w:themeColor="accent1" w:themeShade="80"/>
    </w:rPr>
  </w:style>
  <w:style w:type="character" w:customStyle="1" w:styleId="Ttulo9Car">
    <w:name w:val="Título 9 Car"/>
    <w:basedOn w:val="Fuentedeprrafopredeter"/>
    <w:link w:val="Ttulo9"/>
    <w:uiPriority w:val="9"/>
    <w:semiHidden/>
    <w:rsid w:val="00331487"/>
    <w:rPr>
      <w:rFonts w:asciiTheme="majorHAnsi" w:eastAsiaTheme="majorEastAsia" w:hAnsiTheme="majorHAnsi" w:cstheme="majorBidi"/>
      <w:i/>
      <w:iCs/>
      <w:color w:val="244061" w:themeColor="accent1" w:themeShade="80"/>
    </w:rPr>
  </w:style>
  <w:style w:type="paragraph" w:styleId="Descripcin">
    <w:name w:val="caption"/>
    <w:basedOn w:val="Normal"/>
    <w:next w:val="Normal"/>
    <w:uiPriority w:val="35"/>
    <w:semiHidden/>
    <w:unhideWhenUsed/>
    <w:qFormat/>
    <w:rsid w:val="00331487"/>
    <w:pPr>
      <w:spacing w:line="240" w:lineRule="auto"/>
    </w:pPr>
    <w:rPr>
      <w:b/>
      <w:bCs/>
      <w:smallCaps/>
      <w:color w:val="1F497D" w:themeColor="text2"/>
    </w:rPr>
  </w:style>
  <w:style w:type="character" w:customStyle="1" w:styleId="TtuloCar">
    <w:name w:val="Título Car"/>
    <w:basedOn w:val="Fuentedeprrafopredeter"/>
    <w:link w:val="Ttulo"/>
    <w:uiPriority w:val="10"/>
    <w:rsid w:val="00331487"/>
    <w:rPr>
      <w:rFonts w:asciiTheme="majorHAnsi" w:eastAsiaTheme="majorEastAsia" w:hAnsiTheme="majorHAnsi" w:cstheme="majorBidi"/>
      <w:caps/>
      <w:color w:val="1F497D" w:themeColor="text2"/>
      <w:spacing w:val="-15"/>
      <w:sz w:val="72"/>
      <w:szCs w:val="72"/>
    </w:rPr>
  </w:style>
  <w:style w:type="character" w:customStyle="1" w:styleId="SubttuloCar">
    <w:name w:val="Subtítulo Car"/>
    <w:basedOn w:val="Fuentedeprrafopredeter"/>
    <w:link w:val="Subttulo"/>
    <w:uiPriority w:val="11"/>
    <w:rsid w:val="00331487"/>
    <w:rPr>
      <w:rFonts w:asciiTheme="majorHAnsi" w:eastAsiaTheme="majorEastAsia" w:hAnsiTheme="majorHAnsi" w:cstheme="majorBidi"/>
      <w:color w:val="4F81BD" w:themeColor="accent1"/>
      <w:sz w:val="28"/>
      <w:szCs w:val="28"/>
    </w:rPr>
  </w:style>
  <w:style w:type="character" w:styleId="nfasis">
    <w:name w:val="Emphasis"/>
    <w:basedOn w:val="Fuentedeprrafopredeter"/>
    <w:uiPriority w:val="20"/>
    <w:qFormat/>
    <w:rsid w:val="00331487"/>
    <w:rPr>
      <w:i/>
      <w:iCs/>
    </w:rPr>
  </w:style>
  <w:style w:type="paragraph" w:styleId="Cita">
    <w:name w:val="Quote"/>
    <w:basedOn w:val="Normal"/>
    <w:next w:val="Normal"/>
    <w:link w:val="CitaCar"/>
    <w:uiPriority w:val="29"/>
    <w:qFormat/>
    <w:rsid w:val="00331487"/>
    <w:pPr>
      <w:spacing w:before="120" w:after="120"/>
      <w:ind w:left="720"/>
    </w:pPr>
    <w:rPr>
      <w:color w:val="1F497D" w:themeColor="text2"/>
      <w:sz w:val="24"/>
      <w:szCs w:val="24"/>
    </w:rPr>
  </w:style>
  <w:style w:type="character" w:customStyle="1" w:styleId="CitaCar">
    <w:name w:val="Cita Car"/>
    <w:basedOn w:val="Fuentedeprrafopredeter"/>
    <w:link w:val="Cita"/>
    <w:uiPriority w:val="29"/>
    <w:rsid w:val="00331487"/>
    <w:rPr>
      <w:color w:val="1F497D" w:themeColor="text2"/>
      <w:sz w:val="24"/>
      <w:szCs w:val="24"/>
    </w:rPr>
  </w:style>
  <w:style w:type="paragraph" w:styleId="Citadestacada">
    <w:name w:val="Intense Quote"/>
    <w:basedOn w:val="Normal"/>
    <w:next w:val="Normal"/>
    <w:link w:val="CitadestacadaCar"/>
    <w:uiPriority w:val="30"/>
    <w:qFormat/>
    <w:rsid w:val="00331487"/>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destacadaCar">
    <w:name w:val="Cita destacada Car"/>
    <w:basedOn w:val="Fuentedeprrafopredeter"/>
    <w:link w:val="Citadestacada"/>
    <w:uiPriority w:val="30"/>
    <w:rsid w:val="00331487"/>
    <w:rPr>
      <w:rFonts w:asciiTheme="majorHAnsi" w:eastAsiaTheme="majorEastAsia" w:hAnsiTheme="majorHAnsi" w:cstheme="majorBidi"/>
      <w:color w:val="1F497D" w:themeColor="text2"/>
      <w:spacing w:val="-6"/>
      <w:sz w:val="32"/>
      <w:szCs w:val="32"/>
    </w:rPr>
  </w:style>
  <w:style w:type="character" w:styleId="nfasisintenso">
    <w:name w:val="Intense Emphasis"/>
    <w:basedOn w:val="Fuentedeprrafopredeter"/>
    <w:uiPriority w:val="21"/>
    <w:qFormat/>
    <w:rsid w:val="00331487"/>
    <w:rPr>
      <w:b/>
      <w:bCs/>
      <w:i/>
      <w:iCs/>
    </w:rPr>
  </w:style>
  <w:style w:type="character" w:styleId="Referenciasutil">
    <w:name w:val="Subtle Reference"/>
    <w:basedOn w:val="Fuentedeprrafopredeter"/>
    <w:uiPriority w:val="31"/>
    <w:qFormat/>
    <w:rsid w:val="00331487"/>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331487"/>
    <w:rPr>
      <w:b/>
      <w:bCs/>
      <w:smallCaps/>
      <w:color w:val="1F497D" w:themeColor="text2"/>
      <w:u w:val="single"/>
    </w:rPr>
  </w:style>
  <w:style w:type="character" w:styleId="Ttulodellibro">
    <w:name w:val="Book Title"/>
    <w:basedOn w:val="Fuentedeprrafopredeter"/>
    <w:uiPriority w:val="33"/>
    <w:qFormat/>
    <w:rsid w:val="00331487"/>
    <w:rPr>
      <w:b/>
      <w:bCs/>
      <w:smallCaps/>
      <w:spacing w:val="10"/>
    </w:rPr>
  </w:style>
  <w:style w:type="paragraph" w:styleId="Encabezado">
    <w:name w:val="header"/>
    <w:basedOn w:val="Normal"/>
    <w:link w:val="EncabezadoCar"/>
    <w:uiPriority w:val="99"/>
    <w:unhideWhenUsed/>
    <w:rsid w:val="004623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2313"/>
  </w:style>
  <w:style w:type="paragraph" w:styleId="Piedepgina">
    <w:name w:val="footer"/>
    <w:basedOn w:val="Normal"/>
    <w:link w:val="PiedepginaCar"/>
    <w:uiPriority w:val="99"/>
    <w:unhideWhenUsed/>
    <w:rsid w:val="004623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2313"/>
  </w:style>
  <w:style w:type="paragraph" w:styleId="Textonotapie">
    <w:name w:val="footnote text"/>
    <w:basedOn w:val="Normal"/>
    <w:link w:val="TextonotapieCar"/>
    <w:uiPriority w:val="99"/>
    <w:unhideWhenUsed/>
    <w:rsid w:val="00462313"/>
    <w:pPr>
      <w:spacing w:after="0" w:line="240" w:lineRule="auto"/>
    </w:pPr>
    <w:rPr>
      <w:sz w:val="20"/>
      <w:szCs w:val="20"/>
    </w:rPr>
  </w:style>
  <w:style w:type="character" w:customStyle="1" w:styleId="TextonotapieCar">
    <w:name w:val="Texto nota pie Car"/>
    <w:basedOn w:val="Fuentedeprrafopredeter"/>
    <w:link w:val="Textonotapie"/>
    <w:uiPriority w:val="99"/>
    <w:rsid w:val="00462313"/>
    <w:rPr>
      <w:sz w:val="20"/>
      <w:szCs w:val="20"/>
    </w:rPr>
  </w:style>
  <w:style w:type="character" w:styleId="Refdenotaalpie">
    <w:name w:val="footnote reference"/>
    <w:basedOn w:val="Fuentedeprrafopredeter"/>
    <w:unhideWhenUsed/>
    <w:rsid w:val="00462313"/>
    <w:rPr>
      <w:vertAlign w:val="superscript"/>
    </w:rPr>
  </w:style>
  <w:style w:type="table" w:customStyle="1" w:styleId="ab">
    <w:basedOn w:val="TableNormal0"/>
    <w:rsid w:val="00420D78"/>
    <w:tblPr>
      <w:tblStyleRowBandSize w:val="1"/>
      <w:tblStyleColBandSize w:val="1"/>
      <w:tblCellMar>
        <w:left w:w="115" w:type="dxa"/>
        <w:right w:w="115" w:type="dxa"/>
      </w:tblCellMar>
    </w:tblPr>
  </w:style>
  <w:style w:type="table" w:customStyle="1" w:styleId="ac">
    <w:basedOn w:val="TableNormal0"/>
    <w:rsid w:val="00420D78"/>
    <w:tblPr>
      <w:tblStyleRowBandSize w:val="1"/>
      <w:tblStyleColBandSize w:val="1"/>
      <w:tblCellMar>
        <w:left w:w="115" w:type="dxa"/>
        <w:right w:w="115" w:type="dxa"/>
      </w:tblCellMar>
    </w:tblPr>
  </w:style>
  <w:style w:type="table" w:customStyle="1" w:styleId="ad">
    <w:basedOn w:val="TableNormal0"/>
    <w:rsid w:val="00420D78"/>
    <w:tblPr>
      <w:tblStyleRowBandSize w:val="1"/>
      <w:tblStyleColBandSize w:val="1"/>
      <w:tblCellMar>
        <w:left w:w="115" w:type="dxa"/>
        <w:right w:w="115" w:type="dxa"/>
      </w:tblCellMar>
    </w:tblPr>
  </w:style>
  <w:style w:type="table" w:customStyle="1" w:styleId="ae">
    <w:basedOn w:val="TableNormal0"/>
    <w:rsid w:val="00420D78"/>
    <w:tblPr>
      <w:tblStyleRowBandSize w:val="1"/>
      <w:tblStyleColBandSize w:val="1"/>
      <w:tblCellMar>
        <w:left w:w="115" w:type="dxa"/>
        <w:right w:w="115" w:type="dxa"/>
      </w:tblCellMar>
    </w:tblPr>
  </w:style>
  <w:style w:type="table" w:customStyle="1" w:styleId="af">
    <w:basedOn w:val="TableNormal0"/>
    <w:rsid w:val="00420D78"/>
    <w:tblPr>
      <w:tblStyleRowBandSize w:val="1"/>
      <w:tblStyleColBandSize w:val="1"/>
      <w:tblCellMar>
        <w:left w:w="115" w:type="dxa"/>
        <w:right w:w="115" w:type="dxa"/>
      </w:tblCellMar>
    </w:tblPr>
  </w:style>
  <w:style w:type="table" w:customStyle="1" w:styleId="af0">
    <w:basedOn w:val="TableNormal0"/>
    <w:rsid w:val="00420D78"/>
    <w:rPr>
      <w:sz w:val="24"/>
      <w:szCs w:val="24"/>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f1">
    <w:basedOn w:val="TableNormal0"/>
    <w:rsid w:val="00420D78"/>
    <w:tblPr>
      <w:tblStyleRowBandSize w:val="1"/>
      <w:tblStyleColBandSize w:val="1"/>
      <w:tblCellMar>
        <w:left w:w="115" w:type="dxa"/>
        <w:right w:w="115" w:type="dxa"/>
      </w:tblCellMar>
    </w:tblPr>
  </w:style>
  <w:style w:type="table" w:customStyle="1" w:styleId="af2">
    <w:basedOn w:val="TableNormal0"/>
    <w:rsid w:val="00420D78"/>
    <w:tblPr>
      <w:tblStyleRowBandSize w:val="1"/>
      <w:tblStyleColBandSize w:val="1"/>
      <w:tblCellMar>
        <w:left w:w="115" w:type="dxa"/>
        <w:right w:w="115" w:type="dxa"/>
      </w:tblCellMar>
    </w:tblPr>
  </w:style>
  <w:style w:type="table" w:customStyle="1" w:styleId="af3">
    <w:basedOn w:val="TableNormal0"/>
    <w:rsid w:val="00420D78"/>
    <w:tblPr>
      <w:tblStyleRowBandSize w:val="1"/>
      <w:tblStyleColBandSize w:val="1"/>
      <w:tblCellMar>
        <w:left w:w="115" w:type="dxa"/>
        <w:right w:w="115" w:type="dxa"/>
      </w:tblCellMar>
    </w:tblPr>
  </w:style>
  <w:style w:type="table" w:customStyle="1" w:styleId="af4">
    <w:basedOn w:val="TableNormal0"/>
    <w:rsid w:val="00420D78"/>
    <w:tblPr>
      <w:tblStyleRowBandSize w:val="1"/>
      <w:tblStyleColBandSize w:val="1"/>
      <w:tblCellMar>
        <w:left w:w="115" w:type="dxa"/>
        <w:right w:w="115" w:type="dxa"/>
      </w:tblCellMar>
    </w:tblPr>
  </w:style>
  <w:style w:type="table" w:customStyle="1" w:styleId="af5">
    <w:basedOn w:val="TableNormal0"/>
    <w:rsid w:val="00420D78"/>
    <w:tblPr>
      <w:tblStyleRowBandSize w:val="1"/>
      <w:tblStyleColBandSize w:val="1"/>
      <w:tblCellMar>
        <w:left w:w="115" w:type="dxa"/>
        <w:right w:w="115" w:type="dxa"/>
      </w:tblCellMar>
    </w:tblPr>
  </w:style>
  <w:style w:type="table" w:customStyle="1" w:styleId="af6">
    <w:basedOn w:val="TableNormal0"/>
    <w:rsid w:val="00420D78"/>
    <w:tblPr>
      <w:tblStyleRowBandSize w:val="1"/>
      <w:tblStyleColBandSize w:val="1"/>
      <w:tblCellMar>
        <w:left w:w="115" w:type="dxa"/>
        <w:right w:w="115" w:type="dxa"/>
      </w:tblCellMar>
    </w:tblPr>
  </w:style>
  <w:style w:type="character" w:customStyle="1" w:styleId="PrrafodelistaCar">
    <w:name w:val="Párrafo de lista Car"/>
    <w:basedOn w:val="Fuentedeprrafopredeter"/>
    <w:link w:val="Prrafodelista"/>
    <w:uiPriority w:val="34"/>
    <w:rsid w:val="00994D14"/>
  </w:style>
  <w:style w:type="paragraph" w:styleId="Revisin">
    <w:name w:val="Revision"/>
    <w:hidden/>
    <w:uiPriority w:val="99"/>
    <w:semiHidden/>
    <w:rsid w:val="00F157FA"/>
    <w:pPr>
      <w:spacing w:after="0" w:line="240" w:lineRule="auto"/>
    </w:pPr>
  </w:style>
  <w:style w:type="character" w:customStyle="1" w:styleId="fontstyle01">
    <w:name w:val="fontstyle01"/>
    <w:basedOn w:val="Fuentedeprrafopredeter"/>
    <w:rsid w:val="00AA468E"/>
    <w:rPr>
      <w:rFonts w:ascii="Calibri" w:hAnsi="Calibri" w:cs="Calibri" w:hint="default"/>
      <w:b w:val="0"/>
      <w:bCs w:val="0"/>
      <w:i w:val="0"/>
      <w:iCs w:val="0"/>
      <w:color w:val="000000"/>
      <w:sz w:val="22"/>
      <w:szCs w:val="22"/>
    </w:rPr>
  </w:style>
  <w:style w:type="character" w:customStyle="1" w:styleId="fontstyle21">
    <w:name w:val="fontstyle21"/>
    <w:basedOn w:val="Fuentedeprrafopredeter"/>
    <w:rsid w:val="00AA468E"/>
    <w:rPr>
      <w:rFonts w:ascii="Calibri-Bold" w:hAnsi="Calibri-Bold"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eus.sii.cl/dii_doc/carpeta-tributaria/html/index.ht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zeus.sii.cl/dii_doc/carpeta-tributaria/html/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RG/WVBlUVyZyfr+z6vH25Slag==">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</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95B6EA8-5903-4C4E-B20F-01A0A5903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8616</Words>
  <Characters>47394</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 Martinez Quintana</dc:creator>
  <cp:lastModifiedBy>José Carreño Guzmán</cp:lastModifiedBy>
  <cp:revision>8</cp:revision>
  <cp:lastPrinted>2020-10-01T19:45:00Z</cp:lastPrinted>
  <dcterms:created xsi:type="dcterms:W3CDTF">2020-10-01T18:18:00Z</dcterms:created>
  <dcterms:modified xsi:type="dcterms:W3CDTF">2020-10-01T19:51:00Z</dcterms:modified>
</cp:coreProperties>
</file>