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ABC1" w14:textId="77777777" w:rsidR="000703E3" w:rsidRPr="00037B4B" w:rsidRDefault="001F6939">
      <w:pPr>
        <w:ind w:left="2880"/>
        <w:rPr>
          <w:rFonts w:ascii="gobCL" w:eastAsia="Garamond" w:hAnsi="gobCL" w:cs="Garamond"/>
          <w:b/>
          <w:sz w:val="24"/>
          <w:szCs w:val="24"/>
        </w:rPr>
      </w:pPr>
      <w:bookmarkStart w:id="0" w:name="_heading=h.gjdgxs" w:colFirst="0" w:colLast="0"/>
      <w:bookmarkStart w:id="1" w:name="_GoBack"/>
      <w:bookmarkEnd w:id="0"/>
      <w:bookmarkEnd w:id="1"/>
      <w:r w:rsidRPr="00037B4B">
        <w:rPr>
          <w:rFonts w:ascii="gobCL" w:hAnsi="gobCL"/>
          <w:noProof/>
        </w:rPr>
        <w:drawing>
          <wp:anchor distT="0" distB="0" distL="0" distR="0" simplePos="0" relativeHeight="251658240" behindDoc="0" locked="0" layoutInCell="1" hidden="0" allowOverlap="1" wp14:anchorId="09030611" wp14:editId="540C7033">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3BDDC495" w14:textId="77777777" w:rsidR="000703E3" w:rsidRPr="00037B4B" w:rsidRDefault="000703E3">
      <w:pPr>
        <w:ind w:left="426"/>
        <w:rPr>
          <w:rFonts w:ascii="gobCL" w:eastAsia="Garamond" w:hAnsi="gobCL" w:cs="Garamond"/>
          <w:b/>
          <w:sz w:val="24"/>
          <w:szCs w:val="24"/>
        </w:rPr>
      </w:pPr>
    </w:p>
    <w:p w14:paraId="45CB6E2E" w14:textId="77777777" w:rsidR="000703E3" w:rsidRPr="00037B4B" w:rsidRDefault="000703E3">
      <w:pPr>
        <w:ind w:left="2880"/>
        <w:rPr>
          <w:rFonts w:ascii="gobCL" w:eastAsia="Garamond" w:hAnsi="gobCL" w:cs="Garamond"/>
          <w:b/>
          <w:sz w:val="24"/>
          <w:szCs w:val="24"/>
        </w:rPr>
      </w:pPr>
    </w:p>
    <w:p w14:paraId="284EC3B0" w14:textId="77777777" w:rsidR="000703E3" w:rsidRPr="00037B4B" w:rsidRDefault="000703E3">
      <w:pPr>
        <w:ind w:left="2880"/>
        <w:rPr>
          <w:rFonts w:ascii="gobCL" w:eastAsia="Garamond" w:hAnsi="gobCL" w:cs="Garamond"/>
          <w:b/>
        </w:rPr>
      </w:pPr>
    </w:p>
    <w:p w14:paraId="70B5FCC5" w14:textId="77777777" w:rsidR="000703E3" w:rsidRPr="00037B4B" w:rsidRDefault="000703E3">
      <w:pPr>
        <w:spacing w:before="240" w:after="240"/>
        <w:jc w:val="center"/>
        <w:rPr>
          <w:rFonts w:ascii="gobCL" w:eastAsia="Garamond" w:hAnsi="gobCL" w:cs="Garamond"/>
          <w:b/>
          <w:u w:val="single"/>
        </w:rPr>
      </w:pPr>
    </w:p>
    <w:p w14:paraId="10AEF67F" w14:textId="77777777" w:rsidR="000703E3" w:rsidRPr="00037B4B" w:rsidRDefault="000703E3">
      <w:pPr>
        <w:spacing w:before="240" w:after="240"/>
        <w:jc w:val="center"/>
        <w:rPr>
          <w:rFonts w:ascii="gobCL" w:eastAsia="Garamond" w:hAnsi="gobCL" w:cs="Garamond"/>
          <w:b/>
          <w:u w:val="single"/>
        </w:rPr>
      </w:pPr>
    </w:p>
    <w:p w14:paraId="23333364" w14:textId="77777777" w:rsidR="000703E3" w:rsidRPr="00037B4B" w:rsidRDefault="000703E3" w:rsidP="00B709E1">
      <w:pPr>
        <w:spacing w:before="240" w:after="240"/>
        <w:jc w:val="center"/>
        <w:rPr>
          <w:rFonts w:ascii="gobCL" w:eastAsia="Garamond" w:hAnsi="gobCL" w:cs="Garamond"/>
          <w:b/>
          <w:u w:val="single"/>
        </w:rPr>
      </w:pPr>
    </w:p>
    <w:p w14:paraId="7E474137" w14:textId="77777777" w:rsidR="000703E3" w:rsidRPr="00105174" w:rsidRDefault="001F6939" w:rsidP="00B709E1">
      <w:pPr>
        <w:spacing w:before="240" w:after="240"/>
        <w:jc w:val="center"/>
        <w:rPr>
          <w:rFonts w:ascii="gobCL" w:eastAsia="gobCL" w:hAnsi="gobCL" w:cs="gobCL"/>
          <w:b/>
          <w:color w:val="000000"/>
          <w:sz w:val="36"/>
          <w:szCs w:val="36"/>
        </w:rPr>
      </w:pPr>
      <w:r w:rsidRPr="00105174">
        <w:rPr>
          <w:rFonts w:ascii="gobCL" w:eastAsia="gobCL" w:hAnsi="gobCL" w:cs="gobCL"/>
          <w:b/>
          <w:color w:val="000000"/>
          <w:sz w:val="36"/>
          <w:szCs w:val="36"/>
        </w:rPr>
        <w:t>BASES DE CONVOCATORIA</w:t>
      </w:r>
    </w:p>
    <w:p w14:paraId="0E9DDC89" w14:textId="77777777" w:rsidR="000703E3" w:rsidRPr="00105174" w:rsidRDefault="001F6939" w:rsidP="00B709E1">
      <w:pPr>
        <w:spacing w:before="240" w:after="240"/>
        <w:jc w:val="center"/>
        <w:rPr>
          <w:rFonts w:ascii="gobCL" w:eastAsia="gobCL" w:hAnsi="gobCL" w:cs="gobCL"/>
          <w:b/>
          <w:color w:val="000000"/>
          <w:sz w:val="36"/>
          <w:szCs w:val="36"/>
        </w:rPr>
      </w:pPr>
      <w:r w:rsidRPr="00105174">
        <w:rPr>
          <w:rFonts w:ascii="gobCL" w:eastAsia="gobCL" w:hAnsi="gobCL" w:cs="gobCL"/>
          <w:b/>
          <w:color w:val="000000"/>
          <w:sz w:val="36"/>
          <w:szCs w:val="36"/>
        </w:rPr>
        <w:t>PROGRAMA ESPECIAL</w:t>
      </w:r>
    </w:p>
    <w:p w14:paraId="5922297E" w14:textId="6CA75735" w:rsidR="00B709E1" w:rsidRPr="00105174" w:rsidRDefault="008F07C0" w:rsidP="00B709E1">
      <w:pPr>
        <w:spacing w:before="240" w:after="240"/>
        <w:jc w:val="center"/>
        <w:rPr>
          <w:rFonts w:ascii="gobCL" w:eastAsia="gobCL" w:hAnsi="gobCL" w:cs="gobCL"/>
          <w:b/>
          <w:color w:val="000000"/>
          <w:sz w:val="36"/>
          <w:szCs w:val="36"/>
        </w:rPr>
      </w:pPr>
      <w:r w:rsidRPr="00105174">
        <w:rPr>
          <w:rFonts w:ascii="gobCL" w:eastAsia="gobCL" w:hAnsi="gobCL" w:cs="gobCL"/>
          <w:b/>
          <w:color w:val="000000"/>
          <w:sz w:val="36"/>
          <w:szCs w:val="36"/>
        </w:rPr>
        <w:t>DE APOYO AL SECTOR GASTRONÓMICO DE LA</w:t>
      </w:r>
    </w:p>
    <w:p w14:paraId="77E0490E" w14:textId="77777777" w:rsidR="000703E3" w:rsidRPr="00105174" w:rsidRDefault="00EC5662" w:rsidP="00B709E1">
      <w:pPr>
        <w:tabs>
          <w:tab w:val="left" w:pos="1650"/>
          <w:tab w:val="center" w:pos="4419"/>
        </w:tabs>
        <w:spacing w:before="240" w:after="240"/>
        <w:jc w:val="center"/>
        <w:rPr>
          <w:rFonts w:ascii="gobCL" w:eastAsia="gobCL" w:hAnsi="gobCL" w:cs="gobCL"/>
          <w:b/>
          <w:sz w:val="36"/>
          <w:szCs w:val="36"/>
        </w:rPr>
      </w:pPr>
      <w:r w:rsidRPr="00105174">
        <w:rPr>
          <w:rFonts w:ascii="gobCL" w:eastAsia="gobCL" w:hAnsi="gobCL" w:cs="gobCL"/>
          <w:b/>
          <w:sz w:val="36"/>
          <w:szCs w:val="36"/>
        </w:rPr>
        <w:t>REGIÓN DE VALPARAÍSO</w:t>
      </w:r>
    </w:p>
    <w:p w14:paraId="725F9DE9" w14:textId="517112F6" w:rsidR="000703E3" w:rsidRPr="00105174" w:rsidRDefault="000703E3" w:rsidP="00B709E1">
      <w:pPr>
        <w:tabs>
          <w:tab w:val="left" w:pos="1650"/>
          <w:tab w:val="center" w:pos="4419"/>
        </w:tabs>
        <w:spacing w:before="240" w:after="240"/>
        <w:jc w:val="center"/>
        <w:rPr>
          <w:rFonts w:ascii="gobCL" w:eastAsia="gobCL" w:hAnsi="gobCL" w:cs="gobCL"/>
          <w:b/>
          <w:color w:val="000000"/>
          <w:sz w:val="36"/>
          <w:szCs w:val="36"/>
        </w:rPr>
      </w:pPr>
    </w:p>
    <w:p w14:paraId="79F14A6B" w14:textId="77777777" w:rsidR="008F07C0" w:rsidRPr="00105174" w:rsidRDefault="008F07C0" w:rsidP="00B709E1">
      <w:pPr>
        <w:tabs>
          <w:tab w:val="left" w:pos="1650"/>
          <w:tab w:val="center" w:pos="4419"/>
        </w:tabs>
        <w:spacing w:before="240" w:after="240"/>
        <w:jc w:val="center"/>
        <w:rPr>
          <w:rFonts w:ascii="gobCL" w:eastAsia="gobCL" w:hAnsi="gobCL" w:cs="gobCL"/>
          <w:b/>
          <w:color w:val="000000"/>
          <w:sz w:val="36"/>
          <w:szCs w:val="36"/>
        </w:rPr>
      </w:pPr>
    </w:p>
    <w:p w14:paraId="5939EF5A" w14:textId="77777777" w:rsidR="000703E3" w:rsidRPr="00105174" w:rsidRDefault="001F6939">
      <w:pPr>
        <w:tabs>
          <w:tab w:val="left" w:pos="1650"/>
          <w:tab w:val="center" w:pos="4419"/>
        </w:tabs>
        <w:spacing w:before="240" w:after="240"/>
        <w:jc w:val="center"/>
        <w:rPr>
          <w:rFonts w:ascii="gobCL" w:eastAsia="gobCL" w:hAnsi="gobCL" w:cs="gobCL"/>
          <w:b/>
          <w:color w:val="000000"/>
          <w:sz w:val="36"/>
          <w:szCs w:val="36"/>
        </w:rPr>
      </w:pPr>
      <w:r w:rsidRPr="00105174">
        <w:rPr>
          <w:rFonts w:ascii="gobCL" w:eastAsia="gobCL" w:hAnsi="gobCL" w:cs="gobCL"/>
          <w:b/>
          <w:color w:val="000000"/>
          <w:sz w:val="36"/>
          <w:szCs w:val="36"/>
        </w:rPr>
        <w:t>Región de Valparaíso</w:t>
      </w:r>
    </w:p>
    <w:p w14:paraId="1EA02557" w14:textId="734BC3BA" w:rsidR="000703E3" w:rsidRPr="00105174" w:rsidRDefault="001F6939">
      <w:pPr>
        <w:tabs>
          <w:tab w:val="center" w:pos="4419"/>
        </w:tabs>
        <w:spacing w:before="240" w:after="240"/>
        <w:rPr>
          <w:rFonts w:ascii="gobCL" w:eastAsia="gobCL" w:hAnsi="gobCL" w:cs="gobCL"/>
          <w:sz w:val="18"/>
          <w:szCs w:val="18"/>
        </w:rPr>
      </w:pPr>
      <w:r w:rsidRPr="00105174">
        <w:rPr>
          <w:rFonts w:ascii="gobCL" w:eastAsia="gobCL" w:hAnsi="gobCL" w:cs="gobCL"/>
          <w:b/>
          <w:color w:val="000000"/>
          <w:sz w:val="28"/>
          <w:szCs w:val="28"/>
        </w:rPr>
        <w:tab/>
      </w:r>
      <w:r w:rsidR="00A375AA" w:rsidRPr="00105174">
        <w:rPr>
          <w:rFonts w:ascii="gobCL" w:eastAsia="gobCL" w:hAnsi="gobCL" w:cs="gobCL"/>
          <w:b/>
          <w:color w:val="000000"/>
          <w:sz w:val="28"/>
          <w:szCs w:val="28"/>
        </w:rPr>
        <w:t xml:space="preserve">Agosto </w:t>
      </w:r>
      <w:r w:rsidRPr="00105174">
        <w:rPr>
          <w:rFonts w:ascii="gobCL" w:eastAsia="gobCL" w:hAnsi="gobCL" w:cs="gobCL"/>
          <w:b/>
          <w:color w:val="000000"/>
          <w:sz w:val="28"/>
          <w:szCs w:val="28"/>
        </w:rPr>
        <w:t>de 2020</w:t>
      </w:r>
    </w:p>
    <w:p w14:paraId="00C545B0" w14:textId="77777777" w:rsidR="000703E3" w:rsidRPr="00105174" w:rsidRDefault="000703E3">
      <w:pPr>
        <w:spacing w:before="240" w:after="240"/>
        <w:jc w:val="both"/>
        <w:rPr>
          <w:rFonts w:ascii="gobCL" w:eastAsia="gobCL" w:hAnsi="gobCL" w:cs="gobCL"/>
        </w:rPr>
      </w:pPr>
    </w:p>
    <w:p w14:paraId="2B0F2491" w14:textId="77777777" w:rsidR="000703E3" w:rsidRPr="00105174" w:rsidRDefault="000703E3">
      <w:pPr>
        <w:spacing w:before="240" w:after="240"/>
        <w:jc w:val="both"/>
        <w:rPr>
          <w:rFonts w:ascii="gobCL" w:eastAsia="gobCL" w:hAnsi="gobCL" w:cs="gobCL"/>
        </w:rPr>
      </w:pPr>
    </w:p>
    <w:p w14:paraId="7EFA87EB" w14:textId="77777777" w:rsidR="000703E3" w:rsidRPr="00105174" w:rsidRDefault="000703E3">
      <w:pPr>
        <w:spacing w:before="240" w:after="240"/>
        <w:jc w:val="both"/>
        <w:rPr>
          <w:rFonts w:ascii="gobCL" w:eastAsia="gobCL" w:hAnsi="gobCL" w:cs="gobCL"/>
        </w:rPr>
      </w:pPr>
    </w:p>
    <w:p w14:paraId="6C3D4561" w14:textId="77777777" w:rsidR="000703E3" w:rsidRPr="00105174" w:rsidRDefault="000703E3">
      <w:pPr>
        <w:spacing w:before="240" w:after="240"/>
        <w:jc w:val="both"/>
        <w:rPr>
          <w:rFonts w:ascii="gobCL" w:eastAsia="gobCL" w:hAnsi="gobCL" w:cs="gobCL"/>
        </w:rPr>
      </w:pPr>
    </w:p>
    <w:p w14:paraId="059B9E57" w14:textId="77777777" w:rsidR="000703E3" w:rsidRPr="00105174" w:rsidRDefault="000703E3">
      <w:pPr>
        <w:spacing w:before="240" w:after="240"/>
        <w:jc w:val="both"/>
        <w:rPr>
          <w:rFonts w:ascii="gobCL" w:eastAsia="gobCL" w:hAnsi="gobCL" w:cs="gobCL"/>
        </w:rPr>
      </w:pPr>
    </w:p>
    <w:p w14:paraId="3E162C13" w14:textId="77777777" w:rsidR="00EC5662" w:rsidRPr="00105174" w:rsidRDefault="00EC5662">
      <w:pPr>
        <w:spacing w:before="240" w:after="240"/>
        <w:jc w:val="both"/>
        <w:rPr>
          <w:rFonts w:ascii="gobCL" w:eastAsia="gobCL" w:hAnsi="gobCL" w:cs="gobCL"/>
        </w:rPr>
      </w:pPr>
    </w:p>
    <w:p w14:paraId="73A59EC7" w14:textId="77777777" w:rsidR="00EC5662" w:rsidRPr="00105174" w:rsidRDefault="00EC5662">
      <w:pPr>
        <w:spacing w:before="240" w:after="240"/>
        <w:jc w:val="both"/>
        <w:rPr>
          <w:rFonts w:ascii="gobCL" w:eastAsia="gobCL" w:hAnsi="gobCL" w:cs="gobCL"/>
        </w:rPr>
      </w:pPr>
    </w:p>
    <w:p w14:paraId="33C93C3E" w14:textId="77777777" w:rsidR="000703E3" w:rsidRPr="00105174" w:rsidRDefault="00B709E1" w:rsidP="00037B4B">
      <w:pPr>
        <w:spacing w:after="0" w:line="240" w:lineRule="auto"/>
        <w:rPr>
          <w:rFonts w:ascii="gobCL" w:eastAsia="gobCL" w:hAnsi="gobCL" w:cs="gobCL"/>
          <w:b/>
        </w:rPr>
      </w:pPr>
      <w:r w:rsidRPr="00105174">
        <w:rPr>
          <w:rFonts w:ascii="gobCL" w:eastAsia="gobCL" w:hAnsi="gobCL" w:cs="gobCL"/>
          <w:b/>
        </w:rPr>
        <w:lastRenderedPageBreak/>
        <w:t>1</w:t>
      </w:r>
      <w:r w:rsidR="001F6939" w:rsidRPr="00105174">
        <w:rPr>
          <w:rFonts w:ascii="gobCL" w:eastAsia="gobCL" w:hAnsi="gobCL" w:cs="gobCL"/>
          <w:b/>
        </w:rPr>
        <w:t>. Antecedentes del programa</w:t>
      </w:r>
    </w:p>
    <w:p w14:paraId="12F97E5C" w14:textId="66BA9DB8" w:rsidR="00F64CD8" w:rsidRDefault="00F64CD8" w:rsidP="00037B4B">
      <w:pPr>
        <w:spacing w:after="0" w:line="240" w:lineRule="auto"/>
        <w:jc w:val="both"/>
        <w:rPr>
          <w:rFonts w:ascii="gobCL" w:eastAsia="gobCL" w:hAnsi="gobCL" w:cs="gobCL"/>
          <w:color w:val="000000"/>
        </w:rPr>
      </w:pPr>
      <w:r w:rsidRPr="00105174">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204188B8" w14:textId="77777777" w:rsidR="00105174" w:rsidRPr="00105174" w:rsidRDefault="00105174" w:rsidP="00037B4B">
      <w:pPr>
        <w:spacing w:after="0" w:line="240" w:lineRule="auto"/>
        <w:jc w:val="both"/>
        <w:rPr>
          <w:rFonts w:ascii="gobCL" w:eastAsia="gobCL" w:hAnsi="gobCL" w:cs="gobCL"/>
          <w:color w:val="000000"/>
        </w:rPr>
      </w:pPr>
    </w:p>
    <w:p w14:paraId="08715329" w14:textId="7BCA65E6" w:rsidR="00F64CD8" w:rsidRDefault="00F64CD8" w:rsidP="00037B4B">
      <w:pPr>
        <w:spacing w:after="0" w:line="240" w:lineRule="auto"/>
        <w:jc w:val="both"/>
        <w:rPr>
          <w:rFonts w:ascii="gobCL" w:hAnsi="gobCL" w:cstheme="minorHAnsi"/>
        </w:rPr>
      </w:pPr>
      <w:r w:rsidRPr="00105174">
        <w:rPr>
          <w:rFonts w:ascii="gobCL" w:eastAsia="gobCL" w:hAnsi="gobCL" w:cs="gobCL"/>
          <w:color w:val="000000"/>
        </w:rPr>
        <w:t>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w:t>
      </w:r>
      <w:r w:rsidRPr="00037B4B">
        <w:rPr>
          <w:rFonts w:ascii="gobCL" w:eastAsia="gobCL" w:hAnsi="gobCL" w:cs="gobCL"/>
          <w:color w:val="000000"/>
        </w:rPr>
        <w:t xml:space="preserve">. Afectando también de manera importante al sector gastronómico, ya que parte importante de su demanda proviene del turismo, en concreto la región </w:t>
      </w:r>
      <w:r w:rsidRPr="00037B4B">
        <w:rPr>
          <w:rFonts w:ascii="gobCL" w:hAnsi="gobCL" w:cstheme="minorHAnsi"/>
        </w:rPr>
        <w:t xml:space="preserve">concentra el 14,5% de los establecimientos de alojamiento turístico y habitaciones del país, </w:t>
      </w:r>
      <w:r w:rsidRPr="00037B4B">
        <w:rPr>
          <w:rFonts w:ascii="gobCL" w:hAnsi="gobCL" w:cstheme="minorHAnsi"/>
          <w:b/>
        </w:rPr>
        <w:t>el 25% de los establecimientos de alimentación</w:t>
      </w:r>
      <w:r w:rsidRPr="00037B4B">
        <w:rPr>
          <w:rFonts w:ascii="gobCL" w:hAnsi="gobCL" w:cstheme="minorHAnsi"/>
        </w:rPr>
        <w:t xml:space="preserve"> y el 19,3% de las agencias de viaje del país.</w:t>
      </w:r>
    </w:p>
    <w:p w14:paraId="1EB433C6" w14:textId="77777777" w:rsidR="00105174" w:rsidRPr="00037B4B" w:rsidRDefault="00105174" w:rsidP="00037B4B">
      <w:pPr>
        <w:spacing w:after="0" w:line="240" w:lineRule="auto"/>
        <w:jc w:val="both"/>
        <w:rPr>
          <w:rFonts w:ascii="gobCL" w:eastAsia="gobCL" w:hAnsi="gobCL" w:cs="gobCL"/>
          <w:color w:val="000000"/>
        </w:rPr>
      </w:pPr>
    </w:p>
    <w:p w14:paraId="7E900729" w14:textId="35CE1A78" w:rsidR="00F64CD8" w:rsidRDefault="00F64CD8" w:rsidP="00037B4B">
      <w:pPr>
        <w:spacing w:after="0" w:line="240" w:lineRule="auto"/>
        <w:jc w:val="both"/>
        <w:rPr>
          <w:rFonts w:ascii="gobCL" w:eastAsia="gobCL" w:hAnsi="gobCL" w:cs="gobCL"/>
          <w:color w:val="000000"/>
        </w:rPr>
      </w:pPr>
      <w:r w:rsidRPr="00037B4B">
        <w:rPr>
          <w:rFonts w:ascii="gobCL" w:eastAsia="gobCL" w:hAnsi="gobCL" w:cs="gobCL"/>
          <w:color w:val="000000"/>
        </w:rPr>
        <w:t>La Seremi de Economía</w:t>
      </w:r>
      <w:r w:rsidR="00BF309C" w:rsidRPr="00105174">
        <w:rPr>
          <w:rFonts w:ascii="gobCL" w:eastAsia="gobCL" w:hAnsi="gobCL" w:cs="gobCL"/>
          <w:color w:val="000000"/>
        </w:rPr>
        <w:t>, Fomento y Turismo</w:t>
      </w:r>
      <w:r w:rsidRPr="00037B4B">
        <w:rPr>
          <w:rFonts w:ascii="gobCL" w:eastAsia="gobCL" w:hAnsi="gobCL" w:cs="gobCL"/>
          <w:color w:val="000000"/>
        </w:rPr>
        <w:t xml:space="preserve"> de la </w:t>
      </w:r>
      <w:r w:rsidR="00BF309C" w:rsidRPr="00105174">
        <w:rPr>
          <w:rFonts w:ascii="gobCL" w:eastAsia="gobCL" w:hAnsi="gobCL" w:cs="gobCL"/>
          <w:color w:val="000000"/>
        </w:rPr>
        <w:t>R</w:t>
      </w:r>
      <w:r w:rsidR="00BF309C" w:rsidRPr="00037B4B">
        <w:rPr>
          <w:rFonts w:ascii="gobCL" w:eastAsia="gobCL" w:hAnsi="gobCL" w:cs="gobCL"/>
          <w:color w:val="000000"/>
        </w:rPr>
        <w:t xml:space="preserve">egión </w:t>
      </w:r>
      <w:r w:rsidRPr="00037B4B">
        <w:rPr>
          <w:rFonts w:ascii="gobCL" w:eastAsia="gobCL" w:hAnsi="gobCL" w:cs="gobCL"/>
          <w:color w:val="000000"/>
        </w:rPr>
        <w:t>de Valparaíso informó al Intendente de la Región de Valparaíso, que a la fecha 966 empresas de menor tamaño se han visto afectadas por hechos de violencia y alteración del orden público, de las cuales corresponde a un 23,3% al sector de actividades de alojamiento y comida. El daño colateral a la imagen turística de la región es alto. Estas empresas del rubro gastronómico deberán establecer estrategias que permitan sostenerse en el mercado a partir del año 2020 considerando la baja proyección en el sector turismo debido a la emergencia productiva.</w:t>
      </w:r>
    </w:p>
    <w:p w14:paraId="625C1186" w14:textId="77777777" w:rsidR="00105174" w:rsidRPr="00105174" w:rsidRDefault="00105174" w:rsidP="00037B4B">
      <w:pPr>
        <w:spacing w:after="0" w:line="240" w:lineRule="auto"/>
        <w:jc w:val="both"/>
        <w:rPr>
          <w:rFonts w:ascii="gobCL" w:eastAsia="gobCL" w:hAnsi="gobCL" w:cs="gobCL"/>
          <w:color w:val="000000"/>
        </w:rPr>
      </w:pPr>
    </w:p>
    <w:p w14:paraId="766FA3BB" w14:textId="30AB459F" w:rsidR="00F64CD8" w:rsidRDefault="00F64CD8" w:rsidP="00037B4B">
      <w:pPr>
        <w:spacing w:after="0" w:line="240" w:lineRule="auto"/>
        <w:jc w:val="both"/>
        <w:rPr>
          <w:rFonts w:ascii="gobCL" w:eastAsia="gobCL" w:hAnsi="gobCL" w:cs="gobCL"/>
          <w:color w:val="000000"/>
        </w:rPr>
      </w:pPr>
      <w:r w:rsidRPr="00105174">
        <w:rPr>
          <w:rFonts w:ascii="gobCL" w:eastAsia="gobCL" w:hAnsi="gobCL" w:cs="gobCL"/>
          <w:color w:val="000000"/>
        </w:rPr>
        <w:t>Hoy más que nunca la actividad gastronómica y, en especial, los pequeños empresarios que emprenden en ella requieren de nuestro apoyo para reactivar sus negocios y darle un reimpulso a su capacidad de gestión y desarrollo innovador.</w:t>
      </w:r>
    </w:p>
    <w:p w14:paraId="359AACB2" w14:textId="77777777" w:rsidR="00105174" w:rsidRPr="00105174" w:rsidRDefault="00105174" w:rsidP="00037B4B">
      <w:pPr>
        <w:spacing w:after="0" w:line="240" w:lineRule="auto"/>
        <w:jc w:val="both"/>
        <w:rPr>
          <w:rFonts w:ascii="gobCL" w:eastAsia="gobCL" w:hAnsi="gobCL" w:cs="gobCL"/>
          <w:color w:val="000000"/>
        </w:rPr>
      </w:pPr>
    </w:p>
    <w:p w14:paraId="33E9363E" w14:textId="6FA7458F" w:rsidR="00F64CD8" w:rsidRDefault="00F64CD8" w:rsidP="00037B4B">
      <w:pPr>
        <w:spacing w:after="0" w:line="240" w:lineRule="auto"/>
        <w:jc w:val="both"/>
        <w:rPr>
          <w:rFonts w:ascii="gobCL" w:eastAsia="gobCL" w:hAnsi="gobCL" w:cs="gobCL"/>
          <w:color w:val="000000"/>
        </w:rPr>
      </w:pPr>
      <w:r w:rsidRPr="00105174">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7F247F00" w14:textId="77777777" w:rsidR="00105174" w:rsidRPr="00105174" w:rsidRDefault="00105174" w:rsidP="00037B4B">
      <w:pPr>
        <w:spacing w:after="0" w:line="240" w:lineRule="auto"/>
        <w:jc w:val="both"/>
        <w:rPr>
          <w:rFonts w:ascii="gobCL" w:eastAsia="gobCL" w:hAnsi="gobCL" w:cs="gobCL"/>
          <w:color w:val="000000"/>
        </w:rPr>
      </w:pPr>
    </w:p>
    <w:p w14:paraId="14D2C55D" w14:textId="4031E5FB" w:rsidR="00F64CD8" w:rsidRPr="00105174" w:rsidRDefault="00F64CD8" w:rsidP="00037B4B">
      <w:pPr>
        <w:spacing w:after="0" w:line="240" w:lineRule="auto"/>
        <w:jc w:val="both"/>
        <w:rPr>
          <w:rFonts w:ascii="gobCL" w:eastAsia="gobCL" w:hAnsi="gobCL" w:cs="gobCL"/>
          <w:color w:val="000000"/>
        </w:rPr>
      </w:pPr>
      <w:r w:rsidRPr="00105174">
        <w:rPr>
          <w:rFonts w:ascii="gobCL" w:eastAsia="gobCL" w:hAnsi="gobCL" w:cs="gobCL"/>
          <w:color w:val="000000"/>
        </w:rPr>
        <w:t xml:space="preserve">Hoy, ante la contingencia nacional, el rol de Sercotec se ha vuelto aún más imprescindible, por lo cual dispone el </w:t>
      </w:r>
      <w:r w:rsidR="008F07C0" w:rsidRPr="00105174">
        <w:rPr>
          <w:rFonts w:ascii="gobCL" w:eastAsia="gobCL" w:hAnsi="gobCL" w:cs="gobCL"/>
          <w:color w:val="000000"/>
        </w:rPr>
        <w:t>“</w:t>
      </w:r>
      <w:r w:rsidRPr="00037B4B">
        <w:rPr>
          <w:rFonts w:ascii="gobCL" w:eastAsia="gobCL" w:hAnsi="gobCL" w:cs="gobCL"/>
          <w:b/>
          <w:color w:val="000000"/>
        </w:rPr>
        <w:t>Programa Especial</w:t>
      </w:r>
      <w:r w:rsidRPr="00037B4B">
        <w:rPr>
          <w:rFonts w:ascii="gobCL" w:eastAsia="gobCL" w:hAnsi="gobCL" w:cs="gobCL"/>
          <w:color w:val="000000"/>
        </w:rPr>
        <w:t xml:space="preserve"> </w:t>
      </w:r>
      <w:r w:rsidR="008F07C0" w:rsidRPr="00037B4B">
        <w:rPr>
          <w:rFonts w:ascii="gobCL" w:eastAsia="gobCL" w:hAnsi="gobCL" w:cs="gobCL"/>
          <w:b/>
          <w:color w:val="000000"/>
        </w:rPr>
        <w:t>de Apoyo al Sector Gastronómico de las Región de Valparaíso”</w:t>
      </w:r>
      <w:r w:rsidRPr="00105174">
        <w:rPr>
          <w:rFonts w:ascii="gobCL" w:eastAsia="gobCL" w:hAnsi="gobCL" w:cs="gobCL"/>
          <w:color w:val="000000"/>
        </w:rPr>
        <w:t xml:space="preserve">, el cual busca entregar las herramientas necesarias a aquellas micro y pequeñas empresas, con ventas netas mayores o iguales a </w:t>
      </w:r>
      <w:r w:rsidRPr="00037B4B">
        <w:rPr>
          <w:rFonts w:ascii="gobCL" w:eastAsia="gobCL" w:hAnsi="gobCL" w:cs="gobCL"/>
          <w:color w:val="000000"/>
        </w:rPr>
        <w:t>200 UF e inferiores o iguales 25.000 UF</w:t>
      </w:r>
      <w:r w:rsidRPr="00105174">
        <w:rPr>
          <w:rFonts w:ascii="gobCL" w:eastAsia="gobCL" w:hAnsi="gobCL" w:cs="gobCL"/>
          <w:color w:val="000000"/>
        </w:rPr>
        <w:t xml:space="preserve"> al año, que se han visto afectadas en sus ingresos a causa de los últimos acontecimientos vividos en Chile, según lo establecido en las presentes bases.</w:t>
      </w:r>
    </w:p>
    <w:p w14:paraId="66806887" w14:textId="77777777" w:rsidR="00F64CD8" w:rsidRPr="00105174" w:rsidRDefault="00F64CD8" w:rsidP="00037B4B">
      <w:pPr>
        <w:spacing w:after="0" w:line="240" w:lineRule="auto"/>
        <w:jc w:val="both"/>
        <w:rPr>
          <w:rFonts w:ascii="gobCL" w:eastAsia="gobCL" w:hAnsi="gobCL" w:cs="gobCL"/>
          <w:color w:val="000000"/>
        </w:rPr>
      </w:pPr>
    </w:p>
    <w:p w14:paraId="00C755C8" w14:textId="77777777" w:rsidR="00F64CD8" w:rsidRPr="00105174" w:rsidRDefault="00F64CD8" w:rsidP="00037B4B">
      <w:pPr>
        <w:spacing w:after="0" w:line="240" w:lineRule="auto"/>
        <w:jc w:val="both"/>
        <w:rPr>
          <w:rFonts w:ascii="gobCL" w:eastAsia="gobCL" w:hAnsi="gobCL" w:cs="gobCL"/>
          <w:color w:val="000000"/>
        </w:rPr>
      </w:pPr>
    </w:p>
    <w:p w14:paraId="1DEA2868" w14:textId="6410D62A" w:rsidR="000703E3" w:rsidRDefault="001F6939" w:rsidP="00037B4B">
      <w:pPr>
        <w:spacing w:after="0" w:line="240" w:lineRule="auto"/>
        <w:jc w:val="both"/>
        <w:rPr>
          <w:rFonts w:ascii="gobCL" w:eastAsia="gobCL" w:hAnsi="gobCL" w:cs="gobCL"/>
          <w:b/>
        </w:rPr>
      </w:pPr>
      <w:r w:rsidRPr="00105174">
        <w:rPr>
          <w:rFonts w:ascii="gobCL" w:eastAsia="gobCL" w:hAnsi="gobCL" w:cs="gobCL"/>
          <w:b/>
        </w:rPr>
        <w:t>2. ¿Qué es?</w:t>
      </w:r>
    </w:p>
    <w:p w14:paraId="74F4F4A1" w14:textId="77777777" w:rsidR="00105174" w:rsidRPr="00105174" w:rsidRDefault="00105174" w:rsidP="00037B4B">
      <w:pPr>
        <w:spacing w:after="0" w:line="240" w:lineRule="auto"/>
        <w:jc w:val="both"/>
        <w:rPr>
          <w:rFonts w:ascii="gobCL" w:eastAsia="gobCL" w:hAnsi="gobCL" w:cs="gobCL"/>
          <w:b/>
        </w:rPr>
      </w:pPr>
    </w:p>
    <w:p w14:paraId="3B1CF273" w14:textId="5E9739D1"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 xml:space="preserve">Es un programa que busca apoyar a las micro y pequeñas empresas del sector </w:t>
      </w:r>
      <w:r w:rsidR="009C3D23" w:rsidRPr="00105174">
        <w:rPr>
          <w:rFonts w:ascii="gobCL" w:eastAsia="gobCL" w:hAnsi="gobCL" w:cs="gobCL"/>
        </w:rPr>
        <w:t>gastronómico</w:t>
      </w:r>
      <w:r w:rsidRPr="00105174">
        <w:rPr>
          <w:rFonts w:ascii="gobCL" w:eastAsia="gobCL" w:hAnsi="gobCL" w:cs="gobCL"/>
        </w:rPr>
        <w:t xml:space="preserve"> que tengan inicio de actividades en primera categoría hasta el 28 de febrero de 2019 ante el Servicio de Impuestos Internos; con ventas netas mayores o iguales a 200</w:t>
      </w:r>
      <w:r w:rsidR="001C444F" w:rsidRPr="00105174">
        <w:rPr>
          <w:rFonts w:ascii="gobCL" w:eastAsia="gobCL" w:hAnsi="gobCL" w:cs="gobCL"/>
        </w:rPr>
        <w:t xml:space="preserve"> UF e inferiores o iguales a 2</w:t>
      </w:r>
      <w:r w:rsidRPr="00105174">
        <w:rPr>
          <w:rFonts w:ascii="gobCL" w:eastAsia="gobCL" w:hAnsi="gobCL" w:cs="gobCL"/>
        </w:rPr>
        <w:t>5.000 UF al año, que hayan visto afectadas sus ventas en al menos un</w:t>
      </w:r>
      <w:r w:rsidR="009642CC" w:rsidRPr="00105174">
        <w:rPr>
          <w:rFonts w:ascii="gobCL" w:eastAsia="gobCL" w:hAnsi="gobCL" w:cs="gobCL"/>
        </w:rPr>
        <w:t xml:space="preserve"> 20</w:t>
      </w:r>
      <w:r w:rsidRPr="00105174">
        <w:rPr>
          <w:rFonts w:ascii="gobCL" w:eastAsia="gobCL" w:hAnsi="gobCL" w:cs="gobCL"/>
        </w:rPr>
        <w:t xml:space="preserve">%, producto de la emergencia sanitaria. </w:t>
      </w:r>
    </w:p>
    <w:p w14:paraId="608E095B" w14:textId="6F9367A4" w:rsidR="000703E3" w:rsidRDefault="001F6939" w:rsidP="00037B4B">
      <w:pPr>
        <w:spacing w:after="0" w:line="240" w:lineRule="auto"/>
        <w:jc w:val="both"/>
        <w:rPr>
          <w:rFonts w:ascii="gobCL" w:eastAsia="gobCL" w:hAnsi="gobCL" w:cs="gobCL"/>
        </w:rPr>
      </w:pPr>
      <w:r w:rsidRPr="00105174">
        <w:rPr>
          <w:rFonts w:ascii="gobCL" w:eastAsia="gobCL" w:hAnsi="gobCL" w:cs="gobCL"/>
        </w:rPr>
        <w:lastRenderedPageBreak/>
        <w:t>Para apoyar la reactivación de su actividad económica, Sercotec otorga un subsidio que les permite adquirir capital de trabajo (materias primas y materiales</w:t>
      </w:r>
      <w:r w:rsidR="0026650D">
        <w:rPr>
          <w:rFonts w:ascii="gobCL" w:eastAsia="gobCL" w:hAnsi="gobCL" w:cs="gobCL"/>
        </w:rPr>
        <w:t>),</w:t>
      </w:r>
      <w:r w:rsidRPr="00105174">
        <w:rPr>
          <w:rFonts w:ascii="gobCL" w:eastAsia="gobCL" w:hAnsi="gobCL" w:cs="gobCL"/>
        </w:rPr>
        <w:t xml:space="preserve"> financiar arriendos, sueldos, </w:t>
      </w:r>
      <w:r w:rsidR="00F37B98" w:rsidRPr="00105174">
        <w:rPr>
          <w:rFonts w:ascii="gobCL" w:eastAsia="gobCL" w:hAnsi="gobCL" w:cs="gobCL"/>
        </w:rPr>
        <w:t>activos</w:t>
      </w:r>
      <w:r w:rsidRPr="00105174">
        <w:rPr>
          <w:rFonts w:ascii="gobCL" w:eastAsia="gobCL" w:hAnsi="gobCL" w:cs="gobCL"/>
        </w:rPr>
        <w:t>, habilitación de infraestructura y gastos en promoción y publicidad. Además, se podrá financiar la adquisición de materiales necesarios para implementar protocolos sanitarios ante el Covid-19.</w:t>
      </w:r>
    </w:p>
    <w:p w14:paraId="41F65B98" w14:textId="77777777" w:rsidR="00105174" w:rsidRPr="00105174" w:rsidRDefault="00105174" w:rsidP="00037B4B">
      <w:pPr>
        <w:spacing w:after="0" w:line="240" w:lineRule="auto"/>
        <w:jc w:val="both"/>
        <w:rPr>
          <w:rFonts w:ascii="gobCL" w:eastAsia="gobCL" w:hAnsi="gobCL" w:cs="gobCL"/>
        </w:rPr>
      </w:pPr>
    </w:p>
    <w:p w14:paraId="4409D142"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2.1. Requisitos generales del programa</w:t>
      </w:r>
    </w:p>
    <w:p w14:paraId="6AC815FC" w14:textId="77777777" w:rsidR="00105174" w:rsidRDefault="00105174" w:rsidP="00037B4B">
      <w:pPr>
        <w:spacing w:after="0" w:line="240" w:lineRule="auto"/>
        <w:jc w:val="both"/>
        <w:rPr>
          <w:rFonts w:ascii="gobCL" w:eastAsia="gobCL" w:hAnsi="gobCL" w:cs="gobCL"/>
        </w:rPr>
      </w:pPr>
      <w:bookmarkStart w:id="2" w:name="_heading=h.30j0zll" w:colFirst="0" w:colLast="0"/>
      <w:bookmarkEnd w:id="2"/>
    </w:p>
    <w:p w14:paraId="47ADABB7" w14:textId="46634E85"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 xml:space="preserve">Este programa está dirigido a las empresas que cumplan con los siguientes </w:t>
      </w:r>
      <w:r w:rsidRPr="00105174">
        <w:rPr>
          <w:rFonts w:ascii="gobCL" w:eastAsia="gobCL" w:hAnsi="gobCL" w:cs="gobCL"/>
          <w:b/>
        </w:rPr>
        <w:t xml:space="preserve">requisitos, </w:t>
      </w:r>
      <w:r w:rsidRPr="00105174">
        <w:rPr>
          <w:rFonts w:ascii="gobCL" w:eastAsia="gobCL" w:hAnsi="gobCL" w:cs="gobCL"/>
        </w:rPr>
        <w:t>cuyos medios de verificación se detallan en el Anexo N°1:</w:t>
      </w:r>
    </w:p>
    <w:p w14:paraId="3F8E7CD5" w14:textId="77777777" w:rsidR="00105174" w:rsidRDefault="00105174" w:rsidP="00037B4B">
      <w:pPr>
        <w:spacing w:after="0" w:line="240" w:lineRule="auto"/>
        <w:jc w:val="both"/>
        <w:rPr>
          <w:rFonts w:ascii="gobCL" w:eastAsia="gobCL" w:hAnsi="gobCL" w:cs="gobCL"/>
          <w:b/>
          <w:u w:val="single"/>
        </w:rPr>
      </w:pPr>
    </w:p>
    <w:p w14:paraId="6CA1640B" w14:textId="13D7240B" w:rsidR="000703E3" w:rsidRPr="00105174" w:rsidRDefault="001F6939" w:rsidP="00037B4B">
      <w:pPr>
        <w:spacing w:after="0" w:line="240" w:lineRule="auto"/>
        <w:jc w:val="both"/>
        <w:rPr>
          <w:rFonts w:ascii="gobCL" w:eastAsia="gobCL" w:hAnsi="gobCL" w:cs="gobCL"/>
          <w:b/>
          <w:u w:val="single"/>
        </w:rPr>
      </w:pPr>
      <w:r w:rsidRPr="00105174">
        <w:rPr>
          <w:rFonts w:ascii="gobCL" w:eastAsia="gobCL" w:hAnsi="gobCL" w:cs="gobCL"/>
          <w:b/>
          <w:u w:val="single"/>
        </w:rPr>
        <w:t>2.1.1 Requisitos de admisibilidad:</w:t>
      </w:r>
    </w:p>
    <w:p w14:paraId="5B6461C1" w14:textId="77777777" w:rsidR="00105174" w:rsidRDefault="00105174" w:rsidP="00037B4B">
      <w:pPr>
        <w:spacing w:after="0" w:line="240" w:lineRule="auto"/>
        <w:jc w:val="both"/>
        <w:rPr>
          <w:rFonts w:ascii="gobCL" w:eastAsia="gobCL" w:hAnsi="gobCL" w:cs="gobCL"/>
          <w:b/>
          <w:u w:val="single"/>
        </w:rPr>
      </w:pPr>
    </w:p>
    <w:p w14:paraId="0687EEAA" w14:textId="04982231" w:rsidR="009642CC" w:rsidRPr="00105174" w:rsidRDefault="001F6939" w:rsidP="00037B4B">
      <w:pPr>
        <w:spacing w:after="0" w:line="240" w:lineRule="auto"/>
        <w:jc w:val="both"/>
        <w:rPr>
          <w:rFonts w:ascii="gobCL" w:eastAsia="gobCL" w:hAnsi="gobCL" w:cs="gobCL"/>
        </w:rPr>
      </w:pPr>
      <w:r w:rsidRPr="00105174">
        <w:rPr>
          <w:rFonts w:ascii="gobCL" w:eastAsia="gobCL" w:hAnsi="gobCL" w:cs="gobCL"/>
          <w:b/>
          <w:u w:val="single"/>
        </w:rPr>
        <w:t>a.- Admisibilidad automática:</w:t>
      </w:r>
    </w:p>
    <w:p w14:paraId="4A1BB33C" w14:textId="77777777" w:rsidR="00B3711B" w:rsidRDefault="00B3711B" w:rsidP="00037B4B">
      <w:pPr>
        <w:pBdr>
          <w:top w:val="nil"/>
          <w:left w:val="nil"/>
          <w:bottom w:val="nil"/>
          <w:right w:val="nil"/>
          <w:between w:val="nil"/>
        </w:pBdr>
        <w:spacing w:after="0" w:line="240" w:lineRule="auto"/>
        <w:jc w:val="both"/>
        <w:rPr>
          <w:rFonts w:ascii="gobCL" w:eastAsia="gobCL" w:hAnsi="gobCL" w:cs="gobCL"/>
        </w:rPr>
      </w:pPr>
    </w:p>
    <w:p w14:paraId="27DB9C31" w14:textId="76237A67" w:rsidR="000703E3" w:rsidRPr="00105174" w:rsidRDefault="000313A2" w:rsidP="00037B4B">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a.1</w:t>
      </w:r>
      <w:r w:rsidR="001C444F" w:rsidRPr="00105174">
        <w:rPr>
          <w:rFonts w:ascii="gobCL" w:eastAsia="gobCL" w:hAnsi="gobCL" w:cs="gobCL"/>
        </w:rPr>
        <w:t>.</w:t>
      </w:r>
      <w:r w:rsidR="001F6939" w:rsidRPr="00105174">
        <w:rPr>
          <w:rFonts w:ascii="gobCL" w:eastAsia="gobCL" w:hAnsi="gobCL" w:cs="gobCL"/>
          <w:color w:val="000000"/>
        </w:rPr>
        <w:t>Ser persona natural y/o jurídica con iniciación de actividades en primera categoría</w:t>
      </w:r>
      <w:r w:rsidR="001F6939" w:rsidRPr="00105174">
        <w:rPr>
          <w:rFonts w:ascii="gobCL" w:eastAsia="gobCL" w:hAnsi="gobCL" w:cs="gobCL"/>
          <w:color w:val="000000"/>
          <w:vertAlign w:val="superscript"/>
        </w:rPr>
        <w:footnoteReference w:id="1"/>
      </w:r>
      <w:r w:rsidR="001F6939" w:rsidRPr="00105174">
        <w:rPr>
          <w:rFonts w:ascii="gobCL" w:eastAsia="gobCL" w:hAnsi="gobCL" w:cs="gobCL"/>
          <w:color w:val="000000"/>
        </w:rPr>
        <w:t xml:space="preserve"> ante el Servicio de Impuestos Internos (SII) </w:t>
      </w:r>
      <w:r w:rsidR="001F6939" w:rsidRPr="00105174">
        <w:rPr>
          <w:rFonts w:ascii="gobCL" w:eastAsia="gobCL" w:hAnsi="gobCL" w:cs="gobCL"/>
          <w:b/>
          <w:color w:val="000000"/>
        </w:rPr>
        <w:t>hasta el 28 de febrero 2019 y estar vigente a la fecha de inicio de la convocatoria.</w:t>
      </w:r>
      <w:r w:rsidR="001F6939" w:rsidRPr="00105174">
        <w:rPr>
          <w:rFonts w:ascii="gobCL" w:eastAsia="gobCL" w:hAnsi="gobCL" w:cs="gobCL"/>
          <w:color w:val="000000"/>
        </w:rPr>
        <w:t xml:space="preserve"> Para efectos del inicio de actividades en primera categoría, se considerará la fecha del giro más antiguo registrado en el Servicio de Impuestos Internos (dicho giro deberá estar vigente a la fecha de inicio de la convocatoria).</w:t>
      </w:r>
    </w:p>
    <w:p w14:paraId="2F03D2A0"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color w:val="000000"/>
        </w:rPr>
      </w:pPr>
    </w:p>
    <w:p w14:paraId="40B42143" w14:textId="77777777" w:rsidR="000703E3" w:rsidRPr="00105174" w:rsidRDefault="000313A2" w:rsidP="00037B4B">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a.2</w:t>
      </w:r>
      <w:r w:rsidR="001F6939" w:rsidRPr="00105174">
        <w:rPr>
          <w:rFonts w:ascii="gobCL" w:eastAsia="gobCL" w:hAnsi="gobCL" w:cs="gobCL"/>
        </w:rPr>
        <w:t xml:space="preserve">. </w:t>
      </w:r>
      <w:r w:rsidR="001F6939" w:rsidRPr="00105174">
        <w:rPr>
          <w:rFonts w:ascii="gobCL" w:eastAsia="gobCL" w:hAnsi="gobCL" w:cs="gobCL"/>
          <w:color w:val="000000"/>
        </w:rPr>
        <w:t>No haber incumplido las obligaciones contractuales de un proyecto de Sercotec con el Agente Operador Sercotec, en adelante AOS (término anticipado de contrato por hecho o acto imputable al beneficiario/a), a la fecha de inicio de la convocatoria.</w:t>
      </w:r>
    </w:p>
    <w:p w14:paraId="596CD8B6"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color w:val="000000"/>
        </w:rPr>
      </w:pPr>
    </w:p>
    <w:p w14:paraId="3FC2A1FF" w14:textId="77777777" w:rsidR="000703E3" w:rsidRPr="00105174" w:rsidRDefault="000313A2" w:rsidP="00037B4B">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a.3</w:t>
      </w:r>
      <w:r w:rsidR="001F6939" w:rsidRPr="00105174">
        <w:rPr>
          <w:rFonts w:ascii="gobCL" w:eastAsia="gobCL" w:hAnsi="gobCL" w:cs="gobCL"/>
        </w:rPr>
        <w:t xml:space="preserve">. </w:t>
      </w:r>
      <w:r w:rsidR="001F6939" w:rsidRPr="00105174">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14:paraId="28CD9259" w14:textId="77777777" w:rsidR="000313A2" w:rsidRPr="00105174" w:rsidRDefault="000313A2" w:rsidP="00037B4B">
      <w:pPr>
        <w:pBdr>
          <w:top w:val="nil"/>
          <w:left w:val="nil"/>
          <w:bottom w:val="nil"/>
          <w:right w:val="nil"/>
          <w:between w:val="nil"/>
        </w:pBdr>
        <w:spacing w:after="0" w:line="240" w:lineRule="auto"/>
        <w:jc w:val="both"/>
        <w:rPr>
          <w:rFonts w:ascii="gobCL" w:eastAsia="gobCL" w:hAnsi="gobCL" w:cs="gobCL"/>
          <w:color w:val="000000"/>
        </w:rPr>
      </w:pPr>
    </w:p>
    <w:p w14:paraId="71742A95" w14:textId="77777777" w:rsidR="000703E3" w:rsidRPr="00105174" w:rsidRDefault="000313A2" w:rsidP="00037B4B">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a.4</w:t>
      </w:r>
      <w:r w:rsidR="00EC446E" w:rsidRPr="00105174">
        <w:rPr>
          <w:rFonts w:ascii="gobCL" w:eastAsia="gobCL" w:hAnsi="gobCL" w:cs="gobCL"/>
          <w:color w:val="000000"/>
        </w:rPr>
        <w:t>.</w:t>
      </w:r>
      <w:r w:rsidR="001F6939" w:rsidRPr="00105174">
        <w:rPr>
          <w:rFonts w:ascii="gobCL" w:eastAsia="gobCL" w:hAnsi="gobCL" w:cs="gobCL"/>
          <w:color w:val="000000"/>
        </w:rPr>
        <w:t xml:space="preserve"> No tener rendiciones pendientes con Sercotec, a la fecha de inicio de la convocatoria.</w:t>
      </w:r>
    </w:p>
    <w:p w14:paraId="1092968F"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color w:val="000000"/>
        </w:rPr>
      </w:pPr>
    </w:p>
    <w:p w14:paraId="64E4EC7A" w14:textId="1E826F07" w:rsidR="00DA2E5D" w:rsidRPr="00105174" w:rsidRDefault="000313A2" w:rsidP="00037B4B">
      <w:pPr>
        <w:spacing w:after="0" w:line="240" w:lineRule="auto"/>
        <w:jc w:val="both"/>
        <w:rPr>
          <w:rFonts w:ascii="gobCL" w:eastAsia="gobCL" w:hAnsi="gobCL" w:cs="gobCL"/>
          <w:b/>
        </w:rPr>
      </w:pPr>
      <w:r w:rsidRPr="00105174">
        <w:rPr>
          <w:rFonts w:ascii="gobCL" w:eastAsia="gobCL" w:hAnsi="gobCL" w:cs="gobCL"/>
          <w:color w:val="000000"/>
        </w:rPr>
        <w:t>a.5</w:t>
      </w:r>
      <w:r w:rsidR="00EC446E" w:rsidRPr="00105174">
        <w:rPr>
          <w:rFonts w:ascii="gobCL" w:eastAsia="gobCL" w:hAnsi="gobCL" w:cs="gobCL"/>
          <w:color w:val="000000"/>
        </w:rPr>
        <w:t>.</w:t>
      </w:r>
      <w:r w:rsidR="001F6939" w:rsidRPr="00105174">
        <w:rPr>
          <w:rFonts w:ascii="gobCL" w:eastAsia="gobCL" w:hAnsi="gobCL" w:cs="gobCL"/>
          <w:color w:val="000000"/>
        </w:rPr>
        <w:t xml:space="preserve"> </w:t>
      </w:r>
      <w:r w:rsidR="00DA2E5D" w:rsidRPr="00105174">
        <w:rPr>
          <w:rFonts w:ascii="gobCL" w:eastAsia="gobCL" w:hAnsi="gobCL" w:cs="gobCL"/>
        </w:rPr>
        <w:t xml:space="preserve">Tener domicilio comercial principal </w:t>
      </w:r>
      <w:r w:rsidR="003B1BD5" w:rsidRPr="00037B4B">
        <w:rPr>
          <w:rFonts w:ascii="gobCL" w:eastAsia="gobCL" w:hAnsi="gobCL" w:cs="gobCL"/>
        </w:rPr>
        <w:t>(</w:t>
      </w:r>
      <w:r w:rsidR="00DA2E5D" w:rsidRPr="00105174">
        <w:rPr>
          <w:rFonts w:ascii="gobCL" w:eastAsia="gobCL" w:hAnsi="gobCL" w:cs="gobCL"/>
        </w:rPr>
        <w:t>casa matriz</w:t>
      </w:r>
      <w:r w:rsidR="003A3644" w:rsidRPr="00037B4B">
        <w:rPr>
          <w:rFonts w:ascii="gobCL" w:eastAsia="gobCL" w:hAnsi="gobCL" w:cs="gobCL"/>
        </w:rPr>
        <w:t>)</w:t>
      </w:r>
      <w:r w:rsidR="00DA2E5D" w:rsidRPr="00105174">
        <w:rPr>
          <w:rFonts w:ascii="gobCL" w:eastAsia="gobCL" w:hAnsi="gobCL" w:cs="gobCL"/>
        </w:rPr>
        <w:t xml:space="preserve"> en la región de Valparaíso.</w:t>
      </w:r>
    </w:p>
    <w:p w14:paraId="2F2D5407"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color w:val="000000"/>
        </w:rPr>
      </w:pPr>
    </w:p>
    <w:p w14:paraId="78FD57A6" w14:textId="2CFDEB81" w:rsidR="000703E3" w:rsidRDefault="001F6939" w:rsidP="00037B4B">
      <w:pPr>
        <w:pBdr>
          <w:top w:val="nil"/>
          <w:left w:val="nil"/>
          <w:bottom w:val="nil"/>
          <w:right w:val="nil"/>
          <w:between w:val="nil"/>
        </w:pBdr>
        <w:spacing w:after="0" w:line="240" w:lineRule="auto"/>
        <w:jc w:val="both"/>
        <w:rPr>
          <w:rFonts w:ascii="gobCL" w:eastAsia="gobCL" w:hAnsi="gobCL" w:cs="gobCL"/>
          <w:b/>
          <w:i/>
          <w:color w:val="000000"/>
        </w:rPr>
      </w:pPr>
      <w:r w:rsidRPr="00105174">
        <w:rPr>
          <w:rFonts w:ascii="gobCL" w:eastAsia="gobCL" w:hAnsi="gobCL" w:cs="gobCL"/>
          <w:color w:val="000000"/>
        </w:rPr>
        <w:t>a.6 No haber sido beneficiario de las convocatorias Reactívate de Sercotec (cualquier fuente de financiamiento)</w:t>
      </w:r>
      <w:r w:rsidR="00DA2E5D" w:rsidRPr="00105174">
        <w:rPr>
          <w:rFonts w:ascii="gobCL" w:eastAsia="gobCL" w:hAnsi="gobCL" w:cs="gobCL"/>
          <w:color w:val="000000"/>
        </w:rPr>
        <w:t xml:space="preserve">. </w:t>
      </w:r>
      <w:r w:rsidRPr="00105174">
        <w:rPr>
          <w:rFonts w:ascii="gobCL" w:eastAsia="gobCL" w:hAnsi="gobCL" w:cs="gobCL"/>
          <w:color w:val="000000"/>
        </w:rPr>
        <w:t>Sercotec validará nuevamente esta condición al momento de formalizar"</w:t>
      </w:r>
      <w:r w:rsidR="001362B2">
        <w:rPr>
          <w:rFonts w:ascii="gobCL" w:eastAsia="gobCL" w:hAnsi="gobCL" w:cs="gobCL"/>
          <w:b/>
          <w:i/>
          <w:color w:val="000000"/>
        </w:rPr>
        <w:t>.</w:t>
      </w:r>
    </w:p>
    <w:p w14:paraId="7EA3CE90" w14:textId="77777777" w:rsidR="001362B2" w:rsidRDefault="001362B2" w:rsidP="00037B4B">
      <w:pPr>
        <w:pBdr>
          <w:top w:val="nil"/>
          <w:left w:val="nil"/>
          <w:bottom w:val="nil"/>
          <w:right w:val="nil"/>
          <w:between w:val="nil"/>
        </w:pBdr>
        <w:spacing w:after="0" w:line="240" w:lineRule="auto"/>
        <w:jc w:val="both"/>
        <w:rPr>
          <w:rFonts w:ascii="gobCL" w:eastAsia="gobCL" w:hAnsi="gobCL" w:cs="gobCL"/>
        </w:rPr>
      </w:pPr>
    </w:p>
    <w:p w14:paraId="24406C23" w14:textId="318EDB28" w:rsidR="001362B2" w:rsidRPr="00105174" w:rsidRDefault="001362B2" w:rsidP="00037B4B">
      <w:pPr>
        <w:pBdr>
          <w:top w:val="nil"/>
          <w:left w:val="nil"/>
          <w:bottom w:val="nil"/>
          <w:right w:val="nil"/>
          <w:between w:val="nil"/>
        </w:pBdr>
        <w:spacing w:after="0" w:line="240" w:lineRule="auto"/>
        <w:jc w:val="both"/>
        <w:rPr>
          <w:rFonts w:ascii="gobCL" w:eastAsia="gobCL" w:hAnsi="gobCL" w:cs="gobCL"/>
          <w:b/>
          <w:i/>
          <w:color w:val="000000"/>
        </w:rPr>
      </w:pPr>
      <w:r>
        <w:rPr>
          <w:rFonts w:ascii="gobCL" w:eastAsia="gobCL" w:hAnsi="gobCL" w:cs="gobCL"/>
        </w:rPr>
        <w:t xml:space="preserve">a.7 </w:t>
      </w:r>
      <w:r w:rsidRPr="00105174">
        <w:rPr>
          <w:rFonts w:ascii="gobCL" w:eastAsia="gobCL" w:hAnsi="gobCL" w:cs="gobCL"/>
        </w:rPr>
        <w:t>Tener inicio de actividades en primera categoría, en alguno de los códigos actividad CIU 561000 Actividades de restaurantes y de servicio móvil de comidas; o el CIU 562900 Suministro industrial de comidas por encargo; concesión de servicios de alimentación.</w:t>
      </w:r>
    </w:p>
    <w:p w14:paraId="04B20528" w14:textId="0B3087B2" w:rsidR="000703E3" w:rsidRDefault="000703E3" w:rsidP="00037B4B">
      <w:pPr>
        <w:pBdr>
          <w:top w:val="nil"/>
          <w:left w:val="nil"/>
          <w:bottom w:val="nil"/>
          <w:right w:val="nil"/>
          <w:between w:val="nil"/>
        </w:pBdr>
        <w:spacing w:after="0" w:line="240" w:lineRule="auto"/>
        <w:jc w:val="both"/>
        <w:rPr>
          <w:rFonts w:ascii="gobCL" w:eastAsia="gobCL" w:hAnsi="gobCL" w:cs="gobCL"/>
          <w:b/>
          <w:u w:val="single"/>
        </w:rPr>
      </w:pPr>
    </w:p>
    <w:p w14:paraId="5FD265BE" w14:textId="4D61E5BF" w:rsidR="00D340C6" w:rsidRDefault="00D340C6" w:rsidP="00037B4B">
      <w:pPr>
        <w:pBdr>
          <w:top w:val="nil"/>
          <w:left w:val="nil"/>
          <w:bottom w:val="nil"/>
          <w:right w:val="nil"/>
          <w:between w:val="nil"/>
        </w:pBdr>
        <w:spacing w:after="0" w:line="240" w:lineRule="auto"/>
        <w:jc w:val="both"/>
        <w:rPr>
          <w:rFonts w:ascii="gobCL" w:eastAsia="gobCL" w:hAnsi="gobCL" w:cs="gobCL"/>
          <w:b/>
          <w:u w:val="single"/>
        </w:rPr>
      </w:pPr>
    </w:p>
    <w:p w14:paraId="3FB7BBFC" w14:textId="54772FB1" w:rsidR="00D340C6" w:rsidRDefault="00D340C6" w:rsidP="00037B4B">
      <w:pPr>
        <w:pBdr>
          <w:top w:val="nil"/>
          <w:left w:val="nil"/>
          <w:bottom w:val="nil"/>
          <w:right w:val="nil"/>
          <w:between w:val="nil"/>
        </w:pBdr>
        <w:spacing w:after="0" w:line="240" w:lineRule="auto"/>
        <w:jc w:val="both"/>
        <w:rPr>
          <w:rFonts w:ascii="gobCL" w:eastAsia="gobCL" w:hAnsi="gobCL" w:cs="gobCL"/>
          <w:b/>
          <w:u w:val="single"/>
        </w:rPr>
      </w:pPr>
    </w:p>
    <w:p w14:paraId="7B6D79E1" w14:textId="77777777" w:rsidR="00D340C6" w:rsidRPr="00105174" w:rsidRDefault="00D340C6" w:rsidP="00037B4B">
      <w:pPr>
        <w:pBdr>
          <w:top w:val="nil"/>
          <w:left w:val="nil"/>
          <w:bottom w:val="nil"/>
          <w:right w:val="nil"/>
          <w:between w:val="nil"/>
        </w:pBdr>
        <w:spacing w:after="0" w:line="240" w:lineRule="auto"/>
        <w:jc w:val="both"/>
        <w:rPr>
          <w:rFonts w:ascii="gobCL" w:eastAsia="gobCL" w:hAnsi="gobCL" w:cs="gobCL"/>
          <w:b/>
          <w:u w:val="single"/>
        </w:rPr>
      </w:pPr>
    </w:p>
    <w:p w14:paraId="3C7C8CD3" w14:textId="77777777" w:rsidR="000703E3" w:rsidRPr="00105174" w:rsidRDefault="001F6939" w:rsidP="00037B4B">
      <w:pPr>
        <w:pBdr>
          <w:top w:val="nil"/>
          <w:left w:val="nil"/>
          <w:bottom w:val="nil"/>
          <w:right w:val="nil"/>
          <w:between w:val="nil"/>
        </w:pBdr>
        <w:spacing w:after="0" w:line="240" w:lineRule="auto"/>
        <w:jc w:val="both"/>
        <w:rPr>
          <w:rFonts w:ascii="gobCL" w:eastAsia="gobCL" w:hAnsi="gobCL" w:cs="gobCL"/>
          <w:b/>
          <w:u w:val="single"/>
        </w:rPr>
      </w:pPr>
      <w:r w:rsidRPr="00105174">
        <w:rPr>
          <w:rFonts w:ascii="gobCL" w:eastAsia="gobCL" w:hAnsi="gobCL" w:cs="gobCL"/>
          <w:b/>
          <w:u w:val="single"/>
        </w:rPr>
        <w:lastRenderedPageBreak/>
        <w:t>b.-  Admisibilidad Manual:</w:t>
      </w:r>
    </w:p>
    <w:p w14:paraId="11334476" w14:textId="77777777" w:rsidR="000313A2" w:rsidRPr="00105174" w:rsidRDefault="000313A2" w:rsidP="00037B4B">
      <w:pPr>
        <w:pBdr>
          <w:top w:val="nil"/>
          <w:left w:val="nil"/>
          <w:bottom w:val="nil"/>
          <w:right w:val="nil"/>
          <w:between w:val="nil"/>
        </w:pBdr>
        <w:spacing w:after="0" w:line="240" w:lineRule="auto"/>
        <w:jc w:val="both"/>
        <w:rPr>
          <w:rFonts w:ascii="gobCL" w:eastAsia="gobCL" w:hAnsi="gobCL" w:cs="gobCL"/>
          <w:b/>
          <w:u w:val="single"/>
        </w:rPr>
      </w:pPr>
    </w:p>
    <w:p w14:paraId="76D6131E" w14:textId="6C7A37B2" w:rsidR="000313A2" w:rsidRPr="00105174" w:rsidRDefault="000313A2" w:rsidP="00037B4B">
      <w:p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rPr>
        <w:t xml:space="preserve">La empresa postulante </w:t>
      </w:r>
      <w:r w:rsidRPr="00105174">
        <w:rPr>
          <w:rFonts w:ascii="gobCL" w:eastAsia="gobCL" w:hAnsi="gobCL" w:cs="gobCL"/>
          <w:b/>
        </w:rPr>
        <w:t>deberá presentar la carpeta tributaria electrónica para solicitar crédito</w:t>
      </w:r>
      <w:r w:rsidRPr="00105174">
        <w:rPr>
          <w:rFonts w:ascii="gobCL" w:eastAsia="gobCL" w:hAnsi="gobCL" w:cs="gobCL"/>
        </w:rPr>
        <w:t>,</w:t>
      </w:r>
      <w:r w:rsidR="009C3D23" w:rsidRPr="00105174">
        <w:rPr>
          <w:rFonts w:ascii="gobCL" w:eastAsia="gobCL" w:hAnsi="gobCL" w:cs="gobCL"/>
        </w:rPr>
        <w:t xml:space="preserve"> </w:t>
      </w:r>
      <w:r w:rsidR="009C3D23" w:rsidRPr="00105174">
        <w:rPr>
          <w:rFonts w:ascii="gobCL" w:eastAsia="gobCL" w:hAnsi="gobCL" w:cs="gobCL"/>
          <w:b/>
        </w:rPr>
        <w:t>emitida con fecha posterior al 30 de julio de 2020</w:t>
      </w:r>
      <w:r w:rsidR="009C3D23" w:rsidRPr="00105174">
        <w:rPr>
          <w:rFonts w:ascii="gobCL" w:eastAsia="gobCL" w:hAnsi="gobCL" w:cs="gobCL"/>
        </w:rPr>
        <w:t xml:space="preserve">, </w:t>
      </w:r>
      <w:r w:rsidR="009C3D23" w:rsidRPr="00037B4B">
        <w:rPr>
          <w:rFonts w:ascii="gobCL" w:eastAsia="gobCL" w:hAnsi="gobCL" w:cs="gobCL"/>
          <w:b/>
        </w:rPr>
        <w:t xml:space="preserve">y </w:t>
      </w:r>
      <w:r w:rsidRPr="00037B4B">
        <w:rPr>
          <w:rFonts w:ascii="gobCL" w:eastAsia="gobCL" w:hAnsi="gobCL" w:cs="gobCL"/>
          <w:b/>
        </w:rPr>
        <w:t>que contemple los meses de mayo 2020 a marzo 2019.</w:t>
      </w:r>
      <w:r w:rsidRPr="00105174">
        <w:rPr>
          <w:rFonts w:ascii="gobCL" w:eastAsia="gobCL" w:hAnsi="gobCL" w:cs="gobCL"/>
        </w:rPr>
        <w:t xml:space="preserve"> Cada empresa postulante deberá adjuntar su carpeta tributaria para solicitar créditos completa, disponible en </w:t>
      </w:r>
      <w:hyperlink r:id="rId10" w:history="1">
        <w:r w:rsidRPr="00105174">
          <w:rPr>
            <w:rStyle w:val="Hipervnculo"/>
            <w:rFonts w:ascii="gobCL" w:eastAsia="gobCL" w:hAnsi="gobCL" w:cs="gobCL"/>
          </w:rPr>
          <w:t>www.sii.cl</w:t>
        </w:r>
      </w:hyperlink>
      <w:r w:rsidRPr="00105174">
        <w:rPr>
          <w:rFonts w:ascii="gobCL" w:eastAsia="gobCL" w:hAnsi="gobCL" w:cs="gobCL"/>
        </w:rPr>
        <w:t>.  Se deberá poner especial atención en que el documento contenga todos los formularios 29 de los períodos requeridos para efectos del cálculo, tanto del nivel de ventas, como para la disminución de éstas. Este documento es obligatorio para todas las empresas postulantes.</w:t>
      </w:r>
    </w:p>
    <w:p w14:paraId="52CBE9CC" w14:textId="77777777" w:rsidR="00450AAE" w:rsidRPr="00105174" w:rsidRDefault="00450AAE" w:rsidP="00037B4B">
      <w:pPr>
        <w:pBdr>
          <w:top w:val="nil"/>
          <w:left w:val="nil"/>
          <w:bottom w:val="nil"/>
          <w:right w:val="nil"/>
          <w:between w:val="nil"/>
        </w:pBdr>
        <w:spacing w:after="0" w:line="240" w:lineRule="auto"/>
        <w:jc w:val="both"/>
        <w:rPr>
          <w:rFonts w:ascii="gobCL" w:eastAsia="gobCL" w:hAnsi="gobCL" w:cs="gobCL"/>
        </w:rPr>
      </w:pPr>
    </w:p>
    <w:p w14:paraId="103F46BF" w14:textId="77777777" w:rsidR="000703E3" w:rsidRPr="00105174" w:rsidRDefault="001F6939" w:rsidP="00037B4B">
      <w:pPr>
        <w:pBdr>
          <w:top w:val="nil"/>
          <w:left w:val="nil"/>
          <w:bottom w:val="nil"/>
          <w:right w:val="nil"/>
          <w:between w:val="nil"/>
        </w:pBdr>
        <w:spacing w:after="0" w:line="240" w:lineRule="auto"/>
        <w:jc w:val="both"/>
        <w:rPr>
          <w:rFonts w:ascii="gobCL" w:eastAsia="gobCL" w:hAnsi="gobCL" w:cs="gobCL"/>
          <w:b/>
        </w:rPr>
      </w:pPr>
      <w:r w:rsidRPr="00105174">
        <w:rPr>
          <w:rFonts w:ascii="gobCL" w:eastAsia="gobCL" w:hAnsi="gobCL" w:cs="gobCL"/>
          <w:b/>
        </w:rPr>
        <w:t>b.1.- Tener ventas netas anuales mayores o iguales a 2</w:t>
      </w:r>
      <w:r w:rsidR="009642CC" w:rsidRPr="00105174">
        <w:rPr>
          <w:rFonts w:ascii="gobCL" w:eastAsia="gobCL" w:hAnsi="gobCL" w:cs="gobCL"/>
          <w:b/>
        </w:rPr>
        <w:t>00 UF e inferiores o iguales a 2</w:t>
      </w:r>
      <w:r w:rsidRPr="00105174">
        <w:rPr>
          <w:rFonts w:ascii="gobCL" w:eastAsia="gobCL" w:hAnsi="gobCL" w:cs="gobCL"/>
          <w:b/>
        </w:rPr>
        <w:t>5.000 UF.</w:t>
      </w:r>
    </w:p>
    <w:p w14:paraId="6689D278" w14:textId="77777777" w:rsidR="000703E3" w:rsidRPr="00105174" w:rsidRDefault="001F6939" w:rsidP="00037B4B">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505C3191"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color w:val="000000"/>
        </w:rPr>
      </w:pPr>
    </w:p>
    <w:tbl>
      <w:tblPr>
        <w:tblStyle w:val="afa"/>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0703E3" w:rsidRPr="00105174" w14:paraId="4EBF4791" w14:textId="77777777">
        <w:trPr>
          <w:trHeight w:val="765"/>
          <w:jc w:val="center"/>
        </w:trPr>
        <w:tc>
          <w:tcPr>
            <w:tcW w:w="6325" w:type="dxa"/>
            <w:shd w:val="clear" w:color="auto" w:fill="D9D9D9"/>
          </w:tcPr>
          <w:p w14:paraId="7BE657B2" w14:textId="77777777" w:rsidR="000703E3" w:rsidRPr="00037B4B" w:rsidRDefault="001F6939" w:rsidP="00037B4B">
            <w:pPr>
              <w:pBdr>
                <w:top w:val="nil"/>
                <w:left w:val="nil"/>
                <w:bottom w:val="nil"/>
                <w:right w:val="nil"/>
                <w:between w:val="nil"/>
              </w:pBdr>
              <w:tabs>
                <w:tab w:val="left" w:pos="709"/>
              </w:tabs>
              <w:jc w:val="center"/>
              <w:rPr>
                <w:rFonts w:ascii="gobCL" w:eastAsia="gobCL" w:hAnsi="gobCL" w:cs="gobCL"/>
                <w:b/>
                <w:sz w:val="22"/>
                <w:szCs w:val="22"/>
              </w:rPr>
            </w:pPr>
            <w:r w:rsidRPr="00105174">
              <w:rPr>
                <w:rFonts w:ascii="gobCL" w:eastAsia="gobCL" w:hAnsi="gobCL" w:cs="gobCL"/>
                <w:b/>
                <w:color w:val="000000"/>
              </w:rPr>
              <w:t xml:space="preserve">Período de cálculo de ventas netas anuales demostrables mayores o iguales a 200 UF e </w:t>
            </w:r>
            <w:r w:rsidR="009642CC" w:rsidRPr="00105174">
              <w:rPr>
                <w:rFonts w:ascii="gobCL" w:eastAsia="gobCL" w:hAnsi="gobCL" w:cs="gobCL"/>
                <w:b/>
                <w:color w:val="000000"/>
              </w:rPr>
              <w:t>inferiores o iguales a 2</w:t>
            </w:r>
            <w:r w:rsidRPr="00105174">
              <w:rPr>
                <w:rFonts w:ascii="gobCL" w:eastAsia="gobCL" w:hAnsi="gobCL" w:cs="gobCL"/>
                <w:b/>
                <w:color w:val="000000"/>
              </w:rPr>
              <w:t xml:space="preserve">5.000 UF. </w:t>
            </w:r>
          </w:p>
        </w:tc>
      </w:tr>
      <w:tr w:rsidR="000703E3" w:rsidRPr="00105174" w14:paraId="1D9E187D" w14:textId="77777777">
        <w:trPr>
          <w:jc w:val="center"/>
        </w:trPr>
        <w:tc>
          <w:tcPr>
            <w:tcW w:w="6325" w:type="dxa"/>
          </w:tcPr>
          <w:p w14:paraId="1B2961EA" w14:textId="77777777" w:rsidR="000703E3" w:rsidRPr="00037B4B" w:rsidRDefault="001F6939" w:rsidP="00037B4B">
            <w:pPr>
              <w:pBdr>
                <w:top w:val="nil"/>
                <w:left w:val="nil"/>
                <w:bottom w:val="nil"/>
                <w:right w:val="nil"/>
                <w:between w:val="nil"/>
              </w:pBdr>
              <w:tabs>
                <w:tab w:val="left" w:pos="709"/>
              </w:tabs>
              <w:ind w:hanging="720"/>
              <w:jc w:val="center"/>
              <w:rPr>
                <w:rFonts w:ascii="gobCL" w:eastAsia="gobCL" w:hAnsi="gobCL" w:cs="gobCL"/>
                <w:color w:val="000000"/>
                <w:sz w:val="22"/>
                <w:szCs w:val="22"/>
              </w:rPr>
            </w:pPr>
            <w:r w:rsidRPr="00105174">
              <w:rPr>
                <w:rFonts w:ascii="gobCL" w:eastAsia="gobCL" w:hAnsi="gobCL" w:cs="gobCL"/>
                <w:color w:val="000000"/>
              </w:rPr>
              <w:t xml:space="preserve"> Marzo 2019 – Febrero 2020</w:t>
            </w:r>
          </w:p>
        </w:tc>
      </w:tr>
    </w:tbl>
    <w:p w14:paraId="65A4FB0C" w14:textId="77777777" w:rsidR="00B3711B" w:rsidRDefault="00B3711B" w:rsidP="00037B4B">
      <w:pPr>
        <w:spacing w:after="0" w:line="240" w:lineRule="auto"/>
        <w:jc w:val="both"/>
        <w:rPr>
          <w:rFonts w:ascii="gobCL" w:eastAsia="gobCL" w:hAnsi="gobCL" w:cs="gobCL"/>
        </w:rPr>
      </w:pPr>
    </w:p>
    <w:p w14:paraId="551E3C04" w14:textId="2CCD939F"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En</w:t>
      </w:r>
      <w:r w:rsidRPr="00037B4B">
        <w:rPr>
          <w:rFonts w:ascii="gobCL" w:hAnsi="gobCL"/>
        </w:rPr>
        <w:t> </w:t>
      </w:r>
      <w:r w:rsidRPr="00105174">
        <w:rPr>
          <w:rFonts w:ascii="gobCL" w:eastAsia="gobCL" w:hAnsi="gobCL" w:cs="gobCL"/>
        </w:rPr>
        <w:t xml:space="preserve">el caso de ser cooperativas, se les solicitará que las ventas netas promedio por asociado sean inferiores o iguales </w:t>
      </w:r>
      <w:r w:rsidR="009642CC" w:rsidRPr="00105174">
        <w:rPr>
          <w:rFonts w:ascii="gobCL" w:eastAsia="gobCL" w:hAnsi="gobCL" w:cs="gobCL"/>
        </w:rPr>
        <w:t>a 25.000 UF</w:t>
      </w:r>
      <w:r w:rsidRPr="00105174">
        <w:rPr>
          <w:rFonts w:ascii="gobCL" w:eastAsia="gobCL" w:hAnsi="gobCL" w:cs="gobCL"/>
        </w:rPr>
        <w:t xml:space="preserve">, lo cual se calcula con el monto total de ventas netas durante el período de cálculo de ventas netas de la cooperativa, dividido por el número de asociados. </w:t>
      </w:r>
    </w:p>
    <w:p w14:paraId="2CFB7871" w14:textId="77777777" w:rsidR="00B3711B" w:rsidRDefault="00B3711B">
      <w:pPr>
        <w:pBdr>
          <w:top w:val="nil"/>
          <w:left w:val="nil"/>
          <w:bottom w:val="nil"/>
          <w:right w:val="nil"/>
          <w:between w:val="nil"/>
        </w:pBdr>
        <w:spacing w:after="0" w:line="240" w:lineRule="auto"/>
        <w:jc w:val="both"/>
        <w:rPr>
          <w:rFonts w:ascii="gobCL" w:eastAsia="gobCL" w:hAnsi="gobCL" w:cs="gobCL"/>
          <w:b/>
        </w:rPr>
      </w:pPr>
    </w:p>
    <w:p w14:paraId="03F13FAC" w14:textId="67D68D66" w:rsidR="000703E3" w:rsidRPr="00105174" w:rsidRDefault="001F6939">
      <w:pPr>
        <w:pBdr>
          <w:top w:val="nil"/>
          <w:left w:val="nil"/>
          <w:bottom w:val="nil"/>
          <w:right w:val="nil"/>
          <w:between w:val="nil"/>
        </w:pBdr>
        <w:spacing w:after="0" w:line="240" w:lineRule="auto"/>
        <w:jc w:val="both"/>
        <w:rPr>
          <w:rFonts w:ascii="gobCL" w:eastAsia="gobCL" w:hAnsi="gobCL" w:cs="gobCL"/>
          <w:b/>
        </w:rPr>
      </w:pPr>
      <w:r w:rsidRPr="00105174">
        <w:rPr>
          <w:rFonts w:ascii="gobCL" w:eastAsia="gobCL" w:hAnsi="gobCL" w:cs="gobCL"/>
          <w:b/>
        </w:rPr>
        <w:t xml:space="preserve">b.2.- Disminución de las ventas de a lo menos un </w:t>
      </w:r>
      <w:r w:rsidR="009642CC" w:rsidRPr="00105174">
        <w:rPr>
          <w:rFonts w:ascii="gobCL" w:eastAsia="gobCL" w:hAnsi="gobCL" w:cs="gobCL"/>
          <w:b/>
        </w:rPr>
        <w:t>2</w:t>
      </w:r>
      <w:r w:rsidRPr="00105174">
        <w:rPr>
          <w:rFonts w:ascii="gobCL" w:eastAsia="gobCL" w:hAnsi="gobCL" w:cs="gobCL"/>
          <w:b/>
        </w:rPr>
        <w:t xml:space="preserve">0%. </w:t>
      </w:r>
    </w:p>
    <w:p w14:paraId="59245145" w14:textId="77777777" w:rsidR="000703E3" w:rsidRPr="00105174" w:rsidRDefault="000703E3">
      <w:pPr>
        <w:pBdr>
          <w:top w:val="nil"/>
          <w:left w:val="nil"/>
          <w:bottom w:val="nil"/>
          <w:right w:val="nil"/>
          <w:between w:val="nil"/>
        </w:pBdr>
        <w:spacing w:after="0" w:line="240" w:lineRule="auto"/>
        <w:jc w:val="both"/>
        <w:rPr>
          <w:rFonts w:ascii="gobCL" w:eastAsia="gobCL" w:hAnsi="gobCL" w:cs="gobCL"/>
          <w:b/>
        </w:rPr>
      </w:pPr>
    </w:p>
    <w:p w14:paraId="614EAF36" w14:textId="77777777" w:rsidR="000703E3" w:rsidRPr="00105174" w:rsidRDefault="001F6939">
      <w:p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rPr>
        <w:t xml:space="preserve">Contar con al menos, una disminución de ventas de </w:t>
      </w:r>
      <w:r w:rsidR="009642CC" w:rsidRPr="00105174">
        <w:rPr>
          <w:rFonts w:ascii="gobCL" w:eastAsia="gobCL" w:hAnsi="gobCL" w:cs="gobCL"/>
        </w:rPr>
        <w:t>un 2</w:t>
      </w:r>
      <w:r w:rsidRPr="00105174">
        <w:rPr>
          <w:rFonts w:ascii="gobCL" w:eastAsia="gobCL" w:hAnsi="gobCL" w:cs="gobCL"/>
        </w:rPr>
        <w:t>0%, comparando el total de ventas del período 1 (marzo – abril – mayo 2019) con el total de ventas del período 2 (marzo – abril -mayo 2020).</w:t>
      </w:r>
    </w:p>
    <w:p w14:paraId="22A4A115" w14:textId="77777777" w:rsidR="003E755A" w:rsidRPr="00105174" w:rsidRDefault="003E755A">
      <w:pPr>
        <w:pBdr>
          <w:top w:val="nil"/>
          <w:left w:val="nil"/>
          <w:bottom w:val="nil"/>
          <w:right w:val="nil"/>
          <w:between w:val="nil"/>
        </w:pBdr>
        <w:spacing w:after="0" w:line="240" w:lineRule="auto"/>
        <w:jc w:val="both"/>
        <w:rPr>
          <w:rFonts w:ascii="gobCL" w:eastAsia="gobCL" w:hAnsi="gobCL" w:cs="gobCL"/>
        </w:rPr>
      </w:pPr>
    </w:p>
    <w:tbl>
      <w:tblPr>
        <w:tblW w:w="63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3E755A" w:rsidRPr="00105174" w14:paraId="2827EFF9" w14:textId="77777777" w:rsidTr="003E755A">
        <w:trPr>
          <w:trHeight w:val="765"/>
          <w:jc w:val="center"/>
        </w:trPr>
        <w:tc>
          <w:tcPr>
            <w:tcW w:w="6325" w:type="dxa"/>
            <w:shd w:val="clear" w:color="auto" w:fill="D9D9D9"/>
          </w:tcPr>
          <w:p w14:paraId="20C45CC7" w14:textId="77777777" w:rsidR="003E755A" w:rsidRPr="00105174" w:rsidRDefault="003E755A" w:rsidP="00037B4B">
            <w:pPr>
              <w:pBdr>
                <w:top w:val="nil"/>
                <w:left w:val="nil"/>
                <w:bottom w:val="nil"/>
                <w:right w:val="nil"/>
                <w:between w:val="nil"/>
              </w:pBdr>
              <w:tabs>
                <w:tab w:val="left" w:pos="709"/>
              </w:tabs>
              <w:spacing w:after="0" w:line="240" w:lineRule="auto"/>
              <w:jc w:val="center"/>
              <w:rPr>
                <w:rFonts w:ascii="gobCL" w:eastAsia="gobCL" w:hAnsi="gobCL" w:cs="gobCL"/>
                <w:b/>
              </w:rPr>
            </w:pPr>
            <w:r w:rsidRPr="00105174">
              <w:rPr>
                <w:rFonts w:ascii="gobCL" w:eastAsia="gobCL" w:hAnsi="gobCL" w:cs="gobCL"/>
                <w:b/>
                <w:color w:val="000000"/>
              </w:rPr>
              <w:t xml:space="preserve">Período de cálculo de disminución de a lo menos un </w:t>
            </w:r>
            <w:r w:rsidR="009642CC" w:rsidRPr="00105174">
              <w:rPr>
                <w:rFonts w:ascii="gobCL" w:eastAsia="gobCL" w:hAnsi="gobCL" w:cs="gobCL"/>
                <w:b/>
                <w:color w:val="000000"/>
              </w:rPr>
              <w:t>20%</w:t>
            </w:r>
            <w:r w:rsidRPr="00105174">
              <w:rPr>
                <w:rFonts w:ascii="gobCL" w:eastAsia="gobCL" w:hAnsi="gobCL" w:cs="gobCL"/>
                <w:b/>
                <w:color w:val="000000"/>
              </w:rPr>
              <w:t xml:space="preserve"> </w:t>
            </w:r>
          </w:p>
        </w:tc>
      </w:tr>
      <w:tr w:rsidR="003E755A" w:rsidRPr="00105174" w14:paraId="060E5796" w14:textId="77777777" w:rsidTr="003E755A">
        <w:trPr>
          <w:jc w:val="center"/>
        </w:trPr>
        <w:tc>
          <w:tcPr>
            <w:tcW w:w="6325" w:type="dxa"/>
          </w:tcPr>
          <w:p w14:paraId="1F2DE758" w14:textId="77777777" w:rsidR="003E755A" w:rsidRPr="00105174" w:rsidRDefault="003E755A" w:rsidP="00037B4B">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105174">
              <w:rPr>
                <w:rFonts w:ascii="gobCL" w:eastAsia="gobCL" w:hAnsi="gobCL" w:cs="gobCL"/>
                <w:b/>
                <w:color w:val="000000"/>
              </w:rPr>
              <w:t>PERIODO 1:</w:t>
            </w:r>
            <w:r w:rsidRPr="00105174">
              <w:rPr>
                <w:rFonts w:ascii="gobCL" w:eastAsia="gobCL" w:hAnsi="gobCL" w:cs="gobCL"/>
                <w:color w:val="000000"/>
              </w:rPr>
              <w:t xml:space="preserve"> marzo</w:t>
            </w:r>
            <w:r w:rsidR="008F110E" w:rsidRPr="00105174">
              <w:rPr>
                <w:rFonts w:ascii="gobCL" w:eastAsia="gobCL" w:hAnsi="gobCL" w:cs="gobCL"/>
                <w:color w:val="000000"/>
              </w:rPr>
              <w:t xml:space="preserve"> </w:t>
            </w:r>
            <w:r w:rsidRPr="00105174">
              <w:rPr>
                <w:rFonts w:ascii="gobCL" w:eastAsia="gobCL" w:hAnsi="gobCL" w:cs="gobCL"/>
                <w:color w:val="000000"/>
              </w:rPr>
              <w:t>-</w:t>
            </w:r>
            <w:r w:rsidR="008F110E" w:rsidRPr="00105174">
              <w:rPr>
                <w:rFonts w:ascii="gobCL" w:eastAsia="gobCL" w:hAnsi="gobCL" w:cs="gobCL"/>
                <w:color w:val="000000"/>
              </w:rPr>
              <w:t xml:space="preserve"> </w:t>
            </w:r>
            <w:r w:rsidRPr="00105174">
              <w:rPr>
                <w:rFonts w:ascii="gobCL" w:eastAsia="gobCL" w:hAnsi="gobCL" w:cs="gobCL"/>
                <w:color w:val="000000"/>
              </w:rPr>
              <w:t>abril y mayo de 2019</w:t>
            </w:r>
          </w:p>
          <w:p w14:paraId="3F10E42D" w14:textId="77777777" w:rsidR="003E755A" w:rsidRPr="00105174" w:rsidRDefault="003E755A" w:rsidP="00037B4B">
            <w:pPr>
              <w:pBdr>
                <w:top w:val="nil"/>
                <w:left w:val="nil"/>
                <w:bottom w:val="nil"/>
                <w:right w:val="nil"/>
                <w:between w:val="nil"/>
              </w:pBdr>
              <w:tabs>
                <w:tab w:val="left" w:pos="709"/>
              </w:tabs>
              <w:spacing w:after="0" w:line="240" w:lineRule="auto"/>
              <w:ind w:hanging="720"/>
              <w:jc w:val="center"/>
              <w:rPr>
                <w:rFonts w:ascii="gobCL" w:eastAsia="gobCL" w:hAnsi="gobCL" w:cs="gobCL"/>
                <w:color w:val="000000"/>
              </w:rPr>
            </w:pPr>
            <w:r w:rsidRPr="00105174">
              <w:rPr>
                <w:rFonts w:ascii="gobCL" w:eastAsia="gobCL" w:hAnsi="gobCL" w:cs="gobCL"/>
                <w:b/>
                <w:color w:val="000000"/>
              </w:rPr>
              <w:t>PERIODO 2:</w:t>
            </w:r>
            <w:r w:rsidRPr="00105174">
              <w:rPr>
                <w:rFonts w:ascii="gobCL" w:eastAsia="gobCL" w:hAnsi="gobCL" w:cs="gobCL"/>
                <w:color w:val="000000"/>
              </w:rPr>
              <w:t xml:space="preserve"> marzo</w:t>
            </w:r>
            <w:r w:rsidR="008F110E" w:rsidRPr="00105174">
              <w:rPr>
                <w:rFonts w:ascii="gobCL" w:eastAsia="gobCL" w:hAnsi="gobCL" w:cs="gobCL"/>
                <w:color w:val="000000"/>
              </w:rPr>
              <w:t xml:space="preserve"> </w:t>
            </w:r>
            <w:r w:rsidRPr="00105174">
              <w:rPr>
                <w:rFonts w:ascii="gobCL" w:eastAsia="gobCL" w:hAnsi="gobCL" w:cs="gobCL"/>
                <w:color w:val="000000"/>
              </w:rPr>
              <w:t>-</w:t>
            </w:r>
            <w:r w:rsidR="008F110E" w:rsidRPr="00105174">
              <w:rPr>
                <w:rFonts w:ascii="gobCL" w:eastAsia="gobCL" w:hAnsi="gobCL" w:cs="gobCL"/>
                <w:color w:val="000000"/>
              </w:rPr>
              <w:t xml:space="preserve"> </w:t>
            </w:r>
            <w:r w:rsidRPr="00105174">
              <w:rPr>
                <w:rFonts w:ascii="gobCL" w:eastAsia="gobCL" w:hAnsi="gobCL" w:cs="gobCL"/>
                <w:color w:val="000000"/>
              </w:rPr>
              <w:t>abril y mayo de 2020</w:t>
            </w:r>
          </w:p>
        </w:tc>
      </w:tr>
    </w:tbl>
    <w:p w14:paraId="6F42C2AC" w14:textId="77777777" w:rsidR="003E755A" w:rsidRPr="00105174" w:rsidRDefault="003E755A">
      <w:pPr>
        <w:pBdr>
          <w:top w:val="nil"/>
          <w:left w:val="nil"/>
          <w:bottom w:val="nil"/>
          <w:right w:val="nil"/>
          <w:between w:val="nil"/>
        </w:pBdr>
        <w:spacing w:after="0" w:line="240" w:lineRule="auto"/>
        <w:jc w:val="both"/>
        <w:rPr>
          <w:rFonts w:ascii="gobCL" w:eastAsia="gobCL" w:hAnsi="gobCL" w:cs="gobCL"/>
        </w:rPr>
      </w:pPr>
    </w:p>
    <w:p w14:paraId="6F332EA0" w14:textId="77777777" w:rsidR="003E755A" w:rsidRPr="00105174" w:rsidRDefault="003E755A">
      <w:pPr>
        <w:pBdr>
          <w:top w:val="nil"/>
          <w:left w:val="nil"/>
          <w:bottom w:val="nil"/>
          <w:right w:val="nil"/>
          <w:between w:val="nil"/>
        </w:pBdr>
        <w:spacing w:after="0" w:line="240" w:lineRule="auto"/>
        <w:jc w:val="both"/>
        <w:rPr>
          <w:rFonts w:ascii="gobCL" w:eastAsia="gobCL" w:hAnsi="gobCL" w:cs="gobCL"/>
        </w:rPr>
      </w:pPr>
    </w:p>
    <w:p w14:paraId="1990B0EE" w14:textId="77777777" w:rsidR="000703E3" w:rsidRPr="00105174" w:rsidRDefault="000703E3">
      <w:pPr>
        <w:pBdr>
          <w:top w:val="nil"/>
          <w:left w:val="nil"/>
          <w:bottom w:val="nil"/>
          <w:right w:val="nil"/>
          <w:between w:val="nil"/>
        </w:pBdr>
        <w:spacing w:after="0" w:line="240" w:lineRule="auto"/>
        <w:jc w:val="both"/>
        <w:rPr>
          <w:rFonts w:ascii="gobCL" w:eastAsia="gobCL" w:hAnsi="gobCL" w:cs="gobCL"/>
          <w:b/>
        </w:rPr>
      </w:pPr>
    </w:p>
    <w:tbl>
      <w:tblPr>
        <w:tblStyle w:val="a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105174" w14:paraId="2DA738C1" w14:textId="77777777">
        <w:tc>
          <w:tcPr>
            <w:tcW w:w="8789" w:type="dxa"/>
            <w:shd w:val="clear" w:color="auto" w:fill="D9D9D9"/>
          </w:tcPr>
          <w:p w14:paraId="5EE0573A" w14:textId="77777777" w:rsidR="000703E3" w:rsidRPr="00105174" w:rsidRDefault="001F6939">
            <w:pPr>
              <w:jc w:val="both"/>
              <w:rPr>
                <w:rFonts w:ascii="gobCL" w:eastAsia="gobCL" w:hAnsi="gobCL" w:cs="gobCL"/>
                <w:b/>
                <w:sz w:val="22"/>
                <w:szCs w:val="22"/>
                <w:u w:val="single"/>
              </w:rPr>
            </w:pPr>
            <w:r w:rsidRPr="00105174">
              <w:rPr>
                <w:rFonts w:ascii="gobCL" w:eastAsia="gobCL" w:hAnsi="gobCL" w:cs="gobCL"/>
                <w:b/>
                <w:u w:val="single"/>
              </w:rPr>
              <w:t>IMPORTANTE</w:t>
            </w:r>
          </w:p>
          <w:p w14:paraId="5F7F31D2" w14:textId="77777777" w:rsidR="000703E3" w:rsidRPr="00037B4B" w:rsidRDefault="001F6939">
            <w:pPr>
              <w:jc w:val="both"/>
              <w:rPr>
                <w:rFonts w:ascii="gobCL" w:eastAsia="gobCL" w:hAnsi="gobCL" w:cs="gobCL"/>
                <w:sz w:val="22"/>
                <w:szCs w:val="22"/>
              </w:rPr>
            </w:pPr>
            <w:r w:rsidRPr="00105174">
              <w:rPr>
                <w:rFonts w:ascii="gobCL" w:eastAsia="gobCL" w:hAnsi="gobCL" w:cs="gobCL"/>
              </w:rPr>
              <w:t xml:space="preserve">Cabe mencionar que aquellas empresas que hayan iniciado actividades en primera categoría después del 28 de febrero de 2019, o que tengan ventas inferiores a </w:t>
            </w:r>
            <w:r w:rsidR="009642CC" w:rsidRPr="00105174">
              <w:rPr>
                <w:rFonts w:ascii="gobCL" w:eastAsia="gobCL" w:hAnsi="gobCL" w:cs="gobCL"/>
              </w:rPr>
              <w:t>200 UF o mayores a 2</w:t>
            </w:r>
            <w:r w:rsidRPr="00105174">
              <w:rPr>
                <w:rFonts w:ascii="gobCL" w:eastAsia="gobCL" w:hAnsi="gobCL" w:cs="gobCL"/>
              </w:rPr>
              <w:t xml:space="preserve">5.000 UF en el período marzo 2019 – febrero 2020, o aquellas que presenten menos de </w:t>
            </w:r>
            <w:r w:rsidR="009642CC" w:rsidRPr="00105174">
              <w:rPr>
                <w:rFonts w:ascii="gobCL" w:eastAsia="gobCL" w:hAnsi="gobCL" w:cs="gobCL"/>
              </w:rPr>
              <w:t>un 2</w:t>
            </w:r>
            <w:r w:rsidRPr="00105174">
              <w:rPr>
                <w:rFonts w:ascii="gobCL" w:eastAsia="gobCL" w:hAnsi="gobCL" w:cs="gobCL"/>
              </w:rPr>
              <w:t xml:space="preserve">0% de disminución de ventas en el período evaluado, serán declaradas inadmisibles. Asimismo, serán declaradas inadmisibles, aquellas empresas postulantes que no adjunten la carpeta tributaria para solicitar créditos y quienes no tengan registrados todos los formularios 29 de los períodos a </w:t>
            </w:r>
            <w:r w:rsidRPr="00105174">
              <w:rPr>
                <w:rFonts w:ascii="gobCL" w:eastAsia="gobCL" w:hAnsi="gobCL" w:cs="gobCL"/>
              </w:rPr>
              <w:lastRenderedPageBreak/>
              <w:t xml:space="preserve">considerar, </w:t>
            </w:r>
            <w:r w:rsidRPr="00105174">
              <w:rPr>
                <w:rFonts w:ascii="gobCL" w:eastAsia="gobCL" w:hAnsi="gobCL" w:cs="gobCL"/>
                <w:b/>
              </w:rPr>
              <w:t>tanto para el cálculo del nivel de ventas, como para el cálculo de disminución de las mismas.</w:t>
            </w:r>
          </w:p>
        </w:tc>
      </w:tr>
    </w:tbl>
    <w:p w14:paraId="037034F5" w14:textId="0DF083F5" w:rsidR="00B3711B" w:rsidRDefault="00B3711B" w:rsidP="00037B4B">
      <w:pPr>
        <w:spacing w:after="0" w:line="240" w:lineRule="auto"/>
        <w:jc w:val="both"/>
        <w:rPr>
          <w:rFonts w:ascii="gobCL" w:eastAsia="gobCL" w:hAnsi="gobCL" w:cs="gobCL"/>
          <w:color w:val="000000"/>
        </w:rPr>
      </w:pPr>
    </w:p>
    <w:p w14:paraId="5F031183" w14:textId="77777777" w:rsidR="00D340C6" w:rsidRDefault="00D340C6" w:rsidP="00037B4B">
      <w:pPr>
        <w:spacing w:after="0" w:line="240" w:lineRule="auto"/>
        <w:jc w:val="both"/>
        <w:rPr>
          <w:rFonts w:ascii="gobCL" w:eastAsia="gobCL" w:hAnsi="gobCL" w:cs="gobCL"/>
          <w:b/>
          <w:u w:val="single"/>
        </w:rPr>
      </w:pPr>
    </w:p>
    <w:p w14:paraId="0EBE93BB" w14:textId="2B1FF113" w:rsidR="000703E3" w:rsidRPr="00105174" w:rsidRDefault="008E097F" w:rsidP="00037B4B">
      <w:pPr>
        <w:spacing w:after="0" w:line="240" w:lineRule="auto"/>
        <w:jc w:val="both"/>
        <w:rPr>
          <w:rFonts w:ascii="gobCL" w:eastAsia="gobCL" w:hAnsi="gobCL" w:cs="gobCL"/>
          <w:b/>
          <w:u w:val="single"/>
        </w:rPr>
      </w:pPr>
      <w:r w:rsidRPr="00105174">
        <w:rPr>
          <w:rFonts w:ascii="gobCL" w:eastAsia="gobCL" w:hAnsi="gobCL" w:cs="gobCL"/>
          <w:b/>
          <w:u w:val="single"/>
        </w:rPr>
        <w:t>2</w:t>
      </w:r>
      <w:r w:rsidR="001F6939" w:rsidRPr="00105174">
        <w:rPr>
          <w:rFonts w:ascii="gobCL" w:eastAsia="gobCL" w:hAnsi="gobCL" w:cs="gobCL"/>
          <w:b/>
          <w:u w:val="single"/>
        </w:rPr>
        <w:t>.1.2. Requisitos de formalización:</w:t>
      </w:r>
    </w:p>
    <w:p w14:paraId="2251386D" w14:textId="77777777" w:rsidR="00B3711B" w:rsidRDefault="00B3711B" w:rsidP="00037B4B">
      <w:pPr>
        <w:spacing w:after="0" w:line="240" w:lineRule="auto"/>
        <w:jc w:val="both"/>
        <w:rPr>
          <w:rFonts w:ascii="gobCL" w:eastAsia="gobCL" w:hAnsi="gobCL" w:cs="gobCL"/>
        </w:rPr>
      </w:pPr>
    </w:p>
    <w:p w14:paraId="40361C10" w14:textId="01CFF75C"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Las empresas deben cumplir con los siguientes requisitos:</w:t>
      </w:r>
    </w:p>
    <w:p w14:paraId="76DF7550" w14:textId="77777777" w:rsidR="000703E3" w:rsidRPr="00105174" w:rsidRDefault="001F6939" w:rsidP="00037B4B">
      <w:pPr>
        <w:numPr>
          <w:ilvl w:val="0"/>
          <w:numId w:val="3"/>
        </w:numPr>
        <w:pBdr>
          <w:top w:val="nil"/>
          <w:left w:val="nil"/>
          <w:bottom w:val="nil"/>
          <w:right w:val="nil"/>
          <w:between w:val="nil"/>
        </w:pBdr>
        <w:shd w:val="clear" w:color="auto" w:fill="FFFFFF"/>
        <w:spacing w:after="0" w:line="240" w:lineRule="auto"/>
        <w:jc w:val="both"/>
        <w:rPr>
          <w:rFonts w:ascii="gobCL" w:eastAsia="gobCL" w:hAnsi="gobCL" w:cs="gobCL"/>
          <w:color w:val="000000"/>
        </w:rPr>
      </w:pPr>
      <w:r w:rsidRPr="00105174">
        <w:rPr>
          <w:rFonts w:ascii="gobCL" w:eastAsia="gobCL" w:hAnsi="gobCL" w:cs="gobCL"/>
          <w:color w:val="000000"/>
        </w:rPr>
        <w:t>En caso de ser persona jurídica, ésta deberá estar legalmente constituida.</w:t>
      </w:r>
    </w:p>
    <w:p w14:paraId="75A486A7" w14:textId="77777777" w:rsidR="000703E3" w:rsidRPr="00105174" w:rsidRDefault="001F6939" w:rsidP="00037B4B">
      <w:pPr>
        <w:numPr>
          <w:ilvl w:val="0"/>
          <w:numId w:val="3"/>
        </w:numPr>
        <w:spacing w:after="0" w:line="240" w:lineRule="auto"/>
        <w:jc w:val="both"/>
        <w:rPr>
          <w:rFonts w:ascii="gobCL" w:eastAsia="gobCL" w:hAnsi="gobCL" w:cs="gobCL"/>
        </w:rPr>
      </w:pPr>
      <w:r w:rsidRPr="00105174">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14:paraId="43CEB9F7" w14:textId="77777777" w:rsidR="000703E3" w:rsidRPr="00105174" w:rsidRDefault="001F6939" w:rsidP="00037B4B">
      <w:pPr>
        <w:numPr>
          <w:ilvl w:val="0"/>
          <w:numId w:val="3"/>
        </w:numPr>
        <w:spacing w:after="0" w:line="240" w:lineRule="auto"/>
        <w:jc w:val="both"/>
        <w:rPr>
          <w:rFonts w:ascii="gobCL" w:eastAsia="gobCL" w:hAnsi="gobCL" w:cs="gobCL"/>
        </w:rPr>
      </w:pPr>
      <w:bookmarkStart w:id="3" w:name="_heading=h.1fob9te" w:colFirst="0" w:colLast="0"/>
      <w:bookmarkEnd w:id="3"/>
      <w:r w:rsidRPr="00105174">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14:paraId="46C13366" w14:textId="4097078D" w:rsidR="000703E3" w:rsidRPr="00B3711B" w:rsidRDefault="001F6939" w:rsidP="00037B4B">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Suscripción de Declaración jurada de probidad según el 2.2. de las bases, Anexo N°4</w:t>
      </w:r>
      <w:r w:rsidR="00B3711B">
        <w:rPr>
          <w:rFonts w:ascii="gobCL" w:eastAsia="gobCL" w:hAnsi="gobCL" w:cs="gobCL"/>
        </w:rPr>
        <w:t>.</w:t>
      </w:r>
      <w:r w:rsidRPr="00105174">
        <w:rPr>
          <w:rFonts w:ascii="gobCL" w:eastAsia="gobCL" w:hAnsi="gobCL" w:cs="gobCL"/>
        </w:rPr>
        <w:t xml:space="preserve"> </w:t>
      </w:r>
    </w:p>
    <w:p w14:paraId="7CDDB3C8" w14:textId="77777777" w:rsidR="000703E3" w:rsidRPr="00105174" w:rsidRDefault="001F6939" w:rsidP="00037B4B">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rPr>
        <w:t xml:space="preserve">Suscripción de Declaración jurada de no consanguinidad en la rendición de gastos, Anexo N°3.  </w:t>
      </w:r>
    </w:p>
    <w:p w14:paraId="6046F6CA" w14:textId="77777777" w:rsidR="000703E3" w:rsidRPr="00105174" w:rsidRDefault="001F6939" w:rsidP="00037B4B">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 xml:space="preserve">No tener rendiciones pendientes con Sercotec y/o con el AOS, </w:t>
      </w:r>
      <w:r w:rsidRPr="00105174">
        <w:rPr>
          <w:rFonts w:ascii="gobCL" w:eastAsia="gobCL" w:hAnsi="gobCL" w:cs="gobCL"/>
          <w:b/>
          <w:color w:val="000000"/>
        </w:rPr>
        <w:t>a la fecha la formalización.</w:t>
      </w:r>
    </w:p>
    <w:p w14:paraId="1D769C65" w14:textId="77777777" w:rsidR="000703E3" w:rsidRPr="00105174" w:rsidRDefault="001F6939" w:rsidP="00037B4B">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No haber sido beneficiario de cualquier convocatoria Reactívate de Sercotec 2020.</w:t>
      </w:r>
    </w:p>
    <w:p w14:paraId="6A5A8F94" w14:textId="77777777" w:rsidR="000703E3" w:rsidRPr="00105174" w:rsidRDefault="001F6939" w:rsidP="00037B4B">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F430625" w14:textId="77777777" w:rsidR="000703E3" w:rsidRPr="00105174" w:rsidRDefault="000703E3" w:rsidP="00037B4B">
      <w:pPr>
        <w:pBdr>
          <w:top w:val="nil"/>
          <w:left w:val="nil"/>
          <w:bottom w:val="nil"/>
          <w:right w:val="nil"/>
          <w:between w:val="nil"/>
        </w:pBdr>
        <w:spacing w:after="0" w:line="240" w:lineRule="auto"/>
        <w:ind w:left="720"/>
        <w:jc w:val="both"/>
        <w:rPr>
          <w:rFonts w:ascii="gobCL" w:eastAsia="gobCL" w:hAnsi="gobCL" w:cs="gobCL"/>
          <w:color w:val="000000"/>
        </w:rPr>
      </w:pPr>
    </w:p>
    <w:p w14:paraId="394F8A11"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2.2. ¿Quiénes NO pueden participar del programa?</w:t>
      </w:r>
    </w:p>
    <w:p w14:paraId="2624D509" w14:textId="77777777" w:rsidR="00B3711B" w:rsidRDefault="00B3711B" w:rsidP="00037B4B">
      <w:pPr>
        <w:spacing w:after="0" w:line="240" w:lineRule="auto"/>
        <w:jc w:val="both"/>
        <w:rPr>
          <w:rFonts w:ascii="gobCL" w:eastAsia="gobCL" w:hAnsi="gobCL" w:cs="gobCL"/>
        </w:rPr>
      </w:pPr>
    </w:p>
    <w:p w14:paraId="3B7072BC" w14:textId="0710AF61"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No pueden participar en este Programa</w:t>
      </w:r>
      <w:r w:rsidRPr="00105174">
        <w:rPr>
          <w:rFonts w:ascii="gobCL" w:eastAsia="gobCL" w:hAnsi="gobCL" w:cs="gobCL"/>
          <w:vertAlign w:val="superscript"/>
        </w:rPr>
        <w:footnoteReference w:id="2"/>
      </w:r>
      <w:r w:rsidRPr="00105174">
        <w:rPr>
          <w:rFonts w:ascii="gobCL" w:eastAsia="gobCL" w:hAnsi="gobCL" w:cs="gobCL"/>
        </w:rPr>
        <w:t>:</w:t>
      </w:r>
    </w:p>
    <w:p w14:paraId="63EE77DA" w14:textId="77777777"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4E78D311" w14:textId="77777777"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t>Los trabajadores de los Centros de Negocios Sercotec, cualquiera sea la naturaleza jurídica de su vínculo con el operador del Centro.</w:t>
      </w:r>
    </w:p>
    <w:p w14:paraId="0C460A19" w14:textId="77777777"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75FE092A" w14:textId="77777777"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lastRenderedPageBreak/>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2DB29748" w14:textId="77777777"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376264EC" w14:textId="77777777"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54C67B50" w14:textId="3FF07B14" w:rsidR="000703E3" w:rsidRPr="00105174" w:rsidRDefault="001F6939" w:rsidP="00037B4B">
      <w:pPr>
        <w:numPr>
          <w:ilvl w:val="0"/>
          <w:numId w:val="5"/>
        </w:numPr>
        <w:spacing w:after="0" w:line="240" w:lineRule="auto"/>
        <w:jc w:val="both"/>
        <w:rPr>
          <w:rFonts w:ascii="gobCL" w:eastAsia="gobCL" w:hAnsi="gobCL" w:cs="gobCL"/>
        </w:rPr>
      </w:pPr>
      <w:r w:rsidRPr="00105174">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4E7F0F4" w14:textId="77777777" w:rsidR="00DD13D6" w:rsidRPr="00037B4B" w:rsidRDefault="00DD13D6" w:rsidP="00037B4B">
      <w:pPr>
        <w:pStyle w:val="Prrafodelista"/>
        <w:numPr>
          <w:ilvl w:val="0"/>
          <w:numId w:val="5"/>
        </w:numPr>
        <w:spacing w:after="0" w:line="240" w:lineRule="auto"/>
        <w:jc w:val="both"/>
        <w:rPr>
          <w:rFonts w:ascii="gobCL" w:eastAsia="gobCL" w:hAnsi="gobCL" w:cs="Arial"/>
        </w:rPr>
      </w:pPr>
      <w:r w:rsidRPr="00037B4B">
        <w:rPr>
          <w:rFonts w:ascii="gobCL" w:eastAsia="gobCL" w:hAnsi="gobCL" w:cs="Arial"/>
        </w:rPr>
        <w:t xml:space="preserve">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 O sociedades de hecho o sucesiones. </w:t>
      </w:r>
    </w:p>
    <w:p w14:paraId="7E7E4DFC" w14:textId="77777777" w:rsidR="00DD13D6" w:rsidRPr="00105174" w:rsidRDefault="00DD13D6" w:rsidP="00037B4B">
      <w:pPr>
        <w:spacing w:after="0" w:line="240" w:lineRule="auto"/>
        <w:ind w:left="720"/>
        <w:jc w:val="both"/>
        <w:rPr>
          <w:rFonts w:ascii="gobCL" w:eastAsia="gobCL" w:hAnsi="gobCL" w:cs="gobCL"/>
        </w:rPr>
      </w:pPr>
    </w:p>
    <w:p w14:paraId="5D759423" w14:textId="71F2F592" w:rsidR="000703E3" w:rsidRDefault="001F6939" w:rsidP="00037B4B">
      <w:pPr>
        <w:spacing w:after="0" w:line="240" w:lineRule="auto"/>
        <w:jc w:val="both"/>
        <w:rPr>
          <w:rFonts w:ascii="gobCL" w:eastAsia="gobCL" w:hAnsi="gobCL" w:cs="gobCL"/>
          <w:b/>
        </w:rPr>
      </w:pPr>
      <w:r w:rsidRPr="00105174">
        <w:rPr>
          <w:rFonts w:ascii="gobCL" w:eastAsia="gobCL" w:hAnsi="gobCL" w:cs="gobCL"/>
          <w:b/>
        </w:rPr>
        <w:t>2.3. ¿En qué consiste?</w:t>
      </w:r>
    </w:p>
    <w:p w14:paraId="10C3C818" w14:textId="77777777" w:rsidR="00B3711B" w:rsidRPr="00105174" w:rsidRDefault="00B3711B" w:rsidP="00037B4B">
      <w:pPr>
        <w:spacing w:after="0" w:line="240" w:lineRule="auto"/>
        <w:jc w:val="both"/>
        <w:rPr>
          <w:rFonts w:ascii="gobCL" w:eastAsia="gobCL" w:hAnsi="gobCL" w:cs="gobCL"/>
          <w:b/>
        </w:rPr>
      </w:pPr>
    </w:p>
    <w:p w14:paraId="02C0E806" w14:textId="416C35B1" w:rsidR="000703E3" w:rsidRDefault="001F6939" w:rsidP="00037B4B">
      <w:pPr>
        <w:pBdr>
          <w:top w:val="nil"/>
          <w:left w:val="nil"/>
          <w:bottom w:val="nil"/>
          <w:right w:val="nil"/>
          <w:between w:val="nil"/>
        </w:pBdr>
        <w:spacing w:after="0" w:line="240" w:lineRule="auto"/>
        <w:ind w:hanging="720"/>
        <w:jc w:val="both"/>
        <w:rPr>
          <w:rFonts w:ascii="gobCL" w:eastAsia="gobCL" w:hAnsi="gobCL" w:cs="gobCL"/>
          <w:color w:val="000000"/>
        </w:rPr>
      </w:pPr>
      <w:r w:rsidRPr="00105174">
        <w:rPr>
          <w:rFonts w:ascii="gobCL" w:eastAsia="gobCL" w:hAnsi="gobCL" w:cs="gobCL"/>
          <w:color w:val="000000"/>
        </w:rPr>
        <w:tab/>
      </w:r>
      <w:r w:rsidRPr="00037B4B">
        <w:rPr>
          <w:rFonts w:ascii="gobCL" w:eastAsia="gobCL" w:hAnsi="gobCL" w:cs="gobCL"/>
          <w:color w:val="000000"/>
        </w:rPr>
        <w:t xml:space="preserve">Es un subsidio no reembolsable de hasta </w:t>
      </w:r>
      <w:r w:rsidRPr="00037B4B">
        <w:rPr>
          <w:rFonts w:ascii="gobCL" w:eastAsia="gobCL" w:hAnsi="gobCL" w:cs="gobCL"/>
          <w:b/>
          <w:color w:val="000000"/>
        </w:rPr>
        <w:t>$ 3.000.000.- (tres millones de pesos),</w:t>
      </w:r>
      <w:r w:rsidRPr="00037B4B">
        <w:rPr>
          <w:rFonts w:ascii="gobCL" w:eastAsia="gobCL" w:hAnsi="gobCL" w:cs="gobCL"/>
          <w:color w:val="000000"/>
        </w:rPr>
        <w:t xml:space="preserve"> que busca reactivar la actividad económica de los beneficiarios, a través de la implementación de un Plan de Inversión.</w:t>
      </w:r>
    </w:p>
    <w:p w14:paraId="6F54B0A6" w14:textId="77777777" w:rsidR="00B3711B" w:rsidRPr="00037B4B" w:rsidRDefault="00B3711B" w:rsidP="00037B4B">
      <w:pPr>
        <w:pBdr>
          <w:top w:val="nil"/>
          <w:left w:val="nil"/>
          <w:bottom w:val="nil"/>
          <w:right w:val="nil"/>
          <w:between w:val="nil"/>
        </w:pBdr>
        <w:spacing w:after="0" w:line="240" w:lineRule="auto"/>
        <w:ind w:hanging="720"/>
        <w:jc w:val="both"/>
        <w:rPr>
          <w:rFonts w:ascii="gobCL" w:eastAsia="gobCL" w:hAnsi="gobCL" w:cs="gobCL"/>
          <w:color w:val="000000"/>
        </w:rPr>
      </w:pPr>
    </w:p>
    <w:p w14:paraId="787FF876" w14:textId="592F22C5" w:rsidR="001066D1" w:rsidRDefault="001F6939" w:rsidP="00037B4B">
      <w:pPr>
        <w:pBdr>
          <w:top w:val="nil"/>
          <w:left w:val="nil"/>
          <w:bottom w:val="nil"/>
          <w:right w:val="nil"/>
          <w:between w:val="nil"/>
        </w:pBdr>
        <w:spacing w:after="0" w:line="240" w:lineRule="auto"/>
        <w:ind w:hanging="720"/>
        <w:jc w:val="both"/>
        <w:rPr>
          <w:rFonts w:ascii="gobCL" w:eastAsia="gobCL" w:hAnsi="gobCL" w:cs="gobCL"/>
          <w:color w:val="000000"/>
        </w:rPr>
      </w:pPr>
      <w:r w:rsidRPr="00037B4B">
        <w:rPr>
          <w:rFonts w:ascii="gobCL" w:eastAsia="gobCL" w:hAnsi="gobCL" w:cs="gobCL"/>
          <w:color w:val="000000"/>
        </w:rPr>
        <w:tab/>
        <w:t>Los recursos estarán disponibles para los beneficiarios, a través de compra asistida por un AOS o reembolso</w:t>
      </w:r>
      <w:r w:rsidR="00B3711B">
        <w:rPr>
          <w:rFonts w:ascii="gobCL" w:eastAsia="gobCL" w:hAnsi="gobCL" w:cs="gobCL"/>
          <w:color w:val="000000"/>
        </w:rPr>
        <w:t>.</w:t>
      </w:r>
    </w:p>
    <w:p w14:paraId="69407D25" w14:textId="77777777" w:rsidR="00B3711B" w:rsidRPr="00037B4B" w:rsidRDefault="00B3711B" w:rsidP="00037B4B">
      <w:pPr>
        <w:pBdr>
          <w:top w:val="nil"/>
          <w:left w:val="nil"/>
          <w:bottom w:val="nil"/>
          <w:right w:val="nil"/>
          <w:between w:val="nil"/>
        </w:pBdr>
        <w:spacing w:after="0" w:line="240" w:lineRule="auto"/>
        <w:ind w:hanging="720"/>
        <w:jc w:val="both"/>
        <w:rPr>
          <w:rFonts w:ascii="gobCL" w:eastAsia="gobCL" w:hAnsi="gobCL" w:cs="gobCL"/>
          <w:color w:val="000000"/>
        </w:rPr>
      </w:pPr>
    </w:p>
    <w:p w14:paraId="55F0B946" w14:textId="7D098C6D" w:rsidR="001066D1" w:rsidRPr="00037B4B" w:rsidRDefault="001066D1" w:rsidP="00037B4B">
      <w:pPr>
        <w:pBdr>
          <w:top w:val="nil"/>
          <w:left w:val="nil"/>
          <w:bottom w:val="nil"/>
          <w:right w:val="nil"/>
          <w:between w:val="nil"/>
        </w:pBdr>
        <w:spacing w:after="0" w:line="240" w:lineRule="auto"/>
        <w:jc w:val="both"/>
        <w:rPr>
          <w:rFonts w:ascii="gobCL" w:eastAsia="gobCL" w:hAnsi="gobCL" w:cs="gobCL"/>
        </w:rPr>
      </w:pPr>
      <w:r w:rsidRPr="00037B4B">
        <w:rPr>
          <w:rFonts w:ascii="gobCL" w:eastAsia="gobCL" w:hAnsi="gobCL" w:cs="gobCL"/>
        </w:rPr>
        <w:t>El total de recursos asignados a Promoción, publicidad y difusión pude ser hasta un tope máximo de $500.000.</w:t>
      </w:r>
    </w:p>
    <w:p w14:paraId="5A592076"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color w:val="000000"/>
        </w:rPr>
      </w:pPr>
    </w:p>
    <w:p w14:paraId="283F2D47" w14:textId="6817C28C" w:rsidR="000703E3" w:rsidRDefault="001F6939" w:rsidP="00037B4B">
      <w:pPr>
        <w:pBdr>
          <w:top w:val="nil"/>
          <w:left w:val="nil"/>
          <w:bottom w:val="nil"/>
          <w:right w:val="nil"/>
          <w:between w:val="nil"/>
        </w:pBdr>
        <w:tabs>
          <w:tab w:val="left" w:pos="709"/>
        </w:tabs>
        <w:spacing w:after="0" w:line="240" w:lineRule="auto"/>
        <w:jc w:val="both"/>
        <w:rPr>
          <w:rFonts w:ascii="gobCL" w:eastAsia="gobCL" w:hAnsi="gobCL" w:cs="gobCL"/>
          <w:b/>
          <w:color w:val="000000"/>
        </w:rPr>
      </w:pPr>
      <w:r w:rsidRPr="00105174">
        <w:rPr>
          <w:rFonts w:ascii="gobCL" w:eastAsia="gobCL" w:hAnsi="gobCL" w:cs="gobCL"/>
          <w:b/>
          <w:color w:val="000000"/>
        </w:rPr>
        <w:t>2.4.  ¿Qué es posible financiar con el subsidio que entrega Sercotec?</w:t>
      </w:r>
    </w:p>
    <w:p w14:paraId="728F5FDB" w14:textId="77777777" w:rsidR="00D340C6" w:rsidRPr="00105174" w:rsidRDefault="00D340C6" w:rsidP="00037B4B">
      <w:pPr>
        <w:pBdr>
          <w:top w:val="nil"/>
          <w:left w:val="nil"/>
          <w:bottom w:val="nil"/>
          <w:right w:val="nil"/>
          <w:between w:val="nil"/>
        </w:pBdr>
        <w:tabs>
          <w:tab w:val="left" w:pos="709"/>
        </w:tabs>
        <w:spacing w:after="0" w:line="240" w:lineRule="auto"/>
        <w:jc w:val="both"/>
        <w:rPr>
          <w:rFonts w:ascii="gobCL" w:eastAsia="gobCL" w:hAnsi="gobCL" w:cs="gobCL"/>
          <w:b/>
          <w:color w:val="000000"/>
        </w:rPr>
      </w:pPr>
    </w:p>
    <w:p w14:paraId="1AB8D18A" w14:textId="268E0A7B" w:rsidR="00374F24" w:rsidRPr="00105174" w:rsidRDefault="00374F24" w:rsidP="00037B4B">
      <w:pPr>
        <w:pBdr>
          <w:top w:val="nil"/>
          <w:left w:val="nil"/>
          <w:bottom w:val="nil"/>
          <w:right w:val="nil"/>
          <w:between w:val="nil"/>
        </w:pBdr>
        <w:spacing w:after="0" w:line="240" w:lineRule="auto"/>
        <w:ind w:left="720" w:hanging="720"/>
        <w:jc w:val="both"/>
        <w:rPr>
          <w:rFonts w:ascii="gobCL" w:eastAsia="gobCL" w:hAnsi="gobCL" w:cs="gobCL"/>
        </w:rPr>
      </w:pPr>
      <w:r w:rsidRPr="00105174">
        <w:rPr>
          <w:rFonts w:ascii="gobCL" w:eastAsia="gobCL" w:hAnsi="gobCL" w:cs="gobCL"/>
        </w:rPr>
        <w:t>Con el subsidio entregado por Sercotec es posible financiar los siguientes ítems de gastos</w:t>
      </w:r>
      <w:r w:rsidR="00DA2DF2" w:rsidRPr="00105174">
        <w:rPr>
          <w:rFonts w:ascii="gobCL" w:eastAsia="gobCL" w:hAnsi="gobCL" w:cs="gobCL"/>
        </w:rPr>
        <w:t>:</w:t>
      </w:r>
      <w:r w:rsidRPr="00105174">
        <w:rPr>
          <w:rFonts w:ascii="gobCL" w:eastAsia="gobCL" w:hAnsi="gobCL" w:cs="gobCL"/>
        </w:rPr>
        <w:t xml:space="preserve"> </w:t>
      </w:r>
    </w:p>
    <w:p w14:paraId="100440AC" w14:textId="49E41734" w:rsidR="00F37B98" w:rsidRPr="00105174" w:rsidRDefault="00F37B98" w:rsidP="00037B4B">
      <w:pPr>
        <w:pBdr>
          <w:top w:val="nil"/>
          <w:left w:val="nil"/>
          <w:bottom w:val="nil"/>
          <w:right w:val="nil"/>
          <w:between w:val="nil"/>
        </w:pBdr>
        <w:spacing w:after="0" w:line="240" w:lineRule="auto"/>
        <w:jc w:val="both"/>
        <w:rPr>
          <w:rFonts w:ascii="gobCL" w:eastAsia="gobCL" w:hAnsi="gobCL" w:cs="gobCL"/>
          <w:b/>
        </w:rPr>
      </w:pPr>
    </w:p>
    <w:p w14:paraId="46C2FEF5" w14:textId="57134BFE" w:rsidR="00F838F2" w:rsidRPr="00037B4B" w:rsidRDefault="00FA046F" w:rsidP="00037B4B">
      <w:pPr>
        <w:numPr>
          <w:ilvl w:val="0"/>
          <w:numId w:val="19"/>
        </w:numPr>
        <w:pBdr>
          <w:top w:val="nil"/>
          <w:left w:val="nil"/>
          <w:bottom w:val="nil"/>
          <w:right w:val="nil"/>
          <w:between w:val="nil"/>
        </w:pBdr>
        <w:spacing w:after="0" w:line="240" w:lineRule="auto"/>
        <w:ind w:right="49" w:hanging="501"/>
        <w:jc w:val="both"/>
        <w:rPr>
          <w:rFonts w:ascii="gobCL" w:eastAsia="gobCL" w:hAnsi="gobCL" w:cs="gobCL"/>
          <w:color w:val="000000"/>
        </w:rPr>
      </w:pPr>
      <w:r w:rsidRPr="00037B4B">
        <w:rPr>
          <w:rFonts w:ascii="gobCL" w:eastAsia="gobCL" w:hAnsi="gobCL" w:cs="gobCL"/>
          <w:b/>
          <w:color w:val="000000"/>
        </w:rPr>
        <w:t>Activos</w:t>
      </w:r>
      <w:r w:rsidR="00F37B98" w:rsidRPr="00037B4B">
        <w:rPr>
          <w:rFonts w:ascii="gobCL" w:eastAsia="gobCL" w:hAnsi="gobCL" w:cs="gobCL"/>
          <w:b/>
          <w:color w:val="000000"/>
        </w:rPr>
        <w:t>:</w:t>
      </w:r>
      <w:r w:rsidR="00F37B98" w:rsidRPr="00037B4B">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animales,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F37B98" w:rsidRPr="00037B4B">
        <w:rPr>
          <w:rFonts w:ascii="gobCL" w:hAnsi="gobCL"/>
          <w:color w:val="000000"/>
        </w:rPr>
        <w:t> </w:t>
      </w:r>
      <w:r w:rsidR="00F37B98" w:rsidRPr="00037B4B">
        <w:rPr>
          <w:rFonts w:ascii="gobCL" w:eastAsia="gobCL" w:hAnsi="gobCL" w:cs="gobCL"/>
        </w:rPr>
        <w:t>ubicarán</w:t>
      </w:r>
      <w:r w:rsidR="00F37B98" w:rsidRPr="00037B4B">
        <w:rPr>
          <w:rFonts w:ascii="gobCL" w:eastAsia="gobCL" w:hAnsi="gobCL" w:cs="gobCL"/>
          <w:color w:val="000000"/>
        </w:rPr>
        <w:t>,</w:t>
      </w:r>
      <w:r w:rsidR="00F37B98" w:rsidRPr="00037B4B">
        <w:rPr>
          <w:rFonts w:ascii="gobCL" w:hAnsi="gobCL"/>
          <w:color w:val="000000"/>
        </w:rPr>
        <w:t> </w:t>
      </w:r>
      <w:r w:rsidR="00F37B98" w:rsidRPr="00037B4B">
        <w:rPr>
          <w:rFonts w:ascii="gobCL" w:eastAsia="gobCL" w:hAnsi="gobCL" w:cs="gobCL"/>
          <w:color w:val="000000"/>
        </w:rPr>
        <w:t>y</w:t>
      </w:r>
      <w:r w:rsidR="00F37B98" w:rsidRPr="00037B4B">
        <w:rPr>
          <w:rFonts w:ascii="gobCL" w:hAnsi="gobCL"/>
          <w:color w:val="000000"/>
        </w:rPr>
        <w:t> </w:t>
      </w:r>
      <w:r w:rsidR="00F37B98" w:rsidRPr="00037B4B">
        <w:rPr>
          <w:rFonts w:ascii="gobCL" w:eastAsia="gobCL" w:hAnsi="gobCL" w:cs="gobCL"/>
          <w:color w:val="000000"/>
        </w:rPr>
        <w:t>otros</w:t>
      </w:r>
      <w:r w:rsidR="00F37B98" w:rsidRPr="00037B4B">
        <w:rPr>
          <w:rFonts w:ascii="gobCL" w:hAnsi="gobCL"/>
          <w:color w:val="000000"/>
        </w:rPr>
        <w:t> </w:t>
      </w:r>
      <w:r w:rsidR="00F37B98" w:rsidRPr="00037B4B">
        <w:rPr>
          <w:rFonts w:ascii="gobCL" w:eastAsia="gobCL" w:hAnsi="gobCL" w:cs="gobCL"/>
          <w:color w:val="000000"/>
        </w:rPr>
        <w:t>de</w:t>
      </w:r>
      <w:r w:rsidR="00F37B98" w:rsidRPr="00037B4B">
        <w:rPr>
          <w:rFonts w:ascii="gobCL" w:hAnsi="gobCL"/>
          <w:color w:val="000000"/>
        </w:rPr>
        <w:t> </w:t>
      </w:r>
      <w:r w:rsidR="00F37B98" w:rsidRPr="00037B4B">
        <w:rPr>
          <w:rFonts w:ascii="gobCL" w:eastAsia="gobCL" w:hAnsi="gobCL" w:cs="gobCL"/>
          <w:color w:val="000000"/>
        </w:rPr>
        <w:t>similar</w:t>
      </w:r>
      <w:r w:rsidR="00F37B98" w:rsidRPr="00037B4B">
        <w:rPr>
          <w:rFonts w:ascii="gobCL" w:hAnsi="gobCL"/>
          <w:color w:val="000000"/>
        </w:rPr>
        <w:t> </w:t>
      </w:r>
      <w:r w:rsidR="00F37B98" w:rsidRPr="00037B4B">
        <w:rPr>
          <w:rFonts w:ascii="gobCL" w:eastAsia="gobCL" w:hAnsi="gobCL" w:cs="gobCL"/>
          <w:color w:val="000000"/>
        </w:rPr>
        <w:t xml:space="preserve">índole. </w:t>
      </w:r>
    </w:p>
    <w:p w14:paraId="3C833EDD" w14:textId="77777777" w:rsidR="00F37B98" w:rsidRPr="00B3711B" w:rsidRDefault="00F37B98" w:rsidP="00037B4B">
      <w:pPr>
        <w:pBdr>
          <w:top w:val="nil"/>
          <w:left w:val="nil"/>
          <w:bottom w:val="nil"/>
          <w:right w:val="nil"/>
          <w:between w:val="nil"/>
        </w:pBdr>
        <w:spacing w:after="0" w:line="240" w:lineRule="auto"/>
        <w:jc w:val="both"/>
        <w:rPr>
          <w:rFonts w:ascii="gobCL" w:eastAsia="gobCL" w:hAnsi="gobCL" w:cs="gobCL"/>
          <w:b/>
        </w:rPr>
      </w:pPr>
    </w:p>
    <w:p w14:paraId="49948B81" w14:textId="0A6F9390" w:rsidR="00374F24" w:rsidRPr="00105174" w:rsidRDefault="00374F24" w:rsidP="00037B4B">
      <w:pPr>
        <w:pStyle w:val="Prrafodelista"/>
        <w:numPr>
          <w:ilvl w:val="0"/>
          <w:numId w:val="19"/>
        </w:numPr>
        <w:pBdr>
          <w:top w:val="nil"/>
          <w:left w:val="nil"/>
          <w:bottom w:val="nil"/>
          <w:right w:val="nil"/>
          <w:between w:val="nil"/>
        </w:pBdr>
        <w:spacing w:after="0" w:line="240" w:lineRule="auto"/>
        <w:ind w:hanging="501"/>
        <w:jc w:val="both"/>
        <w:rPr>
          <w:rFonts w:ascii="gobCL" w:eastAsia="gobCL" w:hAnsi="gobCL" w:cs="gobCL"/>
          <w:b/>
        </w:rPr>
      </w:pPr>
      <w:r w:rsidRPr="00105174">
        <w:rPr>
          <w:rFonts w:ascii="gobCL" w:eastAsia="gobCL" w:hAnsi="gobCL" w:cs="gobCL"/>
          <w:b/>
        </w:rPr>
        <w:lastRenderedPageBreak/>
        <w:t>Capital de Trabajo:</w:t>
      </w:r>
      <w:r w:rsidRPr="00105174">
        <w:rPr>
          <w:rFonts w:ascii="gobCL" w:eastAsia="gobCL" w:hAnsi="gobCL" w:cs="gobCL"/>
        </w:rPr>
        <w:t xml:space="preserve"> Este ítem incluye los siguientes sub ítems:</w:t>
      </w:r>
    </w:p>
    <w:p w14:paraId="62B8AEF9" w14:textId="77777777" w:rsidR="00374F24" w:rsidRPr="00105174" w:rsidRDefault="00374F24" w:rsidP="00037B4B">
      <w:pPr>
        <w:pBdr>
          <w:top w:val="nil"/>
          <w:left w:val="nil"/>
          <w:bottom w:val="nil"/>
          <w:right w:val="nil"/>
          <w:between w:val="nil"/>
        </w:pBdr>
        <w:spacing w:after="0" w:line="240" w:lineRule="auto"/>
        <w:ind w:left="501" w:hanging="501"/>
        <w:jc w:val="both"/>
        <w:rPr>
          <w:rFonts w:ascii="gobCL" w:eastAsia="gobCL" w:hAnsi="gobCL" w:cs="gobCL"/>
        </w:rPr>
      </w:pPr>
    </w:p>
    <w:p w14:paraId="621D81DD" w14:textId="77777777" w:rsidR="00374F24" w:rsidRPr="00105174" w:rsidRDefault="00374F24" w:rsidP="00037B4B">
      <w:pPr>
        <w:pBdr>
          <w:top w:val="nil"/>
          <w:left w:val="nil"/>
          <w:bottom w:val="nil"/>
          <w:right w:val="nil"/>
          <w:between w:val="nil"/>
        </w:pBdr>
        <w:spacing w:after="0" w:line="240" w:lineRule="auto"/>
        <w:ind w:left="501"/>
        <w:jc w:val="both"/>
        <w:rPr>
          <w:rFonts w:ascii="gobCL" w:eastAsia="gobCL" w:hAnsi="gobCL" w:cs="gobCL"/>
        </w:rPr>
      </w:pPr>
      <w:r w:rsidRPr="00105174">
        <w:rPr>
          <w:rFonts w:ascii="gobCL" w:eastAsia="gobCL" w:hAnsi="gobCL" w:cs="gobCL"/>
          <w:b/>
        </w:rPr>
        <w:t>Materias primas y materiales:</w:t>
      </w:r>
      <w:r w:rsidRPr="00105174">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682BD7EC" w14:textId="77777777" w:rsidR="00374F24" w:rsidRPr="00105174" w:rsidRDefault="00374F24" w:rsidP="00037B4B">
      <w:pPr>
        <w:pBdr>
          <w:top w:val="nil"/>
          <w:left w:val="nil"/>
          <w:bottom w:val="nil"/>
          <w:right w:val="nil"/>
          <w:between w:val="nil"/>
        </w:pBdr>
        <w:spacing w:after="0" w:line="240" w:lineRule="auto"/>
        <w:ind w:left="501" w:hanging="501"/>
        <w:jc w:val="both"/>
        <w:rPr>
          <w:rFonts w:ascii="gobCL" w:eastAsia="gobCL" w:hAnsi="gobCL" w:cs="gobCL"/>
        </w:rPr>
      </w:pPr>
    </w:p>
    <w:p w14:paraId="7507660D" w14:textId="77777777" w:rsidR="00374F24" w:rsidRPr="00105174" w:rsidRDefault="00374F24" w:rsidP="00037B4B">
      <w:pPr>
        <w:pBdr>
          <w:top w:val="nil"/>
          <w:left w:val="nil"/>
          <w:bottom w:val="nil"/>
          <w:right w:val="nil"/>
          <w:between w:val="nil"/>
        </w:pBdr>
        <w:spacing w:after="0" w:line="240" w:lineRule="auto"/>
        <w:ind w:left="501"/>
        <w:jc w:val="both"/>
        <w:rPr>
          <w:rFonts w:ascii="gobCL" w:eastAsia="gobCL" w:hAnsi="gobCL" w:cs="gobCL"/>
        </w:rPr>
      </w:pPr>
      <w:r w:rsidRPr="00105174">
        <w:rPr>
          <w:rFonts w:ascii="gobCL" w:eastAsia="gobCL" w:hAnsi="gobCL" w:cs="gobCL"/>
          <w:b/>
        </w:rPr>
        <w:t>Arriendos:</w:t>
      </w:r>
      <w:r w:rsidRPr="00105174">
        <w:rPr>
          <w:rFonts w:ascii="gobCL" w:eastAsia="gobCL" w:hAnsi="gobCL" w:cs="gobCL"/>
        </w:rPr>
        <w:t xml:space="preserve"> Comprende el gasto en arriendos, actuales o nuevos, de bienes raíces (industriales, comerciales o agrícolas), y/o maquinarias necesarias para el desarrollo del negocio.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el contrato de arriendo sea suscrito por el representante legal o un socio, que tenga más de un 50% de participación en el capital social, como arrendatario. </w:t>
      </w:r>
    </w:p>
    <w:p w14:paraId="37E30173" w14:textId="77777777" w:rsidR="00374F24" w:rsidRPr="00105174" w:rsidRDefault="00374F24" w:rsidP="00037B4B">
      <w:pPr>
        <w:pBdr>
          <w:top w:val="nil"/>
          <w:left w:val="nil"/>
          <w:bottom w:val="nil"/>
          <w:right w:val="nil"/>
          <w:between w:val="nil"/>
        </w:pBdr>
        <w:spacing w:after="0" w:line="240" w:lineRule="auto"/>
        <w:ind w:left="501" w:hanging="501"/>
        <w:jc w:val="both"/>
        <w:rPr>
          <w:rFonts w:ascii="gobCL" w:eastAsia="gobCL" w:hAnsi="gobCL" w:cs="gobCL"/>
        </w:rPr>
      </w:pPr>
    </w:p>
    <w:p w14:paraId="1ABB7504" w14:textId="0FA2DB19" w:rsidR="00374F24" w:rsidRPr="00105174" w:rsidRDefault="00374F24" w:rsidP="00037B4B">
      <w:pPr>
        <w:pBdr>
          <w:top w:val="nil"/>
          <w:left w:val="nil"/>
          <w:bottom w:val="nil"/>
          <w:right w:val="nil"/>
          <w:between w:val="nil"/>
        </w:pBdr>
        <w:spacing w:after="0" w:line="240" w:lineRule="auto"/>
        <w:ind w:left="501"/>
        <w:jc w:val="both"/>
        <w:rPr>
          <w:rFonts w:ascii="gobCL" w:eastAsia="gobCL" w:hAnsi="gobCL" w:cs="gobCL"/>
        </w:rPr>
      </w:pPr>
      <w:r w:rsidRPr="00105174">
        <w:rPr>
          <w:rFonts w:ascii="gobCL" w:eastAsia="gobCL" w:hAnsi="gobCL" w:cs="gobCL"/>
          <w:b/>
        </w:rPr>
        <w:t>Pago de sueldos.</w:t>
      </w:r>
      <w:r w:rsidRPr="00105174">
        <w:rPr>
          <w:rFonts w:ascii="gobCL" w:eastAsia="gobCL" w:hAnsi="gobCL" w:cs="gobCL"/>
        </w:rPr>
        <w:t xml:space="preserve"> Considera el pago de sueldos </w:t>
      </w:r>
      <w:r w:rsidR="004C274F" w:rsidRPr="00037B4B">
        <w:rPr>
          <w:rFonts w:ascii="gobCL" w:eastAsia="gobCL" w:hAnsi="gobCL" w:cs="gobCL"/>
        </w:rPr>
        <w:t xml:space="preserve">actuales </w:t>
      </w:r>
      <w:r w:rsidR="00493F5A" w:rsidRPr="00037B4B">
        <w:rPr>
          <w:rFonts w:ascii="gobCL" w:eastAsia="gobCL" w:hAnsi="gobCL" w:cs="gobCL"/>
        </w:rPr>
        <w:t>y/</w:t>
      </w:r>
      <w:r w:rsidR="004C274F" w:rsidRPr="00037B4B">
        <w:rPr>
          <w:rFonts w:ascii="gobCL" w:eastAsia="gobCL" w:hAnsi="gobCL" w:cs="gobCL"/>
        </w:rPr>
        <w:t xml:space="preserve">o nuevos </w:t>
      </w:r>
      <w:r w:rsidRPr="00105174">
        <w:rPr>
          <w:rFonts w:ascii="gobCL" w:eastAsia="gobCL" w:hAnsi="gobCL" w:cs="gobCL"/>
        </w:rPr>
        <w:t xml:space="preserve">para aquellos casos en donde el empleador no se haya adscrito a la Ley 21.227 sobre Protección del Empleo. </w:t>
      </w:r>
      <w:r w:rsidRPr="00037B4B">
        <w:rPr>
          <w:rFonts w:ascii="gobCL" w:eastAsia="gobCL" w:hAnsi="gobCL" w:cs="gobCL"/>
        </w:rPr>
        <w:t xml:space="preserve">Para el pago </w:t>
      </w:r>
      <w:r w:rsidRPr="00105174">
        <w:rPr>
          <w:rFonts w:ascii="gobCL" w:eastAsia="gobCL" w:hAnsi="gobCL" w:cs="gobCL"/>
        </w:rPr>
        <w:t xml:space="preserve">de este tipo de gasto, </w:t>
      </w:r>
      <w:r w:rsidR="001066D1" w:rsidRPr="00105174">
        <w:rPr>
          <w:rFonts w:ascii="gobCL" w:eastAsia="gobCL" w:hAnsi="gobCL" w:cs="gobCL"/>
        </w:rPr>
        <w:t xml:space="preserve">el empresario deberá presentar </w:t>
      </w:r>
      <w:r w:rsidRPr="00105174">
        <w:rPr>
          <w:rFonts w:ascii="gobCL" w:eastAsia="gobCL" w:hAnsi="gobCL" w:cs="gobCL"/>
        </w:rPr>
        <w:t>el contrato de trabajo</w:t>
      </w:r>
      <w:r w:rsidR="001066D1" w:rsidRPr="00105174">
        <w:rPr>
          <w:rFonts w:ascii="gobCL" w:eastAsia="gobCL" w:hAnsi="gobCL" w:cs="gobCL"/>
        </w:rPr>
        <w:t xml:space="preserve">, el cual </w:t>
      </w:r>
      <w:r w:rsidRPr="00105174">
        <w:rPr>
          <w:rFonts w:ascii="gobCL" w:eastAsia="gobCL" w:hAnsi="gobCL" w:cs="gobCL"/>
        </w:rPr>
        <w:t>debe estar vigente</w:t>
      </w:r>
      <w:r w:rsidR="001066D1" w:rsidRPr="00105174">
        <w:rPr>
          <w:rFonts w:ascii="gobCL" w:eastAsia="gobCL" w:hAnsi="gobCL" w:cs="gobCL"/>
        </w:rPr>
        <w:t xml:space="preserve"> (presentando el certificado de </w:t>
      </w:r>
      <w:proofErr w:type="spellStart"/>
      <w:r w:rsidR="001066D1" w:rsidRPr="00105174">
        <w:rPr>
          <w:rFonts w:ascii="gobCL" w:eastAsia="gobCL" w:hAnsi="gobCL" w:cs="gobCL"/>
        </w:rPr>
        <w:t>previred</w:t>
      </w:r>
      <w:proofErr w:type="spellEnd"/>
      <w:r w:rsidR="001066D1" w:rsidRPr="00105174">
        <w:rPr>
          <w:rFonts w:ascii="gobCL" w:eastAsia="gobCL" w:hAnsi="gobCL" w:cs="gobCL"/>
        </w:rPr>
        <w:t xml:space="preserve"> actualizado y/o F30-1</w:t>
      </w:r>
      <w:proofErr w:type="gramStart"/>
      <w:r w:rsidR="001066D1" w:rsidRPr="00105174">
        <w:rPr>
          <w:rFonts w:ascii="gobCL" w:eastAsia="gobCL" w:hAnsi="gobCL" w:cs="gobCL"/>
        </w:rPr>
        <w:t>)</w:t>
      </w:r>
      <w:r w:rsidRPr="00105174">
        <w:rPr>
          <w:rFonts w:ascii="gobCL" w:eastAsia="gobCL" w:hAnsi="gobCL" w:cs="gobCL"/>
        </w:rPr>
        <w:t xml:space="preserve"> .</w:t>
      </w:r>
      <w:proofErr w:type="gramEnd"/>
    </w:p>
    <w:p w14:paraId="2484E4EF" w14:textId="77777777" w:rsidR="00374F24" w:rsidRPr="00105174" w:rsidRDefault="00374F24" w:rsidP="00037B4B">
      <w:pPr>
        <w:pBdr>
          <w:top w:val="nil"/>
          <w:left w:val="nil"/>
          <w:bottom w:val="nil"/>
          <w:right w:val="nil"/>
          <w:between w:val="nil"/>
        </w:pBdr>
        <w:spacing w:after="0" w:line="240" w:lineRule="auto"/>
        <w:ind w:left="501" w:hanging="501"/>
        <w:jc w:val="both"/>
        <w:rPr>
          <w:rFonts w:ascii="gobCL" w:eastAsia="gobCL" w:hAnsi="gobCL" w:cs="gobCL"/>
        </w:rPr>
      </w:pPr>
    </w:p>
    <w:p w14:paraId="194F6D6F" w14:textId="77777777" w:rsidR="00374F24" w:rsidRPr="00105174" w:rsidRDefault="00374F24" w:rsidP="00037B4B">
      <w:pPr>
        <w:pBdr>
          <w:top w:val="nil"/>
          <w:left w:val="nil"/>
          <w:bottom w:val="nil"/>
          <w:right w:val="nil"/>
          <w:between w:val="nil"/>
        </w:pBdr>
        <w:spacing w:after="0" w:line="240" w:lineRule="auto"/>
        <w:ind w:left="501"/>
        <w:jc w:val="both"/>
        <w:rPr>
          <w:rFonts w:ascii="gobCL" w:eastAsia="gobCL" w:hAnsi="gobCL" w:cs="gobCL"/>
        </w:rPr>
      </w:pPr>
      <w:r w:rsidRPr="00105174">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6BEF9E9E" w14:textId="77777777" w:rsidR="00374F24" w:rsidRPr="00105174" w:rsidRDefault="00374F24" w:rsidP="00037B4B">
      <w:pPr>
        <w:pBdr>
          <w:top w:val="nil"/>
          <w:left w:val="nil"/>
          <w:bottom w:val="nil"/>
          <w:right w:val="nil"/>
          <w:between w:val="nil"/>
        </w:pBdr>
        <w:spacing w:after="0" w:line="240" w:lineRule="auto"/>
        <w:jc w:val="both"/>
        <w:rPr>
          <w:rFonts w:ascii="gobCL" w:eastAsia="gobCL" w:hAnsi="gobCL" w:cs="gobCL"/>
        </w:rPr>
      </w:pPr>
    </w:p>
    <w:p w14:paraId="62A4F3E7" w14:textId="503789C1" w:rsidR="00374F24" w:rsidRDefault="00374F24" w:rsidP="00037B4B">
      <w:pPr>
        <w:pBdr>
          <w:top w:val="nil"/>
          <w:left w:val="nil"/>
          <w:bottom w:val="nil"/>
          <w:right w:val="nil"/>
          <w:between w:val="nil"/>
        </w:pBdr>
        <w:spacing w:after="0" w:line="240" w:lineRule="auto"/>
        <w:ind w:left="501"/>
        <w:jc w:val="both"/>
        <w:rPr>
          <w:rFonts w:ascii="gobCL" w:eastAsia="gobCL" w:hAnsi="gobCL" w:cs="gobCL"/>
        </w:rPr>
      </w:pPr>
      <w:r w:rsidRPr="00105174">
        <w:rPr>
          <w:rFonts w:ascii="gobCL" w:eastAsia="gobCL" w:hAnsi="gobCL" w:cs="gobCL"/>
        </w:rPr>
        <w:t>Además, dentro del ítem capital de trabajo,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14:paraId="7DAC8ED8" w14:textId="72825130" w:rsidR="007F5410" w:rsidRDefault="007F5410" w:rsidP="00037B4B">
      <w:pPr>
        <w:pBdr>
          <w:top w:val="nil"/>
          <w:left w:val="nil"/>
          <w:bottom w:val="nil"/>
          <w:right w:val="nil"/>
          <w:between w:val="nil"/>
        </w:pBdr>
        <w:spacing w:after="0" w:line="240" w:lineRule="auto"/>
        <w:ind w:left="501"/>
        <w:jc w:val="both"/>
        <w:rPr>
          <w:rFonts w:ascii="gobCL" w:eastAsia="gobCL" w:hAnsi="gobCL" w:cs="gobCL"/>
        </w:rPr>
      </w:pPr>
    </w:p>
    <w:p w14:paraId="0C7196EE" w14:textId="13341BD0" w:rsidR="007F5410" w:rsidRPr="0026650D" w:rsidRDefault="007F5410" w:rsidP="00037B4B">
      <w:pPr>
        <w:pBdr>
          <w:top w:val="nil"/>
          <w:left w:val="nil"/>
          <w:bottom w:val="nil"/>
          <w:right w:val="nil"/>
          <w:between w:val="nil"/>
        </w:pBdr>
        <w:spacing w:after="0" w:line="240" w:lineRule="auto"/>
        <w:ind w:left="501"/>
        <w:jc w:val="both"/>
        <w:rPr>
          <w:rFonts w:ascii="gobCL" w:eastAsia="gobCL" w:hAnsi="gobCL" w:cs="gobCL"/>
        </w:rPr>
      </w:pPr>
      <w:r w:rsidRPr="000F4886">
        <w:rPr>
          <w:rFonts w:ascii="gobCL" w:eastAsia="gobCL" w:hAnsi="gobCL" w:cs="gobCL"/>
        </w:rPr>
        <w:t>Dentro de este ítem se excluye el gasto en mercadería, bebestibles, alcoholes y artículos de cualquier índole que NO se transformen en un producto final y que sea de compra y venta dentro del proceso productivo.</w:t>
      </w:r>
    </w:p>
    <w:p w14:paraId="6D2DE352" w14:textId="77777777" w:rsidR="00374F24" w:rsidRPr="00105174" w:rsidRDefault="00374F24" w:rsidP="00037B4B">
      <w:pPr>
        <w:pBdr>
          <w:top w:val="nil"/>
          <w:left w:val="nil"/>
          <w:bottom w:val="nil"/>
          <w:right w:val="nil"/>
          <w:between w:val="nil"/>
        </w:pBdr>
        <w:spacing w:after="0" w:line="240" w:lineRule="auto"/>
        <w:ind w:left="1080" w:hanging="720"/>
        <w:jc w:val="both"/>
        <w:rPr>
          <w:rFonts w:ascii="gobCL" w:eastAsia="gobCL" w:hAnsi="gobCL" w:cs="gobCL"/>
        </w:rPr>
      </w:pPr>
    </w:p>
    <w:p w14:paraId="1476AB0A" w14:textId="6C4A3D78" w:rsidR="00374F24" w:rsidRPr="00105174" w:rsidRDefault="00374F24" w:rsidP="00037B4B">
      <w:pPr>
        <w:pStyle w:val="Prrafodelista"/>
        <w:numPr>
          <w:ilvl w:val="0"/>
          <w:numId w:val="19"/>
        </w:num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b/>
        </w:rPr>
        <w:t>Habilitación de infraestructura</w:t>
      </w:r>
      <w:r w:rsidRPr="00105174">
        <w:rPr>
          <w:rFonts w:ascii="gobCL" w:eastAsia="gobCL" w:hAnsi="gobCL" w:cs="gobCL"/>
        </w:rPr>
        <w:t xml:space="preserve"> (obras menores a implementar dentro de los 2 meses de plazo del contrato).</w:t>
      </w:r>
    </w:p>
    <w:p w14:paraId="278C67FD" w14:textId="77777777" w:rsidR="00374F24" w:rsidRPr="00105174" w:rsidRDefault="00374F24" w:rsidP="00037B4B">
      <w:pPr>
        <w:pBdr>
          <w:top w:val="nil"/>
          <w:left w:val="nil"/>
          <w:bottom w:val="nil"/>
          <w:right w:val="nil"/>
          <w:between w:val="nil"/>
        </w:pBdr>
        <w:spacing w:after="0" w:line="240" w:lineRule="auto"/>
        <w:ind w:left="1080" w:hanging="720"/>
        <w:jc w:val="both"/>
        <w:rPr>
          <w:rFonts w:ascii="gobCL" w:eastAsia="gobCL" w:hAnsi="gobCL" w:cs="gobCL"/>
        </w:rPr>
      </w:pPr>
    </w:p>
    <w:p w14:paraId="12D478EF" w14:textId="75BBFDF5" w:rsidR="00374F24" w:rsidRPr="00105174" w:rsidRDefault="00374F24" w:rsidP="00037B4B">
      <w:pPr>
        <w:pStyle w:val="Prrafodelista"/>
        <w:numPr>
          <w:ilvl w:val="0"/>
          <w:numId w:val="19"/>
        </w:numPr>
        <w:pBdr>
          <w:top w:val="nil"/>
          <w:left w:val="nil"/>
          <w:bottom w:val="nil"/>
          <w:right w:val="nil"/>
          <w:between w:val="nil"/>
        </w:pBdr>
        <w:spacing w:after="0" w:line="240" w:lineRule="auto"/>
        <w:ind w:left="567" w:hanging="425"/>
        <w:jc w:val="both"/>
        <w:rPr>
          <w:rFonts w:ascii="gobCL" w:eastAsia="gobCL" w:hAnsi="gobCL" w:cs="gobCL"/>
        </w:rPr>
      </w:pPr>
      <w:r w:rsidRPr="00105174">
        <w:rPr>
          <w:rFonts w:ascii="gobCL" w:eastAsia="gobCL" w:hAnsi="gobCL" w:cs="gobCL"/>
          <w:b/>
        </w:rPr>
        <w:t>Promoción, publicidad y difusión:</w:t>
      </w:r>
      <w:r w:rsidRPr="00105174">
        <w:rPr>
          <w:rFonts w:ascii="gobCL" w:eastAsia="gobCL" w:hAnsi="gobCL" w:cs="gobCL"/>
        </w:rPr>
        <w:t xml:space="preserve"> comprende el gasto en contratación de servicios publicitarios, de promoción y difusión de los proyectos de fomento productivo, incluidos servicios asociados a Marketing Digital.   </w:t>
      </w:r>
      <w:r w:rsidR="008D363A" w:rsidRPr="00037B4B">
        <w:rPr>
          <w:rFonts w:ascii="gobCL" w:eastAsia="gobCL" w:hAnsi="gobCL" w:cs="gobCL"/>
        </w:rPr>
        <w:t>E</w:t>
      </w:r>
      <w:r w:rsidR="001066D1" w:rsidRPr="00037B4B">
        <w:rPr>
          <w:rFonts w:ascii="gobCL" w:eastAsia="gobCL" w:hAnsi="gobCL" w:cs="gobCL"/>
        </w:rPr>
        <w:t>l</w:t>
      </w:r>
      <w:r w:rsidR="008D363A" w:rsidRPr="00037B4B">
        <w:rPr>
          <w:rFonts w:ascii="gobCL" w:eastAsia="gobCL" w:hAnsi="gobCL" w:cs="gobCL"/>
        </w:rPr>
        <w:t xml:space="preserve"> total de recursos asignados a Promoción, publicidad y difusión </w:t>
      </w:r>
      <w:r w:rsidR="000E27A8" w:rsidRPr="00037B4B">
        <w:rPr>
          <w:rFonts w:ascii="gobCL" w:eastAsia="gobCL" w:hAnsi="gobCL" w:cs="gobCL"/>
        </w:rPr>
        <w:t>tendrá</w:t>
      </w:r>
      <w:r w:rsidR="00DD73C3" w:rsidRPr="00037B4B">
        <w:rPr>
          <w:rFonts w:ascii="gobCL" w:eastAsia="gobCL" w:hAnsi="gobCL" w:cs="gobCL"/>
        </w:rPr>
        <w:t xml:space="preserve"> un</w:t>
      </w:r>
      <w:r w:rsidR="00A5636B" w:rsidRPr="00037B4B">
        <w:rPr>
          <w:rFonts w:ascii="gobCL" w:eastAsia="gobCL" w:hAnsi="gobCL" w:cs="gobCL"/>
        </w:rPr>
        <w:t xml:space="preserve"> </w:t>
      </w:r>
      <w:r w:rsidR="0052271F" w:rsidRPr="00037B4B">
        <w:rPr>
          <w:rFonts w:ascii="gobCL" w:eastAsia="gobCL" w:hAnsi="gobCL" w:cs="gobCL"/>
        </w:rPr>
        <w:t xml:space="preserve">tope </w:t>
      </w:r>
      <w:r w:rsidR="008D363A" w:rsidRPr="00037B4B">
        <w:rPr>
          <w:rFonts w:ascii="gobCL" w:eastAsia="gobCL" w:hAnsi="gobCL" w:cs="gobCL"/>
        </w:rPr>
        <w:t>máximo</w:t>
      </w:r>
      <w:r w:rsidR="00DD73C3" w:rsidRPr="00037B4B">
        <w:rPr>
          <w:rFonts w:ascii="gobCL" w:eastAsia="gobCL" w:hAnsi="gobCL" w:cs="gobCL"/>
        </w:rPr>
        <w:t xml:space="preserve"> de</w:t>
      </w:r>
      <w:r w:rsidR="008D363A" w:rsidRPr="00037B4B">
        <w:rPr>
          <w:rFonts w:ascii="gobCL" w:eastAsia="gobCL" w:hAnsi="gobCL" w:cs="gobCL"/>
        </w:rPr>
        <w:t xml:space="preserve"> $500.000.</w:t>
      </w:r>
    </w:p>
    <w:p w14:paraId="7A0489C9" w14:textId="77777777" w:rsidR="00776BE2" w:rsidRPr="00105174" w:rsidRDefault="00776BE2" w:rsidP="00037B4B">
      <w:pPr>
        <w:pBdr>
          <w:top w:val="nil"/>
          <w:left w:val="nil"/>
          <w:bottom w:val="nil"/>
          <w:right w:val="nil"/>
          <w:between w:val="nil"/>
        </w:pBdr>
        <w:spacing w:after="0" w:line="240" w:lineRule="auto"/>
        <w:ind w:left="1080" w:hanging="720"/>
        <w:jc w:val="both"/>
        <w:rPr>
          <w:rFonts w:ascii="gobCL" w:eastAsia="gobCL" w:hAnsi="gobCL" w:cs="gobCL"/>
        </w:rPr>
      </w:pPr>
    </w:p>
    <w:p w14:paraId="7C30315A" w14:textId="17C3C11F" w:rsidR="00374F24" w:rsidRPr="00105174" w:rsidRDefault="00374F24" w:rsidP="00037B4B">
      <w:pPr>
        <w:pBdr>
          <w:top w:val="nil"/>
          <w:left w:val="nil"/>
          <w:bottom w:val="nil"/>
          <w:right w:val="nil"/>
          <w:between w:val="nil"/>
        </w:pBdr>
        <w:spacing w:after="0" w:line="240" w:lineRule="auto"/>
        <w:ind w:left="567"/>
        <w:jc w:val="both"/>
        <w:rPr>
          <w:rFonts w:ascii="gobCL" w:eastAsia="gobCL" w:hAnsi="gobCL" w:cs="gobCL"/>
        </w:rPr>
      </w:pPr>
      <w:r w:rsidRPr="00105174">
        <w:rPr>
          <w:rFonts w:ascii="gobCL" w:eastAsia="gobCL" w:hAnsi="gobCL" w:cs="gobCL"/>
        </w:rPr>
        <w:t>Se podrá financiar el gasto por servicio de flete derivado de la compra y traslado de materias primas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063CD9B0" w14:textId="25ECC0EE" w:rsidR="001F6939" w:rsidRPr="00105174" w:rsidRDefault="001F6939" w:rsidP="00037B4B">
      <w:pPr>
        <w:pBdr>
          <w:top w:val="nil"/>
          <w:left w:val="nil"/>
          <w:bottom w:val="nil"/>
          <w:right w:val="nil"/>
          <w:between w:val="nil"/>
        </w:pBdr>
        <w:spacing w:after="0" w:line="240" w:lineRule="auto"/>
        <w:ind w:left="1080" w:hanging="720"/>
        <w:jc w:val="both"/>
        <w:rPr>
          <w:rFonts w:ascii="gobCL" w:eastAsia="gobCL" w:hAnsi="gobCL" w:cs="gobCL"/>
          <w:color w:val="000000"/>
        </w:rPr>
      </w:pPr>
    </w:p>
    <w:p w14:paraId="6777D9F3" w14:textId="77777777" w:rsidR="000703E3" w:rsidRPr="00105174" w:rsidRDefault="001F6939" w:rsidP="00037B4B">
      <w:pPr>
        <w:pBdr>
          <w:top w:val="nil"/>
          <w:left w:val="nil"/>
          <w:bottom w:val="nil"/>
          <w:right w:val="nil"/>
          <w:between w:val="nil"/>
        </w:pBdr>
        <w:spacing w:after="0" w:line="240" w:lineRule="auto"/>
        <w:jc w:val="both"/>
        <w:rPr>
          <w:rFonts w:ascii="gobCL" w:eastAsia="gobCL" w:hAnsi="gobCL" w:cs="gobCL"/>
          <w:b/>
        </w:rPr>
      </w:pPr>
      <w:r w:rsidRPr="00105174">
        <w:rPr>
          <w:rFonts w:ascii="gobCL" w:eastAsia="gobCL" w:hAnsi="gobCL" w:cs="gobCL"/>
          <w:b/>
        </w:rPr>
        <w:t>2.5. No se puede financiar con recursos Sercotec:</w:t>
      </w:r>
    </w:p>
    <w:p w14:paraId="7BF13523" w14:textId="77777777" w:rsidR="000703E3" w:rsidRPr="00105174" w:rsidRDefault="000703E3" w:rsidP="00037B4B">
      <w:pPr>
        <w:pBdr>
          <w:top w:val="nil"/>
          <w:left w:val="nil"/>
          <w:bottom w:val="nil"/>
          <w:right w:val="nil"/>
          <w:between w:val="nil"/>
        </w:pBdr>
        <w:spacing w:after="0" w:line="240" w:lineRule="auto"/>
        <w:jc w:val="both"/>
        <w:rPr>
          <w:rFonts w:ascii="gobCL" w:eastAsia="gobCL" w:hAnsi="gobCL" w:cs="gobCL"/>
          <w:b/>
        </w:rPr>
      </w:pPr>
    </w:p>
    <w:p w14:paraId="6F907533" w14:textId="77777777" w:rsidR="000703E3" w:rsidRPr="00105174" w:rsidRDefault="001F6939" w:rsidP="00037B4B">
      <w:pPr>
        <w:numPr>
          <w:ilvl w:val="0"/>
          <w:numId w:val="10"/>
        </w:numPr>
        <w:pBdr>
          <w:top w:val="nil"/>
          <w:left w:val="nil"/>
          <w:bottom w:val="nil"/>
          <w:right w:val="nil"/>
          <w:between w:val="nil"/>
        </w:pBdr>
        <w:spacing w:after="0" w:line="240" w:lineRule="auto"/>
        <w:rPr>
          <w:rFonts w:ascii="gobCL" w:eastAsia="gobCL" w:hAnsi="gobCL" w:cs="gobCL"/>
          <w:color w:val="000000"/>
        </w:rPr>
      </w:pPr>
      <w:r w:rsidRPr="00105174">
        <w:rPr>
          <w:rFonts w:ascii="gobCL" w:eastAsia="gobCL" w:hAnsi="gobCL" w:cs="gobCL"/>
          <w:color w:val="000000"/>
        </w:rPr>
        <w:t>Lucro cesante</w:t>
      </w:r>
      <w:r w:rsidRPr="00105174">
        <w:rPr>
          <w:rFonts w:ascii="gobCL" w:eastAsia="gobCL" w:hAnsi="gobCL" w:cs="gobCL"/>
          <w:color w:val="000000"/>
          <w:vertAlign w:val="superscript"/>
        </w:rPr>
        <w:footnoteReference w:id="3"/>
      </w:r>
      <w:r w:rsidRPr="00105174">
        <w:rPr>
          <w:rFonts w:ascii="gobCL" w:eastAsia="gobCL" w:hAnsi="gobCL" w:cs="gobCL"/>
          <w:color w:val="000000"/>
        </w:rPr>
        <w:t xml:space="preserve"> ni sueldos patronales. </w:t>
      </w:r>
    </w:p>
    <w:p w14:paraId="13ED1E8A" w14:textId="77777777" w:rsidR="000703E3" w:rsidRPr="00105174" w:rsidRDefault="001F6939" w:rsidP="00037B4B">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Ningún tipo de impuestos que tengan carácter de recuperables por parte del beneficiario y/o AOS, o que gener</w:t>
      </w:r>
      <w:r w:rsidRPr="00105174">
        <w:rPr>
          <w:rFonts w:ascii="gobCL" w:eastAsia="gobCL" w:hAnsi="gobCL" w:cs="gobCL"/>
        </w:rPr>
        <w:t>e</w:t>
      </w:r>
      <w:r w:rsidRPr="00105174">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105174">
        <w:rPr>
          <w:rFonts w:ascii="gobCL" w:eastAsia="gobCL" w:hAnsi="gobCL" w:cs="gobCL"/>
        </w:rPr>
        <w:t>L</w:t>
      </w:r>
      <w:r w:rsidRPr="00105174">
        <w:rPr>
          <w:rFonts w:ascii="gobCL" w:eastAsia="gobCL" w:hAnsi="gobCL" w:cs="gobCL"/>
          <w:color w:val="000000"/>
        </w:rPr>
        <w:t xml:space="preserve">ibro de </w:t>
      </w:r>
      <w:r w:rsidRPr="00105174">
        <w:rPr>
          <w:rFonts w:ascii="gobCL" w:eastAsia="gobCL" w:hAnsi="gobCL" w:cs="gobCL"/>
        </w:rPr>
        <w:t>C</w:t>
      </w:r>
      <w:r w:rsidRPr="00105174">
        <w:rPr>
          <w:rFonts w:ascii="gobCL" w:eastAsia="gobCL" w:hAnsi="gobCL" w:cs="gobCL"/>
          <w:color w:val="000000"/>
        </w:rPr>
        <w:t>ompraventa y una copia del Formulario 29, donde declare estos documentos tributarios como “sin derecho a crédito” (Línea 24 Códigos 564 y 521).</w:t>
      </w:r>
    </w:p>
    <w:p w14:paraId="0AB95519" w14:textId="77777777" w:rsidR="000703E3" w:rsidRPr="00105174" w:rsidRDefault="001F6939" w:rsidP="00037B4B">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La compra de bienes raíces, valores e instrumentos financieros (ahorros a plazo, depósitos en fondos mutuos, entre otros).</w:t>
      </w:r>
    </w:p>
    <w:p w14:paraId="03026612" w14:textId="77777777" w:rsidR="000703E3" w:rsidRPr="00105174" w:rsidRDefault="001F6939" w:rsidP="00037B4B">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Las compras consigo mismo, ni con sus respectivos cónyuges, convivientes civiles, hijos/as, ni las auto contrataciones</w:t>
      </w:r>
      <w:r w:rsidRPr="00105174">
        <w:rPr>
          <w:rFonts w:ascii="gobCL" w:eastAsia="gobCL" w:hAnsi="gobCL" w:cs="gobCL"/>
          <w:color w:val="000000"/>
          <w:vertAlign w:val="superscript"/>
        </w:rPr>
        <w:footnoteReference w:id="4"/>
      </w:r>
      <w:r w:rsidRPr="00105174">
        <w:rPr>
          <w:rFonts w:ascii="gobCL" w:eastAsia="gobCL" w:hAnsi="gobCL" w:cs="gobCL"/>
          <w:color w:val="000000"/>
        </w:rPr>
        <w:t>. En el caso de las personas jurídicas, se excluye a la totalidad de los socios/as que la conforman y a sus respectivos/as cónyuges, conviviente civil y/o hijos/as.</w:t>
      </w:r>
    </w:p>
    <w:p w14:paraId="0E1266AE" w14:textId="017DE0DD" w:rsidR="000703E3" w:rsidRPr="00105174" w:rsidRDefault="001F6939" w:rsidP="00037B4B">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Cuotas de créditos personales</w:t>
      </w:r>
      <w:r w:rsidR="00DA2E5D" w:rsidRPr="00105174">
        <w:rPr>
          <w:rFonts w:ascii="gobCL" w:eastAsia="gobCL" w:hAnsi="gobCL" w:cs="gobCL"/>
          <w:color w:val="000000"/>
        </w:rPr>
        <w:t xml:space="preserve"> o de empresas</w:t>
      </w:r>
      <w:r w:rsidRPr="00105174">
        <w:rPr>
          <w:rFonts w:ascii="gobCL" w:eastAsia="gobCL" w:hAnsi="gobCL" w:cs="gobCL"/>
          <w:color w:val="000000"/>
        </w:rPr>
        <w:t>, garantías en obligaciones financieras, prenda, endoso, ni transferencias a terceros.</w:t>
      </w:r>
    </w:p>
    <w:p w14:paraId="72F9E625" w14:textId="77777777" w:rsidR="000703E3" w:rsidRPr="00105174" w:rsidRDefault="001F6939" w:rsidP="00037B4B">
      <w:pPr>
        <w:numPr>
          <w:ilvl w:val="0"/>
          <w:numId w:val="10"/>
        </w:numPr>
        <w:pBdr>
          <w:top w:val="nil"/>
          <w:left w:val="nil"/>
          <w:bottom w:val="nil"/>
          <w:right w:val="nil"/>
          <w:between w:val="nil"/>
        </w:pBdr>
        <w:spacing w:after="0" w:line="240" w:lineRule="auto"/>
        <w:rPr>
          <w:rFonts w:ascii="gobCL" w:eastAsia="gobCL" w:hAnsi="gobCL" w:cs="gobCL"/>
          <w:color w:val="000000"/>
        </w:rPr>
      </w:pPr>
      <w:r w:rsidRPr="00105174">
        <w:rPr>
          <w:rFonts w:ascii="gobCL" w:eastAsia="gobCL" w:hAnsi="gobCL" w:cs="gobCL"/>
          <w:color w:val="000000"/>
        </w:rPr>
        <w:t>El pago de deudas (ejemplo deudas de casas comerciales), intereses o dividendos, salvo las expresamente autorizadas en las presentes bases.</w:t>
      </w:r>
    </w:p>
    <w:p w14:paraId="77FF0E7A" w14:textId="77777777" w:rsidR="000703E3" w:rsidRPr="00105174" w:rsidRDefault="001F6939" w:rsidP="00037B4B">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El pago a consultores (terceros) por asistencia en la etapa de postulación al instrumento.</w:t>
      </w:r>
    </w:p>
    <w:p w14:paraId="1CDFC2C5" w14:textId="77777777" w:rsidR="00D32AF7" w:rsidRPr="00105174" w:rsidRDefault="001F6939" w:rsidP="00037B4B">
      <w:pPr>
        <w:numPr>
          <w:ilvl w:val="0"/>
          <w:numId w:val="10"/>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rPr>
        <w:t xml:space="preserve"> </w:t>
      </w:r>
      <w:r w:rsidRPr="00105174">
        <w:rPr>
          <w:rFonts w:ascii="gobCL" w:eastAsia="gobCL" w:hAnsi="gobCL" w:cs="gobCL"/>
          <w:color w:val="000000"/>
        </w:rPr>
        <w:t>Cualquier tipo de vehículo que requiera permiso de circulación (patente)</w:t>
      </w:r>
      <w:r w:rsidR="00D32AF7" w:rsidRPr="00105174">
        <w:rPr>
          <w:rFonts w:ascii="gobCL" w:eastAsia="gobCL" w:hAnsi="gobCL" w:cs="gobCL"/>
          <w:color w:val="000000"/>
        </w:rPr>
        <w:t>.</w:t>
      </w:r>
    </w:p>
    <w:p w14:paraId="7FF7877E" w14:textId="7AB74450" w:rsidR="00D32AF7" w:rsidRPr="00105174" w:rsidRDefault="00D32AF7" w:rsidP="00037B4B">
      <w:pPr>
        <w:pBdr>
          <w:top w:val="nil"/>
          <w:left w:val="nil"/>
          <w:bottom w:val="nil"/>
          <w:right w:val="nil"/>
          <w:between w:val="nil"/>
        </w:pBdr>
        <w:spacing w:after="0" w:line="240" w:lineRule="auto"/>
        <w:jc w:val="both"/>
        <w:rPr>
          <w:rFonts w:ascii="gobCL" w:eastAsia="gobCL" w:hAnsi="gobCL" w:cs="gobCL"/>
          <w:color w:val="000000"/>
        </w:rPr>
      </w:pPr>
    </w:p>
    <w:p w14:paraId="61120150" w14:textId="516ED194" w:rsidR="00955851" w:rsidRPr="00105174" w:rsidRDefault="00955851" w:rsidP="00037B4B">
      <w:pPr>
        <w:pBdr>
          <w:top w:val="nil"/>
          <w:left w:val="nil"/>
          <w:bottom w:val="nil"/>
          <w:right w:val="nil"/>
          <w:between w:val="nil"/>
        </w:pBdr>
        <w:spacing w:after="0" w:line="240" w:lineRule="auto"/>
        <w:jc w:val="both"/>
        <w:rPr>
          <w:rFonts w:ascii="gobCL" w:eastAsia="gobCL" w:hAnsi="gobCL" w:cs="gobCL"/>
          <w:color w:val="000000"/>
        </w:rPr>
      </w:pPr>
    </w:p>
    <w:p w14:paraId="236B0C6F" w14:textId="782C4293" w:rsidR="000572F0" w:rsidRDefault="000572F0" w:rsidP="00037B4B">
      <w:pPr>
        <w:pBdr>
          <w:top w:val="nil"/>
          <w:left w:val="nil"/>
          <w:bottom w:val="nil"/>
          <w:right w:val="nil"/>
          <w:between w:val="nil"/>
        </w:pBdr>
        <w:spacing w:after="0" w:line="240" w:lineRule="auto"/>
        <w:jc w:val="both"/>
        <w:rPr>
          <w:rFonts w:ascii="gobCL" w:eastAsia="gobCL" w:hAnsi="gobCL" w:cs="gobCL"/>
          <w:color w:val="000000"/>
        </w:rPr>
      </w:pPr>
    </w:p>
    <w:p w14:paraId="6D5CB230" w14:textId="75C33DCD" w:rsidR="00B3711B" w:rsidRPr="00105174" w:rsidRDefault="00B3711B" w:rsidP="00037B4B">
      <w:pPr>
        <w:pBdr>
          <w:top w:val="nil"/>
          <w:left w:val="nil"/>
          <w:bottom w:val="nil"/>
          <w:right w:val="nil"/>
          <w:between w:val="nil"/>
        </w:pBdr>
        <w:spacing w:after="0" w:line="240" w:lineRule="auto"/>
        <w:jc w:val="both"/>
        <w:rPr>
          <w:rFonts w:ascii="gobCL" w:eastAsia="gobCL" w:hAnsi="gobCL" w:cs="gobCL"/>
          <w:color w:val="000000"/>
        </w:rPr>
      </w:pPr>
    </w:p>
    <w:p w14:paraId="0F339E89"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lastRenderedPageBreak/>
        <w:t>3. Postulación</w:t>
      </w:r>
    </w:p>
    <w:p w14:paraId="4B3F7949" w14:textId="77777777" w:rsidR="00B3711B" w:rsidRDefault="00B3711B" w:rsidP="00037B4B">
      <w:pPr>
        <w:spacing w:after="0" w:line="240" w:lineRule="auto"/>
        <w:jc w:val="both"/>
        <w:rPr>
          <w:rFonts w:ascii="gobCL" w:eastAsia="gobCL" w:hAnsi="gobCL" w:cs="gobCL"/>
          <w:b/>
        </w:rPr>
      </w:pPr>
    </w:p>
    <w:p w14:paraId="4A55A943" w14:textId="6FD14B3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3.1. Plazos de postulación</w:t>
      </w:r>
      <w:r w:rsidRPr="00105174">
        <w:rPr>
          <w:rFonts w:ascii="gobCL" w:eastAsia="gobCL" w:hAnsi="gobCL" w:cs="gobCL"/>
          <w:b/>
          <w:vertAlign w:val="superscript"/>
        </w:rPr>
        <w:footnoteReference w:id="5"/>
      </w:r>
    </w:p>
    <w:p w14:paraId="13D2B4B8" w14:textId="77777777" w:rsidR="00B3711B" w:rsidRDefault="00B3711B" w:rsidP="00037B4B">
      <w:pPr>
        <w:spacing w:after="0" w:line="240" w:lineRule="auto"/>
        <w:jc w:val="both"/>
        <w:rPr>
          <w:rFonts w:ascii="gobCL" w:eastAsia="gobCL" w:hAnsi="gobCL" w:cs="gobCL"/>
          <w:b/>
        </w:rPr>
      </w:pPr>
    </w:p>
    <w:p w14:paraId="534B51B8" w14:textId="4C898C74" w:rsidR="000703E3" w:rsidRDefault="001F6939" w:rsidP="00037B4B">
      <w:pPr>
        <w:spacing w:after="0" w:line="240" w:lineRule="auto"/>
        <w:jc w:val="both"/>
        <w:rPr>
          <w:rFonts w:ascii="gobCL" w:eastAsia="gobCL" w:hAnsi="gobCL" w:cs="gobCL"/>
          <w:b/>
        </w:rPr>
      </w:pPr>
      <w:r w:rsidRPr="00037B4B">
        <w:rPr>
          <w:rFonts w:ascii="gobCL" w:eastAsia="gobCL" w:hAnsi="gobCL" w:cs="gobCL"/>
          <w:b/>
        </w:rPr>
        <w:t xml:space="preserve">Los/as interesados/as podrán iniciar y enviar su postulación a contar de las 12:00 horas del día </w:t>
      </w:r>
      <w:r w:rsidR="00DA2DF2" w:rsidRPr="00037B4B">
        <w:rPr>
          <w:rFonts w:ascii="gobCL" w:eastAsia="gobCL" w:hAnsi="gobCL" w:cs="gobCL"/>
          <w:b/>
        </w:rPr>
        <w:t>2</w:t>
      </w:r>
      <w:r w:rsidR="000E27A8" w:rsidRPr="00037B4B">
        <w:rPr>
          <w:rFonts w:ascii="gobCL" w:eastAsia="gobCL" w:hAnsi="gobCL" w:cs="gobCL"/>
          <w:b/>
        </w:rPr>
        <w:t>8</w:t>
      </w:r>
      <w:r w:rsidR="00146DDD" w:rsidRPr="00037B4B">
        <w:rPr>
          <w:rFonts w:ascii="gobCL" w:eastAsia="gobCL" w:hAnsi="gobCL" w:cs="gobCL"/>
          <w:b/>
        </w:rPr>
        <w:t xml:space="preserve"> </w:t>
      </w:r>
      <w:r w:rsidR="00374F24" w:rsidRPr="00037B4B">
        <w:rPr>
          <w:rFonts w:ascii="gobCL" w:eastAsia="gobCL" w:hAnsi="gobCL" w:cs="gobCL"/>
          <w:b/>
        </w:rPr>
        <w:t>de agosto</w:t>
      </w:r>
      <w:r w:rsidRPr="00037B4B">
        <w:rPr>
          <w:rFonts w:ascii="gobCL" w:eastAsia="gobCL" w:hAnsi="gobCL" w:cs="gobCL"/>
          <w:b/>
        </w:rPr>
        <w:t xml:space="preserve"> de 2020, hasta las 15:00 horas del día </w:t>
      </w:r>
      <w:r w:rsidR="000E27A8" w:rsidRPr="00037B4B">
        <w:rPr>
          <w:rFonts w:ascii="gobCL" w:eastAsia="gobCL" w:hAnsi="gobCL" w:cs="gobCL"/>
          <w:b/>
        </w:rPr>
        <w:t>04 de septiembre</w:t>
      </w:r>
      <w:r w:rsidRPr="00037B4B">
        <w:rPr>
          <w:rFonts w:ascii="gobCL" w:eastAsia="gobCL" w:hAnsi="gobCL" w:cs="gobCL"/>
          <w:b/>
        </w:rPr>
        <w:t xml:space="preserve"> de 2020.</w:t>
      </w:r>
      <w:r w:rsidRPr="00105174">
        <w:rPr>
          <w:rFonts w:ascii="gobCL" w:eastAsia="gobCL" w:hAnsi="gobCL" w:cs="gobCL"/>
          <w:b/>
        </w:rPr>
        <w:t xml:space="preserve"> </w:t>
      </w:r>
    </w:p>
    <w:p w14:paraId="53DE2025" w14:textId="77777777" w:rsidR="00B3711B" w:rsidRPr="00105174" w:rsidRDefault="00B3711B" w:rsidP="00037B4B">
      <w:pPr>
        <w:spacing w:after="0" w:line="240" w:lineRule="auto"/>
        <w:jc w:val="both"/>
        <w:rPr>
          <w:rFonts w:ascii="gobCL" w:eastAsia="gobCL" w:hAnsi="gobCL" w:cs="gobCL"/>
          <w:b/>
        </w:rPr>
      </w:pPr>
    </w:p>
    <w:p w14:paraId="0B8AECA5" w14:textId="7FC396FD" w:rsidR="000703E3" w:rsidRDefault="001F6939" w:rsidP="00037B4B">
      <w:pPr>
        <w:spacing w:after="0" w:line="240" w:lineRule="auto"/>
        <w:jc w:val="both"/>
        <w:rPr>
          <w:rFonts w:ascii="gobCL" w:eastAsia="gobCL" w:hAnsi="gobCL" w:cs="gobCL"/>
        </w:rPr>
      </w:pPr>
      <w:r w:rsidRPr="00105174">
        <w:rPr>
          <w:rFonts w:ascii="gobCL" w:eastAsia="gobCL" w:hAnsi="gobCL" w:cs="gobCL"/>
        </w:rPr>
        <w:t>La hora a considerar para los efectos del cierre de la convocatoria, será aquella configurada en los servidores de Sercotec</w:t>
      </w:r>
      <w:r w:rsidRPr="00105174">
        <w:rPr>
          <w:rFonts w:ascii="gobCL" w:eastAsia="gobCL" w:hAnsi="gobCL" w:cs="gobCL"/>
          <w:vertAlign w:val="superscript"/>
        </w:rPr>
        <w:footnoteReference w:id="6"/>
      </w:r>
      <w:r w:rsidRPr="00105174">
        <w:rPr>
          <w:rFonts w:ascii="gobCL" w:eastAsia="gobCL" w:hAnsi="gobCL" w:cs="gobCL"/>
        </w:rPr>
        <w:t>.</w:t>
      </w:r>
    </w:p>
    <w:p w14:paraId="0D845D7A" w14:textId="77777777" w:rsidR="00B3711B" w:rsidRPr="00105174" w:rsidRDefault="00B3711B" w:rsidP="00037B4B">
      <w:pPr>
        <w:spacing w:after="0" w:line="240" w:lineRule="auto"/>
        <w:jc w:val="both"/>
        <w:rPr>
          <w:rFonts w:ascii="gobCL" w:eastAsia="gobCL" w:hAnsi="gobCL" w:cs="gobCL"/>
        </w:rPr>
      </w:pPr>
    </w:p>
    <w:p w14:paraId="6BA51F86" w14:textId="7A8738C3"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Los plazos anteriormente señalados podrán ser modificados por Sercotec y serán oportunamente informados a través de la página web </w:t>
      </w:r>
      <w:hyperlink r:id="rId11">
        <w:r w:rsidRPr="00105174">
          <w:rPr>
            <w:rFonts w:ascii="gobCL" w:eastAsia="gobCL" w:hAnsi="gobCL" w:cs="gobCL"/>
            <w:color w:val="0563C1"/>
            <w:u w:val="single"/>
          </w:rPr>
          <w:t>www.sercotec.cl</w:t>
        </w:r>
      </w:hyperlink>
      <w:r w:rsidRPr="00105174">
        <w:rPr>
          <w:rFonts w:ascii="gobCL" w:eastAsia="gobCL" w:hAnsi="gobCL" w:cs="gobCL"/>
        </w:rPr>
        <w:t>.</w:t>
      </w:r>
    </w:p>
    <w:p w14:paraId="309995C4" w14:textId="77777777" w:rsidR="00B3711B" w:rsidRPr="00105174" w:rsidRDefault="00B3711B" w:rsidP="00037B4B">
      <w:pPr>
        <w:spacing w:after="0" w:line="240" w:lineRule="auto"/>
        <w:jc w:val="both"/>
        <w:rPr>
          <w:rFonts w:ascii="gobCL" w:eastAsia="gobCL" w:hAnsi="gobCL" w:cs="gobCL"/>
        </w:rPr>
      </w:pPr>
    </w:p>
    <w:tbl>
      <w:tblPr>
        <w:tblStyle w:val="afc"/>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rsidRPr="00105174" w14:paraId="534BC1A2" w14:textId="77777777">
        <w:tc>
          <w:tcPr>
            <w:tcW w:w="8789" w:type="dxa"/>
            <w:shd w:val="clear" w:color="auto" w:fill="D9D9D9"/>
          </w:tcPr>
          <w:p w14:paraId="38B7509D" w14:textId="77777777" w:rsidR="000703E3" w:rsidRPr="00105174" w:rsidRDefault="001F6939">
            <w:pPr>
              <w:jc w:val="both"/>
              <w:rPr>
                <w:rFonts w:ascii="gobCL" w:eastAsia="gobCL" w:hAnsi="gobCL" w:cs="gobCL"/>
                <w:b/>
                <w:sz w:val="22"/>
                <w:szCs w:val="22"/>
                <w:u w:val="single"/>
              </w:rPr>
            </w:pPr>
            <w:r w:rsidRPr="00105174">
              <w:rPr>
                <w:rFonts w:ascii="gobCL" w:eastAsia="gobCL" w:hAnsi="gobCL" w:cs="gobCL"/>
                <w:b/>
                <w:u w:val="single"/>
              </w:rPr>
              <w:t>IMPORTANTE</w:t>
            </w:r>
          </w:p>
          <w:p w14:paraId="6B9C7777" w14:textId="77777777" w:rsidR="000703E3" w:rsidRPr="00105174" w:rsidRDefault="001F6939">
            <w:pPr>
              <w:jc w:val="both"/>
              <w:rPr>
                <w:rFonts w:ascii="gobCL" w:eastAsia="gobCL" w:hAnsi="gobCL" w:cs="gobCL"/>
                <w:sz w:val="22"/>
                <w:szCs w:val="22"/>
              </w:rPr>
            </w:pPr>
            <w:r w:rsidRPr="00105174">
              <w:rPr>
                <w:rFonts w:ascii="gobCL" w:eastAsia="gobCL" w:hAnsi="gobCL" w:cs="gobCL"/>
              </w:rPr>
              <w:t>Las postulaciones deben ser individuales y, por lo tanto, Sercotec aceptará como máximo una postulación por empresa.</w:t>
            </w:r>
          </w:p>
          <w:p w14:paraId="6CA007AA" w14:textId="77777777" w:rsidR="000703E3" w:rsidRPr="00105174" w:rsidRDefault="000703E3">
            <w:pPr>
              <w:jc w:val="both"/>
              <w:rPr>
                <w:rFonts w:ascii="gobCL" w:eastAsia="gobCL" w:hAnsi="gobCL" w:cs="gobCL"/>
                <w:sz w:val="22"/>
                <w:szCs w:val="22"/>
              </w:rPr>
            </w:pPr>
          </w:p>
          <w:p w14:paraId="5252F347" w14:textId="77777777" w:rsidR="000703E3" w:rsidRPr="00037B4B" w:rsidRDefault="001F6939">
            <w:pPr>
              <w:jc w:val="both"/>
              <w:rPr>
                <w:rFonts w:ascii="gobCL" w:eastAsia="gobCL" w:hAnsi="gobCL" w:cs="gobCL"/>
                <w:sz w:val="22"/>
                <w:szCs w:val="22"/>
              </w:rPr>
            </w:pPr>
            <w:r w:rsidRPr="00105174">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3447E225" w14:textId="77777777" w:rsidR="00B3711B" w:rsidRDefault="00B3711B" w:rsidP="00037B4B">
      <w:pPr>
        <w:spacing w:after="0" w:line="240" w:lineRule="auto"/>
        <w:jc w:val="both"/>
        <w:rPr>
          <w:rFonts w:ascii="gobCL" w:eastAsia="gobCL" w:hAnsi="gobCL" w:cs="gobCL"/>
          <w:b/>
        </w:rPr>
      </w:pPr>
    </w:p>
    <w:p w14:paraId="1C5051B3" w14:textId="37D2FD30"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3.2. Pasos para postular</w:t>
      </w:r>
    </w:p>
    <w:p w14:paraId="4EB6D9B8" w14:textId="77777777" w:rsidR="00B3711B" w:rsidRDefault="00B3711B" w:rsidP="00037B4B">
      <w:pPr>
        <w:spacing w:after="0" w:line="240" w:lineRule="auto"/>
        <w:jc w:val="both"/>
        <w:rPr>
          <w:rFonts w:ascii="gobCL" w:eastAsia="gobCL" w:hAnsi="gobCL" w:cs="gobCL"/>
        </w:rPr>
      </w:pPr>
    </w:p>
    <w:p w14:paraId="505AFE71" w14:textId="1EF59737"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Para hacer efectiva la postulación, se deberán realizar las siguientes acciones:</w:t>
      </w:r>
    </w:p>
    <w:p w14:paraId="7E09E140" w14:textId="77777777" w:rsidR="00B3711B" w:rsidRDefault="00B3711B" w:rsidP="00037B4B">
      <w:pPr>
        <w:pStyle w:val="Prrafodelista"/>
        <w:spacing w:after="0" w:line="240" w:lineRule="auto"/>
        <w:jc w:val="both"/>
        <w:rPr>
          <w:rFonts w:ascii="gobCL" w:eastAsia="gobCL" w:hAnsi="gobCL" w:cs="gobCL"/>
          <w:b/>
          <w:u w:val="single"/>
        </w:rPr>
      </w:pPr>
    </w:p>
    <w:p w14:paraId="4DE01AA7" w14:textId="743A5CE0" w:rsidR="000703E3" w:rsidRPr="00105174" w:rsidRDefault="000E27A8" w:rsidP="00037B4B">
      <w:pPr>
        <w:pStyle w:val="Prrafodelista"/>
        <w:spacing w:after="0" w:line="240" w:lineRule="auto"/>
        <w:jc w:val="both"/>
        <w:rPr>
          <w:rFonts w:ascii="gobCL" w:eastAsia="gobCL" w:hAnsi="gobCL" w:cs="gobCL"/>
          <w:b/>
          <w:u w:val="single"/>
        </w:rPr>
      </w:pPr>
      <w:r w:rsidRPr="00105174">
        <w:rPr>
          <w:rFonts w:ascii="gobCL" w:eastAsia="gobCL" w:hAnsi="gobCL" w:cs="gobCL"/>
          <w:b/>
          <w:u w:val="single"/>
        </w:rPr>
        <w:t xml:space="preserve">a. </w:t>
      </w:r>
      <w:r w:rsidR="001F6939" w:rsidRPr="00105174">
        <w:rPr>
          <w:rFonts w:ascii="gobCL" w:eastAsia="gobCL" w:hAnsi="gobCL" w:cs="gobCL"/>
          <w:b/>
          <w:u w:val="single"/>
        </w:rPr>
        <w:t xml:space="preserve">Registro de usuario/a Sercotec </w:t>
      </w:r>
    </w:p>
    <w:p w14:paraId="3ED4E012" w14:textId="77777777" w:rsidR="00B3711B" w:rsidRDefault="00B3711B" w:rsidP="00037B4B">
      <w:pPr>
        <w:spacing w:after="0" w:line="240" w:lineRule="auto"/>
        <w:jc w:val="both"/>
        <w:rPr>
          <w:rFonts w:ascii="gobCL" w:eastAsia="gobCL" w:hAnsi="gobCL" w:cs="gobCL"/>
        </w:rPr>
      </w:pPr>
    </w:p>
    <w:p w14:paraId="296B5E33" w14:textId="32248A28"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48AB58B1" w14:textId="77777777" w:rsidR="00B3711B" w:rsidRDefault="00B3711B" w:rsidP="00037B4B">
      <w:pPr>
        <w:spacing w:after="0" w:line="240" w:lineRule="auto"/>
        <w:jc w:val="both"/>
        <w:rPr>
          <w:rFonts w:ascii="gobCL" w:eastAsia="gobCL" w:hAnsi="gobCL" w:cs="gobCL"/>
          <w:b/>
          <w:u w:val="single"/>
        </w:rPr>
      </w:pPr>
    </w:p>
    <w:p w14:paraId="170982BA" w14:textId="47E21E25" w:rsidR="000703E3" w:rsidRPr="00105174" w:rsidRDefault="001F6939" w:rsidP="00037B4B">
      <w:pPr>
        <w:spacing w:after="0" w:line="240" w:lineRule="auto"/>
        <w:ind w:firstLine="720"/>
        <w:jc w:val="both"/>
        <w:rPr>
          <w:rFonts w:ascii="gobCL" w:eastAsia="gobCL" w:hAnsi="gobCL" w:cs="gobCL"/>
          <w:b/>
          <w:u w:val="single"/>
        </w:rPr>
      </w:pPr>
      <w:r w:rsidRPr="00105174">
        <w:rPr>
          <w:rFonts w:ascii="gobCL" w:eastAsia="gobCL" w:hAnsi="gobCL" w:cs="gobCL"/>
          <w:b/>
          <w:u w:val="single"/>
        </w:rPr>
        <w:t>b. Formulario de postulación:</w:t>
      </w:r>
    </w:p>
    <w:p w14:paraId="0FD1DCFB" w14:textId="77777777" w:rsidR="00B3711B" w:rsidRDefault="00B3711B" w:rsidP="00037B4B">
      <w:pPr>
        <w:spacing w:after="0" w:line="240" w:lineRule="auto"/>
        <w:jc w:val="both"/>
        <w:rPr>
          <w:rFonts w:ascii="gobCL" w:eastAsia="gobCL" w:hAnsi="gobCL" w:cs="gobCL"/>
        </w:rPr>
      </w:pPr>
    </w:p>
    <w:p w14:paraId="62E8D5E3" w14:textId="1F739AE0" w:rsidR="00374F24" w:rsidRDefault="00374F24" w:rsidP="00037B4B">
      <w:pPr>
        <w:spacing w:after="0" w:line="240" w:lineRule="auto"/>
        <w:jc w:val="both"/>
        <w:rPr>
          <w:rFonts w:ascii="gobCL" w:eastAsia="gobCL" w:hAnsi="gobCL" w:cs="gobCL"/>
        </w:rPr>
      </w:pPr>
      <w:r w:rsidRPr="00105174">
        <w:rPr>
          <w:rFonts w:ascii="gobCL" w:eastAsia="gobCL" w:hAnsi="gobCL" w:cs="gobCL"/>
        </w:rPr>
        <w:t xml:space="preserve">Cada empresa interesada deberá completar el formulario de postulación, disponible en </w:t>
      </w:r>
      <w:hyperlink r:id="rId12">
        <w:r w:rsidRPr="00105174">
          <w:rPr>
            <w:rFonts w:ascii="gobCL" w:eastAsia="gobCL" w:hAnsi="gobCL" w:cs="gobCL"/>
            <w:color w:val="0563C1"/>
            <w:u w:val="single"/>
          </w:rPr>
          <w:t>www.sercotec.cl</w:t>
        </w:r>
      </w:hyperlink>
      <w:r w:rsidRPr="00105174">
        <w:rPr>
          <w:rFonts w:ascii="gobCL" w:eastAsia="gobCL" w:hAnsi="gobCL" w:cs="gobCL"/>
        </w:rPr>
        <w:t xml:space="preserve">. </w:t>
      </w:r>
    </w:p>
    <w:p w14:paraId="31093F2B" w14:textId="77777777" w:rsidR="00B3711B" w:rsidRPr="00105174" w:rsidRDefault="00B3711B" w:rsidP="00037B4B">
      <w:pPr>
        <w:spacing w:after="0" w:line="240" w:lineRule="auto"/>
        <w:jc w:val="both"/>
        <w:rPr>
          <w:rFonts w:ascii="gobCL" w:eastAsia="gobCL" w:hAnsi="gobCL" w:cs="gobCL"/>
        </w:rPr>
      </w:pPr>
    </w:p>
    <w:p w14:paraId="665A0620" w14:textId="53791839" w:rsidR="00B3711B" w:rsidRPr="00105174" w:rsidRDefault="00374F24" w:rsidP="00037B4B">
      <w:pPr>
        <w:spacing w:after="0" w:line="240" w:lineRule="auto"/>
        <w:jc w:val="both"/>
        <w:rPr>
          <w:rFonts w:ascii="gobCL" w:eastAsia="gobCL" w:hAnsi="gobCL" w:cs="gobCL"/>
        </w:rPr>
      </w:pPr>
      <w:r w:rsidRPr="00105174">
        <w:rPr>
          <w:rFonts w:ascii="gobCL" w:eastAsia="gobCL" w:hAnsi="gobCL" w:cs="gobCL"/>
        </w:rPr>
        <w:t>Además, deberá completar un esquema general del plan de inversión, en base a los siguientes ítems (ver detalle en el punto 2.4 de estas Bases):</w:t>
      </w:r>
    </w:p>
    <w:p w14:paraId="174D4377" w14:textId="77777777" w:rsidR="000E27A8" w:rsidRPr="00037B4B" w:rsidRDefault="00DA2DF2" w:rsidP="00037B4B">
      <w:pPr>
        <w:pStyle w:val="Prrafodelista"/>
        <w:numPr>
          <w:ilvl w:val="1"/>
          <w:numId w:val="17"/>
        </w:numPr>
        <w:spacing w:after="0" w:line="240" w:lineRule="auto"/>
        <w:jc w:val="both"/>
        <w:rPr>
          <w:rFonts w:ascii="gobCL" w:eastAsia="gobCL" w:hAnsi="gobCL" w:cs="gobCL"/>
        </w:rPr>
      </w:pPr>
      <w:r w:rsidRPr="00037B4B">
        <w:rPr>
          <w:rFonts w:ascii="gobCL" w:eastAsia="gobCL" w:hAnsi="gobCL" w:cs="gobCL"/>
        </w:rPr>
        <w:t xml:space="preserve">Activos </w:t>
      </w:r>
    </w:p>
    <w:p w14:paraId="6A683664" w14:textId="461E6674" w:rsidR="00374F24" w:rsidRPr="00037B4B" w:rsidRDefault="00374F24" w:rsidP="00037B4B">
      <w:pPr>
        <w:pStyle w:val="Prrafodelista"/>
        <w:numPr>
          <w:ilvl w:val="1"/>
          <w:numId w:val="17"/>
        </w:numPr>
        <w:spacing w:after="0" w:line="240" w:lineRule="auto"/>
        <w:jc w:val="both"/>
        <w:rPr>
          <w:rFonts w:ascii="gobCL" w:eastAsia="gobCL" w:hAnsi="gobCL" w:cs="gobCL"/>
        </w:rPr>
      </w:pPr>
      <w:r w:rsidRPr="00105174">
        <w:rPr>
          <w:rFonts w:ascii="gobCL" w:eastAsia="gobCL" w:hAnsi="gobCL" w:cs="gobCL"/>
        </w:rPr>
        <w:t>Capital de Trabajo.</w:t>
      </w:r>
    </w:p>
    <w:p w14:paraId="3AFB94C3" w14:textId="77777777" w:rsidR="00374F24" w:rsidRPr="00105174" w:rsidRDefault="00374F24" w:rsidP="00037B4B">
      <w:pPr>
        <w:pStyle w:val="Prrafodelista"/>
        <w:numPr>
          <w:ilvl w:val="1"/>
          <w:numId w:val="17"/>
        </w:numPr>
        <w:spacing w:after="0" w:line="240" w:lineRule="auto"/>
        <w:jc w:val="both"/>
        <w:rPr>
          <w:rFonts w:ascii="gobCL" w:eastAsia="gobCL" w:hAnsi="gobCL" w:cs="gobCL"/>
        </w:rPr>
      </w:pPr>
      <w:r w:rsidRPr="00105174">
        <w:rPr>
          <w:rFonts w:ascii="gobCL" w:eastAsia="gobCL" w:hAnsi="gobCL" w:cs="gobCL"/>
        </w:rPr>
        <w:t>Habilitación de infraestructura (obras menores).</w:t>
      </w:r>
    </w:p>
    <w:p w14:paraId="6086CF09" w14:textId="77777777" w:rsidR="00374F24" w:rsidRPr="00105174" w:rsidRDefault="00374F24" w:rsidP="00037B4B">
      <w:pPr>
        <w:pStyle w:val="Prrafodelista"/>
        <w:numPr>
          <w:ilvl w:val="1"/>
          <w:numId w:val="17"/>
        </w:numPr>
        <w:spacing w:after="0" w:line="240" w:lineRule="auto"/>
        <w:jc w:val="both"/>
        <w:rPr>
          <w:rFonts w:ascii="gobCL" w:eastAsia="gobCL" w:hAnsi="gobCL" w:cs="gobCL"/>
        </w:rPr>
      </w:pPr>
      <w:r w:rsidRPr="00105174">
        <w:rPr>
          <w:rFonts w:ascii="gobCL" w:eastAsia="gobCL" w:hAnsi="gobCL" w:cs="gobCL"/>
        </w:rPr>
        <w:t>Promoción, publicidad y difusión.</w:t>
      </w:r>
    </w:p>
    <w:p w14:paraId="36E43D64" w14:textId="4F206635" w:rsidR="00B3711B" w:rsidRDefault="00B3711B" w:rsidP="00037B4B">
      <w:pPr>
        <w:spacing w:after="0" w:line="240" w:lineRule="auto"/>
        <w:jc w:val="both"/>
        <w:rPr>
          <w:rFonts w:ascii="gobCL" w:eastAsia="gobCL" w:hAnsi="gobCL" w:cs="gobCL"/>
          <w:b/>
          <w:u w:val="single"/>
        </w:rPr>
      </w:pPr>
    </w:p>
    <w:p w14:paraId="28FDD6B2" w14:textId="29B41E4A" w:rsidR="00D340C6" w:rsidRDefault="00D340C6" w:rsidP="00037B4B">
      <w:pPr>
        <w:spacing w:after="0" w:line="240" w:lineRule="auto"/>
        <w:jc w:val="both"/>
        <w:rPr>
          <w:rFonts w:ascii="gobCL" w:eastAsia="gobCL" w:hAnsi="gobCL" w:cs="gobCL"/>
          <w:b/>
          <w:u w:val="single"/>
        </w:rPr>
      </w:pPr>
    </w:p>
    <w:p w14:paraId="7DFAB7EC" w14:textId="77777777" w:rsidR="00D340C6" w:rsidRDefault="00D340C6" w:rsidP="00037B4B">
      <w:pPr>
        <w:spacing w:after="0" w:line="240" w:lineRule="auto"/>
        <w:jc w:val="both"/>
        <w:rPr>
          <w:rFonts w:ascii="gobCL" w:eastAsia="gobCL" w:hAnsi="gobCL" w:cs="gobCL"/>
          <w:b/>
          <w:u w:val="single"/>
        </w:rPr>
      </w:pPr>
    </w:p>
    <w:p w14:paraId="2EC17013" w14:textId="74F35A83" w:rsidR="000703E3" w:rsidRPr="00105174" w:rsidRDefault="001F6939" w:rsidP="00037B4B">
      <w:pPr>
        <w:spacing w:after="0" w:line="240" w:lineRule="auto"/>
        <w:ind w:firstLine="720"/>
        <w:jc w:val="both"/>
        <w:rPr>
          <w:rFonts w:ascii="gobCL" w:eastAsia="gobCL" w:hAnsi="gobCL" w:cs="gobCL"/>
          <w:b/>
          <w:u w:val="single"/>
        </w:rPr>
      </w:pPr>
      <w:r w:rsidRPr="00105174">
        <w:rPr>
          <w:rFonts w:ascii="gobCL" w:eastAsia="gobCL" w:hAnsi="gobCL" w:cs="gobCL"/>
          <w:b/>
          <w:u w:val="single"/>
        </w:rPr>
        <w:lastRenderedPageBreak/>
        <w:t>c. Documentos adjuntos:</w:t>
      </w:r>
      <w:r w:rsidR="00674978" w:rsidRPr="00105174">
        <w:rPr>
          <w:rFonts w:ascii="gobCL" w:eastAsia="gobCL" w:hAnsi="gobCL" w:cs="gobCL"/>
          <w:b/>
          <w:u w:val="single"/>
        </w:rPr>
        <w:t xml:space="preserve"> </w:t>
      </w:r>
    </w:p>
    <w:p w14:paraId="037F2C99" w14:textId="77777777" w:rsidR="00B3711B" w:rsidRDefault="00B3711B" w:rsidP="00037B4B">
      <w:pPr>
        <w:spacing w:after="0" w:line="240" w:lineRule="auto"/>
        <w:jc w:val="both"/>
        <w:rPr>
          <w:rFonts w:ascii="gobCL" w:eastAsia="gobCL" w:hAnsi="gobCL" w:cs="gobCL"/>
          <w:b/>
          <w:u w:val="single"/>
        </w:rPr>
      </w:pPr>
    </w:p>
    <w:p w14:paraId="039BC50D" w14:textId="3D357A2A" w:rsidR="00DD13D6" w:rsidRDefault="00DD13D6" w:rsidP="00037B4B">
      <w:pPr>
        <w:spacing w:after="0" w:line="240" w:lineRule="auto"/>
        <w:jc w:val="both"/>
        <w:rPr>
          <w:rFonts w:ascii="gobCL" w:eastAsia="gobCL" w:hAnsi="gobCL" w:cs="gobCL"/>
          <w:b/>
          <w:u w:val="single"/>
        </w:rPr>
      </w:pPr>
      <w:r w:rsidRPr="00105174">
        <w:rPr>
          <w:rFonts w:ascii="gobCL" w:eastAsia="gobCL" w:hAnsi="gobCL" w:cs="gobCL"/>
          <w:b/>
          <w:u w:val="single"/>
        </w:rPr>
        <w:t xml:space="preserve">La empresa postulante debe presentar carpeta tributaria electrónica para solicitar crédito desde el mes anterior a la fecha del inicio de la postulación. </w:t>
      </w:r>
    </w:p>
    <w:p w14:paraId="479C79F2" w14:textId="77777777" w:rsidR="00B3711B" w:rsidRPr="00105174" w:rsidRDefault="00B3711B" w:rsidP="00037B4B">
      <w:pPr>
        <w:spacing w:after="0" w:line="240" w:lineRule="auto"/>
        <w:jc w:val="both"/>
        <w:rPr>
          <w:rFonts w:ascii="gobCL" w:eastAsia="gobCL" w:hAnsi="gobCL" w:cs="gobCL"/>
          <w:b/>
          <w:u w:val="single"/>
        </w:rPr>
      </w:pPr>
    </w:p>
    <w:p w14:paraId="4DF560A5" w14:textId="65426AA4" w:rsidR="000703E3" w:rsidRDefault="001F6939" w:rsidP="00037B4B">
      <w:pPr>
        <w:spacing w:after="0" w:line="240" w:lineRule="auto"/>
        <w:jc w:val="both"/>
        <w:rPr>
          <w:rFonts w:ascii="gobCL" w:eastAsia="gobCL" w:hAnsi="gobCL" w:cs="gobCL"/>
          <w:color w:val="000000"/>
        </w:rPr>
      </w:pPr>
      <w:r w:rsidRPr="00105174">
        <w:rPr>
          <w:rFonts w:ascii="gobCL" w:eastAsia="gobCL" w:hAnsi="gobCL" w:cs="gobCL"/>
        </w:rPr>
        <w:t>Cada empresa postulante deberá adjuntar  su</w:t>
      </w:r>
      <w:r w:rsidRPr="00105174">
        <w:rPr>
          <w:rFonts w:ascii="gobCL" w:eastAsia="gobCL" w:hAnsi="gobCL" w:cs="gobCL"/>
          <w:b/>
          <w:color w:val="000000"/>
        </w:rPr>
        <w:t xml:space="preserve"> carpeta tributaria para solicitar créditos completa</w:t>
      </w:r>
      <w:r w:rsidRPr="00105174">
        <w:rPr>
          <w:rFonts w:ascii="gobCL" w:eastAsia="gobCL" w:hAnsi="gobCL" w:cs="gobCL"/>
          <w:color w:val="000000"/>
        </w:rPr>
        <w:t xml:space="preserve">, disponible en </w:t>
      </w:r>
      <w:hyperlink r:id="rId13">
        <w:r w:rsidRPr="00105174">
          <w:rPr>
            <w:rFonts w:ascii="gobCL" w:eastAsia="gobCL" w:hAnsi="gobCL" w:cs="gobCL"/>
            <w:color w:val="0563C1"/>
            <w:u w:val="single"/>
          </w:rPr>
          <w:t>www.sii.cl</w:t>
        </w:r>
      </w:hyperlink>
      <w:r w:rsidRPr="00105174">
        <w:rPr>
          <w:rFonts w:ascii="gobCL" w:eastAsia="gobCL" w:hAnsi="gobCL" w:cs="gobCL"/>
          <w:color w:val="000000"/>
        </w:rPr>
        <w:t xml:space="preserve">. </w:t>
      </w:r>
      <w:r w:rsidRPr="00105174">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sidRPr="00105174">
        <w:rPr>
          <w:rFonts w:ascii="gobCL" w:eastAsia="gobCL" w:hAnsi="gobCL" w:cs="gobCL"/>
          <w:b/>
          <w:color w:val="000000"/>
          <w:vertAlign w:val="superscript"/>
        </w:rPr>
        <w:footnoteReference w:id="7"/>
      </w:r>
      <w:r w:rsidRPr="00105174">
        <w:rPr>
          <w:rFonts w:ascii="gobCL" w:eastAsia="gobCL" w:hAnsi="gobCL" w:cs="gobCL"/>
          <w:color w:val="000000"/>
        </w:rPr>
        <w:t xml:space="preserve">. Este documento es obligatorio para todas las empresas postulantes. </w:t>
      </w:r>
    </w:p>
    <w:p w14:paraId="400211F6" w14:textId="77777777" w:rsidR="00B3711B" w:rsidRPr="00105174" w:rsidRDefault="00B3711B" w:rsidP="00037B4B">
      <w:pPr>
        <w:spacing w:after="0" w:line="240" w:lineRule="auto"/>
        <w:jc w:val="both"/>
        <w:rPr>
          <w:rFonts w:ascii="gobCL" w:eastAsia="gobCL" w:hAnsi="gobCL" w:cs="gobCL"/>
        </w:rPr>
      </w:pPr>
    </w:p>
    <w:p w14:paraId="59896851" w14:textId="44654F8F" w:rsidR="000703E3" w:rsidRPr="00105174" w:rsidRDefault="001F6939">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 xml:space="preserve">Cabe mencionar que </w:t>
      </w:r>
      <w:r w:rsidRPr="00105174">
        <w:rPr>
          <w:rFonts w:ascii="gobCL" w:eastAsia="gobCL" w:hAnsi="gobCL" w:cs="gobCL"/>
          <w:b/>
          <w:color w:val="000000"/>
        </w:rPr>
        <w:t>NO se aceptará una carpeta tributaria distinta a la “carpeta tributaria para solicitar créditos” que se genera en la página web del SII (Formato PDF).</w:t>
      </w:r>
      <w:r w:rsidRPr="00105174">
        <w:rPr>
          <w:rFonts w:ascii="gobCL" w:eastAsia="gobCL" w:hAnsi="gobCL" w:cs="gobCL"/>
          <w:color w:val="000000"/>
        </w:rPr>
        <w:t xml:space="preserve"> En caso de adjuntar una carpeta tributaria distinta a la antes señalada, la empresa postulante será declarada inadmisible. Por su parte, la carpeta tributaria sólo será válida, si el RUT emisor es el mismo que el RUT de la empresa postulante. </w:t>
      </w:r>
    </w:p>
    <w:p w14:paraId="7DA9F1F1" w14:textId="0C657FEC" w:rsidR="0049178F" w:rsidRPr="00105174" w:rsidRDefault="0049178F">
      <w:pPr>
        <w:pBdr>
          <w:top w:val="nil"/>
          <w:left w:val="nil"/>
          <w:bottom w:val="nil"/>
          <w:right w:val="nil"/>
          <w:between w:val="nil"/>
        </w:pBdr>
        <w:spacing w:after="0" w:line="240" w:lineRule="auto"/>
        <w:jc w:val="both"/>
        <w:rPr>
          <w:rFonts w:ascii="gobCL" w:eastAsia="gobCL" w:hAnsi="gobCL" w:cs="gobCL"/>
          <w:color w:val="000000"/>
        </w:rPr>
      </w:pPr>
    </w:p>
    <w:p w14:paraId="379842D2" w14:textId="77777777" w:rsidR="00AD5A6D" w:rsidRPr="00105174" w:rsidRDefault="00AD5A6D">
      <w:p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rPr>
        <w:t>Asimismo, serán declaradas inadmisibles, aquellas empresas postulantes que no tengan registrados todos los formularios 29 de los períodos a considerar para los cálculos que indican las bases.</w:t>
      </w:r>
    </w:p>
    <w:p w14:paraId="2CE94944" w14:textId="721390C5" w:rsidR="0049178F" w:rsidRPr="00105174" w:rsidRDefault="0049178F">
      <w:pPr>
        <w:pBdr>
          <w:top w:val="nil"/>
          <w:left w:val="nil"/>
          <w:bottom w:val="nil"/>
          <w:right w:val="nil"/>
          <w:between w:val="nil"/>
        </w:pBdr>
        <w:spacing w:after="0" w:line="240" w:lineRule="auto"/>
        <w:jc w:val="both"/>
        <w:rPr>
          <w:rFonts w:ascii="gobCL" w:eastAsia="gobCL" w:hAnsi="gobCL" w:cs="gobCL"/>
          <w:color w:val="000000"/>
        </w:rPr>
      </w:pPr>
    </w:p>
    <w:p w14:paraId="7F5DD3A1" w14:textId="4326367B" w:rsidR="000703E3" w:rsidRPr="00105174" w:rsidRDefault="00DD13D6">
      <w:pPr>
        <w:pBdr>
          <w:top w:val="nil"/>
          <w:left w:val="nil"/>
          <w:bottom w:val="nil"/>
          <w:right w:val="nil"/>
          <w:between w:val="nil"/>
        </w:pBdr>
        <w:spacing w:after="0" w:line="240" w:lineRule="auto"/>
        <w:jc w:val="both"/>
        <w:rPr>
          <w:rFonts w:ascii="gobCL" w:eastAsia="gobCL" w:hAnsi="gobCL" w:cs="gobCL"/>
        </w:rPr>
      </w:pPr>
      <w:r w:rsidRPr="00105174">
        <w:rPr>
          <w:rFonts w:ascii="gobCL" w:eastAsia="gobCL" w:hAnsi="gobCL" w:cs="gobCL"/>
        </w:rPr>
        <w:t>E</w:t>
      </w:r>
      <w:r w:rsidR="001F6939" w:rsidRPr="00105174">
        <w:rPr>
          <w:rFonts w:ascii="gobCL" w:eastAsia="gobCL" w:hAnsi="gobCL" w:cs="gobCL"/>
        </w:rPr>
        <w:t>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91750AB" w14:textId="77777777" w:rsidR="00FA046F" w:rsidRPr="00105174" w:rsidRDefault="00FA046F">
      <w:pPr>
        <w:pBdr>
          <w:top w:val="nil"/>
          <w:left w:val="nil"/>
          <w:bottom w:val="nil"/>
          <w:right w:val="nil"/>
          <w:between w:val="nil"/>
        </w:pBdr>
        <w:spacing w:after="0" w:line="240" w:lineRule="auto"/>
        <w:jc w:val="both"/>
        <w:rPr>
          <w:rFonts w:ascii="gobCL" w:eastAsia="gobCL" w:hAnsi="gobCL" w:cs="gobCL"/>
        </w:rPr>
      </w:pPr>
    </w:p>
    <w:p w14:paraId="4D8CCF7C" w14:textId="362548D6" w:rsidR="000703E3" w:rsidRDefault="001F6939" w:rsidP="00037B4B">
      <w:pPr>
        <w:spacing w:after="0" w:line="240" w:lineRule="auto"/>
        <w:jc w:val="both"/>
        <w:rPr>
          <w:rFonts w:ascii="gobCL" w:eastAsia="gobCL" w:hAnsi="gobCL" w:cs="gobCL"/>
          <w:b/>
        </w:rPr>
      </w:pPr>
      <w:r w:rsidRPr="00105174">
        <w:rPr>
          <w:rFonts w:ascii="gobCL" w:eastAsia="gobCL" w:hAnsi="gobCL" w:cs="gobCL"/>
          <w:b/>
        </w:rPr>
        <w:t>3.3. Apoyo en el proceso de postulación.</w:t>
      </w:r>
    </w:p>
    <w:p w14:paraId="4F680E1C" w14:textId="77777777" w:rsidR="00B3711B" w:rsidRPr="00105174" w:rsidRDefault="00B3711B" w:rsidP="00037B4B">
      <w:pPr>
        <w:spacing w:after="0" w:line="240" w:lineRule="auto"/>
        <w:jc w:val="both"/>
        <w:rPr>
          <w:rFonts w:ascii="gobCL" w:eastAsia="gobCL" w:hAnsi="gobCL" w:cs="gobCL"/>
          <w:b/>
        </w:rPr>
      </w:pPr>
    </w:p>
    <w:p w14:paraId="3C08D330" w14:textId="480AA2D4" w:rsidR="00DD13D6" w:rsidRPr="00105174" w:rsidRDefault="00DD13D6" w:rsidP="00037B4B">
      <w:pPr>
        <w:spacing w:after="0" w:line="240" w:lineRule="auto"/>
        <w:jc w:val="both"/>
        <w:rPr>
          <w:rFonts w:ascii="gobCL" w:eastAsia="gobCL" w:hAnsi="gobCL" w:cs="gobCL"/>
          <w:b/>
        </w:rPr>
      </w:pPr>
      <w:r w:rsidRPr="00105174">
        <w:rPr>
          <w:rFonts w:ascii="gobCL" w:eastAsia="gobCL" w:hAnsi="gobCL" w:cs="gobCL"/>
        </w:rPr>
        <w:t>Para que las personas interesadas realicen consultas, Sercotec dispondrá de un Agente Operador. Para esta convocatoria, el Agente asignado es: Consultorías y desarrollos CIC</w:t>
      </w:r>
      <w:r w:rsidR="00146DDD" w:rsidRPr="00105174">
        <w:rPr>
          <w:rFonts w:ascii="gobCL" w:eastAsia="gobCL" w:hAnsi="gobCL" w:cs="gobCL"/>
        </w:rPr>
        <w:t xml:space="preserve">AL Ltda. </w:t>
      </w:r>
      <w:r w:rsidR="002D5BE1" w:rsidRPr="00105174">
        <w:rPr>
          <w:rFonts w:ascii="gobCL" w:eastAsia="gobCL" w:hAnsi="gobCL" w:cs="gobCL"/>
        </w:rPr>
        <w:t>–</w:t>
      </w:r>
      <w:r w:rsidR="00146DDD" w:rsidRPr="00105174">
        <w:rPr>
          <w:rFonts w:ascii="gobCL" w:eastAsia="gobCL" w:hAnsi="gobCL" w:cs="gobCL"/>
        </w:rPr>
        <w:t xml:space="preserve"> CICAL, teléfonos +56 </w:t>
      </w:r>
      <w:r w:rsidRPr="00105174">
        <w:rPr>
          <w:rFonts w:ascii="gobCL" w:eastAsia="gobCL" w:hAnsi="gobCL" w:cs="gobCL"/>
        </w:rPr>
        <w:t xml:space="preserve">9 92237031, correo electrónico </w:t>
      </w:r>
      <w:hyperlink r:id="rId14" w:history="1">
        <w:r w:rsidRPr="00037B4B">
          <w:rPr>
            <w:rStyle w:val="Hipervnculo"/>
            <w:rFonts w:ascii="gobCL" w:hAnsi="gobCL"/>
          </w:rPr>
          <w:t>agenteoperador@cicalempresas.cl</w:t>
        </w:r>
      </w:hyperlink>
      <w:r w:rsidRPr="00037B4B">
        <w:rPr>
          <w:rFonts w:ascii="gobCL" w:hAnsi="gobCL"/>
        </w:rPr>
        <w:t xml:space="preserve"> </w:t>
      </w:r>
      <w:r w:rsidRPr="00105174">
        <w:rPr>
          <w:rFonts w:ascii="gobCL" w:eastAsia="gobCL" w:hAnsi="gobCL" w:cs="gobCL"/>
        </w:rPr>
        <w:t xml:space="preserve"> Además, puede pedir orientación a los Puntos Mipe, por teléfono, o bien, ingresando a </w:t>
      </w:r>
      <w:hyperlink r:id="rId15">
        <w:r w:rsidRPr="00105174">
          <w:rPr>
            <w:rFonts w:ascii="gobCL" w:eastAsia="gobCL" w:hAnsi="gobCL" w:cs="gobCL"/>
            <w:color w:val="0000FF"/>
            <w:u w:val="single"/>
          </w:rPr>
          <w:t>www.sercotec.cl</w:t>
        </w:r>
      </w:hyperlink>
      <w:r w:rsidRPr="00105174">
        <w:rPr>
          <w:rFonts w:ascii="gobCL" w:eastAsia="gobCL" w:hAnsi="gobCL" w:cs="gobCL"/>
        </w:rPr>
        <w:t>.</w:t>
      </w:r>
    </w:p>
    <w:p w14:paraId="5CA1DAF6" w14:textId="77777777" w:rsidR="00B3711B" w:rsidRDefault="00B3711B" w:rsidP="00037B4B">
      <w:pPr>
        <w:spacing w:after="0" w:line="240" w:lineRule="auto"/>
        <w:jc w:val="both"/>
        <w:rPr>
          <w:rFonts w:ascii="gobCL" w:eastAsia="gobCL" w:hAnsi="gobCL" w:cs="gobCL"/>
          <w:b/>
        </w:rPr>
      </w:pPr>
    </w:p>
    <w:p w14:paraId="690C71C3" w14:textId="77777777" w:rsidR="00B3711B" w:rsidRDefault="00B3711B" w:rsidP="00037B4B">
      <w:pPr>
        <w:spacing w:after="0" w:line="240" w:lineRule="auto"/>
        <w:jc w:val="both"/>
        <w:rPr>
          <w:rFonts w:ascii="gobCL" w:eastAsia="gobCL" w:hAnsi="gobCL" w:cs="gobCL"/>
          <w:b/>
        </w:rPr>
      </w:pPr>
    </w:p>
    <w:p w14:paraId="6777E858" w14:textId="68352521" w:rsidR="000703E3" w:rsidRDefault="001F6939" w:rsidP="00037B4B">
      <w:pPr>
        <w:spacing w:after="0" w:line="240" w:lineRule="auto"/>
        <w:jc w:val="both"/>
        <w:rPr>
          <w:rFonts w:ascii="gobCL" w:eastAsia="gobCL" w:hAnsi="gobCL" w:cs="gobCL"/>
          <w:b/>
        </w:rPr>
      </w:pPr>
      <w:r w:rsidRPr="00105174">
        <w:rPr>
          <w:rFonts w:ascii="gobCL" w:eastAsia="gobCL" w:hAnsi="gobCL" w:cs="gobCL"/>
          <w:b/>
        </w:rPr>
        <w:t>4. Evaluación y Selección</w:t>
      </w:r>
    </w:p>
    <w:p w14:paraId="59DE4B36" w14:textId="77777777" w:rsidR="00B3711B" w:rsidRPr="00105174" w:rsidRDefault="00B3711B" w:rsidP="00037B4B">
      <w:pPr>
        <w:spacing w:after="0" w:line="240" w:lineRule="auto"/>
        <w:jc w:val="both"/>
        <w:rPr>
          <w:rFonts w:ascii="gobCL" w:eastAsia="gobCL" w:hAnsi="gobCL" w:cs="gobCL"/>
          <w:b/>
        </w:rPr>
      </w:pPr>
    </w:p>
    <w:p w14:paraId="7E196908" w14:textId="7225F6DE"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Las postulaciones admisibles serán evaluadas en relación al porcentaje de disminución de ventas. Así, quienes obtengan mayor puntaje, serán aquellas empresas que hayan disminuido en mayor medida sus ventas. </w:t>
      </w:r>
    </w:p>
    <w:p w14:paraId="357C9D3B" w14:textId="77777777" w:rsidR="00B3711B" w:rsidRPr="00105174" w:rsidRDefault="00B3711B" w:rsidP="00037B4B">
      <w:pPr>
        <w:spacing w:after="0" w:line="240" w:lineRule="auto"/>
        <w:jc w:val="both"/>
        <w:rPr>
          <w:rFonts w:ascii="gobCL" w:eastAsia="gobCL" w:hAnsi="gobCL" w:cs="gobCL"/>
        </w:rPr>
      </w:pPr>
    </w:p>
    <w:p w14:paraId="2FDF5BC8"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lastRenderedPageBreak/>
        <w:t>4.1. Evaluación de admisibilidad automática y manual</w:t>
      </w:r>
    </w:p>
    <w:p w14:paraId="25640A7F" w14:textId="77777777" w:rsidR="00B3711B" w:rsidRDefault="00B3711B" w:rsidP="00037B4B">
      <w:pPr>
        <w:spacing w:after="0" w:line="240" w:lineRule="auto"/>
        <w:jc w:val="both"/>
        <w:rPr>
          <w:rFonts w:ascii="gobCL" w:eastAsia="gobCL" w:hAnsi="gobCL" w:cs="gobCL"/>
        </w:rPr>
      </w:pPr>
    </w:p>
    <w:p w14:paraId="4B9F2E1F" w14:textId="045F92F2" w:rsidR="008317B4" w:rsidRPr="00105174" w:rsidRDefault="001F6939" w:rsidP="00037B4B">
      <w:pPr>
        <w:spacing w:after="0" w:line="240" w:lineRule="auto"/>
        <w:jc w:val="both"/>
        <w:rPr>
          <w:rFonts w:ascii="gobCL" w:eastAsia="gobCL" w:hAnsi="gobCL" w:cs="gobCL"/>
          <w:color w:val="000000"/>
        </w:rPr>
      </w:pPr>
      <w:r w:rsidRPr="00105174">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14:paraId="41DAEE22" w14:textId="77777777" w:rsidR="00B3711B" w:rsidRDefault="00B3711B" w:rsidP="00037B4B">
      <w:pPr>
        <w:pBdr>
          <w:top w:val="nil"/>
          <w:left w:val="nil"/>
          <w:bottom w:val="nil"/>
          <w:right w:val="nil"/>
          <w:between w:val="nil"/>
        </w:pBdr>
        <w:spacing w:after="0" w:line="240" w:lineRule="auto"/>
        <w:jc w:val="both"/>
        <w:rPr>
          <w:rFonts w:ascii="gobCL" w:eastAsia="gobCL" w:hAnsi="gobCL" w:cs="gobCL"/>
          <w:color w:val="000000"/>
        </w:rPr>
      </w:pPr>
    </w:p>
    <w:p w14:paraId="40F2EB5B" w14:textId="7674C164" w:rsidR="00EC6CD0" w:rsidRPr="00105174" w:rsidRDefault="00DD13D6" w:rsidP="00037B4B">
      <w:p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color w:val="000000"/>
        </w:rPr>
        <w:t>No obstante</w:t>
      </w:r>
      <w:r w:rsidR="008317B4" w:rsidRPr="00105174">
        <w:rPr>
          <w:rFonts w:ascii="gobCL" w:eastAsia="gobCL" w:hAnsi="gobCL" w:cs="gobCL"/>
          <w:color w:val="000000"/>
        </w:rPr>
        <w:t>,</w:t>
      </w:r>
      <w:r w:rsidRPr="00105174">
        <w:rPr>
          <w:rFonts w:ascii="gobCL" w:eastAsia="gobCL" w:hAnsi="gobCL" w:cs="gobCL"/>
          <w:color w:val="000000"/>
        </w:rPr>
        <w:t xml:space="preserve"> el párrafo anterior, serán declaradas inadmisibles, aquellas empresas postulantes que no adjunten la carpeta tributaria para solicitar créditos y quienes no tengan registrados todos los formularios 29 de los períodos a considerar, </w:t>
      </w:r>
      <w:r w:rsidRPr="00105174">
        <w:rPr>
          <w:rFonts w:ascii="gobCL" w:eastAsia="gobCL" w:hAnsi="gobCL" w:cs="gobCL"/>
          <w:b/>
          <w:color w:val="000000"/>
        </w:rPr>
        <w:t xml:space="preserve">tanto para el cálculo del nivel de ventas, como para el cálculo de disminución de las mismas, </w:t>
      </w:r>
      <w:r w:rsidRPr="00105174">
        <w:rPr>
          <w:rFonts w:ascii="gobCL" w:eastAsia="gobCL" w:hAnsi="gobCL" w:cs="gobCL"/>
          <w:color w:val="000000"/>
        </w:rPr>
        <w:t>en los casos señalados y en el plazo indicado.</w:t>
      </w:r>
    </w:p>
    <w:p w14:paraId="3F34FEF7" w14:textId="77777777" w:rsidR="00EC6CD0" w:rsidRPr="00105174" w:rsidRDefault="00EC6CD0" w:rsidP="00037B4B">
      <w:pPr>
        <w:pBdr>
          <w:top w:val="nil"/>
          <w:left w:val="nil"/>
          <w:bottom w:val="nil"/>
          <w:right w:val="nil"/>
          <w:between w:val="nil"/>
        </w:pBdr>
        <w:spacing w:after="0" w:line="240" w:lineRule="auto"/>
        <w:jc w:val="both"/>
        <w:rPr>
          <w:rFonts w:ascii="gobCL" w:eastAsia="gobCL" w:hAnsi="gobCL" w:cs="gobCL"/>
          <w:color w:val="00000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FA046F" w:rsidRPr="00105174" w14:paraId="607C0CDB" w14:textId="77777777" w:rsidTr="00EC6CD0">
        <w:trPr>
          <w:jc w:val="center"/>
        </w:trPr>
        <w:tc>
          <w:tcPr>
            <w:tcW w:w="8818" w:type="dxa"/>
            <w:shd w:val="clear" w:color="auto" w:fill="D9D9D9" w:themeFill="background1" w:themeFillShade="D9"/>
            <w:tcMar>
              <w:top w:w="57" w:type="dxa"/>
              <w:bottom w:w="57" w:type="dxa"/>
            </w:tcMar>
          </w:tcPr>
          <w:p w14:paraId="16394372" w14:textId="77777777" w:rsidR="00FA046F" w:rsidRPr="00037B4B" w:rsidRDefault="00FA046F" w:rsidP="00037B4B">
            <w:pPr>
              <w:spacing w:after="0" w:line="240" w:lineRule="auto"/>
              <w:jc w:val="both"/>
              <w:rPr>
                <w:rFonts w:ascii="gobCL" w:hAnsi="gobCL" w:cs="Arial"/>
                <w:b/>
              </w:rPr>
            </w:pPr>
            <w:r w:rsidRPr="00037B4B">
              <w:rPr>
                <w:rFonts w:ascii="gobCL" w:hAnsi="gobCL" w:cs="Arial"/>
                <w:b/>
                <w:u w:val="single"/>
              </w:rPr>
              <w:t>IMPORTANTE</w:t>
            </w:r>
            <w:r w:rsidRPr="00037B4B">
              <w:rPr>
                <w:rFonts w:ascii="gobCL" w:hAnsi="gobCL" w:cs="Arial"/>
                <w:b/>
              </w:rPr>
              <w:t>:</w:t>
            </w:r>
          </w:p>
          <w:p w14:paraId="2DDD38B1" w14:textId="77777777" w:rsidR="00FA046F" w:rsidRPr="00037B4B" w:rsidRDefault="00FA046F" w:rsidP="00037B4B">
            <w:pPr>
              <w:pBdr>
                <w:top w:val="nil"/>
                <w:left w:val="nil"/>
                <w:bottom w:val="nil"/>
                <w:right w:val="nil"/>
                <w:between w:val="nil"/>
              </w:pBdr>
              <w:spacing w:after="0" w:line="240" w:lineRule="auto"/>
              <w:jc w:val="both"/>
              <w:rPr>
                <w:rFonts w:ascii="gobCL" w:hAnsi="gobCL"/>
              </w:rPr>
            </w:pPr>
            <w:r w:rsidRPr="00037B4B">
              <w:rPr>
                <w:rFonts w:ascii="gobCL" w:hAnsi="gob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1AD4B4B2" w14:textId="77777777" w:rsidR="00FA046F" w:rsidRPr="00037B4B" w:rsidRDefault="00FA046F" w:rsidP="00037B4B">
            <w:pPr>
              <w:pBdr>
                <w:top w:val="nil"/>
                <w:left w:val="nil"/>
                <w:bottom w:val="nil"/>
                <w:right w:val="nil"/>
                <w:between w:val="nil"/>
              </w:pBdr>
              <w:spacing w:after="0" w:line="240" w:lineRule="auto"/>
              <w:jc w:val="both"/>
              <w:rPr>
                <w:rFonts w:ascii="gobCL" w:hAnsi="gobCL"/>
              </w:rPr>
            </w:pPr>
          </w:p>
          <w:p w14:paraId="6D24D4B2" w14:textId="77777777" w:rsidR="00FA046F" w:rsidRPr="00037B4B" w:rsidRDefault="00FA046F" w:rsidP="00037B4B">
            <w:pPr>
              <w:pBdr>
                <w:top w:val="nil"/>
                <w:left w:val="nil"/>
                <w:bottom w:val="nil"/>
                <w:right w:val="nil"/>
                <w:between w:val="nil"/>
              </w:pBdr>
              <w:spacing w:after="0" w:line="240" w:lineRule="auto"/>
              <w:jc w:val="both"/>
              <w:rPr>
                <w:rFonts w:ascii="gobCL" w:hAnsi="gobCL"/>
              </w:rPr>
            </w:pPr>
            <w:r w:rsidRPr="00037B4B">
              <w:rPr>
                <w:rFonts w:ascii="gobCL" w:hAnsi="gobCL"/>
              </w:rPr>
              <w:sym w:font="Wingdings" w:char="F0E0"/>
            </w:r>
            <w:r w:rsidRPr="00037B4B">
              <w:rPr>
                <w:rFonts w:ascii="gobCL" w:hAnsi="gobCL"/>
              </w:rPr>
              <w:t xml:space="preserve">Ingresar a MI SII </w:t>
            </w:r>
            <w:r w:rsidRPr="00037B4B">
              <w:rPr>
                <w:rFonts w:ascii="gobCL" w:hAnsi="gobCL"/>
              </w:rPr>
              <w:sym w:font="Wingdings" w:char="F0E0"/>
            </w:r>
            <w:r w:rsidRPr="00037B4B">
              <w:rPr>
                <w:rFonts w:ascii="gobCL" w:hAnsi="gobCL"/>
              </w:rPr>
              <w:t xml:space="preserve"> Seleccionar “Servicios Online” </w:t>
            </w:r>
            <w:r w:rsidRPr="00037B4B">
              <w:rPr>
                <w:rFonts w:ascii="gobCL" w:hAnsi="gobCL"/>
              </w:rPr>
              <w:sym w:font="Wingdings" w:char="F0E0"/>
            </w:r>
            <w:r w:rsidRPr="00037B4B">
              <w:rPr>
                <w:rFonts w:ascii="gobCL" w:hAnsi="gobCL"/>
              </w:rPr>
              <w:t> Ingresar a “Impuestos Mensuales” </w:t>
            </w:r>
            <w:r w:rsidRPr="00037B4B">
              <w:rPr>
                <w:rFonts w:ascii="gobCL" w:hAnsi="gobCL"/>
              </w:rPr>
              <w:sym w:font="Wingdings" w:char="F0E0"/>
            </w:r>
            <w:r w:rsidRPr="00037B4B">
              <w:rPr>
                <w:rFonts w:ascii="gobCL" w:hAnsi="gobCL"/>
              </w:rPr>
              <w:t> Seleccionar “Consulta y Seguimiento (F 29 y F 50) </w:t>
            </w:r>
            <w:r w:rsidRPr="00037B4B">
              <w:rPr>
                <w:rFonts w:ascii="gobCL" w:hAnsi="gobCL"/>
              </w:rPr>
              <w:sym w:font="Wingdings" w:char="F0E0"/>
            </w:r>
            <w:r w:rsidRPr="00037B4B">
              <w:rPr>
                <w:rFonts w:ascii="gobCL" w:hAnsi="gobCL"/>
              </w:rPr>
              <w:t> Ingresar a “Consulta Integral F 29”</w:t>
            </w:r>
          </w:p>
          <w:p w14:paraId="3900AE2B" w14:textId="77777777" w:rsidR="00FA046F" w:rsidRPr="00037B4B" w:rsidRDefault="00FA046F" w:rsidP="00037B4B">
            <w:pPr>
              <w:pBdr>
                <w:top w:val="nil"/>
                <w:left w:val="nil"/>
                <w:bottom w:val="nil"/>
                <w:right w:val="nil"/>
                <w:between w:val="nil"/>
              </w:pBdr>
              <w:spacing w:after="0" w:line="240" w:lineRule="auto"/>
              <w:jc w:val="both"/>
              <w:rPr>
                <w:rFonts w:ascii="gobCL" w:hAnsi="gobCL"/>
              </w:rPr>
            </w:pPr>
          </w:p>
          <w:p w14:paraId="6A268B0C" w14:textId="1D47060E" w:rsidR="00FA046F" w:rsidRPr="00037B4B" w:rsidRDefault="00FA046F" w:rsidP="00037B4B">
            <w:pPr>
              <w:tabs>
                <w:tab w:val="num" w:pos="0"/>
              </w:tabs>
              <w:spacing w:after="0" w:line="240" w:lineRule="auto"/>
              <w:jc w:val="both"/>
              <w:rPr>
                <w:rFonts w:ascii="gobCL" w:hAnsi="gobCL"/>
              </w:rPr>
            </w:pPr>
            <w:r w:rsidRPr="00037B4B">
              <w:rPr>
                <w:rFonts w:ascii="gobCL" w:hAnsi="gobCL"/>
              </w:rPr>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r w:rsidR="0037579F" w:rsidRPr="00037B4B">
              <w:rPr>
                <w:rFonts w:ascii="gobCL" w:hAnsi="gobCL"/>
              </w:rPr>
              <w:t xml:space="preserve"> y su postulación será declarada inadmisible</w:t>
            </w:r>
            <w:r w:rsidRPr="00037B4B">
              <w:rPr>
                <w:rFonts w:ascii="gobCL" w:hAnsi="gobCL"/>
              </w:rPr>
              <w:t>.</w:t>
            </w:r>
          </w:p>
          <w:p w14:paraId="63B14CFC" w14:textId="77777777" w:rsidR="00FA046F" w:rsidRPr="00037B4B" w:rsidRDefault="00FA046F" w:rsidP="00037B4B">
            <w:pPr>
              <w:spacing w:after="0" w:line="240" w:lineRule="auto"/>
              <w:jc w:val="both"/>
              <w:rPr>
                <w:rFonts w:ascii="gobCL" w:hAnsi="gobCL"/>
              </w:rPr>
            </w:pPr>
            <w:r w:rsidRPr="00037B4B">
              <w:rPr>
                <w:rFonts w:ascii="gobCL" w:hAnsi="gobCL"/>
              </w:rPr>
              <w:t>Respecto de los Formularios 29, éstos deberán ser los que se generan automáticamente a través del sitio del SII (Formato PDF).</w:t>
            </w:r>
          </w:p>
          <w:p w14:paraId="23E34287" w14:textId="77777777" w:rsidR="00FA046F" w:rsidRPr="00037B4B" w:rsidRDefault="00FA046F" w:rsidP="00037B4B">
            <w:pPr>
              <w:spacing w:after="0" w:line="240" w:lineRule="auto"/>
              <w:jc w:val="both"/>
              <w:rPr>
                <w:rFonts w:ascii="gobCL" w:hAnsi="gobCL"/>
              </w:rPr>
            </w:pPr>
          </w:p>
        </w:tc>
      </w:tr>
    </w:tbl>
    <w:p w14:paraId="64A69489" w14:textId="77777777" w:rsidR="00E56F59" w:rsidRPr="00105174" w:rsidRDefault="00E56F59" w:rsidP="00037B4B">
      <w:pPr>
        <w:pBdr>
          <w:top w:val="nil"/>
          <w:left w:val="nil"/>
          <w:bottom w:val="nil"/>
          <w:right w:val="nil"/>
          <w:between w:val="nil"/>
        </w:pBdr>
        <w:spacing w:after="0" w:line="240" w:lineRule="auto"/>
        <w:jc w:val="both"/>
        <w:rPr>
          <w:rFonts w:ascii="gobCL" w:eastAsia="gobCL" w:hAnsi="gobCL" w:cs="gobCL"/>
          <w:color w:val="000000"/>
        </w:rPr>
      </w:pPr>
    </w:p>
    <w:p w14:paraId="32963FAA" w14:textId="77777777" w:rsidR="00DD13D6" w:rsidRPr="00105174" w:rsidRDefault="00DD13D6" w:rsidP="00037B4B">
      <w:pPr>
        <w:pBdr>
          <w:top w:val="nil"/>
          <w:left w:val="nil"/>
          <w:bottom w:val="nil"/>
          <w:right w:val="nil"/>
          <w:between w:val="nil"/>
        </w:pBdr>
        <w:spacing w:after="0" w:line="240" w:lineRule="auto"/>
        <w:jc w:val="both"/>
        <w:rPr>
          <w:rFonts w:ascii="gobCL" w:eastAsia="gobCL" w:hAnsi="gobCL" w:cs="gobCL"/>
          <w:color w:val="000000"/>
        </w:rPr>
      </w:pPr>
    </w:p>
    <w:p w14:paraId="530F2E15"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4.2. Cálculo de puntaje.</w:t>
      </w:r>
    </w:p>
    <w:p w14:paraId="0867BAA4" w14:textId="4B94EDEA"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Una vez recibidas las postulaciones, el </w:t>
      </w:r>
      <w:r w:rsidR="00FA046F" w:rsidRPr="00105174">
        <w:rPr>
          <w:rFonts w:ascii="gobCL" w:eastAsia="gobCL" w:hAnsi="gobCL" w:cs="gobCL"/>
        </w:rPr>
        <w:t>“S</w:t>
      </w:r>
      <w:r w:rsidRPr="00105174">
        <w:rPr>
          <w:rFonts w:ascii="gobCL" w:eastAsia="gobCL" w:hAnsi="gobCL" w:cs="gobCL"/>
        </w:rPr>
        <w:t>istema Revisión Reactívate” o en su defecto el Agente Operador asignado, calculará las ventas de la empresa a partir de la información contenida en las carpetas tributarias, con el fin de identificar el porcentaje de variación de las ventas, comparando las ventas:</w:t>
      </w:r>
    </w:p>
    <w:p w14:paraId="4406CBF7" w14:textId="77777777" w:rsidR="00B3711B" w:rsidRPr="00105174" w:rsidRDefault="00B3711B" w:rsidP="00037B4B">
      <w:pPr>
        <w:spacing w:after="0" w:line="240" w:lineRule="auto"/>
        <w:jc w:val="both"/>
        <w:rPr>
          <w:rFonts w:ascii="gobCL" w:eastAsia="gobCL" w:hAnsi="gobCL" w:cs="gobCL"/>
        </w:rPr>
      </w:pPr>
    </w:p>
    <w:p w14:paraId="0E6FE558" w14:textId="2B781887" w:rsidR="000703E3" w:rsidRDefault="000B7B1F" w:rsidP="00037B4B">
      <w:pPr>
        <w:spacing w:after="0" w:line="240" w:lineRule="auto"/>
        <w:jc w:val="both"/>
        <w:rPr>
          <w:rFonts w:ascii="gobCL" w:eastAsia="gobCL" w:hAnsi="gobCL" w:cs="gobCL"/>
        </w:rPr>
      </w:pPr>
      <w:r w:rsidRPr="00105174">
        <w:rPr>
          <w:rFonts w:ascii="gobCL" w:eastAsia="gobCL" w:hAnsi="gobCL" w:cs="gobCL"/>
        </w:rPr>
        <w:t>Total,</w:t>
      </w:r>
      <w:r w:rsidR="001F6939" w:rsidRPr="00105174">
        <w:rPr>
          <w:rFonts w:ascii="gobCL" w:eastAsia="gobCL" w:hAnsi="gobCL" w:cs="gobCL"/>
        </w:rPr>
        <w:t xml:space="preserve"> de ventas del período 1 (marzo – abril </w:t>
      </w:r>
      <w:r w:rsidR="002D5BE1" w:rsidRPr="00105174">
        <w:rPr>
          <w:rFonts w:ascii="gobCL" w:eastAsia="gobCL" w:hAnsi="gobCL" w:cs="gobCL"/>
        </w:rPr>
        <w:t>–</w:t>
      </w:r>
      <w:r w:rsidR="001F6939" w:rsidRPr="00105174">
        <w:rPr>
          <w:rFonts w:ascii="gobCL" w:eastAsia="gobCL" w:hAnsi="gobCL" w:cs="gobCL"/>
        </w:rPr>
        <w:t xml:space="preserve"> mayo 2019) con el total de ventas del período 2 (marzo – abril – mayo 2020). Fórmula de cálculo:</w:t>
      </w:r>
    </w:p>
    <w:p w14:paraId="3CA8B02F" w14:textId="77777777" w:rsidR="00B3711B" w:rsidRPr="00105174" w:rsidRDefault="00B3711B" w:rsidP="00037B4B">
      <w:pPr>
        <w:spacing w:after="0" w:line="240" w:lineRule="auto"/>
        <w:jc w:val="both"/>
        <w:rPr>
          <w:rFonts w:ascii="gobCL" w:eastAsia="gobCL" w:hAnsi="gobCL" w:cs="gobCL"/>
        </w:rPr>
      </w:pPr>
    </w:p>
    <w:p w14:paraId="75BE2A8C" w14:textId="77777777" w:rsidR="000703E3" w:rsidRPr="00105174" w:rsidRDefault="001F6939" w:rsidP="00037B4B">
      <w:pPr>
        <w:pBdr>
          <w:top w:val="single" w:sz="4" w:space="1" w:color="000000"/>
          <w:left w:val="single" w:sz="4" w:space="4" w:color="000000"/>
          <w:bottom w:val="single" w:sz="4" w:space="1" w:color="000000"/>
          <w:right w:val="single" w:sz="4" w:space="4" w:color="000000"/>
          <w:between w:val="single" w:sz="4" w:space="1" w:color="000000"/>
        </w:pBdr>
        <w:spacing w:after="0" w:line="240" w:lineRule="auto"/>
        <w:jc w:val="center"/>
        <w:rPr>
          <w:rFonts w:ascii="gobCL" w:eastAsia="gobCL" w:hAnsi="gobCL" w:cs="gobCL"/>
          <w:b/>
        </w:rPr>
      </w:pPr>
      <w:r w:rsidRPr="00105174">
        <w:rPr>
          <w:rFonts w:ascii="gobCL" w:eastAsia="gobCL" w:hAnsi="gobCL" w:cs="gobCL"/>
          <w:b/>
        </w:rPr>
        <w:t>(% de disminución de ventas) = PUNTAJE TOTAL</w:t>
      </w:r>
    </w:p>
    <w:p w14:paraId="2417D79F" w14:textId="77777777" w:rsidR="00B3711B" w:rsidRDefault="00B3711B" w:rsidP="00037B4B">
      <w:pPr>
        <w:spacing w:after="0" w:line="240" w:lineRule="auto"/>
        <w:jc w:val="both"/>
        <w:rPr>
          <w:rFonts w:ascii="gobCL" w:eastAsia="gobCL" w:hAnsi="gobCL" w:cs="gobCL"/>
          <w:b/>
        </w:rPr>
      </w:pPr>
    </w:p>
    <w:p w14:paraId="21C5FD84" w14:textId="3951C9D0" w:rsidR="00A91192" w:rsidRPr="00105174" w:rsidRDefault="001F6939" w:rsidP="00037B4B">
      <w:pPr>
        <w:spacing w:after="0" w:line="240" w:lineRule="auto"/>
        <w:jc w:val="both"/>
        <w:rPr>
          <w:rFonts w:ascii="gobCL" w:eastAsia="gobCL" w:hAnsi="gobCL" w:cs="gobCL"/>
          <w:b/>
        </w:rPr>
      </w:pPr>
      <w:r w:rsidRPr="00105174">
        <w:rPr>
          <w:rFonts w:ascii="gobCL" w:eastAsia="gobCL" w:hAnsi="gobCL" w:cs="gobCL"/>
          <w:b/>
        </w:rPr>
        <w:t xml:space="preserve">Los cálculos se considerarán con dos decimales, sin aproximación. </w:t>
      </w:r>
    </w:p>
    <w:p w14:paraId="439B7583" w14:textId="77777777" w:rsidR="00A91192" w:rsidRPr="00105174" w:rsidRDefault="00A91192" w:rsidP="00037B4B">
      <w:pPr>
        <w:spacing w:after="0" w:line="240" w:lineRule="auto"/>
        <w:jc w:val="both"/>
        <w:rPr>
          <w:rFonts w:ascii="gobCL" w:eastAsia="gobCL" w:hAnsi="gobCL" w:cs="gobCL"/>
          <w:b/>
        </w:rPr>
      </w:pPr>
      <w:r w:rsidRPr="00105174">
        <w:rPr>
          <w:rFonts w:ascii="gobCL" w:eastAsia="gobCL" w:hAnsi="gobCL" w:cs="gobCL"/>
          <w:b/>
        </w:rPr>
        <w:lastRenderedPageBreak/>
        <w:t>4.3. Admisibilidad</w:t>
      </w:r>
    </w:p>
    <w:p w14:paraId="78D24D6E" w14:textId="77777777" w:rsidR="00B3711B" w:rsidRDefault="00B3711B" w:rsidP="00037B4B">
      <w:pPr>
        <w:spacing w:after="0" w:line="240" w:lineRule="auto"/>
        <w:jc w:val="both"/>
        <w:rPr>
          <w:rFonts w:ascii="gobCL" w:hAnsi="gobCL" w:cs="Arial"/>
        </w:rPr>
      </w:pPr>
    </w:p>
    <w:p w14:paraId="3DF80426" w14:textId="41D0B9DF" w:rsidR="00A91192" w:rsidRDefault="00CD0A23" w:rsidP="00037B4B">
      <w:pPr>
        <w:spacing w:after="0" w:line="240" w:lineRule="auto"/>
        <w:jc w:val="both"/>
        <w:rPr>
          <w:rFonts w:ascii="gobCL" w:hAnsi="gobCL" w:cs="Arial"/>
        </w:rPr>
      </w:pPr>
      <w:r w:rsidRPr="00105174">
        <w:rPr>
          <w:rFonts w:ascii="gobCL" w:hAnsi="gobCL" w:cs="Arial"/>
        </w:rPr>
        <w:t xml:space="preserve">Una vez definida </w:t>
      </w:r>
      <w:r w:rsidR="00A91192" w:rsidRPr="00105174">
        <w:rPr>
          <w:rFonts w:ascii="gobCL" w:hAnsi="gobCL" w:cs="Arial"/>
        </w:rPr>
        <w:t>la nómina de empresas</w:t>
      </w:r>
      <w:r w:rsidRPr="00105174">
        <w:rPr>
          <w:rFonts w:ascii="gobCL" w:hAnsi="gobCL" w:cs="Arial"/>
        </w:rPr>
        <w:t xml:space="preserve"> admisibles</w:t>
      </w:r>
      <w:r w:rsidR="00A91192" w:rsidRPr="00105174">
        <w:rPr>
          <w:rFonts w:ascii="gobCL" w:hAnsi="gobCL" w:cs="Arial"/>
        </w:rPr>
        <w:t xml:space="preserve">, </w:t>
      </w:r>
      <w:r w:rsidRPr="00105174">
        <w:rPr>
          <w:rFonts w:ascii="gobCL" w:hAnsi="gobCL" w:cs="Arial"/>
        </w:rPr>
        <w:t xml:space="preserve">que son </w:t>
      </w:r>
      <w:r w:rsidR="00A91192" w:rsidRPr="00105174">
        <w:rPr>
          <w:rFonts w:ascii="gobCL" w:hAnsi="gobCL" w:cs="Arial"/>
        </w:rPr>
        <w:t xml:space="preserve">evaluadas respecto del cumplimiento de los requisitos de admisibilidad establecidos en el punto 2.1.1.de estas Bases de Convocatoria, los que se describen y precisan en el Anexo N° 1. Esta evaluación es realizada por un </w:t>
      </w:r>
      <w:r w:rsidR="00A91192" w:rsidRPr="00105174">
        <w:rPr>
          <w:rFonts w:ascii="gobCL" w:hAnsi="gobCL" w:cs="Arial"/>
          <w:color w:val="000000"/>
        </w:rPr>
        <w:t xml:space="preserve">Agente Operador de Sercotec </w:t>
      </w:r>
      <w:r w:rsidR="00A91192" w:rsidRPr="00105174">
        <w:rPr>
          <w:rFonts w:ascii="gobCL" w:hAnsi="gobCL" w:cs="Arial"/>
        </w:rPr>
        <w:t>designado por la Dirección Regional, con el objetivo de verificar el cumplimiento de los requisitos establecidos.</w:t>
      </w:r>
    </w:p>
    <w:p w14:paraId="7F776D1C" w14:textId="77777777" w:rsidR="00B3711B" w:rsidRPr="00105174" w:rsidRDefault="00B3711B" w:rsidP="00037B4B">
      <w:pPr>
        <w:spacing w:after="0" w:line="240" w:lineRule="auto"/>
        <w:jc w:val="both"/>
        <w:rPr>
          <w:rFonts w:ascii="gobCL" w:hAnsi="gobCL" w:cs="Arial"/>
        </w:rPr>
      </w:pPr>
    </w:p>
    <w:p w14:paraId="0C3F8219" w14:textId="11B7F114" w:rsidR="00A91192" w:rsidRDefault="00A91192" w:rsidP="00037B4B">
      <w:pPr>
        <w:spacing w:after="0" w:line="240" w:lineRule="auto"/>
        <w:jc w:val="both"/>
        <w:rPr>
          <w:rFonts w:ascii="gobCL" w:hAnsi="gobCL" w:cs="Arial"/>
        </w:rPr>
      </w:pPr>
      <w:r w:rsidRPr="00105174">
        <w:rPr>
          <w:rFonts w:ascii="gobCL" w:hAnsi="gobCL" w:cs="Arial"/>
        </w:rPr>
        <w:t>Una vez realizada la admisibilidad de los proyectos postulados, se procede a notificar vía correo electrónico, a las empresas postulantes, los resultados del proceso, a saber,</w:t>
      </w:r>
      <w:r w:rsidR="00B3711B">
        <w:rPr>
          <w:rFonts w:ascii="gobCL" w:hAnsi="gobCL" w:cs="Arial"/>
        </w:rPr>
        <w:t xml:space="preserve"> </w:t>
      </w:r>
      <w:r w:rsidRPr="00105174">
        <w:rPr>
          <w:rFonts w:ascii="gobCL" w:hAnsi="gobCL" w:cs="Arial"/>
        </w:rPr>
        <w:t>empresas admisibles, empresas no admisibles y empresas que no cumplen con el puntaje de corte.</w:t>
      </w:r>
    </w:p>
    <w:p w14:paraId="14D0E46F" w14:textId="77777777" w:rsidR="00B3711B" w:rsidRPr="00037B4B" w:rsidRDefault="00B3711B" w:rsidP="00037B4B">
      <w:pPr>
        <w:spacing w:after="0" w:line="240" w:lineRule="auto"/>
        <w:jc w:val="both"/>
        <w:rPr>
          <w:rFonts w:ascii="gobCL" w:hAnsi="gobCL" w:cs="Arial"/>
        </w:rPr>
      </w:pPr>
    </w:p>
    <w:p w14:paraId="7B6EB805" w14:textId="77777777" w:rsidR="000703E3" w:rsidRPr="00105174" w:rsidRDefault="00A91192" w:rsidP="00037B4B">
      <w:pPr>
        <w:spacing w:after="0" w:line="240" w:lineRule="auto"/>
        <w:jc w:val="both"/>
        <w:rPr>
          <w:rFonts w:ascii="gobCL" w:eastAsia="gobCL" w:hAnsi="gobCL" w:cs="gobCL"/>
          <w:b/>
        </w:rPr>
      </w:pPr>
      <w:r w:rsidRPr="00105174">
        <w:rPr>
          <w:rFonts w:ascii="gobCL" w:eastAsia="gobCL" w:hAnsi="gobCL" w:cs="gobCL"/>
          <w:b/>
        </w:rPr>
        <w:t>4.4</w:t>
      </w:r>
      <w:r w:rsidR="001F6939" w:rsidRPr="00105174">
        <w:rPr>
          <w:rFonts w:ascii="gobCL" w:eastAsia="gobCL" w:hAnsi="gobCL" w:cs="gobCL"/>
          <w:b/>
        </w:rPr>
        <w:t>. Selección de beneficiarios/as</w:t>
      </w:r>
    </w:p>
    <w:p w14:paraId="0175ABBE" w14:textId="77777777" w:rsidR="00DC3C96" w:rsidRDefault="00DC3C96" w:rsidP="00037B4B">
      <w:pPr>
        <w:spacing w:after="0" w:line="240" w:lineRule="auto"/>
        <w:jc w:val="both"/>
        <w:rPr>
          <w:rFonts w:ascii="gobCL" w:eastAsia="gobCL" w:hAnsi="gobCL" w:cs="gobCL"/>
        </w:rPr>
      </w:pPr>
    </w:p>
    <w:p w14:paraId="61969ED3" w14:textId="1DFC574B" w:rsidR="000703E3" w:rsidRDefault="001F6939" w:rsidP="00037B4B">
      <w:pPr>
        <w:spacing w:after="0" w:line="240" w:lineRule="auto"/>
        <w:jc w:val="both"/>
        <w:rPr>
          <w:rFonts w:ascii="gobCL" w:eastAsia="gobCL" w:hAnsi="gobCL" w:cs="gobCL"/>
          <w:b/>
        </w:rPr>
      </w:pPr>
      <w:r w:rsidRPr="00105174">
        <w:rPr>
          <w:rFonts w:ascii="gobCL" w:eastAsia="gobCL" w:hAnsi="gobCL" w:cs="gobCL"/>
        </w:rPr>
        <w:t xml:space="preserve">En consideración de lo anterior, cada empresa obtendrá un puntaje que la situará en una posición dentro del </w:t>
      </w:r>
      <w:r w:rsidRPr="00105174">
        <w:rPr>
          <w:rFonts w:ascii="gobCL" w:eastAsia="gobCL" w:hAnsi="gobCL" w:cs="gobCL"/>
          <w:b/>
        </w:rPr>
        <w:t>Ranking Regional.</w:t>
      </w:r>
    </w:p>
    <w:p w14:paraId="74AD9FA6" w14:textId="77777777" w:rsidR="00DC3C96" w:rsidRPr="00105174" w:rsidRDefault="00DC3C96" w:rsidP="00037B4B">
      <w:pPr>
        <w:spacing w:after="0" w:line="240" w:lineRule="auto"/>
        <w:jc w:val="both"/>
        <w:rPr>
          <w:rFonts w:ascii="gobCL" w:eastAsia="gobCL" w:hAnsi="gobCL" w:cs="gobCL"/>
          <w:b/>
        </w:rPr>
      </w:pPr>
    </w:p>
    <w:p w14:paraId="6A5801DB" w14:textId="58A84ECD" w:rsidR="000703E3" w:rsidRDefault="001F6939" w:rsidP="00037B4B">
      <w:pPr>
        <w:shd w:val="clear" w:color="auto" w:fill="FFFFFF"/>
        <w:spacing w:after="0" w:line="240" w:lineRule="auto"/>
        <w:jc w:val="both"/>
        <w:rPr>
          <w:rFonts w:ascii="gobCL" w:eastAsia="gobCL" w:hAnsi="gobCL" w:cs="gobCL"/>
        </w:rPr>
      </w:pPr>
      <w:r w:rsidRPr="00105174">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105174">
        <w:rPr>
          <w:rFonts w:ascii="gobCL" w:eastAsia="gobCL" w:hAnsi="gobCL" w:cs="gobCL"/>
          <w:vertAlign w:val="superscript"/>
        </w:rPr>
        <w:footnoteReference w:id="8"/>
      </w:r>
      <w:r w:rsidRPr="00105174">
        <w:rPr>
          <w:rFonts w:ascii="gobCL" w:eastAsia="gobCL" w:hAnsi="gobCL" w:cs="gobCL"/>
        </w:rPr>
        <w:t>.</w:t>
      </w:r>
    </w:p>
    <w:p w14:paraId="6A88DDB6" w14:textId="77777777" w:rsidR="00DC3C96" w:rsidRPr="00105174" w:rsidRDefault="00DC3C96" w:rsidP="00037B4B">
      <w:pPr>
        <w:shd w:val="clear" w:color="auto" w:fill="FFFFFF"/>
        <w:spacing w:after="0" w:line="240" w:lineRule="auto"/>
        <w:jc w:val="both"/>
        <w:rPr>
          <w:rFonts w:ascii="gobCL" w:eastAsia="gobCL" w:hAnsi="gobCL" w:cs="gobCL"/>
        </w:rPr>
      </w:pPr>
    </w:p>
    <w:p w14:paraId="4D4C1C67" w14:textId="13290282" w:rsidR="000703E3" w:rsidRDefault="001F6939" w:rsidP="00037B4B">
      <w:pPr>
        <w:shd w:val="clear" w:color="auto" w:fill="FFFFFF"/>
        <w:spacing w:after="0" w:line="240" w:lineRule="auto"/>
        <w:jc w:val="both"/>
        <w:rPr>
          <w:rFonts w:ascii="gobCL" w:eastAsia="gobCL" w:hAnsi="gobCL" w:cs="gobCL"/>
        </w:rPr>
      </w:pPr>
      <w:r w:rsidRPr="00105174">
        <w:rPr>
          <w:rFonts w:ascii="gobCL" w:eastAsia="gobCL" w:hAnsi="gobCL" w:cs="gobCL"/>
        </w:rPr>
        <w:t xml:space="preserve">En consideración de lo anterior, para el caso de esta convocatoria. el número de empresas que podrán ser seleccionadas en primera instancia es de </w:t>
      </w:r>
      <w:r w:rsidR="00EC5662" w:rsidRPr="00105174">
        <w:rPr>
          <w:rFonts w:ascii="gobCL" w:eastAsia="gobCL" w:hAnsi="gobCL" w:cs="gobCL"/>
        </w:rPr>
        <w:t>197</w:t>
      </w:r>
      <w:r w:rsidRPr="00105174">
        <w:rPr>
          <w:rFonts w:ascii="gobCL" w:eastAsia="gobCL" w:hAnsi="gobCL" w:cs="gobCL"/>
          <w:b/>
        </w:rPr>
        <w:t xml:space="preserve"> (</w:t>
      </w:r>
      <w:r w:rsidR="00EC5662" w:rsidRPr="00105174">
        <w:rPr>
          <w:rFonts w:ascii="gobCL" w:eastAsia="gobCL" w:hAnsi="gobCL" w:cs="gobCL"/>
          <w:b/>
        </w:rPr>
        <w:t>ciento noventa y siete</w:t>
      </w:r>
      <w:r w:rsidRPr="00105174">
        <w:rPr>
          <w:rFonts w:ascii="gobCL" w:eastAsia="gobCL" w:hAnsi="gobCL" w:cs="gobCL"/>
          <w:b/>
        </w:rPr>
        <w:t>)</w:t>
      </w:r>
      <w:r w:rsidRPr="00105174">
        <w:rPr>
          <w:rFonts w:ascii="gobCL" w:eastAsia="gobCL" w:hAnsi="gobCL" w:cs="gobCL"/>
        </w:rPr>
        <w:t>. No obstante, lo anterior, en caso de existir saldos en el monto total de subsidio planificado, Sercotec, procederá a selecci</w:t>
      </w:r>
      <w:r w:rsidR="00BB13B2" w:rsidRPr="00105174">
        <w:rPr>
          <w:rFonts w:ascii="gobCL" w:eastAsia="gobCL" w:hAnsi="gobCL" w:cs="gobCL"/>
        </w:rPr>
        <w:t>onar a aquell</w:t>
      </w:r>
      <w:r w:rsidR="00785E80" w:rsidRPr="00105174">
        <w:rPr>
          <w:rFonts w:ascii="gobCL" w:eastAsia="gobCL" w:hAnsi="gobCL" w:cs="gobCL"/>
        </w:rPr>
        <w:t>as empresas que haya</w:t>
      </w:r>
      <w:r w:rsidRPr="00105174">
        <w:rPr>
          <w:rFonts w:ascii="gobCL" w:eastAsia="gobCL" w:hAnsi="gobCL" w:cs="gobCL"/>
        </w:rPr>
        <w:t>n quedado en lista de espera, aplicándose el criterio de orden de prelación para estos efectos.</w:t>
      </w:r>
    </w:p>
    <w:p w14:paraId="2751FAD6" w14:textId="77777777" w:rsidR="00DC3C96" w:rsidRPr="00105174" w:rsidRDefault="00DC3C96" w:rsidP="00037B4B">
      <w:pPr>
        <w:shd w:val="clear" w:color="auto" w:fill="FFFFFF"/>
        <w:spacing w:after="0" w:line="240" w:lineRule="auto"/>
        <w:jc w:val="both"/>
        <w:rPr>
          <w:rFonts w:ascii="gobCL" w:eastAsia="gobCL" w:hAnsi="gobCL" w:cs="gobCL"/>
        </w:rPr>
      </w:pPr>
    </w:p>
    <w:p w14:paraId="7BEA8031" w14:textId="1AD44E2D"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14:paraId="5DC7CAD2" w14:textId="77777777" w:rsidR="00DC3C96" w:rsidRPr="00105174" w:rsidRDefault="00DC3C96" w:rsidP="00037B4B">
      <w:pPr>
        <w:spacing w:after="0" w:line="240" w:lineRule="auto"/>
        <w:jc w:val="both"/>
        <w:rPr>
          <w:rFonts w:ascii="gobCL" w:eastAsia="gobCL" w:hAnsi="gobCL" w:cs="gobCL"/>
        </w:rPr>
      </w:pPr>
    </w:p>
    <w:p w14:paraId="6E44E3C4" w14:textId="77777777"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0C48D392" w14:textId="77777777" w:rsidR="00785E80" w:rsidRPr="00105174" w:rsidRDefault="00785E80" w:rsidP="00037B4B">
      <w:pPr>
        <w:spacing w:after="0" w:line="240" w:lineRule="auto"/>
        <w:jc w:val="both"/>
        <w:rPr>
          <w:rFonts w:ascii="gobCL" w:eastAsia="gobCL" w:hAnsi="gobCL" w:cs="gobCL"/>
        </w:rPr>
      </w:pPr>
    </w:p>
    <w:tbl>
      <w:tblPr>
        <w:tblStyle w:val="a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105174" w14:paraId="7D6A0271" w14:textId="77777777">
        <w:trPr>
          <w:jc w:val="center"/>
        </w:trPr>
        <w:tc>
          <w:tcPr>
            <w:tcW w:w="8907" w:type="dxa"/>
            <w:shd w:val="clear" w:color="auto" w:fill="D9D9D9"/>
            <w:tcMar>
              <w:top w:w="57" w:type="dxa"/>
              <w:bottom w:w="57" w:type="dxa"/>
            </w:tcMar>
          </w:tcPr>
          <w:p w14:paraId="60E94B53" w14:textId="77777777" w:rsidR="000703E3" w:rsidRPr="00105174" w:rsidRDefault="001F6939">
            <w:pPr>
              <w:rPr>
                <w:rFonts w:ascii="gobCL" w:eastAsia="gobCL" w:hAnsi="gobCL" w:cs="gobCL"/>
                <w:b/>
                <w:sz w:val="22"/>
                <w:szCs w:val="22"/>
              </w:rPr>
            </w:pPr>
            <w:r w:rsidRPr="00105174">
              <w:rPr>
                <w:rFonts w:ascii="gobCL" w:eastAsia="gobCL" w:hAnsi="gobCL" w:cs="gobCL"/>
                <w:b/>
                <w:u w:val="single"/>
              </w:rPr>
              <w:t>IMPORTANTE</w:t>
            </w:r>
            <w:r w:rsidRPr="00105174">
              <w:rPr>
                <w:rFonts w:ascii="gobCL" w:eastAsia="gobCL" w:hAnsi="gobCL" w:cs="gobCL"/>
                <w:b/>
              </w:rPr>
              <w:t>:</w:t>
            </w:r>
          </w:p>
          <w:p w14:paraId="70FB8D56" w14:textId="77777777" w:rsidR="000703E3" w:rsidRPr="00037B4B" w:rsidRDefault="001F6939">
            <w:pPr>
              <w:jc w:val="both"/>
              <w:rPr>
                <w:rFonts w:ascii="gobCL" w:eastAsia="gobCL" w:hAnsi="gobCL" w:cs="gobCL"/>
                <w:sz w:val="22"/>
                <w:szCs w:val="22"/>
              </w:rPr>
            </w:pPr>
            <w:r w:rsidRPr="00105174">
              <w:rPr>
                <w:rFonts w:ascii="gobCL" w:eastAsia="gobCL" w:hAnsi="gobCL" w:cs="gobCL"/>
              </w:rPr>
              <w:t xml:space="preserve">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w:t>
            </w:r>
            <w:r w:rsidRPr="00105174">
              <w:rPr>
                <w:rFonts w:ascii="gobCL" w:eastAsia="gobCL" w:hAnsi="gobCL" w:cs="gobCL"/>
              </w:rPr>
              <w:lastRenderedPageBreak/>
              <w:t>cooperativa compuesta por al menos un 50% de asociadas de sexo registral femenino. En último caso, de continuar la situación antes descrita, se escogerá a aquellos postulantes que hayan enviado primero su postulación.</w:t>
            </w:r>
          </w:p>
        </w:tc>
      </w:tr>
    </w:tbl>
    <w:p w14:paraId="13E26728" w14:textId="77777777" w:rsidR="00DC3C96" w:rsidRDefault="00DC3C96" w:rsidP="00037B4B">
      <w:pPr>
        <w:spacing w:after="0" w:line="240" w:lineRule="auto"/>
        <w:jc w:val="both"/>
        <w:rPr>
          <w:rFonts w:ascii="gobCL" w:eastAsia="gobCL" w:hAnsi="gobCL" w:cs="gobCL"/>
        </w:rPr>
      </w:pPr>
    </w:p>
    <w:p w14:paraId="66EC9FF6" w14:textId="09E66CF0" w:rsidR="000703E3" w:rsidRDefault="001F6939" w:rsidP="00037B4B">
      <w:pPr>
        <w:spacing w:after="0" w:line="240" w:lineRule="auto"/>
        <w:jc w:val="both"/>
        <w:rPr>
          <w:rFonts w:ascii="gobCL" w:eastAsia="gobCL" w:hAnsi="gobCL" w:cs="gobCL"/>
        </w:rPr>
      </w:pPr>
      <w:r w:rsidRPr="00105174">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67EDDD72" w14:textId="70BA2C20" w:rsidR="00DC3C96" w:rsidRDefault="00DC3C96" w:rsidP="00037B4B">
      <w:pPr>
        <w:spacing w:after="0" w:line="240" w:lineRule="auto"/>
        <w:jc w:val="both"/>
        <w:rPr>
          <w:rFonts w:ascii="gobCL" w:eastAsia="gobCL" w:hAnsi="gobCL" w:cs="gobCL"/>
        </w:rPr>
      </w:pPr>
    </w:p>
    <w:p w14:paraId="313BC8EF" w14:textId="77777777" w:rsidR="00DC3C96" w:rsidRPr="00105174" w:rsidRDefault="00DC3C96" w:rsidP="00037B4B">
      <w:pPr>
        <w:spacing w:after="0" w:line="240" w:lineRule="auto"/>
        <w:jc w:val="both"/>
        <w:rPr>
          <w:rFonts w:ascii="gobCL" w:eastAsia="gobCL" w:hAnsi="gobCL" w:cs="gobCL"/>
        </w:rPr>
      </w:pPr>
    </w:p>
    <w:p w14:paraId="1EC18466"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5. Formalización</w:t>
      </w:r>
    </w:p>
    <w:p w14:paraId="3C740AB2" w14:textId="77777777" w:rsidR="00DC3C96" w:rsidRDefault="00DC3C96" w:rsidP="00037B4B">
      <w:pPr>
        <w:spacing w:after="0" w:line="240" w:lineRule="auto"/>
        <w:jc w:val="both"/>
        <w:rPr>
          <w:rFonts w:ascii="gobCL" w:eastAsia="gobCL" w:hAnsi="gobCL" w:cs="gobCL"/>
        </w:rPr>
      </w:pPr>
    </w:p>
    <w:p w14:paraId="01010357" w14:textId="1CB70A41"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Previo a la firma del contrato, si corresponde, los empresarios/as deben acompañar verificadores de los requisitos de formalización descritos en el punto 2.1.2 Requisitos de Formalización, de éstas Bases de Convocatoria. La firma del contrato deberá ser en un plazo máximo de </w:t>
      </w:r>
      <w:r w:rsidR="00785E80" w:rsidRPr="00105174">
        <w:rPr>
          <w:rFonts w:ascii="gobCL" w:eastAsia="gobCL" w:hAnsi="gobCL" w:cs="gobCL"/>
        </w:rPr>
        <w:t>15</w:t>
      </w:r>
      <w:r w:rsidRPr="00105174">
        <w:rPr>
          <w:rFonts w:ascii="gobCL" w:eastAsia="gobCL" w:hAnsi="gobCL" w:cs="gobCL"/>
        </w:rPr>
        <w:t xml:space="preserve"> días hábiles administrativos,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14:paraId="351129B8" w14:textId="77777777" w:rsidR="00DC3C96" w:rsidRPr="00105174" w:rsidRDefault="00DC3C96" w:rsidP="00037B4B">
      <w:pPr>
        <w:spacing w:after="0" w:line="240" w:lineRule="auto"/>
        <w:jc w:val="both"/>
        <w:rPr>
          <w:rFonts w:ascii="gobCL" w:eastAsia="gobCL" w:hAnsi="gobCL" w:cs="gobCL"/>
        </w:rPr>
      </w:pPr>
    </w:p>
    <w:p w14:paraId="1EE9E29F" w14:textId="331D9595" w:rsidR="000703E3" w:rsidRDefault="001F6939" w:rsidP="00037B4B">
      <w:pPr>
        <w:spacing w:after="0" w:line="240" w:lineRule="auto"/>
        <w:jc w:val="both"/>
        <w:rPr>
          <w:rFonts w:ascii="gobCL" w:eastAsia="gobCL" w:hAnsi="gobCL" w:cs="gobCL"/>
        </w:rPr>
      </w:pPr>
      <w:r w:rsidRPr="00105174">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14:paraId="110047B4" w14:textId="77777777" w:rsidR="00DC3C96" w:rsidRPr="00105174" w:rsidRDefault="00DC3C96" w:rsidP="00037B4B">
      <w:pPr>
        <w:spacing w:after="0" w:line="240" w:lineRule="auto"/>
        <w:jc w:val="both"/>
        <w:rPr>
          <w:rFonts w:ascii="gobCL" w:eastAsia="gobCL" w:hAnsi="gobCL" w:cs="gobCL"/>
        </w:rPr>
      </w:pPr>
    </w:p>
    <w:p w14:paraId="0DA7A237" w14:textId="01F0A09E" w:rsidR="000703E3" w:rsidRDefault="001F6939" w:rsidP="00037B4B">
      <w:pPr>
        <w:spacing w:after="0" w:line="240" w:lineRule="auto"/>
        <w:jc w:val="both"/>
        <w:rPr>
          <w:rFonts w:ascii="gobCL" w:eastAsia="gobCL" w:hAnsi="gobCL" w:cs="gobCL"/>
          <w:b/>
          <w:color w:val="000000"/>
          <w:u w:val="single"/>
        </w:rPr>
      </w:pPr>
      <w:r w:rsidRPr="00105174">
        <w:rPr>
          <w:rFonts w:ascii="gobCL" w:eastAsia="gobCL" w:hAnsi="gobCL" w:cs="gobCL"/>
        </w:rPr>
        <w:t xml:space="preserve">Dentro del plazo dispuesto para la formalización, se deberá realizar la formulación del Plan de Inversión, </w:t>
      </w:r>
      <w:r w:rsidRPr="00105174">
        <w:rPr>
          <w:rFonts w:ascii="gobCL" w:eastAsia="gobCL" w:hAnsi="gobCL" w:cs="gobCL"/>
          <w:b/>
          <w:color w:val="000000"/>
          <w:u w:val="single"/>
        </w:rPr>
        <w:t>puesto que, en el contrato, debe quedar reflejado el monto del subsidio Sercotec.</w:t>
      </w:r>
    </w:p>
    <w:p w14:paraId="074E829A" w14:textId="77777777" w:rsidR="00DC3C96" w:rsidRPr="00105174" w:rsidRDefault="00DC3C96" w:rsidP="00037B4B">
      <w:pPr>
        <w:spacing w:after="0" w:line="240" w:lineRule="auto"/>
        <w:jc w:val="both"/>
        <w:rPr>
          <w:rFonts w:ascii="gobCL" w:eastAsia="gobCL" w:hAnsi="gobCL" w:cs="gobCL"/>
        </w:rPr>
      </w:pPr>
    </w:p>
    <w:p w14:paraId="7306DCA6" w14:textId="550169ED" w:rsidR="000703E3" w:rsidRDefault="001F6939" w:rsidP="00037B4B">
      <w:pPr>
        <w:spacing w:after="0" w:line="240" w:lineRule="auto"/>
        <w:jc w:val="both"/>
        <w:rPr>
          <w:rFonts w:ascii="gobCL" w:eastAsia="gobCL" w:hAnsi="gobCL" w:cs="gobCL"/>
        </w:rPr>
      </w:pPr>
      <w:r w:rsidRPr="00105174">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32497AFF" w14:textId="77777777" w:rsidR="00DC3C96" w:rsidRPr="00105174" w:rsidRDefault="00DC3C96" w:rsidP="00037B4B">
      <w:pPr>
        <w:spacing w:after="0" w:line="240" w:lineRule="auto"/>
        <w:jc w:val="both"/>
        <w:rPr>
          <w:rFonts w:ascii="gobCL" w:eastAsia="gobCL" w:hAnsi="gobCL" w:cs="gobCL"/>
        </w:rPr>
      </w:pP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105174" w14:paraId="469CF35B" w14:textId="77777777" w:rsidTr="00DA2E5D">
        <w:trPr>
          <w:jc w:val="center"/>
        </w:trPr>
        <w:tc>
          <w:tcPr>
            <w:tcW w:w="8907" w:type="dxa"/>
            <w:shd w:val="clear" w:color="auto" w:fill="D9D9D9"/>
            <w:tcMar>
              <w:top w:w="57" w:type="dxa"/>
              <w:bottom w:w="57" w:type="dxa"/>
            </w:tcMar>
          </w:tcPr>
          <w:p w14:paraId="694BCB7E" w14:textId="77777777" w:rsidR="000703E3" w:rsidRPr="00105174" w:rsidRDefault="001F6939">
            <w:pPr>
              <w:jc w:val="both"/>
              <w:rPr>
                <w:rFonts w:ascii="gobCL" w:eastAsia="gobCL" w:hAnsi="gobCL" w:cs="gobCL"/>
                <w:b/>
                <w:sz w:val="22"/>
                <w:szCs w:val="22"/>
                <w:u w:val="single"/>
              </w:rPr>
            </w:pPr>
            <w:r w:rsidRPr="00105174">
              <w:rPr>
                <w:rFonts w:ascii="gobCL" w:eastAsia="gobCL" w:hAnsi="gobCL" w:cs="gobCL"/>
                <w:b/>
                <w:u w:val="single"/>
              </w:rPr>
              <w:t>IMPORTANTE:</w:t>
            </w:r>
          </w:p>
          <w:p w14:paraId="1BCA9AAF" w14:textId="77777777" w:rsidR="000703E3" w:rsidRPr="00105174" w:rsidRDefault="001F6939">
            <w:pPr>
              <w:jc w:val="both"/>
              <w:rPr>
                <w:rFonts w:ascii="gobCL" w:eastAsia="gobCL" w:hAnsi="gobCL" w:cs="gobCL"/>
                <w:sz w:val="22"/>
                <w:szCs w:val="22"/>
              </w:rPr>
            </w:pPr>
            <w:r w:rsidRPr="00105174">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r w:rsidR="00DA2E5D" w:rsidRPr="00105174" w14:paraId="185F466F" w14:textId="77777777" w:rsidTr="00037B4B">
        <w:trPr>
          <w:jc w:val="center"/>
        </w:trPr>
        <w:tc>
          <w:tcPr>
            <w:tcW w:w="8907" w:type="dxa"/>
            <w:tcBorders>
              <w:bottom w:val="single" w:sz="4" w:space="0" w:color="auto"/>
            </w:tcBorders>
            <w:shd w:val="clear" w:color="auto" w:fill="D9D9D9"/>
            <w:tcMar>
              <w:top w:w="57" w:type="dxa"/>
              <w:bottom w:w="57" w:type="dxa"/>
            </w:tcMar>
          </w:tcPr>
          <w:p w14:paraId="539C813A" w14:textId="768E2A0E" w:rsidR="00DA2E5D" w:rsidRPr="00037B4B" w:rsidRDefault="00DA2E5D">
            <w:pPr>
              <w:jc w:val="both"/>
              <w:rPr>
                <w:rFonts w:ascii="gobCL" w:eastAsia="gobCL" w:hAnsi="gobCL" w:cs="gobCL"/>
                <w:b/>
                <w:sz w:val="22"/>
                <w:szCs w:val="22"/>
                <w:u w:val="single"/>
              </w:rPr>
            </w:pPr>
            <w:r w:rsidRPr="00105174">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4EE09274" w14:textId="2EB43D32" w:rsidR="00DA2E5D" w:rsidRPr="00037B4B" w:rsidRDefault="00DA2E5D">
            <w:pPr>
              <w:jc w:val="both"/>
              <w:rPr>
                <w:rFonts w:ascii="gobCL" w:eastAsia="gobCL" w:hAnsi="gobCL" w:cs="gobCL"/>
                <w:b/>
                <w:sz w:val="22"/>
                <w:szCs w:val="22"/>
                <w:u w:val="single"/>
              </w:rPr>
            </w:pPr>
          </w:p>
        </w:tc>
      </w:tr>
    </w:tbl>
    <w:p w14:paraId="38119F59" w14:textId="77777777" w:rsidR="00DA2E5D" w:rsidRPr="00105174" w:rsidRDefault="00DA2E5D" w:rsidP="00037B4B">
      <w:pPr>
        <w:spacing w:after="0" w:line="240" w:lineRule="auto"/>
        <w:jc w:val="both"/>
        <w:rPr>
          <w:rFonts w:ascii="gobCL" w:eastAsia="gobCL" w:hAnsi="gobCL" w:cs="gobCL"/>
        </w:rPr>
      </w:pPr>
    </w:p>
    <w:p w14:paraId="0E30C45A" w14:textId="31F5A6ED"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 xml:space="preserve">Los días hábiles administrativos excluyen los días sábados, domingos y festivos. </w:t>
      </w:r>
    </w:p>
    <w:p w14:paraId="6FDD9708" w14:textId="4070E54E" w:rsidR="00DC3C96" w:rsidRDefault="00DC3C96" w:rsidP="00037B4B">
      <w:pPr>
        <w:spacing w:after="0" w:line="240" w:lineRule="auto"/>
        <w:jc w:val="both"/>
        <w:rPr>
          <w:rFonts w:ascii="gobCL" w:eastAsia="gobCL" w:hAnsi="gobCL" w:cs="gobCL"/>
          <w:b/>
        </w:rPr>
      </w:pPr>
    </w:p>
    <w:p w14:paraId="4619C990" w14:textId="3B23B28E" w:rsidR="00D340C6" w:rsidRDefault="00D340C6" w:rsidP="00037B4B">
      <w:pPr>
        <w:spacing w:after="0" w:line="240" w:lineRule="auto"/>
        <w:jc w:val="both"/>
        <w:rPr>
          <w:rFonts w:ascii="gobCL" w:eastAsia="gobCL" w:hAnsi="gobCL" w:cs="gobCL"/>
          <w:b/>
        </w:rPr>
      </w:pPr>
    </w:p>
    <w:p w14:paraId="6385CE0C" w14:textId="4F238FEF" w:rsidR="00D340C6" w:rsidRDefault="00D340C6" w:rsidP="00037B4B">
      <w:pPr>
        <w:spacing w:after="0" w:line="240" w:lineRule="auto"/>
        <w:jc w:val="both"/>
        <w:rPr>
          <w:rFonts w:ascii="gobCL" w:eastAsia="gobCL" w:hAnsi="gobCL" w:cs="gobCL"/>
          <w:b/>
        </w:rPr>
      </w:pPr>
    </w:p>
    <w:p w14:paraId="22559460" w14:textId="77777777" w:rsidR="00D340C6" w:rsidRDefault="00D340C6" w:rsidP="00037B4B">
      <w:pPr>
        <w:spacing w:after="0" w:line="240" w:lineRule="auto"/>
        <w:jc w:val="both"/>
        <w:rPr>
          <w:rFonts w:ascii="gobCL" w:eastAsia="gobCL" w:hAnsi="gobCL" w:cs="gobCL"/>
          <w:b/>
        </w:rPr>
      </w:pPr>
    </w:p>
    <w:p w14:paraId="7FE95F72" w14:textId="1092EEBE"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lastRenderedPageBreak/>
        <w:t>6. Implementación del Plan de Inversión</w:t>
      </w:r>
    </w:p>
    <w:p w14:paraId="2741B959" w14:textId="77777777" w:rsidR="00DC3C96" w:rsidRDefault="00DC3C96" w:rsidP="00037B4B">
      <w:pPr>
        <w:spacing w:after="0" w:line="240" w:lineRule="auto"/>
        <w:jc w:val="both"/>
        <w:rPr>
          <w:rFonts w:ascii="gobCL" w:eastAsia="gobCL" w:hAnsi="gobCL" w:cs="gobCL"/>
        </w:rPr>
      </w:pPr>
    </w:p>
    <w:p w14:paraId="36FFA5CE" w14:textId="1CD13DB2"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223895F4" w14:textId="77777777" w:rsidR="00DC3C96" w:rsidRPr="00105174" w:rsidRDefault="00DC3C96" w:rsidP="00037B4B">
      <w:pPr>
        <w:spacing w:after="0" w:line="240" w:lineRule="auto"/>
        <w:jc w:val="both"/>
        <w:rPr>
          <w:rFonts w:ascii="gobCL" w:eastAsia="gobCL" w:hAnsi="gobCL" w:cs="gobCL"/>
        </w:rPr>
      </w:pPr>
    </w:p>
    <w:p w14:paraId="0888A063" w14:textId="1532EFBE" w:rsidR="000703E3" w:rsidRDefault="001F6939" w:rsidP="00037B4B">
      <w:pPr>
        <w:spacing w:after="0" w:line="240" w:lineRule="auto"/>
        <w:jc w:val="both"/>
        <w:rPr>
          <w:rFonts w:ascii="gobCL" w:eastAsia="gobCL" w:hAnsi="gobCL" w:cs="gobCL"/>
        </w:rPr>
      </w:pPr>
      <w:r w:rsidRPr="00105174">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5E240CAF" w14:textId="77777777" w:rsidR="00DC3C96" w:rsidRPr="00105174" w:rsidRDefault="00DC3C96" w:rsidP="00037B4B">
      <w:pPr>
        <w:spacing w:after="0" w:line="240" w:lineRule="auto"/>
        <w:jc w:val="both"/>
        <w:rPr>
          <w:rFonts w:ascii="gobCL" w:eastAsia="gobCL" w:hAnsi="gobCL" w:cs="gobCL"/>
        </w:rPr>
      </w:pPr>
    </w:p>
    <w:p w14:paraId="2207DAEA" w14:textId="3D0C8FED" w:rsidR="000703E3" w:rsidRDefault="001F6939" w:rsidP="00037B4B">
      <w:pPr>
        <w:spacing w:after="0" w:line="240" w:lineRule="auto"/>
        <w:jc w:val="both"/>
        <w:rPr>
          <w:rFonts w:ascii="gobCL" w:eastAsia="gobCL" w:hAnsi="gobCL" w:cs="gobCL"/>
        </w:rPr>
      </w:pPr>
      <w:r w:rsidRPr="00105174">
        <w:rPr>
          <w:rFonts w:ascii="gobCL" w:eastAsia="gobCL" w:hAnsi="gobCL" w:cs="gobCL"/>
        </w:rPr>
        <w:t>Las compras podrán realizarse a través de las siguientes modalidades:</w:t>
      </w:r>
    </w:p>
    <w:p w14:paraId="25FA5DD4" w14:textId="77777777" w:rsidR="00DC3C96" w:rsidRPr="00105174" w:rsidRDefault="00DC3C96" w:rsidP="00037B4B">
      <w:pPr>
        <w:spacing w:after="0" w:line="240" w:lineRule="auto"/>
        <w:jc w:val="both"/>
        <w:rPr>
          <w:rFonts w:ascii="gobCL" w:eastAsia="gobCL" w:hAnsi="gobCL" w:cs="gobCL"/>
        </w:rPr>
      </w:pPr>
    </w:p>
    <w:p w14:paraId="2265FE21" w14:textId="77777777" w:rsidR="000703E3" w:rsidRPr="00105174" w:rsidRDefault="001F6939" w:rsidP="00037B4B">
      <w:pPr>
        <w:numPr>
          <w:ilvl w:val="1"/>
          <w:numId w:val="1"/>
        </w:numPr>
        <w:pBdr>
          <w:top w:val="nil"/>
          <w:left w:val="nil"/>
          <w:bottom w:val="nil"/>
          <w:right w:val="nil"/>
          <w:between w:val="nil"/>
        </w:pBdr>
        <w:spacing w:after="0" w:line="240" w:lineRule="auto"/>
        <w:ind w:left="709"/>
        <w:jc w:val="both"/>
        <w:rPr>
          <w:rFonts w:ascii="gobCL" w:eastAsia="gobCL" w:hAnsi="gobCL" w:cs="gobCL"/>
          <w:color w:val="000000"/>
        </w:rPr>
      </w:pPr>
      <w:r w:rsidRPr="00105174">
        <w:rPr>
          <w:rFonts w:ascii="gobCL" w:eastAsia="gobCL" w:hAnsi="gobCL" w:cs="gobCL"/>
          <w:b/>
          <w:color w:val="000000"/>
        </w:rPr>
        <w:t>Compra asistida por el AOS</w:t>
      </w:r>
      <w:r w:rsidRPr="00105174">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DD2F787" w14:textId="77777777" w:rsidR="000703E3" w:rsidRPr="00105174" w:rsidRDefault="000703E3" w:rsidP="00037B4B">
      <w:pPr>
        <w:pBdr>
          <w:top w:val="nil"/>
          <w:left w:val="nil"/>
          <w:bottom w:val="nil"/>
          <w:right w:val="nil"/>
          <w:between w:val="nil"/>
        </w:pBdr>
        <w:spacing w:after="0" w:line="240" w:lineRule="auto"/>
        <w:ind w:left="426" w:hanging="720"/>
        <w:jc w:val="both"/>
        <w:rPr>
          <w:rFonts w:ascii="gobCL" w:eastAsia="gobCL" w:hAnsi="gobCL" w:cs="gobCL"/>
          <w:color w:val="000000"/>
        </w:rPr>
      </w:pPr>
    </w:p>
    <w:p w14:paraId="616ED114" w14:textId="2FB65856" w:rsidR="000703E3" w:rsidRDefault="001F6939" w:rsidP="00037B4B">
      <w:pPr>
        <w:numPr>
          <w:ilvl w:val="0"/>
          <w:numId w:val="1"/>
        </w:numPr>
        <w:pBdr>
          <w:top w:val="nil"/>
          <w:left w:val="nil"/>
          <w:bottom w:val="nil"/>
          <w:right w:val="nil"/>
          <w:between w:val="nil"/>
        </w:pBdr>
        <w:spacing w:after="0" w:line="240" w:lineRule="auto"/>
        <w:jc w:val="both"/>
        <w:rPr>
          <w:rFonts w:ascii="gobCL" w:eastAsia="gobCL" w:hAnsi="gobCL" w:cs="gobCL"/>
          <w:color w:val="000000"/>
        </w:rPr>
      </w:pPr>
      <w:r w:rsidRPr="00105174">
        <w:rPr>
          <w:rFonts w:ascii="gobCL" w:eastAsia="gobCL" w:hAnsi="gobCL" w:cs="gobCL"/>
          <w:b/>
          <w:color w:val="000000"/>
        </w:rPr>
        <w:t>Reembolso de gastos realizados:</w:t>
      </w:r>
      <w:r w:rsidRPr="00105174">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0167A9FF" w14:textId="77777777" w:rsidR="00DC3C96" w:rsidRPr="00105174" w:rsidRDefault="00DC3C96" w:rsidP="00037B4B">
      <w:pPr>
        <w:pBdr>
          <w:top w:val="nil"/>
          <w:left w:val="nil"/>
          <w:bottom w:val="nil"/>
          <w:right w:val="nil"/>
          <w:between w:val="nil"/>
        </w:pBdr>
        <w:spacing w:after="0" w:line="240" w:lineRule="auto"/>
        <w:ind w:left="720"/>
        <w:jc w:val="both"/>
        <w:rPr>
          <w:rFonts w:ascii="gobCL" w:eastAsia="gobCL" w:hAnsi="gobCL" w:cs="gobCL"/>
          <w:color w:val="000000"/>
        </w:rPr>
      </w:pPr>
    </w:p>
    <w:p w14:paraId="7357E0B4" w14:textId="4BE3F3B3" w:rsidR="000703E3" w:rsidRDefault="00EF797F" w:rsidP="00037B4B">
      <w:pPr>
        <w:spacing w:after="0" w:line="240" w:lineRule="auto"/>
        <w:jc w:val="both"/>
        <w:rPr>
          <w:rFonts w:ascii="gobCL" w:eastAsia="gobCL" w:hAnsi="gobCL" w:cs="gobCL"/>
        </w:rPr>
      </w:pPr>
      <w:r w:rsidRPr="00105174">
        <w:rPr>
          <w:rFonts w:ascii="gobCL" w:eastAsia="gobCL" w:hAnsi="gobCL" w:cs="gobCL"/>
          <w:b/>
        </w:rPr>
        <w:t xml:space="preserve">La implementación del subsidio </w:t>
      </w:r>
      <w:r w:rsidR="001F6939" w:rsidRPr="00105174">
        <w:rPr>
          <w:rFonts w:ascii="gobCL" w:eastAsia="gobCL" w:hAnsi="gobCL" w:cs="gobCL"/>
          <w:b/>
        </w:rPr>
        <w:t xml:space="preserve">no podrá tener un plazo </w:t>
      </w:r>
      <w:r w:rsidR="001F6939" w:rsidRPr="00037B4B">
        <w:rPr>
          <w:rFonts w:ascii="gobCL" w:eastAsia="gobCL" w:hAnsi="gobCL" w:cs="gobCL"/>
          <w:b/>
        </w:rPr>
        <w:t xml:space="preserve">superior a </w:t>
      </w:r>
      <w:r w:rsidR="000E27A8" w:rsidRPr="00037B4B">
        <w:rPr>
          <w:rFonts w:ascii="gobCL" w:eastAsia="gobCL" w:hAnsi="gobCL" w:cs="gobCL"/>
          <w:b/>
        </w:rPr>
        <w:t>3</w:t>
      </w:r>
      <w:r w:rsidR="00DA2E5D" w:rsidRPr="00037B4B">
        <w:rPr>
          <w:rFonts w:ascii="gobCL" w:eastAsia="gobCL" w:hAnsi="gobCL" w:cs="gobCL"/>
          <w:b/>
        </w:rPr>
        <w:t xml:space="preserve"> </w:t>
      </w:r>
      <w:r w:rsidR="005261D4" w:rsidRPr="00037B4B">
        <w:rPr>
          <w:rFonts w:ascii="gobCL" w:eastAsia="gobCL" w:hAnsi="gobCL" w:cs="gobCL"/>
          <w:b/>
        </w:rPr>
        <w:t>(</w:t>
      </w:r>
      <w:r w:rsidR="000E27A8" w:rsidRPr="00037B4B">
        <w:rPr>
          <w:rFonts w:ascii="gobCL" w:eastAsia="gobCL" w:hAnsi="gobCL" w:cs="gobCL"/>
          <w:b/>
        </w:rPr>
        <w:t>tres</w:t>
      </w:r>
      <w:r w:rsidR="00DA2E5D" w:rsidRPr="00037B4B">
        <w:rPr>
          <w:rFonts w:ascii="gobCL" w:eastAsia="gobCL" w:hAnsi="gobCL" w:cs="gobCL"/>
          <w:b/>
        </w:rPr>
        <w:t>)</w:t>
      </w:r>
      <w:r w:rsidR="00DA2E5D" w:rsidRPr="00105174">
        <w:rPr>
          <w:rFonts w:ascii="gobCL" w:eastAsia="gobCL" w:hAnsi="gobCL" w:cs="gobCL"/>
          <w:b/>
        </w:rPr>
        <w:t xml:space="preserve"> </w:t>
      </w:r>
      <w:r w:rsidR="001F6939" w:rsidRPr="00105174">
        <w:rPr>
          <w:rFonts w:ascii="gobCL" w:eastAsia="gobCL" w:hAnsi="gobCL" w:cs="gobCL"/>
          <w:b/>
        </w:rPr>
        <w:t>meses</w:t>
      </w:r>
      <w:r w:rsidR="001F6939" w:rsidRPr="00105174">
        <w:rPr>
          <w:rFonts w:ascii="gobCL" w:eastAsia="gobCL" w:hAnsi="gobCL" w:cs="gobCL"/>
        </w:rPr>
        <w:t>, contados desde la fecha de firma del contrato. No obstante, excepcionalmente, el beneficiario/a podrá solicitar por escrito, autorización para extender en hasta</w:t>
      </w:r>
      <w:r w:rsidR="00CE3608" w:rsidRPr="00105174">
        <w:rPr>
          <w:rFonts w:ascii="gobCL" w:eastAsia="gobCL" w:hAnsi="gobCL" w:cs="gobCL"/>
        </w:rPr>
        <w:t xml:space="preserve"> 1 (un</w:t>
      </w:r>
      <w:r w:rsidR="001F6939" w:rsidRPr="00105174">
        <w:rPr>
          <w:rFonts w:ascii="gobCL" w:eastAsia="gobCL" w:hAnsi="gobCL" w:cs="gobCL"/>
        </w:rPr>
        <w:t>) mes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051A95DA" w14:textId="77777777" w:rsidR="00DC3C96" w:rsidRPr="00105174" w:rsidRDefault="00DC3C96" w:rsidP="00037B4B">
      <w:pPr>
        <w:spacing w:after="0" w:line="240" w:lineRule="auto"/>
        <w:jc w:val="both"/>
        <w:rPr>
          <w:rFonts w:ascii="gobCL" w:eastAsia="gobCL" w:hAnsi="gobCL" w:cs="gobCL"/>
        </w:rPr>
      </w:pPr>
    </w:p>
    <w:p w14:paraId="0D543D93" w14:textId="73F932F0" w:rsidR="000703E3" w:rsidRDefault="001F6939" w:rsidP="00037B4B">
      <w:pPr>
        <w:spacing w:after="0" w:line="240" w:lineRule="auto"/>
        <w:jc w:val="both"/>
        <w:rPr>
          <w:rFonts w:ascii="gobCL" w:eastAsia="gobCL" w:hAnsi="gobCL" w:cs="gobCL"/>
          <w:b/>
        </w:rPr>
      </w:pPr>
      <w:r w:rsidRPr="00105174">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3A241973" w14:textId="77777777" w:rsidR="00DC3C96" w:rsidRPr="00105174" w:rsidRDefault="00DC3C96" w:rsidP="00037B4B">
      <w:pPr>
        <w:spacing w:after="0" w:line="240" w:lineRule="auto"/>
        <w:jc w:val="both"/>
        <w:rPr>
          <w:rFonts w:ascii="gobCL" w:eastAsia="gobCL" w:hAnsi="gobCL" w:cs="gobCL"/>
          <w:b/>
        </w:rPr>
      </w:pPr>
    </w:p>
    <w:p w14:paraId="73CADE55" w14:textId="36EDAAAD" w:rsidR="000703E3" w:rsidRDefault="001F6939" w:rsidP="00037B4B">
      <w:pPr>
        <w:spacing w:after="0" w:line="240" w:lineRule="auto"/>
        <w:jc w:val="both"/>
        <w:rPr>
          <w:rFonts w:ascii="gobCL" w:eastAsia="gobCL" w:hAnsi="gobCL" w:cs="gobCL"/>
        </w:rPr>
      </w:pPr>
      <w:r w:rsidRPr="00105174">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p w14:paraId="56B96E03" w14:textId="390602EA" w:rsidR="00DC3C96" w:rsidRDefault="00DC3C96" w:rsidP="00037B4B">
      <w:pPr>
        <w:spacing w:after="0" w:line="240" w:lineRule="auto"/>
        <w:jc w:val="both"/>
        <w:rPr>
          <w:rFonts w:ascii="gobCL" w:eastAsia="gobCL" w:hAnsi="gobCL" w:cs="gobCL"/>
        </w:rPr>
      </w:pPr>
    </w:p>
    <w:p w14:paraId="36AAB063" w14:textId="045E887A" w:rsidR="00DC3C96" w:rsidRDefault="00DC3C96" w:rsidP="00037B4B">
      <w:pPr>
        <w:spacing w:after="0" w:line="240" w:lineRule="auto"/>
        <w:jc w:val="both"/>
        <w:rPr>
          <w:rFonts w:ascii="gobCL" w:eastAsia="gobCL" w:hAnsi="gobCL" w:cs="gobCL"/>
        </w:rPr>
      </w:pPr>
    </w:p>
    <w:p w14:paraId="39A65231" w14:textId="77777777" w:rsidR="00DC3C96" w:rsidRPr="00105174" w:rsidRDefault="00DC3C96" w:rsidP="00037B4B">
      <w:pPr>
        <w:spacing w:after="0" w:line="240" w:lineRule="auto"/>
        <w:jc w:val="both"/>
        <w:rPr>
          <w:rFonts w:ascii="gobCL" w:eastAsia="gobCL" w:hAnsi="gobCL" w:cs="gobCL"/>
        </w:rPr>
      </w:pP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rsidRPr="00105174" w14:paraId="058F47FE" w14:textId="77777777">
        <w:trPr>
          <w:jc w:val="center"/>
        </w:trPr>
        <w:tc>
          <w:tcPr>
            <w:tcW w:w="8907" w:type="dxa"/>
            <w:shd w:val="clear" w:color="auto" w:fill="D9D9D9"/>
            <w:tcMar>
              <w:top w:w="57" w:type="dxa"/>
              <w:bottom w:w="57" w:type="dxa"/>
            </w:tcMar>
          </w:tcPr>
          <w:p w14:paraId="48C049FB" w14:textId="77777777" w:rsidR="000703E3" w:rsidRPr="00105174" w:rsidRDefault="001F6939" w:rsidP="00037B4B">
            <w:pPr>
              <w:spacing w:after="0" w:line="240" w:lineRule="auto"/>
              <w:rPr>
                <w:rFonts w:ascii="gobCL" w:eastAsia="gobCL" w:hAnsi="gobCL" w:cs="gobCL"/>
                <w:b/>
              </w:rPr>
            </w:pPr>
            <w:r w:rsidRPr="00105174">
              <w:rPr>
                <w:rFonts w:ascii="gobCL" w:eastAsia="gobCL" w:hAnsi="gobCL" w:cs="gobCL"/>
                <w:b/>
                <w:u w:val="single"/>
              </w:rPr>
              <w:lastRenderedPageBreak/>
              <w:t>IMPORTANTE</w:t>
            </w:r>
            <w:r w:rsidRPr="00105174">
              <w:rPr>
                <w:rFonts w:ascii="gobCL" w:eastAsia="gobCL" w:hAnsi="gobCL" w:cs="gobCL"/>
                <w:b/>
              </w:rPr>
              <w:t>:</w:t>
            </w:r>
          </w:p>
          <w:p w14:paraId="13E2F9A1" w14:textId="77777777" w:rsidR="000703E3" w:rsidRPr="00037B4B" w:rsidRDefault="001F6939" w:rsidP="00037B4B">
            <w:pPr>
              <w:spacing w:after="0" w:line="240" w:lineRule="auto"/>
              <w:jc w:val="both"/>
              <w:rPr>
                <w:rFonts w:ascii="gobCL" w:hAnsi="gobCL"/>
              </w:rPr>
            </w:pPr>
            <w:r w:rsidRPr="00105174">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768BA3F0" w14:textId="77777777" w:rsidR="00DC3C96" w:rsidRDefault="00DC3C96" w:rsidP="00037B4B">
      <w:pPr>
        <w:tabs>
          <w:tab w:val="left" w:pos="709"/>
        </w:tabs>
        <w:spacing w:after="0" w:line="240" w:lineRule="auto"/>
        <w:jc w:val="both"/>
        <w:rPr>
          <w:rFonts w:ascii="gobCL" w:eastAsia="gobCL" w:hAnsi="gobCL" w:cs="gobCL"/>
          <w:b/>
        </w:rPr>
      </w:pPr>
    </w:p>
    <w:p w14:paraId="4281A7E8" w14:textId="77777777" w:rsidR="00DC3C96" w:rsidRDefault="00DC3C96" w:rsidP="00037B4B">
      <w:pPr>
        <w:tabs>
          <w:tab w:val="left" w:pos="709"/>
        </w:tabs>
        <w:spacing w:after="0" w:line="240" w:lineRule="auto"/>
        <w:jc w:val="both"/>
        <w:rPr>
          <w:rFonts w:ascii="gobCL" w:eastAsia="gobCL" w:hAnsi="gobCL" w:cs="gobCL"/>
          <w:b/>
        </w:rPr>
      </w:pPr>
    </w:p>
    <w:p w14:paraId="64C99F15" w14:textId="34768965" w:rsidR="000703E3" w:rsidRPr="00105174" w:rsidRDefault="001F6939" w:rsidP="00037B4B">
      <w:pPr>
        <w:tabs>
          <w:tab w:val="left" w:pos="709"/>
        </w:tabs>
        <w:spacing w:after="0" w:line="240" w:lineRule="auto"/>
        <w:jc w:val="both"/>
        <w:rPr>
          <w:rFonts w:ascii="gobCL" w:eastAsia="gobCL" w:hAnsi="gobCL" w:cs="gobCL"/>
          <w:b/>
        </w:rPr>
      </w:pPr>
      <w:r w:rsidRPr="00105174">
        <w:rPr>
          <w:rFonts w:ascii="gobCL" w:eastAsia="gobCL" w:hAnsi="gobCL" w:cs="gobCL"/>
          <w:b/>
        </w:rPr>
        <w:t>7. Cierre del programa</w:t>
      </w:r>
    </w:p>
    <w:p w14:paraId="6679689C" w14:textId="77777777" w:rsidR="00DC3C96" w:rsidRDefault="00DC3C96" w:rsidP="00037B4B">
      <w:pPr>
        <w:tabs>
          <w:tab w:val="left" w:pos="709"/>
        </w:tabs>
        <w:spacing w:after="0" w:line="240" w:lineRule="auto"/>
        <w:jc w:val="both"/>
        <w:rPr>
          <w:rFonts w:ascii="gobCL" w:eastAsia="gobCL" w:hAnsi="gobCL" w:cs="gobCL"/>
        </w:rPr>
      </w:pPr>
    </w:p>
    <w:p w14:paraId="25E8D13B" w14:textId="1B6E924A" w:rsidR="000703E3" w:rsidRDefault="001F6939" w:rsidP="00037B4B">
      <w:pPr>
        <w:tabs>
          <w:tab w:val="left" w:pos="709"/>
        </w:tabs>
        <w:spacing w:after="0" w:line="240" w:lineRule="auto"/>
        <w:jc w:val="both"/>
        <w:rPr>
          <w:rFonts w:ascii="gobCL" w:eastAsia="gobCL" w:hAnsi="gobCL" w:cs="gobCL"/>
        </w:rPr>
      </w:pPr>
      <w:r w:rsidRPr="00105174">
        <w:rPr>
          <w:rFonts w:ascii="gobCL" w:eastAsia="gobCL" w:hAnsi="gobCL" w:cs="gobCL"/>
        </w:rPr>
        <w:t>El Programa, para cada beneficiario/a, se entenderá como terminado una vez que éste/a haya implementado en su totalidad el Plan de Inversión, en los casos que corresponda, incluidas sus modificaciones; lo cual se refleja en la aprobación por parte de el/la Directora/a Regional del respectivo informe de cierre que deberá ser preparado por el AOS.</w:t>
      </w:r>
    </w:p>
    <w:p w14:paraId="7BEED76D" w14:textId="6E829C6C" w:rsidR="00DC3C96" w:rsidRDefault="00DC3C96" w:rsidP="00037B4B">
      <w:pPr>
        <w:tabs>
          <w:tab w:val="left" w:pos="709"/>
        </w:tabs>
        <w:spacing w:after="0" w:line="240" w:lineRule="auto"/>
        <w:jc w:val="both"/>
        <w:rPr>
          <w:rFonts w:ascii="gobCL" w:eastAsia="gobCL" w:hAnsi="gobCL" w:cs="gobCL"/>
        </w:rPr>
      </w:pPr>
    </w:p>
    <w:p w14:paraId="23B7C4BC" w14:textId="77777777" w:rsidR="00DC3C96" w:rsidRPr="00105174" w:rsidRDefault="00DC3C96" w:rsidP="00037B4B">
      <w:pPr>
        <w:tabs>
          <w:tab w:val="left" w:pos="709"/>
        </w:tabs>
        <w:spacing w:after="0" w:line="240" w:lineRule="auto"/>
        <w:jc w:val="both"/>
        <w:rPr>
          <w:rFonts w:ascii="gobCL" w:eastAsia="gobCL" w:hAnsi="gobCL" w:cs="gobCL"/>
        </w:rPr>
      </w:pPr>
    </w:p>
    <w:p w14:paraId="6FAF8DC9"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8. Término Anticipado del Proyecto</w:t>
      </w:r>
    </w:p>
    <w:p w14:paraId="36B24177" w14:textId="77777777" w:rsidR="00DC3C96" w:rsidRDefault="00DC3C96" w:rsidP="00037B4B">
      <w:pPr>
        <w:spacing w:after="0" w:line="240" w:lineRule="auto"/>
        <w:jc w:val="both"/>
        <w:rPr>
          <w:rFonts w:ascii="gobCL" w:eastAsia="gobCL" w:hAnsi="gobCL" w:cs="gobCL"/>
        </w:rPr>
      </w:pPr>
    </w:p>
    <w:p w14:paraId="3CDF518E" w14:textId="285E2773" w:rsidR="000703E3" w:rsidRDefault="001F6939" w:rsidP="00037B4B">
      <w:pPr>
        <w:spacing w:after="0" w:line="240" w:lineRule="auto"/>
        <w:jc w:val="both"/>
        <w:rPr>
          <w:rFonts w:ascii="gobCL" w:eastAsia="gobCL" w:hAnsi="gobCL" w:cs="gobCL"/>
        </w:rPr>
      </w:pPr>
      <w:r w:rsidRPr="00105174">
        <w:rPr>
          <w:rFonts w:ascii="gobCL" w:eastAsia="gobCL" w:hAnsi="gobCL" w:cs="gobCL"/>
        </w:rPr>
        <w:t>Se podrá terminar anticipadamente el contrato suscrito entre el AOS y el beneficiario/a en los siguientes casos:</w:t>
      </w:r>
    </w:p>
    <w:p w14:paraId="3F1C4137" w14:textId="77777777" w:rsidR="00DC3C96" w:rsidRPr="00105174" w:rsidRDefault="00DC3C96" w:rsidP="00037B4B">
      <w:pPr>
        <w:spacing w:after="0" w:line="240" w:lineRule="auto"/>
        <w:jc w:val="both"/>
        <w:rPr>
          <w:rFonts w:ascii="gobCL" w:eastAsia="gobCL" w:hAnsi="gobCL" w:cs="gobCL"/>
        </w:rPr>
      </w:pPr>
    </w:p>
    <w:p w14:paraId="5E48800A" w14:textId="77777777" w:rsidR="000703E3" w:rsidRPr="00105174" w:rsidRDefault="001F6939" w:rsidP="00037B4B">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105174">
        <w:rPr>
          <w:rFonts w:ascii="gobCL" w:eastAsia="gobCL" w:hAnsi="gobCL" w:cs="gobCL"/>
          <w:b/>
          <w:color w:val="000000"/>
        </w:rPr>
        <w:t>Término anticipado del proyecto por causas no imputables al beneficiario/a:</w:t>
      </w:r>
    </w:p>
    <w:p w14:paraId="77A661D4" w14:textId="77777777" w:rsidR="00DC3C96" w:rsidRDefault="00DC3C96" w:rsidP="00037B4B">
      <w:pPr>
        <w:spacing w:after="0" w:line="240" w:lineRule="auto"/>
        <w:jc w:val="both"/>
        <w:rPr>
          <w:rFonts w:ascii="gobCL" w:eastAsia="gobCL" w:hAnsi="gobCL" w:cs="gobCL"/>
        </w:rPr>
      </w:pPr>
    </w:p>
    <w:p w14:paraId="1E64D61A" w14:textId="542A880C" w:rsidR="000703E3" w:rsidRDefault="001F6939" w:rsidP="00037B4B">
      <w:pPr>
        <w:spacing w:after="0" w:line="240" w:lineRule="auto"/>
        <w:jc w:val="both"/>
        <w:rPr>
          <w:rFonts w:ascii="gobCL" w:eastAsia="gobCL" w:hAnsi="gobCL" w:cs="gobCL"/>
        </w:rPr>
      </w:pPr>
      <w:r w:rsidRPr="00105174">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EB20E45" w14:textId="77777777" w:rsidR="00DC3C96" w:rsidRPr="00105174" w:rsidRDefault="00DC3C96" w:rsidP="00037B4B">
      <w:pPr>
        <w:spacing w:after="0" w:line="240" w:lineRule="auto"/>
        <w:jc w:val="both"/>
        <w:rPr>
          <w:rFonts w:ascii="gobCL" w:eastAsia="gobCL" w:hAnsi="gobCL" w:cs="gobCL"/>
        </w:rPr>
      </w:pPr>
    </w:p>
    <w:p w14:paraId="1D766E73" w14:textId="1FBE64E8"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631D8B8" w14:textId="77777777" w:rsidR="00DC3C96" w:rsidRPr="00105174" w:rsidRDefault="00DC3C96" w:rsidP="00037B4B">
      <w:pPr>
        <w:spacing w:after="0" w:line="240" w:lineRule="auto"/>
        <w:jc w:val="both"/>
        <w:rPr>
          <w:rFonts w:ascii="gobCL" w:eastAsia="gobCL" w:hAnsi="gobCL" w:cs="gobCL"/>
        </w:rPr>
      </w:pPr>
    </w:p>
    <w:p w14:paraId="637804CC" w14:textId="6833C576"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252B2B17" w14:textId="77777777" w:rsidR="00DC3C96" w:rsidRPr="00105174" w:rsidRDefault="00DC3C96" w:rsidP="00037B4B">
      <w:pPr>
        <w:spacing w:after="0" w:line="240" w:lineRule="auto"/>
        <w:jc w:val="both"/>
        <w:rPr>
          <w:rFonts w:ascii="gobCL" w:eastAsia="gobCL" w:hAnsi="gobCL" w:cs="gobCL"/>
        </w:rPr>
      </w:pPr>
    </w:p>
    <w:p w14:paraId="0E5CE9D8" w14:textId="0FFE7981"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308808BB" w14:textId="77777777" w:rsidR="00DC3C96" w:rsidRPr="00105174" w:rsidRDefault="00DC3C96" w:rsidP="00037B4B">
      <w:pPr>
        <w:spacing w:after="0" w:line="240" w:lineRule="auto"/>
        <w:jc w:val="both"/>
        <w:rPr>
          <w:rFonts w:ascii="gobCL" w:eastAsia="gobCL" w:hAnsi="gobCL" w:cs="gobCL"/>
        </w:rPr>
      </w:pPr>
    </w:p>
    <w:p w14:paraId="1D83ADE1" w14:textId="77777777" w:rsidR="000703E3" w:rsidRPr="00105174" w:rsidRDefault="001F6939" w:rsidP="00037B4B">
      <w:pPr>
        <w:numPr>
          <w:ilvl w:val="0"/>
          <w:numId w:val="2"/>
        </w:numPr>
        <w:pBdr>
          <w:top w:val="nil"/>
          <w:left w:val="nil"/>
          <w:bottom w:val="nil"/>
          <w:right w:val="nil"/>
          <w:between w:val="nil"/>
        </w:pBdr>
        <w:spacing w:after="0" w:line="240" w:lineRule="auto"/>
        <w:jc w:val="both"/>
        <w:rPr>
          <w:rFonts w:ascii="gobCL" w:eastAsia="gobCL" w:hAnsi="gobCL" w:cs="gobCL"/>
          <w:b/>
          <w:color w:val="000000"/>
        </w:rPr>
      </w:pPr>
      <w:r w:rsidRPr="00105174">
        <w:rPr>
          <w:rFonts w:ascii="gobCL" w:eastAsia="gobCL" w:hAnsi="gobCL" w:cs="gobCL"/>
          <w:b/>
          <w:color w:val="000000"/>
        </w:rPr>
        <w:t>Término anticipado del proyecto por hecho o acto imputable al beneficiario:</w:t>
      </w:r>
    </w:p>
    <w:p w14:paraId="0A508E2A" w14:textId="77777777" w:rsidR="00DC3C96" w:rsidRDefault="00DC3C96" w:rsidP="00037B4B">
      <w:pPr>
        <w:spacing w:after="0" w:line="240" w:lineRule="auto"/>
        <w:jc w:val="both"/>
        <w:rPr>
          <w:rFonts w:ascii="gobCL" w:eastAsia="gobCL" w:hAnsi="gobCL" w:cs="gobCL"/>
        </w:rPr>
      </w:pPr>
    </w:p>
    <w:p w14:paraId="5FB2633C" w14:textId="1D2D048B"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Se podrá terminar anticipadamente el contrato por causas imputables al beneficiario/a, las cuales deberán ser calificadas debidamente por Sercotec. </w:t>
      </w:r>
    </w:p>
    <w:p w14:paraId="631406FC" w14:textId="77777777" w:rsidR="00DC3C96" w:rsidRPr="00105174" w:rsidRDefault="00DC3C96" w:rsidP="00037B4B">
      <w:pPr>
        <w:spacing w:after="0" w:line="240" w:lineRule="auto"/>
        <w:jc w:val="both"/>
        <w:rPr>
          <w:rFonts w:ascii="gobCL" w:eastAsia="gobCL" w:hAnsi="gobCL" w:cs="gobCL"/>
        </w:rPr>
      </w:pPr>
    </w:p>
    <w:p w14:paraId="5995CE1C" w14:textId="77777777" w:rsidR="000703E3" w:rsidRPr="00105174" w:rsidRDefault="001F6939" w:rsidP="00037B4B">
      <w:pPr>
        <w:spacing w:after="0" w:line="240" w:lineRule="auto"/>
        <w:jc w:val="both"/>
        <w:rPr>
          <w:rFonts w:ascii="gobCL" w:eastAsia="gobCL" w:hAnsi="gobCL" w:cs="gobCL"/>
        </w:rPr>
      </w:pPr>
      <w:r w:rsidRPr="00105174">
        <w:rPr>
          <w:rFonts w:ascii="gobCL" w:eastAsia="gobCL" w:hAnsi="gobCL" w:cs="gobCL"/>
        </w:rPr>
        <w:t>Constituyen incumplimiento imputable al beneficiario las siguientes situaciones, entre otras:</w:t>
      </w:r>
    </w:p>
    <w:p w14:paraId="6310F5CA" w14:textId="77777777" w:rsidR="000703E3" w:rsidRPr="00105174" w:rsidRDefault="001F6939" w:rsidP="00037B4B">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Disconformidad grave entre la información técnica y/o legal entregada, y la efectiva;</w:t>
      </w:r>
    </w:p>
    <w:p w14:paraId="1CB23C9F" w14:textId="77777777" w:rsidR="000703E3" w:rsidRPr="00105174" w:rsidRDefault="001F6939" w:rsidP="00037B4B">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Incumplimiento grave en la ejecución del Plan de Inversiones;</w:t>
      </w:r>
    </w:p>
    <w:p w14:paraId="7CCC6B5C" w14:textId="77777777" w:rsidR="000703E3" w:rsidRPr="00105174" w:rsidRDefault="001F6939" w:rsidP="00037B4B">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En caso que el beneficiario/a renuncie sin expresión de causa a continuar el proyecto;</w:t>
      </w:r>
    </w:p>
    <w:p w14:paraId="493FB330" w14:textId="77777777" w:rsidR="000703E3" w:rsidRPr="00105174" w:rsidRDefault="001F6939" w:rsidP="00037B4B">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2BCA2190" w14:textId="2BA04DFB" w:rsidR="000703E3" w:rsidRDefault="001F6939" w:rsidP="00037B4B">
      <w:pPr>
        <w:numPr>
          <w:ilvl w:val="0"/>
          <w:numId w:val="7"/>
        </w:numPr>
        <w:pBdr>
          <w:top w:val="nil"/>
          <w:left w:val="nil"/>
          <w:bottom w:val="nil"/>
          <w:right w:val="nil"/>
          <w:between w:val="nil"/>
        </w:pBdr>
        <w:spacing w:after="0" w:line="240" w:lineRule="auto"/>
        <w:ind w:left="714" w:hanging="357"/>
        <w:jc w:val="both"/>
        <w:rPr>
          <w:rFonts w:ascii="gobCL" w:eastAsia="gobCL" w:hAnsi="gobCL" w:cs="gobCL"/>
          <w:color w:val="000000"/>
        </w:rPr>
      </w:pPr>
      <w:r w:rsidRPr="00105174">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DC3C96">
        <w:rPr>
          <w:rFonts w:ascii="gobCL" w:eastAsia="gobCL" w:hAnsi="gobCL" w:cs="gobCL"/>
          <w:color w:val="000000"/>
        </w:rPr>
        <w:t>.</w:t>
      </w:r>
    </w:p>
    <w:p w14:paraId="3FDC5799" w14:textId="77777777" w:rsidR="00DC3C96" w:rsidRPr="00105174" w:rsidRDefault="00DC3C96" w:rsidP="00037B4B">
      <w:pPr>
        <w:pBdr>
          <w:top w:val="nil"/>
          <w:left w:val="nil"/>
          <w:bottom w:val="nil"/>
          <w:right w:val="nil"/>
          <w:between w:val="nil"/>
        </w:pBdr>
        <w:spacing w:after="0" w:line="240" w:lineRule="auto"/>
        <w:ind w:left="714"/>
        <w:jc w:val="both"/>
        <w:rPr>
          <w:rFonts w:ascii="gobCL" w:eastAsia="gobCL" w:hAnsi="gobCL" w:cs="gobCL"/>
          <w:color w:val="000000"/>
        </w:rPr>
      </w:pPr>
    </w:p>
    <w:p w14:paraId="04766516" w14:textId="51D26589"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0F8E14B6" w14:textId="77777777" w:rsidR="00DC3C96" w:rsidRPr="00105174" w:rsidRDefault="00DC3C96" w:rsidP="00037B4B">
      <w:pPr>
        <w:spacing w:after="0" w:line="240" w:lineRule="auto"/>
        <w:jc w:val="both"/>
        <w:rPr>
          <w:rFonts w:ascii="gobCL" w:eastAsia="gobCL" w:hAnsi="gobCL" w:cs="gobCL"/>
        </w:rPr>
      </w:pPr>
    </w:p>
    <w:p w14:paraId="4D10B351" w14:textId="7D06AF4A" w:rsidR="000703E3" w:rsidRDefault="001F6939" w:rsidP="00037B4B">
      <w:pPr>
        <w:spacing w:after="0" w:line="240" w:lineRule="auto"/>
        <w:jc w:val="both"/>
        <w:rPr>
          <w:rFonts w:ascii="gobCL" w:eastAsia="gobCL" w:hAnsi="gobCL" w:cs="gobCL"/>
        </w:rPr>
      </w:pPr>
      <w:r w:rsidRPr="00105174">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105174">
        <w:rPr>
          <w:rFonts w:ascii="gobCL" w:eastAsia="gobCL" w:hAnsi="gobCL" w:cs="gobCL"/>
        </w:rPr>
        <w:t>a</w:t>
      </w:r>
      <w:proofErr w:type="spellEnd"/>
      <w:r w:rsidRPr="00105174">
        <w:rPr>
          <w:rFonts w:ascii="gobCL" w:eastAsia="gobCL" w:hAnsi="gobCL" w:cs="gobCL"/>
        </w:rPr>
        <w:t xml:space="preserve"> señalado en el contrato, hecha por el AOS. </w:t>
      </w:r>
    </w:p>
    <w:p w14:paraId="047FAE96" w14:textId="7A447EF9" w:rsidR="00DC3C96" w:rsidRDefault="00DC3C96" w:rsidP="00037B4B">
      <w:pPr>
        <w:spacing w:after="0" w:line="240" w:lineRule="auto"/>
        <w:jc w:val="both"/>
        <w:rPr>
          <w:rFonts w:ascii="gobCL" w:eastAsia="gobCL" w:hAnsi="gobCL" w:cs="gobCL"/>
        </w:rPr>
      </w:pPr>
    </w:p>
    <w:p w14:paraId="30C7FFF5" w14:textId="77777777" w:rsidR="00D340C6" w:rsidRPr="00105174" w:rsidRDefault="00D340C6" w:rsidP="00037B4B">
      <w:pPr>
        <w:spacing w:after="0" w:line="240" w:lineRule="auto"/>
        <w:jc w:val="both"/>
        <w:rPr>
          <w:rFonts w:ascii="gobCL" w:eastAsia="gobCL" w:hAnsi="gobCL" w:cs="gobCL"/>
        </w:rPr>
      </w:pPr>
    </w:p>
    <w:p w14:paraId="14BBF85B" w14:textId="77777777" w:rsidR="000703E3" w:rsidRPr="00105174" w:rsidRDefault="001F6939" w:rsidP="00037B4B">
      <w:pPr>
        <w:spacing w:after="0" w:line="240" w:lineRule="auto"/>
        <w:jc w:val="both"/>
        <w:rPr>
          <w:rFonts w:ascii="gobCL" w:eastAsia="gobCL" w:hAnsi="gobCL" w:cs="gobCL"/>
          <w:b/>
        </w:rPr>
      </w:pPr>
      <w:r w:rsidRPr="00105174">
        <w:rPr>
          <w:rFonts w:ascii="gobCL" w:eastAsia="gobCL" w:hAnsi="gobCL" w:cs="gobCL"/>
          <w:b/>
        </w:rPr>
        <w:t>9. Otros</w:t>
      </w:r>
    </w:p>
    <w:p w14:paraId="3819F2E7" w14:textId="77777777" w:rsidR="00DC3C96" w:rsidRDefault="00DC3C96" w:rsidP="00037B4B">
      <w:pPr>
        <w:spacing w:after="0" w:line="240" w:lineRule="auto"/>
        <w:jc w:val="both"/>
        <w:rPr>
          <w:rFonts w:ascii="gobCL" w:eastAsia="gobCL" w:hAnsi="gobCL" w:cs="gobCL"/>
        </w:rPr>
      </w:pPr>
    </w:p>
    <w:p w14:paraId="0A336AF1" w14:textId="5B976648" w:rsidR="000703E3" w:rsidRDefault="001F6939" w:rsidP="00037B4B">
      <w:pPr>
        <w:spacing w:after="0" w:line="240" w:lineRule="auto"/>
        <w:jc w:val="both"/>
        <w:rPr>
          <w:rFonts w:ascii="gobCL" w:eastAsia="gobCL" w:hAnsi="gobCL" w:cs="gobCL"/>
        </w:rPr>
      </w:pPr>
      <w:r w:rsidRPr="00105174">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5A3BB13F" w14:textId="77777777" w:rsidR="00DC3C96" w:rsidRPr="00105174" w:rsidRDefault="00DC3C96" w:rsidP="00037B4B">
      <w:pPr>
        <w:spacing w:after="0" w:line="240" w:lineRule="auto"/>
        <w:jc w:val="both"/>
        <w:rPr>
          <w:rFonts w:ascii="gobCL" w:eastAsia="gobCL" w:hAnsi="gobCL" w:cs="gobCL"/>
        </w:rPr>
      </w:pPr>
    </w:p>
    <w:p w14:paraId="719A55A5" w14:textId="2DFCF414"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5C2C602E" w14:textId="77777777" w:rsidR="00DC3C96" w:rsidRPr="00105174" w:rsidRDefault="00DC3C96" w:rsidP="00037B4B">
      <w:pPr>
        <w:spacing w:after="0" w:line="240" w:lineRule="auto"/>
        <w:jc w:val="both"/>
        <w:rPr>
          <w:rFonts w:ascii="gobCL" w:eastAsia="gobCL" w:hAnsi="gobCL" w:cs="gobCL"/>
          <w:color w:val="000000"/>
        </w:rPr>
      </w:pPr>
    </w:p>
    <w:p w14:paraId="48D4A0B0" w14:textId="07C5A61B" w:rsidR="000703E3" w:rsidRDefault="001F6939" w:rsidP="00037B4B">
      <w:pPr>
        <w:spacing w:after="0" w:line="240" w:lineRule="auto"/>
        <w:jc w:val="both"/>
        <w:rPr>
          <w:rFonts w:ascii="gobCL" w:eastAsia="gobCL" w:hAnsi="gobCL" w:cs="gobCL"/>
        </w:rPr>
      </w:pPr>
      <w:r w:rsidRPr="00105174">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448218E6" w14:textId="77777777" w:rsidR="00DC3C96" w:rsidRPr="00105174" w:rsidRDefault="00DC3C96" w:rsidP="00037B4B">
      <w:pPr>
        <w:spacing w:after="0" w:line="240" w:lineRule="auto"/>
        <w:jc w:val="both"/>
        <w:rPr>
          <w:rFonts w:ascii="gobCL" w:eastAsia="gobCL" w:hAnsi="gobCL" w:cs="gobCL"/>
        </w:rPr>
      </w:pPr>
    </w:p>
    <w:p w14:paraId="2025629F" w14:textId="1F4C05B0"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283030F" w14:textId="77777777" w:rsidR="00DC3C96" w:rsidRPr="00105174" w:rsidRDefault="00DC3C96" w:rsidP="00037B4B">
      <w:pPr>
        <w:spacing w:after="0" w:line="240" w:lineRule="auto"/>
        <w:jc w:val="both"/>
        <w:rPr>
          <w:rFonts w:ascii="gobCL" w:eastAsia="gobCL" w:hAnsi="gobCL" w:cs="gobCL"/>
        </w:rPr>
      </w:pPr>
    </w:p>
    <w:p w14:paraId="554529B4" w14:textId="534D96D8" w:rsidR="000703E3" w:rsidRDefault="001F6939" w:rsidP="00037B4B">
      <w:pPr>
        <w:spacing w:after="0" w:line="240" w:lineRule="auto"/>
        <w:jc w:val="both"/>
        <w:rPr>
          <w:rFonts w:ascii="gobCL" w:eastAsia="gobCL" w:hAnsi="gobCL" w:cs="gobCL"/>
        </w:rPr>
      </w:pPr>
      <w:r w:rsidRPr="00105174">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w:t>
      </w:r>
      <w:r w:rsidRPr="00105174">
        <w:rPr>
          <w:rFonts w:ascii="gobCL" w:eastAsia="gobCL" w:hAnsi="gobCL" w:cs="gobCL"/>
        </w:rPr>
        <w:lastRenderedPageBreak/>
        <w:t xml:space="preserve">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2A0C212" w14:textId="77777777" w:rsidR="00DC3C96" w:rsidRPr="00105174" w:rsidRDefault="00DC3C96" w:rsidP="00037B4B">
      <w:pPr>
        <w:spacing w:after="0" w:line="240" w:lineRule="auto"/>
        <w:jc w:val="both"/>
        <w:rPr>
          <w:rFonts w:ascii="gobCL" w:eastAsia="gobCL" w:hAnsi="gobCL" w:cs="gobCL"/>
        </w:rPr>
      </w:pPr>
    </w:p>
    <w:p w14:paraId="595DC438" w14:textId="4DC26F67" w:rsidR="000703E3" w:rsidRDefault="001F6939" w:rsidP="00037B4B">
      <w:pPr>
        <w:spacing w:after="0" w:line="240" w:lineRule="auto"/>
        <w:jc w:val="both"/>
        <w:rPr>
          <w:rFonts w:ascii="gobCL" w:eastAsia="gobCL" w:hAnsi="gobCL" w:cs="gobCL"/>
        </w:rPr>
      </w:pPr>
      <w:r w:rsidRPr="00105174">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73896DE" w14:textId="77777777" w:rsidR="00DC3C96" w:rsidRPr="00105174" w:rsidRDefault="00DC3C96" w:rsidP="00037B4B">
      <w:pPr>
        <w:spacing w:after="0" w:line="240" w:lineRule="auto"/>
        <w:jc w:val="both"/>
        <w:rPr>
          <w:rFonts w:ascii="gobCL" w:eastAsia="gobCL" w:hAnsi="gobCL" w:cs="gobCL"/>
        </w:rPr>
      </w:pP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rsidRPr="00105174" w14:paraId="79430D44" w14:textId="77777777">
        <w:trPr>
          <w:jc w:val="center"/>
        </w:trPr>
        <w:tc>
          <w:tcPr>
            <w:tcW w:w="8907" w:type="dxa"/>
            <w:shd w:val="clear" w:color="auto" w:fill="D9D9D9"/>
            <w:tcMar>
              <w:top w:w="57" w:type="dxa"/>
              <w:bottom w:w="57" w:type="dxa"/>
            </w:tcMar>
          </w:tcPr>
          <w:p w14:paraId="7D3D6C69" w14:textId="77777777" w:rsidR="000703E3" w:rsidRPr="00105174" w:rsidRDefault="001F6939">
            <w:pPr>
              <w:rPr>
                <w:rFonts w:ascii="gobCL" w:eastAsia="gobCL" w:hAnsi="gobCL" w:cs="gobCL"/>
                <w:b/>
                <w:sz w:val="22"/>
                <w:szCs w:val="22"/>
              </w:rPr>
            </w:pPr>
            <w:r w:rsidRPr="00105174">
              <w:rPr>
                <w:rFonts w:ascii="gobCL" w:eastAsia="gobCL" w:hAnsi="gobCL" w:cs="gobCL"/>
                <w:b/>
                <w:u w:val="single"/>
              </w:rPr>
              <w:t>IMPORTANTE</w:t>
            </w:r>
            <w:r w:rsidRPr="00105174">
              <w:rPr>
                <w:rFonts w:ascii="gobCL" w:eastAsia="gobCL" w:hAnsi="gobCL" w:cs="gobCL"/>
                <w:b/>
              </w:rPr>
              <w:t>:</w:t>
            </w:r>
          </w:p>
          <w:p w14:paraId="3874F0B4" w14:textId="77777777" w:rsidR="000703E3" w:rsidRPr="00105174" w:rsidRDefault="001F6939">
            <w:pPr>
              <w:jc w:val="both"/>
              <w:rPr>
                <w:rFonts w:ascii="gobCL" w:eastAsia="gobCL" w:hAnsi="gobCL" w:cs="gobCL"/>
                <w:sz w:val="22"/>
                <w:szCs w:val="22"/>
              </w:rPr>
            </w:pPr>
            <w:r w:rsidRPr="00105174">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C60EEC7" w14:textId="77777777" w:rsidR="000703E3" w:rsidRPr="00037B4B" w:rsidRDefault="000703E3" w:rsidP="00037B4B">
      <w:pPr>
        <w:spacing w:after="0" w:line="240" w:lineRule="auto"/>
        <w:jc w:val="center"/>
        <w:rPr>
          <w:rFonts w:ascii="gobCL" w:eastAsia="gobCL" w:hAnsi="gobCL" w:cs="gobCL"/>
          <w:b/>
        </w:rPr>
      </w:pPr>
    </w:p>
    <w:p w14:paraId="4DB5128C" w14:textId="77777777" w:rsidR="000703E3" w:rsidRPr="00105174" w:rsidRDefault="001F6939" w:rsidP="00037B4B">
      <w:pPr>
        <w:spacing w:after="0" w:line="240" w:lineRule="auto"/>
        <w:rPr>
          <w:rFonts w:ascii="gobCL" w:eastAsia="gobCL" w:hAnsi="gobCL" w:cs="gobCL"/>
          <w:b/>
          <w:sz w:val="20"/>
          <w:szCs w:val="20"/>
        </w:rPr>
      </w:pPr>
      <w:r w:rsidRPr="00037B4B">
        <w:rPr>
          <w:rFonts w:ascii="gobCL" w:hAnsi="gobCL"/>
        </w:rPr>
        <w:br w:type="page"/>
      </w:r>
    </w:p>
    <w:p w14:paraId="36955EED" w14:textId="77777777" w:rsidR="000703E3" w:rsidRPr="00105174" w:rsidRDefault="001F6939">
      <w:pPr>
        <w:jc w:val="center"/>
        <w:rPr>
          <w:rFonts w:ascii="gobCL" w:eastAsia="gobCL" w:hAnsi="gobCL" w:cs="gobCL"/>
          <w:b/>
          <w:sz w:val="20"/>
          <w:szCs w:val="20"/>
        </w:rPr>
      </w:pPr>
      <w:r w:rsidRPr="00105174">
        <w:rPr>
          <w:rFonts w:ascii="gobCL" w:eastAsia="gobCL" w:hAnsi="gobCL" w:cs="gobCL"/>
          <w:b/>
          <w:sz w:val="20"/>
          <w:szCs w:val="20"/>
        </w:rPr>
        <w:lastRenderedPageBreak/>
        <w:t>ANEXO N°1</w:t>
      </w:r>
    </w:p>
    <w:p w14:paraId="1B676A50" w14:textId="77777777" w:rsidR="000703E3" w:rsidRPr="00105174" w:rsidRDefault="001F6939">
      <w:pPr>
        <w:jc w:val="center"/>
        <w:rPr>
          <w:rFonts w:ascii="gobCL" w:eastAsia="gobCL" w:hAnsi="gobCL" w:cs="gobCL"/>
          <w:b/>
          <w:sz w:val="20"/>
          <w:szCs w:val="20"/>
        </w:rPr>
      </w:pPr>
      <w:r w:rsidRPr="00105174">
        <w:rPr>
          <w:rFonts w:ascii="gobCL" w:eastAsia="gobCL" w:hAnsi="gobCL" w:cs="gobCL"/>
          <w:b/>
          <w:sz w:val="20"/>
          <w:szCs w:val="20"/>
        </w:rPr>
        <w:t xml:space="preserve">MEDIOS DE VERIFICACIÓN DEL CUMPLIMIENTO DE LOS REQUISITOS DE ADMISIBILIDAD </w:t>
      </w:r>
    </w:p>
    <w:p w14:paraId="69664C16" w14:textId="77777777" w:rsidR="000703E3" w:rsidRPr="00105174" w:rsidRDefault="001F6939">
      <w:pPr>
        <w:jc w:val="both"/>
        <w:rPr>
          <w:rFonts w:ascii="gobCL" w:eastAsia="gobCL" w:hAnsi="gobCL" w:cs="gobCL"/>
          <w:b/>
          <w:color w:val="000000"/>
          <w:sz w:val="20"/>
          <w:szCs w:val="20"/>
        </w:rPr>
      </w:pPr>
      <w:r w:rsidRPr="00105174">
        <w:rPr>
          <w:rFonts w:ascii="gobCL" w:eastAsia="gobCL" w:hAnsi="gobCL" w:cs="gobCL"/>
          <w:b/>
          <w:color w:val="000000"/>
          <w:sz w:val="20"/>
          <w:szCs w:val="20"/>
        </w:rPr>
        <w:t>Admisibilidad automática</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105174" w14:paraId="410CDD70" w14:textId="77777777">
        <w:tc>
          <w:tcPr>
            <w:tcW w:w="4531" w:type="dxa"/>
            <w:shd w:val="clear" w:color="auto" w:fill="D9D9D9"/>
          </w:tcPr>
          <w:p w14:paraId="1481DDB5" w14:textId="77777777" w:rsidR="000703E3" w:rsidRPr="00105174" w:rsidRDefault="001F6939">
            <w:pPr>
              <w:jc w:val="center"/>
              <w:rPr>
                <w:rFonts w:ascii="gobCL" w:eastAsia="gobCL" w:hAnsi="gobCL" w:cs="gobCL"/>
                <w:b/>
              </w:rPr>
            </w:pPr>
            <w:r w:rsidRPr="00105174">
              <w:rPr>
                <w:rFonts w:ascii="gobCL" w:eastAsia="gobCL" w:hAnsi="gobCL" w:cs="gobCL"/>
                <w:b/>
              </w:rPr>
              <w:t>Requisito</w:t>
            </w:r>
          </w:p>
        </w:tc>
        <w:tc>
          <w:tcPr>
            <w:tcW w:w="4297" w:type="dxa"/>
            <w:shd w:val="clear" w:color="auto" w:fill="D9D9D9"/>
          </w:tcPr>
          <w:p w14:paraId="552329F1" w14:textId="77777777" w:rsidR="000703E3" w:rsidRPr="00105174" w:rsidRDefault="001F6939">
            <w:pPr>
              <w:pBdr>
                <w:top w:val="nil"/>
                <w:left w:val="nil"/>
                <w:bottom w:val="nil"/>
                <w:right w:val="nil"/>
                <w:between w:val="nil"/>
              </w:pBdr>
              <w:jc w:val="center"/>
              <w:rPr>
                <w:rFonts w:ascii="gobCL" w:eastAsia="gobCL" w:hAnsi="gobCL" w:cs="gobCL"/>
                <w:b/>
                <w:color w:val="000000"/>
              </w:rPr>
            </w:pPr>
            <w:r w:rsidRPr="00105174">
              <w:rPr>
                <w:rFonts w:ascii="gobCL" w:eastAsia="gobCL" w:hAnsi="gobCL" w:cs="gobCL"/>
                <w:b/>
                <w:color w:val="000000"/>
              </w:rPr>
              <w:t>Medio de verificación</w:t>
            </w:r>
          </w:p>
        </w:tc>
      </w:tr>
      <w:tr w:rsidR="000703E3" w:rsidRPr="00105174" w14:paraId="63CC3F81" w14:textId="77777777" w:rsidTr="00037B4B">
        <w:trPr>
          <w:trHeight w:val="1070"/>
        </w:trPr>
        <w:tc>
          <w:tcPr>
            <w:tcW w:w="4531" w:type="dxa"/>
          </w:tcPr>
          <w:p w14:paraId="521935DC" w14:textId="03090315" w:rsidR="000703E3" w:rsidRPr="00105174" w:rsidRDefault="001F6939">
            <w:pPr>
              <w:jc w:val="both"/>
              <w:rPr>
                <w:rFonts w:ascii="gobCL" w:eastAsia="gobCL" w:hAnsi="gobCL" w:cs="gobCL"/>
              </w:rPr>
            </w:pPr>
            <w:r w:rsidRPr="00105174">
              <w:rPr>
                <w:rFonts w:ascii="gobCL" w:eastAsia="gobCL" w:hAnsi="gobCL" w:cs="gobCL"/>
              </w:rPr>
              <w:t xml:space="preserve">Ser persona natural y/o jurídica con iniciación de actividades en primera categoría ante el Servicio de Impuestos Internos (SII) </w:t>
            </w:r>
            <w:r w:rsidRPr="00105174">
              <w:rPr>
                <w:rFonts w:ascii="gobCL" w:eastAsia="gobCL" w:hAnsi="gobCL" w:cs="gobCL"/>
                <w:b/>
              </w:rPr>
              <w:t>hasta el 28 de febrero de 2019 y estar vigente a la fecha de inicio de la convocatoria.</w:t>
            </w:r>
            <w:r w:rsidRPr="00105174">
              <w:rPr>
                <w:rFonts w:ascii="gobCL" w:eastAsia="gobCL" w:hAnsi="gobCL" w:cs="gobCL"/>
              </w:rPr>
              <w:t xml:space="preserve"> </w:t>
            </w:r>
          </w:p>
        </w:tc>
        <w:tc>
          <w:tcPr>
            <w:tcW w:w="4297" w:type="dxa"/>
          </w:tcPr>
          <w:p w14:paraId="2C340C65"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105174">
              <w:rPr>
                <w:rFonts w:ascii="gobCL" w:eastAsia="gobCL" w:hAnsi="gobCL" w:cs="gobCL"/>
                <w:color w:val="000000"/>
                <w:sz w:val="28"/>
                <w:szCs w:val="28"/>
              </w:rPr>
              <w:t xml:space="preserve"> </w:t>
            </w:r>
          </w:p>
        </w:tc>
      </w:tr>
      <w:tr w:rsidR="000703E3" w:rsidRPr="00105174" w14:paraId="78DC9287" w14:textId="77777777">
        <w:tc>
          <w:tcPr>
            <w:tcW w:w="4531" w:type="dxa"/>
          </w:tcPr>
          <w:p w14:paraId="2DAD1646" w14:textId="77777777" w:rsidR="000703E3" w:rsidRPr="00105174" w:rsidRDefault="001F6939">
            <w:pPr>
              <w:jc w:val="both"/>
              <w:rPr>
                <w:rFonts w:ascii="gobCL" w:eastAsia="gobCL" w:hAnsi="gobCL" w:cs="gobCL"/>
              </w:rPr>
            </w:pPr>
            <w:r w:rsidRPr="00105174">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643C502C" w14:textId="77777777" w:rsidR="000703E3" w:rsidRPr="00105174" w:rsidRDefault="001F6939">
            <w:pPr>
              <w:jc w:val="both"/>
              <w:rPr>
                <w:rFonts w:ascii="gobCL" w:eastAsia="gobCL" w:hAnsi="gobCL" w:cs="gobCL"/>
              </w:rPr>
            </w:pPr>
            <w:r w:rsidRPr="00105174">
              <w:rPr>
                <w:rFonts w:ascii="gobCL" w:eastAsia="gobCL" w:hAnsi="gobCL" w:cs="gobCL"/>
              </w:rPr>
              <w:t>Requisito validado por Sercotec para el RUT de la empresa postulante.</w:t>
            </w:r>
          </w:p>
        </w:tc>
      </w:tr>
      <w:tr w:rsidR="000703E3" w:rsidRPr="00105174" w14:paraId="3C4E59CF" w14:textId="77777777">
        <w:tc>
          <w:tcPr>
            <w:tcW w:w="4531" w:type="dxa"/>
          </w:tcPr>
          <w:p w14:paraId="40EE507C" w14:textId="77777777" w:rsidR="000703E3" w:rsidRPr="00105174" w:rsidRDefault="001F6939">
            <w:pPr>
              <w:jc w:val="both"/>
              <w:rPr>
                <w:rFonts w:ascii="gobCL" w:eastAsia="gobCL" w:hAnsi="gobCL" w:cs="gobCL"/>
              </w:rPr>
            </w:pPr>
            <w:r w:rsidRPr="00105174">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14:paraId="1192803D"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provista por la Dirección del Trabajo (se validará el requisito para el RUT de la empresa postulante).</w:t>
            </w:r>
          </w:p>
        </w:tc>
      </w:tr>
      <w:tr w:rsidR="000703E3" w:rsidRPr="00105174" w14:paraId="772A5FA9" w14:textId="77777777">
        <w:tc>
          <w:tcPr>
            <w:tcW w:w="4531" w:type="dxa"/>
          </w:tcPr>
          <w:p w14:paraId="24D83623" w14:textId="77777777" w:rsidR="000703E3" w:rsidRPr="00105174" w:rsidRDefault="001F6939">
            <w:pPr>
              <w:jc w:val="both"/>
              <w:rPr>
                <w:rFonts w:ascii="gobCL" w:eastAsia="gobCL" w:hAnsi="gobCL" w:cs="gobCL"/>
              </w:rPr>
            </w:pPr>
            <w:r w:rsidRPr="00105174">
              <w:rPr>
                <w:rFonts w:ascii="gobCL" w:eastAsia="gobCL" w:hAnsi="gobCL" w:cs="gobCL"/>
              </w:rPr>
              <w:t>No tener rendiciones pendientes con Sercotec, a la fecha de inicio de la convocatoria.</w:t>
            </w:r>
          </w:p>
        </w:tc>
        <w:tc>
          <w:tcPr>
            <w:tcW w:w="4297" w:type="dxa"/>
          </w:tcPr>
          <w:p w14:paraId="15A1B1B0"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0703E3" w:rsidRPr="00105174" w14:paraId="66AF418B" w14:textId="77777777">
        <w:tc>
          <w:tcPr>
            <w:tcW w:w="4531" w:type="dxa"/>
          </w:tcPr>
          <w:p w14:paraId="2FA4D579" w14:textId="0E5EE3FD" w:rsidR="00BB13B2" w:rsidRPr="00105174" w:rsidRDefault="000B7B1F" w:rsidP="00EC5662">
            <w:pPr>
              <w:jc w:val="both"/>
              <w:rPr>
                <w:rFonts w:ascii="gobCL" w:eastAsia="gobCL" w:hAnsi="gobCL" w:cs="gobCL"/>
                <w:b/>
              </w:rPr>
            </w:pPr>
            <w:r w:rsidRPr="00105174">
              <w:rPr>
                <w:rFonts w:ascii="gobCL" w:eastAsia="gobCL" w:hAnsi="gobCL" w:cs="gobCL"/>
              </w:rPr>
              <w:t>Tener domicilio comercial</w:t>
            </w:r>
            <w:r w:rsidR="008317B4" w:rsidRPr="00105174">
              <w:rPr>
                <w:rFonts w:ascii="gobCL" w:eastAsia="gobCL" w:hAnsi="gobCL" w:cs="gobCL"/>
              </w:rPr>
              <w:t xml:space="preserve"> principal </w:t>
            </w:r>
            <w:r w:rsidR="003B1BD5" w:rsidRPr="00105174">
              <w:rPr>
                <w:rFonts w:ascii="gobCL" w:eastAsia="gobCL" w:hAnsi="gobCL" w:cs="gobCL"/>
              </w:rPr>
              <w:t>(</w:t>
            </w:r>
            <w:r w:rsidR="008317B4" w:rsidRPr="00105174">
              <w:rPr>
                <w:rFonts w:ascii="gobCL" w:eastAsia="gobCL" w:hAnsi="gobCL" w:cs="gobCL"/>
              </w:rPr>
              <w:t>casa matriz</w:t>
            </w:r>
            <w:r w:rsidR="00F93FAE" w:rsidRPr="00105174">
              <w:rPr>
                <w:rFonts w:ascii="gobCL" w:eastAsia="gobCL" w:hAnsi="gobCL" w:cs="gobCL"/>
              </w:rPr>
              <w:t>)</w:t>
            </w:r>
            <w:r w:rsidRPr="00105174">
              <w:rPr>
                <w:rFonts w:ascii="gobCL" w:eastAsia="gobCL" w:hAnsi="gobCL" w:cs="gobCL"/>
              </w:rPr>
              <w:t xml:space="preserve"> e</w:t>
            </w:r>
            <w:r w:rsidR="00A413E4" w:rsidRPr="00105174">
              <w:rPr>
                <w:rFonts w:ascii="gobCL" w:eastAsia="gobCL" w:hAnsi="gobCL" w:cs="gobCL"/>
              </w:rPr>
              <w:t>n</w:t>
            </w:r>
            <w:r w:rsidR="00EC5662" w:rsidRPr="00105174">
              <w:rPr>
                <w:rFonts w:ascii="gobCL" w:eastAsia="gobCL" w:hAnsi="gobCL" w:cs="gobCL"/>
              </w:rPr>
              <w:t xml:space="preserve"> la región de Valparaíso.</w:t>
            </w:r>
          </w:p>
          <w:p w14:paraId="619E5F31" w14:textId="77777777" w:rsidR="00B95479" w:rsidRPr="00105174" w:rsidRDefault="00B95479" w:rsidP="00EC5662">
            <w:pPr>
              <w:pStyle w:val="Prrafodelista"/>
              <w:ind w:left="360"/>
              <w:jc w:val="both"/>
              <w:rPr>
                <w:rFonts w:ascii="gobCL" w:eastAsia="gobCL" w:hAnsi="gobCL" w:cs="gobCL"/>
              </w:rPr>
            </w:pPr>
          </w:p>
        </w:tc>
        <w:tc>
          <w:tcPr>
            <w:tcW w:w="4297" w:type="dxa"/>
          </w:tcPr>
          <w:p w14:paraId="13B6CBA5"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w:t>
            </w:r>
          </w:p>
        </w:tc>
      </w:tr>
      <w:tr w:rsidR="000703E3" w:rsidRPr="00105174" w14:paraId="748E0AF1" w14:textId="77777777">
        <w:tc>
          <w:tcPr>
            <w:tcW w:w="4531" w:type="dxa"/>
          </w:tcPr>
          <w:p w14:paraId="6C727212" w14:textId="77777777" w:rsidR="000703E3" w:rsidRPr="00105174" w:rsidRDefault="001F6939">
            <w:pPr>
              <w:jc w:val="both"/>
              <w:rPr>
                <w:rFonts w:ascii="gobCL" w:eastAsia="gobCL" w:hAnsi="gobCL" w:cs="gobCL"/>
              </w:rPr>
            </w:pPr>
            <w:r w:rsidRPr="00105174">
              <w:rPr>
                <w:rFonts w:ascii="gobCL" w:eastAsia="gobCL" w:hAnsi="gobCL" w:cs="gobCL"/>
              </w:rPr>
              <w:t xml:space="preserve">No haber sido beneficiario de las convocatorias Reactívate de Sercotec (cualquier fuente de financiamiento). </w:t>
            </w:r>
          </w:p>
        </w:tc>
        <w:tc>
          <w:tcPr>
            <w:tcW w:w="4297" w:type="dxa"/>
          </w:tcPr>
          <w:p w14:paraId="7D8F110D" w14:textId="77777777" w:rsidR="000703E3" w:rsidRPr="00105174" w:rsidRDefault="001F6939">
            <w:pPr>
              <w:jc w:val="both"/>
              <w:rPr>
                <w:rFonts w:ascii="gobCL" w:eastAsia="gobCL" w:hAnsi="gobCL" w:cs="gobCL"/>
              </w:rPr>
            </w:pPr>
            <w:r w:rsidRPr="00105174">
              <w:rPr>
                <w:rFonts w:ascii="gobCL" w:eastAsia="gobCL" w:hAnsi="gobCL" w:cs="gobCL"/>
              </w:rPr>
              <w:t>Requisito validado automáticamente a través de la plataforma de postulación para el RUT de la empresa postulante.</w:t>
            </w:r>
          </w:p>
        </w:tc>
      </w:tr>
      <w:tr w:rsidR="001362B2" w:rsidRPr="00105174" w14:paraId="35093380" w14:textId="77777777">
        <w:tc>
          <w:tcPr>
            <w:tcW w:w="4531" w:type="dxa"/>
          </w:tcPr>
          <w:p w14:paraId="04DB5190" w14:textId="34F85F0E" w:rsidR="001362B2" w:rsidRPr="00105174" w:rsidRDefault="001362B2" w:rsidP="001362B2">
            <w:pPr>
              <w:jc w:val="both"/>
              <w:rPr>
                <w:rFonts w:ascii="gobCL" w:eastAsia="gobCL" w:hAnsi="gobCL" w:cs="gobCL"/>
              </w:rPr>
            </w:pPr>
            <w:r w:rsidRPr="00105174">
              <w:rPr>
                <w:rFonts w:ascii="gobCL" w:eastAsia="gobCL" w:hAnsi="gobCL" w:cs="gobCL"/>
                <w:b/>
              </w:rPr>
              <w:t>Tener inicio de actividades en primera categoría</w:t>
            </w:r>
            <w:r w:rsidRPr="00105174">
              <w:rPr>
                <w:rFonts w:ascii="gobCL" w:eastAsia="gobCL" w:hAnsi="gobCL" w:cs="gobCL"/>
              </w:rPr>
              <w:t xml:space="preserve">, en alguno de los códigos </w:t>
            </w:r>
            <w:r w:rsidRPr="00105174">
              <w:rPr>
                <w:rFonts w:ascii="gobCL" w:eastAsia="gobCL" w:hAnsi="gobCL" w:cs="gobCL"/>
                <w:b/>
              </w:rPr>
              <w:t>actividad CIU 561000</w:t>
            </w:r>
            <w:r w:rsidRPr="00105174">
              <w:rPr>
                <w:rFonts w:ascii="gobCL" w:eastAsia="gobCL" w:hAnsi="gobCL" w:cs="gobCL"/>
              </w:rPr>
              <w:t xml:space="preserve"> Actividades de restaurantes y de servicio móvil de comidas; o el </w:t>
            </w:r>
            <w:r w:rsidRPr="00105174">
              <w:rPr>
                <w:rFonts w:ascii="gobCL" w:eastAsia="gobCL" w:hAnsi="gobCL" w:cs="gobCL"/>
                <w:b/>
              </w:rPr>
              <w:t>CIU 562900</w:t>
            </w:r>
            <w:r w:rsidRPr="00105174">
              <w:rPr>
                <w:rFonts w:ascii="gobCL" w:eastAsia="gobCL" w:hAnsi="gobCL" w:cs="gobCL"/>
              </w:rPr>
              <w:t xml:space="preserve"> Suministro industrial de comidas por encargo; concesión de servicios de alimentación.</w:t>
            </w:r>
          </w:p>
        </w:tc>
        <w:tc>
          <w:tcPr>
            <w:tcW w:w="4297" w:type="dxa"/>
          </w:tcPr>
          <w:p w14:paraId="3763619F" w14:textId="77777777" w:rsidR="001362B2" w:rsidRPr="00105174" w:rsidRDefault="001362B2" w:rsidP="001362B2">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sidRPr="00105174">
              <w:rPr>
                <w:rFonts w:ascii="gobCL" w:eastAsia="gobCL" w:hAnsi="gobCL" w:cs="gobCL"/>
                <w:color w:val="000000"/>
              </w:rPr>
              <w:t xml:space="preserve">Carpeta Tributaria Electrónica completa para Solicitar Créditos disponible en </w:t>
            </w:r>
            <w:hyperlink r:id="rId16">
              <w:r w:rsidRPr="00105174">
                <w:rPr>
                  <w:rFonts w:ascii="gobCL" w:eastAsia="gobCL" w:hAnsi="gobCL" w:cs="gobCL"/>
                  <w:color w:val="0000FF"/>
                  <w:u w:val="single"/>
                </w:rPr>
                <w:t>https://zeus.sii.cl/dii_doc/carpeta_tributaria/html/index.htm</w:t>
              </w:r>
            </w:hyperlink>
            <w:r w:rsidRPr="00105174">
              <w:rPr>
                <w:rFonts w:ascii="gobCL" w:eastAsia="gobCL" w:hAnsi="gobCL" w:cs="gobCL"/>
                <w:color w:val="000000"/>
              </w:rPr>
              <w:t xml:space="preserve"> </w:t>
            </w:r>
          </w:p>
          <w:p w14:paraId="6CD4A6A0" w14:textId="77777777" w:rsidR="001362B2" w:rsidRPr="00105174" w:rsidRDefault="001362B2" w:rsidP="001362B2">
            <w:pPr>
              <w:jc w:val="both"/>
              <w:rPr>
                <w:rFonts w:ascii="gobCL" w:eastAsia="gobCL" w:hAnsi="gobCL" w:cs="gobCL"/>
              </w:rPr>
            </w:pPr>
          </w:p>
        </w:tc>
      </w:tr>
    </w:tbl>
    <w:p w14:paraId="4A547DFD" w14:textId="77777777" w:rsidR="00D340C6" w:rsidRDefault="00D340C6">
      <w:pPr>
        <w:spacing w:before="240" w:after="240"/>
        <w:jc w:val="both"/>
        <w:rPr>
          <w:rFonts w:ascii="gobCL" w:eastAsia="gobCL" w:hAnsi="gobCL" w:cs="gobCL"/>
          <w:b/>
          <w:sz w:val="20"/>
          <w:szCs w:val="20"/>
        </w:rPr>
      </w:pPr>
    </w:p>
    <w:p w14:paraId="344A06D2" w14:textId="77777777" w:rsidR="00D340C6" w:rsidRDefault="00D340C6">
      <w:pPr>
        <w:spacing w:before="240" w:after="240"/>
        <w:jc w:val="both"/>
        <w:rPr>
          <w:rFonts w:ascii="gobCL" w:eastAsia="gobCL" w:hAnsi="gobCL" w:cs="gobCL"/>
          <w:b/>
          <w:sz w:val="20"/>
          <w:szCs w:val="20"/>
        </w:rPr>
      </w:pPr>
    </w:p>
    <w:p w14:paraId="63BA1E08" w14:textId="77777777" w:rsidR="00D340C6" w:rsidRDefault="00D340C6">
      <w:pPr>
        <w:spacing w:before="240" w:after="240"/>
        <w:jc w:val="both"/>
        <w:rPr>
          <w:rFonts w:ascii="gobCL" w:eastAsia="gobCL" w:hAnsi="gobCL" w:cs="gobCL"/>
          <w:b/>
          <w:sz w:val="20"/>
          <w:szCs w:val="20"/>
        </w:rPr>
      </w:pPr>
    </w:p>
    <w:p w14:paraId="0846BD0F" w14:textId="237BE983" w:rsidR="000703E3" w:rsidRPr="00105174" w:rsidRDefault="001F6939">
      <w:pPr>
        <w:spacing w:before="240" w:after="240"/>
        <w:jc w:val="both"/>
        <w:rPr>
          <w:rFonts w:ascii="gobCL" w:eastAsia="gobCL" w:hAnsi="gobCL" w:cs="gobCL"/>
          <w:b/>
          <w:sz w:val="20"/>
          <w:szCs w:val="20"/>
        </w:rPr>
      </w:pPr>
      <w:r w:rsidRPr="00105174">
        <w:rPr>
          <w:rFonts w:ascii="gobCL" w:eastAsia="gobCL" w:hAnsi="gobCL" w:cs="gobCL"/>
          <w:b/>
          <w:sz w:val="20"/>
          <w:szCs w:val="20"/>
        </w:rPr>
        <w:lastRenderedPageBreak/>
        <w:t>Admisibilidad manual</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rsidRPr="00105174" w14:paraId="54FBE4F6"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CCFA585" w14:textId="77777777" w:rsidR="000703E3" w:rsidRPr="00105174" w:rsidRDefault="001F6939">
            <w:pPr>
              <w:jc w:val="center"/>
              <w:rPr>
                <w:rFonts w:ascii="gobCL" w:eastAsia="gobCL" w:hAnsi="gobCL" w:cs="gobCL"/>
                <w:b/>
              </w:rPr>
            </w:pPr>
            <w:r w:rsidRPr="00105174">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650D9437" w14:textId="77777777" w:rsidR="000703E3" w:rsidRPr="00105174" w:rsidRDefault="001F6939">
            <w:pPr>
              <w:pBdr>
                <w:top w:val="nil"/>
                <w:left w:val="nil"/>
                <w:bottom w:val="nil"/>
                <w:right w:val="nil"/>
                <w:between w:val="nil"/>
              </w:pBdr>
              <w:jc w:val="center"/>
              <w:rPr>
                <w:rFonts w:ascii="gobCL" w:eastAsia="gobCL" w:hAnsi="gobCL" w:cs="gobCL"/>
                <w:b/>
                <w:color w:val="000000"/>
              </w:rPr>
            </w:pPr>
            <w:r w:rsidRPr="00105174">
              <w:rPr>
                <w:rFonts w:ascii="gobCL" w:eastAsia="gobCL" w:hAnsi="gobCL" w:cs="gobCL"/>
                <w:b/>
                <w:color w:val="000000"/>
              </w:rPr>
              <w:t>Medio de verificación</w:t>
            </w:r>
          </w:p>
        </w:tc>
      </w:tr>
      <w:tr w:rsidR="000703E3" w:rsidRPr="00105174" w14:paraId="5830B6D4" w14:textId="77777777">
        <w:tc>
          <w:tcPr>
            <w:tcW w:w="4531" w:type="dxa"/>
            <w:tcBorders>
              <w:top w:val="single" w:sz="4" w:space="0" w:color="000000"/>
              <w:left w:val="single" w:sz="4" w:space="0" w:color="000000"/>
              <w:bottom w:val="single" w:sz="4" w:space="0" w:color="000000"/>
              <w:right w:val="single" w:sz="4" w:space="0" w:color="000000"/>
            </w:tcBorders>
          </w:tcPr>
          <w:p w14:paraId="5E8B892E" w14:textId="77777777" w:rsidR="000703E3" w:rsidRPr="00105174" w:rsidRDefault="001F6939">
            <w:pPr>
              <w:jc w:val="both"/>
              <w:rPr>
                <w:rFonts w:ascii="gobCL" w:eastAsia="gobCL" w:hAnsi="gobCL" w:cs="gobCL"/>
              </w:rPr>
            </w:pPr>
            <w:r w:rsidRPr="00105174">
              <w:rPr>
                <w:rFonts w:ascii="gobCL" w:eastAsia="gobCL" w:hAnsi="gobCL" w:cs="gobCL"/>
              </w:rPr>
              <w:t xml:space="preserve">Contar con ventas netas anuales demostrables mayores o iguales a 200 UF e inferiores o iguales </w:t>
            </w:r>
            <w:r w:rsidR="009642CC" w:rsidRPr="00105174">
              <w:rPr>
                <w:rFonts w:ascii="gobCL" w:eastAsia="gobCL" w:hAnsi="gobCL" w:cs="gobCL"/>
              </w:rPr>
              <w:t>a 25.000 UF</w:t>
            </w:r>
            <w:r w:rsidRPr="00105174">
              <w:rPr>
                <w:rFonts w:ascii="gobCL" w:eastAsia="gobCL" w:hAnsi="gobCL" w:cs="gobCL"/>
              </w:rPr>
              <w:t xml:space="preserve">. </w:t>
            </w:r>
          </w:p>
          <w:p w14:paraId="2A1AA56B" w14:textId="77777777" w:rsidR="000703E3" w:rsidRPr="00105174" w:rsidRDefault="000703E3">
            <w:pPr>
              <w:jc w:val="both"/>
              <w:rPr>
                <w:rFonts w:ascii="gobCL" w:eastAsia="gobCL" w:hAnsi="gobCL" w:cs="gobCL"/>
              </w:rPr>
            </w:pPr>
          </w:p>
          <w:p w14:paraId="5B48CF70" w14:textId="77777777" w:rsidR="000703E3" w:rsidRPr="00105174" w:rsidRDefault="001F6939">
            <w:pPr>
              <w:jc w:val="both"/>
              <w:rPr>
                <w:rFonts w:ascii="gobCL" w:eastAsia="gobCL" w:hAnsi="gobCL" w:cs="gobCL"/>
              </w:rPr>
            </w:pPr>
            <w:r w:rsidRPr="00105174">
              <w:rPr>
                <w:rFonts w:ascii="gobCL" w:eastAsia="gobCL" w:hAnsi="gobCL" w:cs="gobCL"/>
              </w:rPr>
              <w:t xml:space="preserve">Para el cálculo del nivel de las ventas netas se utilizará el valor de la UF correspondiente a la fecha de inicio de la presente convocatoria y se utilizará el siguiente período: </w:t>
            </w:r>
            <w:r w:rsidRPr="00105174">
              <w:rPr>
                <w:rFonts w:ascii="gobCL" w:eastAsia="gobCL" w:hAnsi="gobCL" w:cs="gobCL"/>
                <w:b/>
              </w:rPr>
              <w:t>marzo 2019 -  febrero 2020</w:t>
            </w:r>
            <w:r w:rsidRPr="00105174">
              <w:rPr>
                <w:rFonts w:ascii="gobCL" w:eastAsia="gobCL" w:hAnsi="gobCL" w:cs="gobCL"/>
              </w:rPr>
              <w:t>.</w:t>
            </w:r>
          </w:p>
          <w:p w14:paraId="3B6C9101" w14:textId="695D1F17" w:rsidR="000703E3" w:rsidRPr="00105174" w:rsidRDefault="001F6939">
            <w:pPr>
              <w:jc w:val="both"/>
              <w:rPr>
                <w:rFonts w:ascii="gobCL" w:eastAsia="gobCL" w:hAnsi="gobCL" w:cs="gobCL"/>
              </w:rPr>
            </w:pPr>
            <w:r w:rsidRPr="00105174">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4F03B299" w14:textId="77777777" w:rsidR="000703E3" w:rsidRPr="00105174" w:rsidRDefault="001F6939">
            <w:pPr>
              <w:pBdr>
                <w:top w:val="nil"/>
                <w:left w:val="nil"/>
                <w:bottom w:val="nil"/>
                <w:right w:val="nil"/>
                <w:between w:val="nil"/>
              </w:pBdr>
              <w:jc w:val="both"/>
              <w:rPr>
                <w:rFonts w:ascii="gobCL" w:eastAsia="gobCL" w:hAnsi="gobCL" w:cs="gobCL"/>
                <w:color w:val="000000"/>
              </w:rPr>
            </w:pPr>
            <w:r w:rsidRPr="00105174">
              <w:rPr>
                <w:rFonts w:ascii="gobCL" w:eastAsia="gobCL" w:hAnsi="gobCL" w:cs="gobCL"/>
                <w:color w:val="000000"/>
              </w:rPr>
              <w:t xml:space="preserve">Carpeta Tributaria Electrónica completa para Solicitar Créditos disponible en </w:t>
            </w:r>
            <w:hyperlink r:id="rId17">
              <w:r w:rsidRPr="00105174">
                <w:rPr>
                  <w:rFonts w:ascii="gobCL" w:eastAsia="gobCL" w:hAnsi="gobCL" w:cs="gobCL"/>
                  <w:color w:val="0000FF"/>
                  <w:u w:val="single"/>
                </w:rPr>
                <w:t>https://zeus.sii.cl/dii_doc/carpeta_tributaria/html/index.htm</w:t>
              </w:r>
            </w:hyperlink>
          </w:p>
          <w:p w14:paraId="5BE76C40" w14:textId="77777777" w:rsidR="000703E3" w:rsidRPr="00105174" w:rsidRDefault="000703E3">
            <w:pPr>
              <w:jc w:val="both"/>
              <w:rPr>
                <w:rFonts w:ascii="gobCL" w:eastAsia="gobCL" w:hAnsi="gobCL" w:cs="gobCL"/>
              </w:rPr>
            </w:pPr>
          </w:p>
        </w:tc>
      </w:tr>
      <w:tr w:rsidR="000703E3" w:rsidRPr="00105174" w14:paraId="16B33F0A" w14:textId="77777777">
        <w:tc>
          <w:tcPr>
            <w:tcW w:w="4531" w:type="dxa"/>
            <w:tcBorders>
              <w:top w:val="single" w:sz="4" w:space="0" w:color="000000"/>
              <w:left w:val="single" w:sz="4" w:space="0" w:color="000000"/>
              <w:bottom w:val="single" w:sz="4" w:space="0" w:color="000000"/>
              <w:right w:val="single" w:sz="4" w:space="0" w:color="000000"/>
            </w:tcBorders>
          </w:tcPr>
          <w:p w14:paraId="5FE2CC37" w14:textId="77777777" w:rsidR="000703E3" w:rsidRPr="00105174" w:rsidRDefault="001F6939">
            <w:pPr>
              <w:pBdr>
                <w:top w:val="nil"/>
                <w:left w:val="nil"/>
                <w:bottom w:val="nil"/>
                <w:right w:val="nil"/>
                <w:between w:val="nil"/>
              </w:pBdr>
              <w:spacing w:line="276" w:lineRule="auto"/>
              <w:jc w:val="both"/>
              <w:rPr>
                <w:rFonts w:ascii="gobCL" w:eastAsia="gobCL" w:hAnsi="gobCL" w:cs="gobCL"/>
              </w:rPr>
            </w:pPr>
            <w:r w:rsidRPr="00105174">
              <w:rPr>
                <w:rFonts w:ascii="gobCL" w:eastAsia="gobCL" w:hAnsi="gobCL" w:cs="gobCL"/>
                <w:b/>
              </w:rPr>
              <w:t xml:space="preserve">Tener al menos un </w:t>
            </w:r>
            <w:r w:rsidR="009642CC" w:rsidRPr="00105174">
              <w:rPr>
                <w:rFonts w:ascii="gobCL" w:eastAsia="gobCL" w:hAnsi="gobCL" w:cs="gobCL"/>
                <w:b/>
              </w:rPr>
              <w:t>20%</w:t>
            </w:r>
            <w:r w:rsidRPr="00105174">
              <w:rPr>
                <w:rFonts w:ascii="gobCL" w:eastAsia="gobCL" w:hAnsi="gobCL" w:cs="gobCL"/>
                <w:b/>
              </w:rPr>
              <w:t xml:space="preserve"> disminución de ventas. </w:t>
            </w:r>
          </w:p>
          <w:p w14:paraId="1AC134B9" w14:textId="77777777" w:rsidR="000703E3" w:rsidRPr="00105174" w:rsidRDefault="001F6939">
            <w:pPr>
              <w:pBdr>
                <w:top w:val="nil"/>
                <w:left w:val="nil"/>
                <w:bottom w:val="nil"/>
                <w:right w:val="nil"/>
                <w:between w:val="nil"/>
              </w:pBdr>
              <w:spacing w:line="276" w:lineRule="auto"/>
              <w:jc w:val="both"/>
              <w:rPr>
                <w:rFonts w:ascii="gobCL" w:eastAsia="gobCL" w:hAnsi="gobCL" w:cs="gobCL"/>
              </w:rPr>
            </w:pPr>
            <w:r w:rsidRPr="00105174">
              <w:rPr>
                <w:rFonts w:ascii="gobCL" w:eastAsia="gobCL" w:hAnsi="gobCL" w:cs="gobCL"/>
              </w:rPr>
              <w:t xml:space="preserve">El porcentaje de disminución de ventas se calculará comparando el total de ventas del período 1 </w:t>
            </w:r>
            <w:r w:rsidRPr="00105174">
              <w:rPr>
                <w:rFonts w:ascii="gobCL" w:eastAsia="gobCL" w:hAnsi="gobCL" w:cs="gobCL"/>
                <w:b/>
              </w:rPr>
              <w:t>(marzo - abril – mayo 2019),</w:t>
            </w:r>
            <w:r w:rsidRPr="00105174">
              <w:rPr>
                <w:rFonts w:ascii="gobCL" w:eastAsia="gobCL" w:hAnsi="gobCL" w:cs="gobCL"/>
              </w:rPr>
              <w:t xml:space="preserve"> con el total de ventas del período 2 </w:t>
            </w:r>
            <w:r w:rsidRPr="00105174">
              <w:rPr>
                <w:rFonts w:ascii="gobCL" w:eastAsia="gobCL" w:hAnsi="gobCL" w:cs="gobCL"/>
                <w:b/>
              </w:rPr>
              <w:t>(marzo – abril - mayo 2020).</w:t>
            </w:r>
          </w:p>
          <w:p w14:paraId="01104F6A" w14:textId="77777777" w:rsidR="000703E3" w:rsidRPr="00105174" w:rsidRDefault="001F6939">
            <w:pPr>
              <w:pBdr>
                <w:top w:val="nil"/>
                <w:left w:val="nil"/>
                <w:bottom w:val="nil"/>
                <w:right w:val="nil"/>
                <w:between w:val="nil"/>
              </w:pBdr>
              <w:spacing w:line="276" w:lineRule="auto"/>
              <w:jc w:val="both"/>
              <w:rPr>
                <w:rFonts w:ascii="gobCL" w:eastAsia="gobCL" w:hAnsi="gobCL" w:cs="gobCL"/>
              </w:rPr>
            </w:pPr>
            <w:r w:rsidRPr="00105174">
              <w:rPr>
                <w:rFonts w:ascii="gobCL" w:eastAsia="gobCL" w:hAnsi="gobCL" w:cs="gobCL"/>
              </w:rPr>
              <w:t>Para el cálculo de disminución de ventas se consideran los c</w:t>
            </w:r>
            <w:r w:rsidR="00CE3608" w:rsidRPr="00105174">
              <w:rPr>
                <w:rFonts w:ascii="gobCL" w:eastAsia="gobCL" w:hAnsi="gobCL" w:cs="gobCL"/>
              </w:rPr>
              <w:t xml:space="preserve">ódigos 538, </w:t>
            </w:r>
            <w:r w:rsidR="008F110E" w:rsidRPr="00105174">
              <w:rPr>
                <w:rFonts w:ascii="gobCL" w:eastAsia="gobCL" w:hAnsi="gobCL" w:cs="gobCL"/>
              </w:rPr>
              <w:t>0</w:t>
            </w:r>
            <w:r w:rsidRPr="00105174">
              <w:rPr>
                <w:rFonts w:ascii="gobCL" w:eastAsia="gobCL" w:hAnsi="gobCL" w:cs="gobCL"/>
              </w:rPr>
              <w:t>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69C33D71" w14:textId="77777777" w:rsidR="000703E3" w:rsidRPr="00105174" w:rsidRDefault="001F6939">
            <w:pPr>
              <w:pBdr>
                <w:top w:val="nil"/>
                <w:left w:val="nil"/>
                <w:bottom w:val="nil"/>
                <w:right w:val="nil"/>
                <w:between w:val="nil"/>
              </w:pBdr>
              <w:jc w:val="both"/>
              <w:rPr>
                <w:rFonts w:ascii="gobCL" w:eastAsia="gobCL" w:hAnsi="gobCL" w:cs="gobCL"/>
                <w:color w:val="000000"/>
              </w:rPr>
            </w:pPr>
            <w:r w:rsidRPr="00105174">
              <w:rPr>
                <w:rFonts w:ascii="gobCL" w:eastAsia="gobCL" w:hAnsi="gobCL" w:cs="gobCL"/>
                <w:color w:val="000000"/>
              </w:rPr>
              <w:t xml:space="preserve">Carpeta Tributaria Electrónica completa para Solicitar Créditos disponible en </w:t>
            </w:r>
            <w:hyperlink r:id="rId18">
              <w:r w:rsidRPr="00105174">
                <w:rPr>
                  <w:rFonts w:ascii="gobCL" w:eastAsia="gobCL" w:hAnsi="gobCL" w:cs="gobCL"/>
                  <w:color w:val="0000FF"/>
                  <w:u w:val="single"/>
                </w:rPr>
                <w:t>https://zeus.sii.cl/dii_doc/carpeta_tributaria/html/index.htm</w:t>
              </w:r>
            </w:hyperlink>
          </w:p>
          <w:p w14:paraId="02191124" w14:textId="77777777" w:rsidR="000703E3" w:rsidRPr="00105174" w:rsidRDefault="000703E3">
            <w:pPr>
              <w:keepNext/>
              <w:keepLines/>
              <w:pBdr>
                <w:top w:val="nil"/>
                <w:left w:val="nil"/>
                <w:bottom w:val="nil"/>
                <w:right w:val="nil"/>
                <w:between w:val="nil"/>
              </w:pBdr>
              <w:spacing w:before="40"/>
              <w:jc w:val="both"/>
              <w:rPr>
                <w:rFonts w:ascii="gobCL" w:eastAsia="gobCL" w:hAnsi="gobCL" w:cs="gobCL"/>
                <w:color w:val="000000"/>
              </w:rPr>
            </w:pPr>
          </w:p>
        </w:tc>
      </w:tr>
    </w:tbl>
    <w:p w14:paraId="1A288856" w14:textId="77777777" w:rsidR="000E27A8" w:rsidRPr="00105174" w:rsidRDefault="000E27A8">
      <w:pPr>
        <w:rPr>
          <w:rFonts w:ascii="gobCL" w:eastAsia="gobCL" w:hAnsi="gobCL" w:cs="gobCL"/>
          <w:b/>
          <w:sz w:val="20"/>
          <w:szCs w:val="20"/>
        </w:rPr>
      </w:pPr>
    </w:p>
    <w:p w14:paraId="5D4BF66C" w14:textId="347E9D2B" w:rsidR="000703E3" w:rsidRPr="00105174" w:rsidRDefault="00EA4C8F">
      <w:pPr>
        <w:rPr>
          <w:rFonts w:ascii="gobCL" w:eastAsia="gobCL" w:hAnsi="gobCL" w:cs="gobCL"/>
          <w:b/>
          <w:sz w:val="20"/>
          <w:szCs w:val="20"/>
        </w:rPr>
      </w:pPr>
      <w:r w:rsidRPr="00105174">
        <w:rPr>
          <w:rFonts w:ascii="gobCL" w:eastAsia="gobCL" w:hAnsi="gobCL" w:cs="gobCL"/>
          <w:b/>
          <w:sz w:val="20"/>
          <w:szCs w:val="20"/>
        </w:rPr>
        <w:t>M</w:t>
      </w:r>
      <w:r w:rsidR="001F6939" w:rsidRPr="00105174">
        <w:rPr>
          <w:rFonts w:ascii="gobCL" w:eastAsia="gobCL" w:hAnsi="gobCL" w:cs="gobCL"/>
          <w:b/>
          <w:sz w:val="20"/>
          <w:szCs w:val="20"/>
        </w:rPr>
        <w:t>EDIOS DE VERIFICACIÓN DEL CUMPLIMIENTO DE LOS REQUISITOS DE FORMALIZACIÓN</w:t>
      </w:r>
    </w:p>
    <w:tbl>
      <w:tblPr>
        <w:tblStyle w:val="a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147"/>
      </w:tblGrid>
      <w:tr w:rsidR="000703E3" w:rsidRPr="00105174" w14:paraId="4712264F" w14:textId="77777777" w:rsidTr="00D340C6">
        <w:tc>
          <w:tcPr>
            <w:tcW w:w="3681" w:type="dxa"/>
            <w:tcBorders>
              <w:top w:val="single" w:sz="4" w:space="0" w:color="000000"/>
              <w:left w:val="single" w:sz="4" w:space="0" w:color="000000"/>
              <w:bottom w:val="single" w:sz="4" w:space="0" w:color="000000"/>
              <w:right w:val="single" w:sz="4" w:space="0" w:color="000000"/>
            </w:tcBorders>
            <w:shd w:val="clear" w:color="auto" w:fill="D9D9D9"/>
          </w:tcPr>
          <w:p w14:paraId="463966ED" w14:textId="77777777" w:rsidR="000703E3" w:rsidRPr="00105174" w:rsidRDefault="001F6939">
            <w:pPr>
              <w:jc w:val="center"/>
              <w:rPr>
                <w:rFonts w:ascii="gobCL" w:eastAsia="gobCL" w:hAnsi="gobCL" w:cs="gobCL"/>
                <w:b/>
              </w:rPr>
            </w:pPr>
            <w:r w:rsidRPr="00105174">
              <w:rPr>
                <w:rFonts w:ascii="gobCL" w:eastAsia="gobCL" w:hAnsi="gobCL" w:cs="gobCL"/>
                <w:b/>
              </w:rPr>
              <w:t xml:space="preserve"> Requisito</w:t>
            </w:r>
          </w:p>
        </w:tc>
        <w:tc>
          <w:tcPr>
            <w:tcW w:w="5147" w:type="dxa"/>
            <w:tcBorders>
              <w:top w:val="single" w:sz="4" w:space="0" w:color="000000"/>
              <w:left w:val="single" w:sz="4" w:space="0" w:color="000000"/>
              <w:bottom w:val="single" w:sz="4" w:space="0" w:color="000000"/>
              <w:right w:val="single" w:sz="4" w:space="0" w:color="000000"/>
            </w:tcBorders>
            <w:shd w:val="clear" w:color="auto" w:fill="D9D9D9"/>
          </w:tcPr>
          <w:p w14:paraId="232E6CD7" w14:textId="77777777" w:rsidR="000703E3" w:rsidRPr="00105174" w:rsidRDefault="001F6939">
            <w:pPr>
              <w:pBdr>
                <w:top w:val="nil"/>
                <w:left w:val="nil"/>
                <w:bottom w:val="nil"/>
                <w:right w:val="nil"/>
                <w:between w:val="nil"/>
              </w:pBdr>
              <w:jc w:val="center"/>
              <w:rPr>
                <w:rFonts w:ascii="gobCL" w:eastAsia="gobCL" w:hAnsi="gobCL" w:cs="gobCL"/>
                <w:b/>
                <w:color w:val="000000"/>
              </w:rPr>
            </w:pPr>
            <w:r w:rsidRPr="00105174">
              <w:rPr>
                <w:rFonts w:ascii="gobCL" w:eastAsia="gobCL" w:hAnsi="gobCL" w:cs="gobCL"/>
                <w:b/>
                <w:color w:val="000000"/>
              </w:rPr>
              <w:t>Medio de verificación</w:t>
            </w:r>
          </w:p>
        </w:tc>
      </w:tr>
      <w:tr w:rsidR="000703E3" w:rsidRPr="00105174" w14:paraId="4C321610" w14:textId="77777777" w:rsidTr="00D340C6">
        <w:trPr>
          <w:trHeight w:val="950"/>
        </w:trPr>
        <w:tc>
          <w:tcPr>
            <w:tcW w:w="3681" w:type="dxa"/>
            <w:tcBorders>
              <w:top w:val="single" w:sz="4" w:space="0" w:color="000000"/>
              <w:left w:val="single" w:sz="4" w:space="0" w:color="000000"/>
              <w:bottom w:val="single" w:sz="4" w:space="0" w:color="000000"/>
              <w:right w:val="single" w:sz="4" w:space="0" w:color="000000"/>
            </w:tcBorders>
          </w:tcPr>
          <w:p w14:paraId="1E547300" w14:textId="77777777" w:rsidR="000703E3" w:rsidRPr="00105174" w:rsidRDefault="001F6939">
            <w:pPr>
              <w:jc w:val="both"/>
              <w:rPr>
                <w:rFonts w:ascii="gobCL" w:eastAsia="gobCL" w:hAnsi="gobCL" w:cs="gobCL"/>
              </w:rPr>
            </w:pPr>
            <w:r w:rsidRPr="00105174">
              <w:rPr>
                <w:rFonts w:ascii="gobCL" w:eastAsia="gobCL" w:hAnsi="gobCL" w:cs="gobCL"/>
              </w:rPr>
              <w:t>En caso de ser persona jurídica, la empresa deberá estar legalmente constituida.</w:t>
            </w:r>
          </w:p>
        </w:tc>
        <w:tc>
          <w:tcPr>
            <w:tcW w:w="5147" w:type="dxa"/>
            <w:tcBorders>
              <w:top w:val="single" w:sz="4" w:space="0" w:color="000000"/>
              <w:left w:val="single" w:sz="4" w:space="0" w:color="000000"/>
              <w:bottom w:val="single" w:sz="4" w:space="0" w:color="000000"/>
              <w:right w:val="single" w:sz="4" w:space="0" w:color="000000"/>
            </w:tcBorders>
          </w:tcPr>
          <w:p w14:paraId="28CC99B9" w14:textId="77777777" w:rsidR="000703E3" w:rsidRPr="00105174" w:rsidRDefault="001F6939">
            <w:pPr>
              <w:jc w:val="both"/>
              <w:rPr>
                <w:rFonts w:ascii="gobCL" w:eastAsia="gobCL" w:hAnsi="gobCL" w:cs="gobCL"/>
              </w:rPr>
            </w:pPr>
            <w:r w:rsidRPr="00105174">
              <w:rPr>
                <w:rFonts w:ascii="gobCL" w:eastAsia="gobCL" w:hAnsi="gobCL" w:cs="gobCL"/>
              </w:rPr>
              <w:t xml:space="preserve">Este requisito podrá ser validado a través de la Carpeta Tributaria Electrónica adjuntada en el formulario de postulación u otro medio autorizado por Sercotec. </w:t>
            </w:r>
          </w:p>
        </w:tc>
      </w:tr>
      <w:tr w:rsidR="000703E3" w:rsidRPr="00105174" w14:paraId="7CCA332B" w14:textId="77777777" w:rsidTr="00D340C6">
        <w:trPr>
          <w:trHeight w:val="1649"/>
        </w:trPr>
        <w:tc>
          <w:tcPr>
            <w:tcW w:w="3681" w:type="dxa"/>
            <w:tcBorders>
              <w:top w:val="single" w:sz="4" w:space="0" w:color="000000"/>
              <w:left w:val="single" w:sz="4" w:space="0" w:color="000000"/>
              <w:bottom w:val="single" w:sz="4" w:space="0" w:color="000000"/>
              <w:right w:val="single" w:sz="4" w:space="0" w:color="000000"/>
            </w:tcBorders>
          </w:tcPr>
          <w:p w14:paraId="38854512" w14:textId="77777777" w:rsidR="000703E3" w:rsidRPr="00105174" w:rsidRDefault="001F6939">
            <w:pPr>
              <w:spacing w:before="240" w:after="240"/>
              <w:jc w:val="both"/>
              <w:rPr>
                <w:rFonts w:ascii="gobCL" w:eastAsia="gobCL" w:hAnsi="gobCL" w:cs="gobCL"/>
              </w:rPr>
            </w:pPr>
            <w:r w:rsidRPr="00105174">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5147" w:type="dxa"/>
            <w:tcBorders>
              <w:top w:val="single" w:sz="4" w:space="0" w:color="000000"/>
              <w:left w:val="single" w:sz="4" w:space="0" w:color="000000"/>
              <w:bottom w:val="single" w:sz="4" w:space="0" w:color="000000"/>
              <w:right w:val="single" w:sz="4" w:space="0" w:color="000000"/>
            </w:tcBorders>
          </w:tcPr>
          <w:p w14:paraId="6BB79489"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Plan de Inversión elaborado en conjunto con el AOS, y validado por el ejecutivo de fomento. </w:t>
            </w:r>
          </w:p>
        </w:tc>
      </w:tr>
      <w:tr w:rsidR="000703E3" w:rsidRPr="00105174" w14:paraId="580D6C4B" w14:textId="77777777" w:rsidTr="00D340C6">
        <w:tc>
          <w:tcPr>
            <w:tcW w:w="3681" w:type="dxa"/>
            <w:tcBorders>
              <w:top w:val="single" w:sz="4" w:space="0" w:color="000000"/>
              <w:left w:val="single" w:sz="4" w:space="0" w:color="000000"/>
              <w:bottom w:val="single" w:sz="4" w:space="0" w:color="000000"/>
              <w:right w:val="single" w:sz="4" w:space="0" w:color="000000"/>
            </w:tcBorders>
          </w:tcPr>
          <w:p w14:paraId="7419EBEF" w14:textId="77777777" w:rsidR="000703E3" w:rsidRPr="00105174" w:rsidRDefault="001F6939">
            <w:pPr>
              <w:jc w:val="both"/>
              <w:rPr>
                <w:rFonts w:ascii="gobCL" w:eastAsia="gobCL" w:hAnsi="gobCL" w:cs="gobCL"/>
              </w:rPr>
            </w:pPr>
            <w:r w:rsidRPr="00105174">
              <w:rPr>
                <w:rFonts w:ascii="gobCL" w:eastAsia="gobCL" w:hAnsi="gobCL" w:cs="gobCL"/>
              </w:rPr>
              <w:lastRenderedPageBreak/>
              <w:t>No tener deudas laborales o previsionales ni multas impagas, asociadas al Rut de la empresa postulante.</w:t>
            </w:r>
          </w:p>
        </w:tc>
        <w:tc>
          <w:tcPr>
            <w:tcW w:w="5147" w:type="dxa"/>
            <w:tcBorders>
              <w:top w:val="single" w:sz="4" w:space="0" w:color="000000"/>
              <w:left w:val="single" w:sz="4" w:space="0" w:color="000000"/>
              <w:bottom w:val="single" w:sz="4" w:space="0" w:color="000000"/>
              <w:right w:val="single" w:sz="4" w:space="0" w:color="000000"/>
            </w:tcBorders>
          </w:tcPr>
          <w:p w14:paraId="217D1EA5"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Este requisito será validado a través de Certificado de Antecedentes Laborales y Previsionales (F30) disponible en </w:t>
            </w:r>
            <w:hyperlink r:id="rId19">
              <w:r w:rsidRPr="00105174">
                <w:rPr>
                  <w:rFonts w:ascii="gobCL" w:eastAsia="gobCL" w:hAnsi="gobCL" w:cs="gobCL"/>
                  <w:color w:val="0000FF"/>
                  <w:u w:val="single"/>
                </w:rPr>
                <w:t>https://www.dt.gob.cl/portal/1626/w3-article-100359.html</w:t>
              </w:r>
            </w:hyperlink>
          </w:p>
        </w:tc>
      </w:tr>
      <w:tr w:rsidR="000703E3" w:rsidRPr="00105174" w14:paraId="03C47803" w14:textId="77777777" w:rsidTr="00D340C6">
        <w:tc>
          <w:tcPr>
            <w:tcW w:w="3681" w:type="dxa"/>
            <w:tcBorders>
              <w:top w:val="single" w:sz="4" w:space="0" w:color="000000"/>
              <w:left w:val="single" w:sz="4" w:space="0" w:color="000000"/>
              <w:bottom w:val="single" w:sz="4" w:space="0" w:color="000000"/>
              <w:right w:val="single" w:sz="4" w:space="0" w:color="000000"/>
            </w:tcBorders>
          </w:tcPr>
          <w:p w14:paraId="1600569C" w14:textId="77777777" w:rsidR="000703E3" w:rsidRPr="00105174" w:rsidRDefault="001F6939">
            <w:pPr>
              <w:jc w:val="both"/>
              <w:rPr>
                <w:rFonts w:ascii="gobCL" w:eastAsia="gobCL" w:hAnsi="gobCL" w:cs="gobCL"/>
              </w:rPr>
            </w:pPr>
            <w:r w:rsidRPr="00105174">
              <w:rPr>
                <w:rFonts w:ascii="gobCL" w:eastAsia="gobCL" w:hAnsi="gobCL" w:cs="gobCL"/>
              </w:rPr>
              <w:t>Suscripción de Declaración jurada de probidad según el 2.2. de las bases.</w:t>
            </w:r>
          </w:p>
        </w:tc>
        <w:tc>
          <w:tcPr>
            <w:tcW w:w="5147" w:type="dxa"/>
            <w:tcBorders>
              <w:top w:val="single" w:sz="4" w:space="0" w:color="000000"/>
              <w:left w:val="single" w:sz="4" w:space="0" w:color="000000"/>
              <w:bottom w:val="single" w:sz="4" w:space="0" w:color="000000"/>
              <w:right w:val="single" w:sz="4" w:space="0" w:color="000000"/>
            </w:tcBorders>
          </w:tcPr>
          <w:p w14:paraId="26075E96" w14:textId="77777777" w:rsidR="000703E3" w:rsidRPr="00105174" w:rsidRDefault="001F6939">
            <w:pPr>
              <w:ind w:left="25"/>
              <w:jc w:val="both"/>
              <w:rPr>
                <w:rFonts w:ascii="gobCL" w:eastAsia="gobCL" w:hAnsi="gobCL" w:cs="gobCL"/>
              </w:rPr>
            </w:pPr>
            <w:r w:rsidRPr="00105174">
              <w:rPr>
                <w:rFonts w:ascii="gobCL" w:eastAsia="gobCL" w:hAnsi="gobCL" w:cs="gobCL"/>
              </w:rPr>
              <w:t>Declaración Jurada simple de probidad, según formato de Anexo N°4.</w:t>
            </w:r>
          </w:p>
        </w:tc>
      </w:tr>
      <w:tr w:rsidR="000703E3" w:rsidRPr="00105174" w14:paraId="526750F9" w14:textId="77777777" w:rsidTr="00D340C6">
        <w:tc>
          <w:tcPr>
            <w:tcW w:w="3681" w:type="dxa"/>
            <w:tcBorders>
              <w:top w:val="single" w:sz="4" w:space="0" w:color="000000"/>
              <w:left w:val="single" w:sz="4" w:space="0" w:color="000000"/>
              <w:bottom w:val="single" w:sz="4" w:space="0" w:color="000000"/>
              <w:right w:val="single" w:sz="4" w:space="0" w:color="000000"/>
            </w:tcBorders>
          </w:tcPr>
          <w:p w14:paraId="233CC490" w14:textId="77777777" w:rsidR="000703E3" w:rsidRPr="00105174" w:rsidRDefault="001F6939">
            <w:pPr>
              <w:jc w:val="both"/>
              <w:rPr>
                <w:rFonts w:ascii="gobCL" w:eastAsia="gobCL" w:hAnsi="gobCL" w:cs="gobCL"/>
              </w:rPr>
            </w:pPr>
            <w:r w:rsidRPr="00105174">
              <w:rPr>
                <w:rFonts w:ascii="gobCL" w:eastAsia="gobCL" w:hAnsi="gobCL" w:cs="gobCL"/>
              </w:rPr>
              <w:t>Suscripción de Declaración jurada de no consanguinidad en la rendición de gastos.</w:t>
            </w:r>
          </w:p>
        </w:tc>
        <w:tc>
          <w:tcPr>
            <w:tcW w:w="5147" w:type="dxa"/>
            <w:tcBorders>
              <w:top w:val="single" w:sz="4" w:space="0" w:color="000000"/>
              <w:left w:val="single" w:sz="4" w:space="0" w:color="000000"/>
              <w:bottom w:val="single" w:sz="4" w:space="0" w:color="000000"/>
              <w:right w:val="single" w:sz="4" w:space="0" w:color="000000"/>
            </w:tcBorders>
          </w:tcPr>
          <w:p w14:paraId="6D4D8800"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Declaración de no consanguinidad en el reembolso o compra de los gastos según formato Anexo N° 3. </w:t>
            </w:r>
          </w:p>
        </w:tc>
      </w:tr>
      <w:tr w:rsidR="000703E3" w:rsidRPr="00105174" w14:paraId="7E542FA5" w14:textId="77777777" w:rsidTr="00D340C6">
        <w:tc>
          <w:tcPr>
            <w:tcW w:w="3681" w:type="dxa"/>
            <w:tcBorders>
              <w:top w:val="single" w:sz="4" w:space="0" w:color="000000"/>
              <w:left w:val="single" w:sz="4" w:space="0" w:color="000000"/>
              <w:bottom w:val="single" w:sz="4" w:space="0" w:color="000000"/>
              <w:right w:val="single" w:sz="4" w:space="0" w:color="000000"/>
            </w:tcBorders>
          </w:tcPr>
          <w:p w14:paraId="609A4CBA" w14:textId="77777777" w:rsidR="000703E3" w:rsidRPr="00105174" w:rsidRDefault="001F6939">
            <w:pPr>
              <w:ind w:left="25"/>
              <w:jc w:val="both"/>
              <w:rPr>
                <w:rFonts w:ascii="gobCL" w:eastAsia="gobCL" w:hAnsi="gobCL" w:cs="gobCL"/>
                <w:b/>
                <w:u w:val="single"/>
              </w:rPr>
            </w:pPr>
            <w:r w:rsidRPr="00105174">
              <w:rPr>
                <w:rFonts w:ascii="gobCL" w:eastAsia="gobCL" w:hAnsi="gobCL" w:cs="gobCL"/>
              </w:rPr>
              <w:t>No tener rendiciones pendientes con Sercotec y/o con el AOS, a la fecha la formalización.</w:t>
            </w:r>
          </w:p>
        </w:tc>
        <w:tc>
          <w:tcPr>
            <w:tcW w:w="5147" w:type="dxa"/>
            <w:tcBorders>
              <w:top w:val="single" w:sz="4" w:space="0" w:color="000000"/>
              <w:left w:val="single" w:sz="4" w:space="0" w:color="000000"/>
              <w:bottom w:val="single" w:sz="4" w:space="0" w:color="000000"/>
              <w:right w:val="single" w:sz="4" w:space="0" w:color="000000"/>
            </w:tcBorders>
          </w:tcPr>
          <w:p w14:paraId="1A7E6778" w14:textId="77777777" w:rsidR="000703E3" w:rsidRPr="00105174" w:rsidRDefault="001F6939">
            <w:pPr>
              <w:ind w:left="25"/>
              <w:jc w:val="both"/>
              <w:rPr>
                <w:rFonts w:ascii="gobCL" w:eastAsia="gobCL" w:hAnsi="gobCL" w:cs="gobCL"/>
              </w:rPr>
            </w:pPr>
            <w:r w:rsidRPr="00105174">
              <w:rPr>
                <w:rFonts w:ascii="gobCL" w:eastAsia="gobCL" w:hAnsi="gobCL" w:cs="gobCL"/>
              </w:rPr>
              <w:t>Requisito validado por Sercotec para el RUT de la empresa postulante.</w:t>
            </w:r>
          </w:p>
        </w:tc>
      </w:tr>
      <w:tr w:rsidR="000703E3" w:rsidRPr="00105174" w14:paraId="0CE5C82B" w14:textId="77777777" w:rsidTr="00D340C6">
        <w:tc>
          <w:tcPr>
            <w:tcW w:w="3681" w:type="dxa"/>
            <w:tcBorders>
              <w:top w:val="single" w:sz="4" w:space="0" w:color="000000"/>
              <w:left w:val="single" w:sz="4" w:space="0" w:color="000000"/>
              <w:bottom w:val="single" w:sz="4" w:space="0" w:color="000000"/>
              <w:right w:val="single" w:sz="4" w:space="0" w:color="000000"/>
            </w:tcBorders>
          </w:tcPr>
          <w:p w14:paraId="7EB4D0F6" w14:textId="77777777" w:rsidR="000703E3" w:rsidRPr="00105174" w:rsidRDefault="001F6939">
            <w:pPr>
              <w:ind w:left="25"/>
              <w:jc w:val="both"/>
              <w:rPr>
                <w:rFonts w:ascii="gobCL" w:eastAsia="gobCL" w:hAnsi="gobCL" w:cs="gobCL"/>
              </w:rPr>
            </w:pPr>
            <w:r w:rsidRPr="00105174">
              <w:rPr>
                <w:rFonts w:ascii="gobCL" w:eastAsia="gobCL" w:hAnsi="gobCL" w:cs="gobCL"/>
              </w:rPr>
              <w:t>No haber sido beneficiario de las convocatorias Reactívate de Sercotec (cualquier fuente de financiamiento).</w:t>
            </w:r>
          </w:p>
        </w:tc>
        <w:tc>
          <w:tcPr>
            <w:tcW w:w="5147" w:type="dxa"/>
            <w:tcBorders>
              <w:top w:val="single" w:sz="4" w:space="0" w:color="000000"/>
              <w:left w:val="single" w:sz="4" w:space="0" w:color="000000"/>
              <w:bottom w:val="single" w:sz="4" w:space="0" w:color="000000"/>
              <w:right w:val="single" w:sz="4" w:space="0" w:color="000000"/>
            </w:tcBorders>
          </w:tcPr>
          <w:p w14:paraId="79C16FAA" w14:textId="77777777" w:rsidR="000703E3" w:rsidRPr="00105174" w:rsidRDefault="001F6939">
            <w:pPr>
              <w:ind w:left="25"/>
              <w:jc w:val="both"/>
              <w:rPr>
                <w:rFonts w:ascii="gobCL" w:eastAsia="gobCL" w:hAnsi="gobCL" w:cs="gobCL"/>
              </w:rPr>
            </w:pPr>
            <w:r w:rsidRPr="00105174">
              <w:rPr>
                <w:rFonts w:ascii="gobCL" w:eastAsia="gobCL" w:hAnsi="gobCL" w:cs="gobCL"/>
              </w:rPr>
              <w:t>Requisito validado por Sercotec para el RUT de la empresa postulante.</w:t>
            </w:r>
          </w:p>
        </w:tc>
      </w:tr>
      <w:tr w:rsidR="000703E3" w:rsidRPr="00105174" w14:paraId="2EDC7500" w14:textId="77777777" w:rsidTr="00D340C6">
        <w:tc>
          <w:tcPr>
            <w:tcW w:w="3681" w:type="dxa"/>
            <w:tcBorders>
              <w:top w:val="single" w:sz="4" w:space="0" w:color="000000"/>
              <w:left w:val="single" w:sz="4" w:space="0" w:color="000000"/>
              <w:bottom w:val="single" w:sz="4" w:space="0" w:color="000000"/>
              <w:right w:val="single" w:sz="4" w:space="0" w:color="000000"/>
            </w:tcBorders>
          </w:tcPr>
          <w:p w14:paraId="663CD364" w14:textId="77777777" w:rsidR="000703E3" w:rsidRPr="00105174" w:rsidRDefault="001F6939">
            <w:pPr>
              <w:ind w:left="25"/>
              <w:jc w:val="both"/>
              <w:rPr>
                <w:rFonts w:ascii="gobCL" w:eastAsia="gobCL" w:hAnsi="gobCL" w:cs="gobCL"/>
              </w:rPr>
            </w:pPr>
            <w:r w:rsidRPr="00105174">
              <w:rPr>
                <w:rFonts w:ascii="gobCL" w:eastAsia="gobCL" w:hAnsi="gobCL" w:cs="gobCL"/>
              </w:rPr>
              <w:t xml:space="preserve">En caso que la idea de negocio considere financiamiento para </w:t>
            </w:r>
            <w:r w:rsidRPr="00105174">
              <w:rPr>
                <w:rFonts w:ascii="gobCL" w:eastAsia="gobCL" w:hAnsi="gobCL" w:cs="gobCL"/>
                <w:b/>
              </w:rPr>
              <w:t>habilitación de infraestructura,</w:t>
            </w:r>
            <w:r w:rsidRPr="00105174">
              <w:rPr>
                <w:rFonts w:ascii="gobCL" w:eastAsia="gobCL" w:hAnsi="gobCL" w:cs="gobCL"/>
              </w:rPr>
              <w:t xml:space="preserve">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5147" w:type="dxa"/>
            <w:tcBorders>
              <w:top w:val="single" w:sz="4" w:space="0" w:color="000000"/>
              <w:left w:val="single" w:sz="4" w:space="0" w:color="000000"/>
              <w:bottom w:val="single" w:sz="4" w:space="0" w:color="000000"/>
              <w:right w:val="single" w:sz="4" w:space="0" w:color="000000"/>
            </w:tcBorders>
          </w:tcPr>
          <w:p w14:paraId="46867EE4" w14:textId="77777777" w:rsidR="000703E3" w:rsidRPr="00105174" w:rsidRDefault="00EC446E">
            <w:pPr>
              <w:ind w:left="25"/>
              <w:jc w:val="both"/>
              <w:rPr>
                <w:rFonts w:ascii="gobCL" w:eastAsia="gobCL" w:hAnsi="gobCL" w:cs="gobCL"/>
              </w:rPr>
            </w:pPr>
            <w:r w:rsidRPr="00105174">
              <w:rPr>
                <w:rFonts w:ascii="gobCL" w:eastAsia="gobCL" w:hAnsi="gobCL" w:cs="gobCL"/>
              </w:rPr>
              <w:t>E</w:t>
            </w:r>
            <w:r w:rsidR="001F6939" w:rsidRPr="00105174">
              <w:rPr>
                <w:rFonts w:ascii="gobCL" w:eastAsia="gobCL" w:hAnsi="gobCL" w:cs="gobCL"/>
              </w:rPr>
              <w:t>ste certificado no podrá ser superior a 90 días de antigüedad, al momento de la postulación.</w:t>
            </w:r>
          </w:p>
          <w:p w14:paraId="30BEC952" w14:textId="77777777" w:rsidR="000703E3" w:rsidRPr="00105174" w:rsidRDefault="001F6939" w:rsidP="00EC446E">
            <w:pPr>
              <w:pStyle w:val="Prrafodelista"/>
              <w:numPr>
                <w:ilvl w:val="0"/>
                <w:numId w:val="18"/>
              </w:numPr>
              <w:jc w:val="both"/>
              <w:rPr>
                <w:rFonts w:ascii="gobCL" w:eastAsia="gobCL" w:hAnsi="gobCL" w:cs="gobCL"/>
              </w:rPr>
            </w:pPr>
            <w:r w:rsidRPr="00105174">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223E161F" w14:textId="77777777" w:rsidR="000703E3" w:rsidRPr="00105174" w:rsidRDefault="001F6939" w:rsidP="00EC446E">
            <w:pPr>
              <w:pStyle w:val="Prrafodelista"/>
              <w:numPr>
                <w:ilvl w:val="0"/>
                <w:numId w:val="18"/>
              </w:numPr>
              <w:jc w:val="both"/>
              <w:rPr>
                <w:rFonts w:ascii="gobCL" w:eastAsia="gobCL" w:hAnsi="gobCL" w:cs="gobCL"/>
              </w:rPr>
            </w:pPr>
            <w:r w:rsidRPr="00105174">
              <w:rPr>
                <w:rFonts w:ascii="gobCL" w:eastAsia="gobCL" w:hAnsi="gobCL" w:cs="gobCL"/>
              </w:rPr>
              <w:t>En caso de ser comodatario/a: Copia Contrato de Comodato que acredite su actual condición de comodatario.</w:t>
            </w:r>
          </w:p>
          <w:p w14:paraId="42E37A1B" w14:textId="77777777" w:rsidR="000703E3" w:rsidRPr="00105174" w:rsidRDefault="001F6939" w:rsidP="00EC446E">
            <w:pPr>
              <w:pStyle w:val="Prrafodelista"/>
              <w:numPr>
                <w:ilvl w:val="0"/>
                <w:numId w:val="18"/>
              </w:numPr>
              <w:jc w:val="both"/>
              <w:rPr>
                <w:rFonts w:ascii="gobCL" w:eastAsia="gobCL" w:hAnsi="gobCL" w:cs="gobCL"/>
              </w:rPr>
            </w:pPr>
            <w:r w:rsidRPr="00105174">
              <w:rPr>
                <w:rFonts w:ascii="gobCL" w:eastAsia="gobCL" w:hAnsi="gobCL" w:cs="gobCL"/>
              </w:rPr>
              <w:t>En caso de ser arrendatario/a: Copia Contrato de arriendo que acredite su actual condición de arrendatario.</w:t>
            </w:r>
          </w:p>
          <w:p w14:paraId="2BD0254B" w14:textId="77777777" w:rsidR="000703E3" w:rsidRPr="00105174" w:rsidRDefault="001F6939" w:rsidP="00EC446E">
            <w:pPr>
              <w:pStyle w:val="Prrafodelista"/>
              <w:numPr>
                <w:ilvl w:val="0"/>
                <w:numId w:val="18"/>
              </w:numPr>
              <w:jc w:val="both"/>
              <w:rPr>
                <w:rFonts w:ascii="gobCL" w:eastAsia="gobCL" w:hAnsi="gobCL" w:cs="gobCL"/>
              </w:rPr>
            </w:pPr>
            <w:r w:rsidRPr="00105174">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B336CA9" w14:textId="77777777" w:rsidR="000703E3" w:rsidRPr="00105174" w:rsidRDefault="001F6939" w:rsidP="00EC446E">
            <w:pPr>
              <w:pStyle w:val="Prrafodelista"/>
              <w:numPr>
                <w:ilvl w:val="0"/>
                <w:numId w:val="18"/>
              </w:numPr>
              <w:jc w:val="both"/>
              <w:rPr>
                <w:rFonts w:ascii="gobCL" w:eastAsia="gobCL" w:hAnsi="gobCL" w:cs="gobCL"/>
              </w:rPr>
            </w:pPr>
            <w:r w:rsidRPr="00105174">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A81402A" w14:textId="77777777" w:rsidR="000703E3" w:rsidRPr="00105174" w:rsidRDefault="000703E3">
      <w:pPr>
        <w:tabs>
          <w:tab w:val="left" w:pos="1747"/>
        </w:tabs>
        <w:jc w:val="center"/>
        <w:rPr>
          <w:rFonts w:ascii="gobCL" w:eastAsia="gobCL" w:hAnsi="gobCL" w:cs="gobCL"/>
          <w:b/>
          <w:sz w:val="20"/>
          <w:szCs w:val="20"/>
        </w:rPr>
      </w:pPr>
    </w:p>
    <w:p w14:paraId="11F1A174" w14:textId="77777777" w:rsidR="00965121" w:rsidRPr="00105174" w:rsidRDefault="001F6939" w:rsidP="00965121">
      <w:pPr>
        <w:jc w:val="center"/>
        <w:rPr>
          <w:rFonts w:ascii="gobCL" w:eastAsia="gobCL" w:hAnsi="gobCL" w:cs="gobCL"/>
          <w:b/>
          <w:sz w:val="20"/>
          <w:szCs w:val="20"/>
        </w:rPr>
      </w:pPr>
      <w:r w:rsidRPr="00037B4B">
        <w:rPr>
          <w:rFonts w:ascii="gobCL" w:hAnsi="gobCL"/>
        </w:rPr>
        <w:br w:type="page"/>
      </w:r>
      <w:r w:rsidR="00965121" w:rsidRPr="00105174">
        <w:rPr>
          <w:rFonts w:ascii="gobCL" w:eastAsia="gobCL" w:hAnsi="gobCL" w:cs="gobCL"/>
          <w:b/>
          <w:sz w:val="20"/>
          <w:szCs w:val="20"/>
        </w:rPr>
        <w:lastRenderedPageBreak/>
        <w:t>ANEXO N°2</w:t>
      </w:r>
    </w:p>
    <w:p w14:paraId="7DCBA4AC" w14:textId="77777777" w:rsidR="00965121" w:rsidRPr="00105174" w:rsidRDefault="00965121" w:rsidP="00965121">
      <w:pPr>
        <w:tabs>
          <w:tab w:val="left" w:pos="1747"/>
        </w:tabs>
        <w:jc w:val="center"/>
        <w:rPr>
          <w:rFonts w:ascii="gobCL" w:eastAsia="gobCL" w:hAnsi="gobCL" w:cs="gobCL"/>
          <w:b/>
          <w:sz w:val="20"/>
          <w:szCs w:val="20"/>
        </w:rPr>
      </w:pPr>
      <w:r w:rsidRPr="00105174">
        <w:rPr>
          <w:rFonts w:ascii="gobCL" w:eastAsia="gobCL" w:hAnsi="gobCL" w:cs="gobCL"/>
          <w:b/>
          <w:sz w:val="20"/>
          <w:szCs w:val="20"/>
        </w:rPr>
        <w:t>PLAN DE INVERSIÓN</w:t>
      </w:r>
    </w:p>
    <w:p w14:paraId="087949E8" w14:textId="77777777" w:rsidR="00965121" w:rsidRPr="00105174" w:rsidRDefault="00965121" w:rsidP="00965121">
      <w:pPr>
        <w:tabs>
          <w:tab w:val="left" w:pos="1747"/>
        </w:tabs>
        <w:rPr>
          <w:rFonts w:ascii="gobCL" w:eastAsia="gobCL" w:hAnsi="gobCL" w:cs="gobCL"/>
          <w:b/>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4003"/>
        <w:gridCol w:w="1275"/>
        <w:gridCol w:w="1247"/>
        <w:gridCol w:w="1413"/>
      </w:tblGrid>
      <w:tr w:rsidR="00965121" w:rsidRPr="00105174" w14:paraId="55147644" w14:textId="77777777" w:rsidTr="000F4886">
        <w:trPr>
          <w:trHeight w:val="855"/>
        </w:trPr>
        <w:tc>
          <w:tcPr>
            <w:tcW w:w="5529" w:type="dxa"/>
            <w:gridSpan w:val="2"/>
            <w:shd w:val="clear" w:color="auto" w:fill="D9D9D9"/>
            <w:vAlign w:val="center"/>
          </w:tcPr>
          <w:p w14:paraId="301500A8"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t>ITEMS DE GASTOS</w:t>
            </w:r>
          </w:p>
        </w:tc>
        <w:tc>
          <w:tcPr>
            <w:tcW w:w="1275" w:type="dxa"/>
            <w:shd w:val="clear" w:color="auto" w:fill="D9D9D9"/>
            <w:vAlign w:val="center"/>
          </w:tcPr>
          <w:p w14:paraId="30C6E96D"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t>DETALLE</w:t>
            </w:r>
          </w:p>
        </w:tc>
        <w:tc>
          <w:tcPr>
            <w:tcW w:w="1247" w:type="dxa"/>
            <w:shd w:val="clear" w:color="auto" w:fill="D9D9D9"/>
            <w:vAlign w:val="center"/>
          </w:tcPr>
          <w:p w14:paraId="59F5BD82"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t>VALOR EN $ (sin impuesto)</w:t>
            </w:r>
          </w:p>
        </w:tc>
        <w:tc>
          <w:tcPr>
            <w:tcW w:w="1413" w:type="dxa"/>
            <w:shd w:val="clear" w:color="auto" w:fill="D9D9D9"/>
            <w:vAlign w:val="center"/>
          </w:tcPr>
          <w:p w14:paraId="437405EF"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105174">
              <w:rPr>
                <w:rFonts w:ascii="gobCL" w:eastAsia="gobCL" w:hAnsi="gobCL" w:cs="gobCL"/>
                <w:b/>
                <w:color w:val="000000"/>
                <w:sz w:val="19"/>
                <w:szCs w:val="19"/>
              </w:rPr>
              <w:t>FECHA DE ADQUISICIÓN</w:t>
            </w:r>
          </w:p>
        </w:tc>
      </w:tr>
      <w:tr w:rsidR="00B75ED4" w:rsidRPr="00105174" w14:paraId="06864BE5" w14:textId="77777777" w:rsidTr="000F4886">
        <w:trPr>
          <w:trHeight w:val="288"/>
        </w:trPr>
        <w:tc>
          <w:tcPr>
            <w:tcW w:w="1526" w:type="dxa"/>
            <w:shd w:val="clear" w:color="auto" w:fill="auto"/>
            <w:vAlign w:val="center"/>
          </w:tcPr>
          <w:p w14:paraId="0D84F456" w14:textId="13859F84" w:rsidR="00B75ED4" w:rsidRPr="00105174" w:rsidRDefault="001066D1" w:rsidP="001066D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color w:val="000000"/>
                <w:sz w:val="20"/>
                <w:szCs w:val="20"/>
              </w:rPr>
              <w:t>Activos</w:t>
            </w:r>
          </w:p>
        </w:tc>
        <w:tc>
          <w:tcPr>
            <w:tcW w:w="4003" w:type="dxa"/>
            <w:shd w:val="clear" w:color="auto" w:fill="auto"/>
            <w:vAlign w:val="center"/>
          </w:tcPr>
          <w:p w14:paraId="409E4C2D" w14:textId="61B3717C" w:rsidR="00B75ED4" w:rsidRPr="00105174" w:rsidRDefault="00B75ED4"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hAnsi="gobCL"/>
                <w:sz w:val="20"/>
                <w:szCs w:val="20"/>
              </w:rPr>
              <w:t>Máquinas, equipos, herramientas, mobiliario (mesones, repisas, tableros, caballetes, toldos, stands móviles, etc.).</w:t>
            </w:r>
          </w:p>
        </w:tc>
        <w:tc>
          <w:tcPr>
            <w:tcW w:w="1275" w:type="dxa"/>
            <w:shd w:val="clear" w:color="auto" w:fill="auto"/>
            <w:vAlign w:val="center"/>
          </w:tcPr>
          <w:p w14:paraId="13DD3863" w14:textId="77777777" w:rsidR="00B75ED4" w:rsidRPr="00037B4B" w:rsidRDefault="00B75ED4" w:rsidP="00965121">
            <w:pPr>
              <w:keepNext/>
              <w:pBdr>
                <w:top w:val="nil"/>
                <w:left w:val="nil"/>
                <w:bottom w:val="nil"/>
                <w:right w:val="nil"/>
                <w:between w:val="nil"/>
              </w:pBdr>
              <w:tabs>
                <w:tab w:val="left" w:pos="284"/>
              </w:tabs>
              <w:spacing w:after="0" w:line="240" w:lineRule="auto"/>
              <w:jc w:val="center"/>
              <w:rPr>
                <w:rFonts w:ascii="gobCL" w:eastAsia="gobCL" w:hAnsi="gobCL"/>
                <w:color w:val="000000"/>
                <w:sz w:val="20"/>
                <w:szCs w:val="20"/>
              </w:rPr>
            </w:pPr>
          </w:p>
        </w:tc>
        <w:tc>
          <w:tcPr>
            <w:tcW w:w="1247" w:type="dxa"/>
            <w:shd w:val="clear" w:color="auto" w:fill="auto"/>
            <w:vAlign w:val="center"/>
          </w:tcPr>
          <w:p w14:paraId="28C8DFDE" w14:textId="77777777" w:rsidR="00B75ED4" w:rsidRPr="00037B4B" w:rsidRDefault="00B75ED4" w:rsidP="00965121">
            <w:pPr>
              <w:keepNext/>
              <w:pBdr>
                <w:top w:val="nil"/>
                <w:left w:val="nil"/>
                <w:bottom w:val="nil"/>
                <w:right w:val="nil"/>
                <w:between w:val="nil"/>
              </w:pBdr>
              <w:tabs>
                <w:tab w:val="left" w:pos="284"/>
              </w:tabs>
              <w:spacing w:after="0" w:line="240" w:lineRule="auto"/>
              <w:jc w:val="center"/>
              <w:rPr>
                <w:rFonts w:ascii="gobCL" w:eastAsia="gobCL" w:hAnsi="gobCL"/>
                <w:b/>
                <w:color w:val="000000"/>
                <w:sz w:val="20"/>
                <w:szCs w:val="20"/>
              </w:rPr>
            </w:pPr>
          </w:p>
        </w:tc>
        <w:tc>
          <w:tcPr>
            <w:tcW w:w="1413" w:type="dxa"/>
            <w:shd w:val="clear" w:color="auto" w:fill="auto"/>
            <w:vAlign w:val="center"/>
          </w:tcPr>
          <w:p w14:paraId="3D412070" w14:textId="77777777" w:rsidR="00B75ED4" w:rsidRPr="00037B4B" w:rsidRDefault="00B75ED4" w:rsidP="00965121">
            <w:pPr>
              <w:keepNext/>
              <w:pBdr>
                <w:top w:val="nil"/>
                <w:left w:val="nil"/>
                <w:bottom w:val="nil"/>
                <w:right w:val="nil"/>
                <w:between w:val="nil"/>
              </w:pBdr>
              <w:tabs>
                <w:tab w:val="left" w:pos="284"/>
              </w:tabs>
              <w:spacing w:after="0" w:line="240" w:lineRule="auto"/>
              <w:jc w:val="center"/>
              <w:rPr>
                <w:rFonts w:ascii="gobCL" w:eastAsia="gobCL" w:hAnsi="gobCL"/>
                <w:b/>
                <w:color w:val="000000"/>
                <w:sz w:val="20"/>
                <w:szCs w:val="20"/>
              </w:rPr>
            </w:pPr>
          </w:p>
        </w:tc>
      </w:tr>
      <w:tr w:rsidR="00965121" w:rsidRPr="00105174" w14:paraId="38CC1099" w14:textId="77777777" w:rsidTr="000F4886">
        <w:trPr>
          <w:trHeight w:val="288"/>
        </w:trPr>
        <w:tc>
          <w:tcPr>
            <w:tcW w:w="1526" w:type="dxa"/>
            <w:vMerge w:val="restart"/>
            <w:shd w:val="clear" w:color="auto" w:fill="auto"/>
            <w:vAlign w:val="center"/>
          </w:tcPr>
          <w:p w14:paraId="0D0A03BF"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color w:val="000000"/>
                <w:sz w:val="20"/>
                <w:szCs w:val="20"/>
              </w:rPr>
              <w:t>Capital de trabajo</w:t>
            </w:r>
          </w:p>
        </w:tc>
        <w:tc>
          <w:tcPr>
            <w:tcW w:w="4003" w:type="dxa"/>
            <w:shd w:val="clear" w:color="auto" w:fill="auto"/>
            <w:vAlign w:val="center"/>
          </w:tcPr>
          <w:p w14:paraId="543E5F39" w14:textId="77777777" w:rsidR="00965121" w:rsidRPr="00105174"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 xml:space="preserve">Materias primas y materiales del proceso productivo. </w:t>
            </w:r>
          </w:p>
        </w:tc>
        <w:tc>
          <w:tcPr>
            <w:tcW w:w="1275" w:type="dxa"/>
            <w:shd w:val="clear" w:color="auto" w:fill="auto"/>
            <w:vAlign w:val="center"/>
          </w:tcPr>
          <w:p w14:paraId="77D7E751"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037B4B">
              <w:rPr>
                <w:rFonts w:ascii="gobCL" w:eastAsia="gobCL" w:hAnsi="gobCL"/>
                <w:color w:val="000000"/>
                <w:sz w:val="20"/>
                <w:szCs w:val="20"/>
              </w:rPr>
              <w:t> </w:t>
            </w:r>
          </w:p>
        </w:tc>
        <w:tc>
          <w:tcPr>
            <w:tcW w:w="1247" w:type="dxa"/>
            <w:shd w:val="clear" w:color="auto" w:fill="auto"/>
            <w:vAlign w:val="center"/>
          </w:tcPr>
          <w:p w14:paraId="30D217EC"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037B4B">
              <w:rPr>
                <w:rFonts w:ascii="gobCL" w:eastAsia="gobCL" w:hAnsi="gobCL"/>
                <w:b/>
                <w:color w:val="000000"/>
                <w:sz w:val="20"/>
                <w:szCs w:val="20"/>
              </w:rPr>
              <w:t> </w:t>
            </w:r>
          </w:p>
        </w:tc>
        <w:tc>
          <w:tcPr>
            <w:tcW w:w="1413" w:type="dxa"/>
            <w:shd w:val="clear" w:color="auto" w:fill="auto"/>
            <w:vAlign w:val="center"/>
          </w:tcPr>
          <w:p w14:paraId="06EC7834"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037B4B">
              <w:rPr>
                <w:rFonts w:ascii="gobCL" w:eastAsia="gobCL" w:hAnsi="gobCL"/>
                <w:b/>
                <w:color w:val="000000"/>
                <w:sz w:val="20"/>
                <w:szCs w:val="20"/>
              </w:rPr>
              <w:t> </w:t>
            </w:r>
          </w:p>
        </w:tc>
      </w:tr>
      <w:tr w:rsidR="007F5410" w:rsidRPr="00105174" w14:paraId="79CC356B" w14:textId="77777777" w:rsidTr="000F4886">
        <w:trPr>
          <w:gridAfter w:val="4"/>
          <w:wAfter w:w="7938" w:type="dxa"/>
          <w:trHeight w:val="408"/>
        </w:trPr>
        <w:tc>
          <w:tcPr>
            <w:tcW w:w="1526" w:type="dxa"/>
            <w:vMerge/>
            <w:shd w:val="clear" w:color="auto" w:fill="auto"/>
            <w:vAlign w:val="center"/>
          </w:tcPr>
          <w:p w14:paraId="07A58FC8" w14:textId="77777777" w:rsidR="007F5410" w:rsidRPr="00105174" w:rsidRDefault="007F5410"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r>
      <w:tr w:rsidR="00965121" w:rsidRPr="00105174" w14:paraId="745CF965" w14:textId="77777777" w:rsidTr="000F4886">
        <w:trPr>
          <w:trHeight w:val="300"/>
        </w:trPr>
        <w:tc>
          <w:tcPr>
            <w:tcW w:w="1526" w:type="dxa"/>
            <w:vMerge/>
            <w:shd w:val="clear" w:color="auto" w:fill="auto"/>
            <w:vAlign w:val="center"/>
          </w:tcPr>
          <w:p w14:paraId="2A2A523E"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003" w:type="dxa"/>
            <w:shd w:val="clear" w:color="auto" w:fill="auto"/>
            <w:vAlign w:val="center"/>
          </w:tcPr>
          <w:p w14:paraId="34A1DE7B" w14:textId="77777777" w:rsidR="00965121" w:rsidRPr="00105174"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 xml:space="preserve">Arriendos.  Considera el pago de arriendos actuales o nuevos. </w:t>
            </w:r>
          </w:p>
        </w:tc>
        <w:tc>
          <w:tcPr>
            <w:tcW w:w="1275" w:type="dxa"/>
            <w:shd w:val="clear" w:color="auto" w:fill="auto"/>
            <w:vAlign w:val="center"/>
          </w:tcPr>
          <w:p w14:paraId="40E0D2E0"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037B4B">
              <w:rPr>
                <w:rFonts w:ascii="gobCL" w:eastAsia="gobCL" w:hAnsi="gobCL"/>
                <w:color w:val="000000"/>
                <w:sz w:val="20"/>
                <w:szCs w:val="20"/>
              </w:rPr>
              <w:t> </w:t>
            </w:r>
          </w:p>
        </w:tc>
        <w:tc>
          <w:tcPr>
            <w:tcW w:w="1247" w:type="dxa"/>
            <w:shd w:val="clear" w:color="auto" w:fill="auto"/>
            <w:vAlign w:val="center"/>
          </w:tcPr>
          <w:p w14:paraId="0C06AC14"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037B4B">
              <w:rPr>
                <w:rFonts w:ascii="gobCL" w:eastAsia="gobCL" w:hAnsi="gobCL"/>
                <w:b/>
                <w:color w:val="000000"/>
                <w:sz w:val="20"/>
                <w:szCs w:val="20"/>
              </w:rPr>
              <w:t> </w:t>
            </w:r>
          </w:p>
        </w:tc>
        <w:tc>
          <w:tcPr>
            <w:tcW w:w="1413" w:type="dxa"/>
            <w:shd w:val="clear" w:color="auto" w:fill="auto"/>
            <w:vAlign w:val="center"/>
          </w:tcPr>
          <w:p w14:paraId="7704206D"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037B4B">
              <w:rPr>
                <w:rFonts w:ascii="gobCL" w:eastAsia="gobCL" w:hAnsi="gobCL"/>
                <w:b/>
                <w:color w:val="000000"/>
                <w:sz w:val="20"/>
                <w:szCs w:val="20"/>
              </w:rPr>
              <w:t> </w:t>
            </w:r>
          </w:p>
        </w:tc>
      </w:tr>
      <w:tr w:rsidR="00965121" w:rsidRPr="00105174" w14:paraId="030C9AD4" w14:textId="77777777" w:rsidTr="000F4886">
        <w:trPr>
          <w:trHeight w:val="887"/>
        </w:trPr>
        <w:tc>
          <w:tcPr>
            <w:tcW w:w="1526" w:type="dxa"/>
            <w:vMerge/>
            <w:shd w:val="clear" w:color="auto" w:fill="auto"/>
            <w:vAlign w:val="center"/>
          </w:tcPr>
          <w:p w14:paraId="2DD88503"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003" w:type="dxa"/>
            <w:shd w:val="clear" w:color="auto" w:fill="auto"/>
            <w:vAlign w:val="center"/>
          </w:tcPr>
          <w:p w14:paraId="66739E87" w14:textId="78605AAD" w:rsidR="00965121" w:rsidRPr="00105174" w:rsidRDefault="00965121" w:rsidP="00A23C3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Pago de sueldos</w:t>
            </w:r>
            <w:r w:rsidR="00660716" w:rsidRPr="00105174">
              <w:rPr>
                <w:rFonts w:ascii="gobCL" w:eastAsia="gobCL" w:hAnsi="gobCL" w:cs="gobCL"/>
                <w:color w:val="000000"/>
                <w:sz w:val="20"/>
                <w:szCs w:val="20"/>
              </w:rPr>
              <w:t xml:space="preserve"> </w:t>
            </w:r>
            <w:r w:rsidR="00660716" w:rsidRPr="00037B4B">
              <w:rPr>
                <w:rFonts w:ascii="gobCL" w:eastAsia="gobCL" w:hAnsi="gobCL" w:cs="gobCL"/>
                <w:color w:val="000000"/>
                <w:sz w:val="20"/>
                <w:szCs w:val="20"/>
              </w:rPr>
              <w:t>actuales y/o nuevos</w:t>
            </w:r>
            <w:r w:rsidRPr="00105174">
              <w:rPr>
                <w:rFonts w:ascii="gobCL" w:eastAsia="gobCL" w:hAnsi="gobCL" w:cs="gobCL"/>
                <w:color w:val="000000"/>
                <w:sz w:val="20"/>
                <w:szCs w:val="20"/>
              </w:rPr>
              <w:t xml:space="preserve"> Considera el pago de sueldos para aquellos casos en donde el empleador no se haya adscrito a la Ley 21.227 sobre Protección del Empleo. </w:t>
            </w:r>
          </w:p>
        </w:tc>
        <w:tc>
          <w:tcPr>
            <w:tcW w:w="1275" w:type="dxa"/>
            <w:shd w:val="clear" w:color="auto" w:fill="auto"/>
            <w:vAlign w:val="center"/>
          </w:tcPr>
          <w:p w14:paraId="7C958418"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47" w:type="dxa"/>
            <w:shd w:val="clear" w:color="auto" w:fill="auto"/>
            <w:vAlign w:val="center"/>
          </w:tcPr>
          <w:p w14:paraId="0EF991DF"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3" w:type="dxa"/>
            <w:shd w:val="clear" w:color="auto" w:fill="auto"/>
            <w:vAlign w:val="center"/>
          </w:tcPr>
          <w:p w14:paraId="175DC2F3"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65121" w:rsidRPr="00105174" w14:paraId="6556E03C" w14:textId="77777777" w:rsidTr="000F4886">
        <w:trPr>
          <w:trHeight w:val="887"/>
        </w:trPr>
        <w:tc>
          <w:tcPr>
            <w:tcW w:w="1526" w:type="dxa"/>
            <w:vAlign w:val="center"/>
          </w:tcPr>
          <w:p w14:paraId="557251D1" w14:textId="3A8397B3" w:rsidR="00965121" w:rsidRPr="00105174" w:rsidRDefault="00B75ED4"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color w:val="000000"/>
                <w:sz w:val="20"/>
                <w:szCs w:val="20"/>
              </w:rPr>
              <w:t>Ha</w:t>
            </w:r>
            <w:r w:rsidR="00965121" w:rsidRPr="00105174">
              <w:rPr>
                <w:rFonts w:ascii="gobCL" w:eastAsia="gobCL" w:hAnsi="gobCL" w:cs="gobCL"/>
                <w:color w:val="000000"/>
                <w:sz w:val="20"/>
                <w:szCs w:val="20"/>
              </w:rPr>
              <w:t>bilitación de Infraestructura</w:t>
            </w:r>
          </w:p>
        </w:tc>
        <w:tc>
          <w:tcPr>
            <w:tcW w:w="4003" w:type="dxa"/>
            <w:shd w:val="clear" w:color="auto" w:fill="auto"/>
            <w:vAlign w:val="center"/>
          </w:tcPr>
          <w:p w14:paraId="1DB9AFD8" w14:textId="77777777" w:rsidR="00965121" w:rsidRPr="00105174"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Obras menores a ejecutarse dentro de los 2 meses de plazo del contrato.</w:t>
            </w:r>
          </w:p>
        </w:tc>
        <w:tc>
          <w:tcPr>
            <w:tcW w:w="1275" w:type="dxa"/>
            <w:shd w:val="clear" w:color="auto" w:fill="auto"/>
            <w:vAlign w:val="center"/>
          </w:tcPr>
          <w:p w14:paraId="779BC10A"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47" w:type="dxa"/>
            <w:shd w:val="clear" w:color="auto" w:fill="auto"/>
            <w:vAlign w:val="center"/>
          </w:tcPr>
          <w:p w14:paraId="2D499917"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3" w:type="dxa"/>
            <w:shd w:val="clear" w:color="auto" w:fill="auto"/>
            <w:vAlign w:val="center"/>
          </w:tcPr>
          <w:p w14:paraId="7B82D5F4"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65121" w:rsidRPr="00105174" w14:paraId="1B4FEF33" w14:textId="77777777" w:rsidTr="000F4886">
        <w:trPr>
          <w:trHeight w:val="887"/>
        </w:trPr>
        <w:tc>
          <w:tcPr>
            <w:tcW w:w="1526" w:type="dxa"/>
            <w:vAlign w:val="center"/>
          </w:tcPr>
          <w:p w14:paraId="50E53B88"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0529B32A"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color w:val="000000"/>
                <w:sz w:val="20"/>
                <w:szCs w:val="20"/>
              </w:rPr>
              <w:t>Promoción, publicidad y difusión</w:t>
            </w:r>
          </w:p>
        </w:tc>
        <w:tc>
          <w:tcPr>
            <w:tcW w:w="4003" w:type="dxa"/>
            <w:shd w:val="clear" w:color="auto" w:fill="auto"/>
            <w:vAlign w:val="center"/>
          </w:tcPr>
          <w:p w14:paraId="6D60EA4A" w14:textId="77777777" w:rsidR="00FF5653" w:rsidRPr="00105174" w:rsidRDefault="00965121"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105174">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p w14:paraId="2BCB152C" w14:textId="238399CF" w:rsidR="00965121" w:rsidRPr="00105174" w:rsidRDefault="00AB1777" w:rsidP="00965121">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037B4B">
              <w:rPr>
                <w:rFonts w:ascii="gobCL" w:eastAsia="gobCL" w:hAnsi="gobCL" w:cs="gobCL"/>
                <w:color w:val="000000"/>
                <w:sz w:val="20"/>
                <w:szCs w:val="20"/>
              </w:rPr>
              <w:t>(Valor máximo de $500.000</w:t>
            </w:r>
            <w:r w:rsidRPr="00105174">
              <w:rPr>
                <w:rFonts w:ascii="gobCL" w:eastAsia="gobCL" w:hAnsi="gobCL" w:cs="gobCL"/>
                <w:color w:val="000000"/>
                <w:sz w:val="20"/>
                <w:szCs w:val="20"/>
              </w:rPr>
              <w:t>)</w:t>
            </w:r>
          </w:p>
        </w:tc>
        <w:tc>
          <w:tcPr>
            <w:tcW w:w="1275" w:type="dxa"/>
            <w:shd w:val="clear" w:color="auto" w:fill="auto"/>
            <w:vAlign w:val="center"/>
          </w:tcPr>
          <w:p w14:paraId="28F7F454"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47" w:type="dxa"/>
            <w:shd w:val="clear" w:color="auto" w:fill="auto"/>
            <w:vAlign w:val="center"/>
          </w:tcPr>
          <w:p w14:paraId="4B650EF6"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3" w:type="dxa"/>
            <w:shd w:val="clear" w:color="auto" w:fill="auto"/>
            <w:vAlign w:val="center"/>
          </w:tcPr>
          <w:p w14:paraId="7EFBC20A"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65121" w:rsidRPr="00105174" w14:paraId="653B22C6" w14:textId="77777777" w:rsidTr="000F4886">
        <w:trPr>
          <w:trHeight w:val="887"/>
        </w:trPr>
        <w:tc>
          <w:tcPr>
            <w:tcW w:w="5529" w:type="dxa"/>
            <w:gridSpan w:val="2"/>
            <w:vAlign w:val="center"/>
          </w:tcPr>
          <w:p w14:paraId="64982ADA" w14:textId="77777777" w:rsidR="00965121" w:rsidRPr="00105174" w:rsidRDefault="00965121" w:rsidP="00965121">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105174">
              <w:rPr>
                <w:rFonts w:ascii="gobCL" w:eastAsia="gobCL" w:hAnsi="gobCL" w:cs="gobCL"/>
                <w:color w:val="000000"/>
                <w:sz w:val="20"/>
                <w:szCs w:val="20"/>
              </w:rPr>
              <w:t>Total</w:t>
            </w:r>
          </w:p>
        </w:tc>
        <w:tc>
          <w:tcPr>
            <w:tcW w:w="1275" w:type="dxa"/>
            <w:shd w:val="clear" w:color="auto" w:fill="auto"/>
            <w:vAlign w:val="center"/>
          </w:tcPr>
          <w:p w14:paraId="3CB0D74B"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47" w:type="dxa"/>
            <w:shd w:val="clear" w:color="auto" w:fill="auto"/>
            <w:vAlign w:val="center"/>
          </w:tcPr>
          <w:p w14:paraId="674039E0"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3" w:type="dxa"/>
            <w:shd w:val="clear" w:color="auto" w:fill="auto"/>
            <w:vAlign w:val="center"/>
          </w:tcPr>
          <w:p w14:paraId="25F93A37" w14:textId="77777777" w:rsidR="00965121" w:rsidRPr="00105174" w:rsidRDefault="00965121" w:rsidP="0096512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28B1FB1F" w14:textId="77777777" w:rsidR="00965121" w:rsidRPr="00037B4B" w:rsidRDefault="00965121" w:rsidP="00965121">
      <w:pPr>
        <w:rPr>
          <w:rFonts w:ascii="gobCL" w:hAnsi="gobCL"/>
        </w:rPr>
      </w:pPr>
    </w:p>
    <w:tbl>
      <w:tblPr>
        <w:tblStyle w:val="Tablaconcuadrcula"/>
        <w:tblpPr w:leftFromText="141" w:rightFromText="141" w:vertAnchor="text" w:horzAnchor="margin" w:tblpY="361"/>
        <w:tblW w:w="9644" w:type="dxa"/>
        <w:tblLook w:val="04A0" w:firstRow="1" w:lastRow="0" w:firstColumn="1" w:lastColumn="0" w:noHBand="0" w:noVBand="1"/>
      </w:tblPr>
      <w:tblGrid>
        <w:gridCol w:w="5533"/>
        <w:gridCol w:w="4111"/>
      </w:tblGrid>
      <w:tr w:rsidR="00965121" w:rsidRPr="00105174" w14:paraId="0CE8BD4F" w14:textId="77777777" w:rsidTr="00965121">
        <w:tc>
          <w:tcPr>
            <w:tcW w:w="5533" w:type="dxa"/>
          </w:tcPr>
          <w:p w14:paraId="4EFB8B09"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NOMBRE BENEFICIARIO / EMPRESA:</w:t>
            </w:r>
          </w:p>
          <w:p w14:paraId="2311A9A5"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RUT:</w:t>
            </w:r>
          </w:p>
          <w:p w14:paraId="77A5DC74"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REPRESENTANTE LEGAL EMPRESA:</w:t>
            </w:r>
          </w:p>
          <w:p w14:paraId="31075337"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 xml:space="preserve">RUT: </w:t>
            </w:r>
          </w:p>
          <w:p w14:paraId="01102F3D" w14:textId="77777777" w:rsidR="00965121" w:rsidRPr="00105174" w:rsidRDefault="00965121" w:rsidP="00965121">
            <w:pPr>
              <w:keepNext/>
              <w:tabs>
                <w:tab w:val="left" w:pos="284"/>
              </w:tabs>
              <w:rPr>
                <w:rFonts w:ascii="gobCL" w:eastAsia="gobCL" w:hAnsi="gobCL" w:cs="gobCL"/>
                <w:color w:val="000000"/>
                <w:sz w:val="20"/>
                <w:szCs w:val="20"/>
              </w:rPr>
            </w:pPr>
          </w:p>
          <w:p w14:paraId="64F0EADC"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FIRMA:</w:t>
            </w:r>
          </w:p>
        </w:tc>
        <w:tc>
          <w:tcPr>
            <w:tcW w:w="4111" w:type="dxa"/>
          </w:tcPr>
          <w:p w14:paraId="096EE081" w14:textId="7A86D0D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 xml:space="preserve">NOMBRE </w:t>
            </w:r>
            <w:r w:rsidR="000D4C94" w:rsidRPr="00105174">
              <w:rPr>
                <w:rFonts w:ascii="gobCL" w:eastAsia="gobCL" w:hAnsi="gobCL" w:cs="gobCL"/>
                <w:color w:val="000000"/>
                <w:sz w:val="20"/>
                <w:szCs w:val="20"/>
              </w:rPr>
              <w:t>PROFESIONAL AOS</w:t>
            </w:r>
            <w:r w:rsidRPr="00105174">
              <w:rPr>
                <w:rFonts w:ascii="gobCL" w:eastAsia="gobCL" w:hAnsi="gobCL" w:cs="gobCL"/>
                <w:color w:val="000000"/>
                <w:sz w:val="20"/>
                <w:szCs w:val="20"/>
              </w:rPr>
              <w:t>:</w:t>
            </w:r>
          </w:p>
          <w:p w14:paraId="7DA766FD" w14:textId="77777777" w:rsidR="00965121" w:rsidRPr="00105174" w:rsidRDefault="00965121" w:rsidP="00965121">
            <w:pPr>
              <w:keepNext/>
              <w:tabs>
                <w:tab w:val="left" w:pos="284"/>
              </w:tabs>
              <w:jc w:val="center"/>
              <w:rPr>
                <w:rFonts w:ascii="gobCL" w:eastAsia="gobCL" w:hAnsi="gobCL" w:cs="gobCL"/>
                <w:color w:val="000000"/>
                <w:sz w:val="20"/>
                <w:szCs w:val="20"/>
              </w:rPr>
            </w:pPr>
          </w:p>
          <w:p w14:paraId="1A26E59C" w14:textId="77777777" w:rsidR="00965121" w:rsidRPr="00105174" w:rsidRDefault="00965121" w:rsidP="00965121">
            <w:pPr>
              <w:keepNext/>
              <w:tabs>
                <w:tab w:val="left" w:pos="284"/>
              </w:tabs>
              <w:jc w:val="center"/>
              <w:rPr>
                <w:rFonts w:ascii="gobCL" w:eastAsia="gobCL" w:hAnsi="gobCL" w:cs="gobCL"/>
                <w:color w:val="000000"/>
                <w:sz w:val="20"/>
                <w:szCs w:val="20"/>
              </w:rPr>
            </w:pPr>
          </w:p>
          <w:p w14:paraId="61434226" w14:textId="77777777" w:rsidR="00965121" w:rsidRPr="00105174" w:rsidRDefault="00965121" w:rsidP="00965121">
            <w:pPr>
              <w:keepNext/>
              <w:tabs>
                <w:tab w:val="left" w:pos="284"/>
              </w:tabs>
              <w:jc w:val="center"/>
              <w:rPr>
                <w:rFonts w:ascii="gobCL" w:eastAsia="gobCL" w:hAnsi="gobCL" w:cs="gobCL"/>
                <w:color w:val="000000"/>
                <w:sz w:val="20"/>
                <w:szCs w:val="20"/>
              </w:rPr>
            </w:pPr>
          </w:p>
          <w:p w14:paraId="6C4D99A6" w14:textId="77777777" w:rsidR="00965121" w:rsidRPr="00105174" w:rsidRDefault="00965121" w:rsidP="00965121">
            <w:pPr>
              <w:keepNext/>
              <w:tabs>
                <w:tab w:val="left" w:pos="284"/>
              </w:tabs>
              <w:rPr>
                <w:rFonts w:ascii="gobCL" w:eastAsia="gobCL" w:hAnsi="gobCL" w:cs="gobCL"/>
                <w:color w:val="000000"/>
                <w:sz w:val="20"/>
                <w:szCs w:val="20"/>
              </w:rPr>
            </w:pPr>
          </w:p>
          <w:p w14:paraId="780C5A15" w14:textId="77777777" w:rsidR="00965121" w:rsidRPr="00105174" w:rsidRDefault="00965121" w:rsidP="00965121">
            <w:pPr>
              <w:keepNext/>
              <w:tabs>
                <w:tab w:val="left" w:pos="284"/>
              </w:tabs>
              <w:rPr>
                <w:rFonts w:ascii="gobCL" w:eastAsia="gobCL" w:hAnsi="gobCL" w:cs="gobCL"/>
                <w:color w:val="000000"/>
                <w:sz w:val="20"/>
                <w:szCs w:val="20"/>
              </w:rPr>
            </w:pPr>
            <w:r w:rsidRPr="00105174">
              <w:rPr>
                <w:rFonts w:ascii="gobCL" w:eastAsia="gobCL" w:hAnsi="gobCL" w:cs="gobCL"/>
                <w:color w:val="000000"/>
                <w:sz w:val="20"/>
                <w:szCs w:val="20"/>
              </w:rPr>
              <w:t>FIRMA:</w:t>
            </w:r>
          </w:p>
        </w:tc>
      </w:tr>
    </w:tbl>
    <w:p w14:paraId="57B345E8" w14:textId="77777777" w:rsidR="00965121" w:rsidRPr="00037B4B" w:rsidRDefault="00965121" w:rsidP="00965121">
      <w:pPr>
        <w:rPr>
          <w:rFonts w:ascii="gobCL" w:hAnsi="gobCL"/>
        </w:rPr>
      </w:pPr>
    </w:p>
    <w:p w14:paraId="138DB6B1" w14:textId="77777777" w:rsidR="00965121" w:rsidRPr="00037B4B" w:rsidRDefault="00965121" w:rsidP="00965121">
      <w:pPr>
        <w:rPr>
          <w:rFonts w:ascii="gobCL" w:hAnsi="gobCL"/>
        </w:rPr>
      </w:pPr>
    </w:p>
    <w:p w14:paraId="2F4FDECA" w14:textId="1ABD251D" w:rsidR="000703E3" w:rsidRPr="00105174" w:rsidRDefault="00965121" w:rsidP="00A23C36">
      <w:pPr>
        <w:jc w:val="center"/>
        <w:rPr>
          <w:rFonts w:ascii="gobCL" w:eastAsia="gobCL" w:hAnsi="gobCL" w:cs="gobCL"/>
          <w:b/>
          <w:color w:val="000000"/>
          <w:sz w:val="20"/>
          <w:szCs w:val="20"/>
        </w:rPr>
      </w:pPr>
      <w:r w:rsidRPr="00105174" w:rsidDel="00965121">
        <w:rPr>
          <w:rFonts w:ascii="gobCL" w:eastAsia="gobCL" w:hAnsi="gobCL" w:cs="gobCL"/>
          <w:b/>
          <w:sz w:val="20"/>
          <w:szCs w:val="20"/>
        </w:rPr>
        <w:t xml:space="preserve"> </w:t>
      </w:r>
    </w:p>
    <w:p w14:paraId="0515860A" w14:textId="0AB05087" w:rsidR="000703E3" w:rsidRPr="00105174" w:rsidRDefault="000703E3">
      <w:pPr>
        <w:rPr>
          <w:rFonts w:ascii="gobCL" w:eastAsia="gobCL" w:hAnsi="gobCL" w:cs="gobCL"/>
          <w:b/>
          <w:color w:val="000000"/>
          <w:sz w:val="20"/>
          <w:szCs w:val="20"/>
        </w:rPr>
      </w:pPr>
    </w:p>
    <w:p w14:paraId="25C3D86B" w14:textId="77777777" w:rsidR="000703E3" w:rsidRPr="00105174" w:rsidRDefault="001F693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105174">
        <w:rPr>
          <w:rFonts w:ascii="gobCL" w:eastAsia="gobCL" w:hAnsi="gobCL" w:cs="gobCL"/>
          <w:b/>
          <w:color w:val="000000"/>
          <w:sz w:val="20"/>
          <w:szCs w:val="20"/>
        </w:rPr>
        <w:lastRenderedPageBreak/>
        <w:t>ANEXO N°3</w:t>
      </w:r>
    </w:p>
    <w:p w14:paraId="65524FD8" w14:textId="77777777" w:rsidR="000703E3" w:rsidRPr="00105174"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CDFC8B" w14:textId="77777777" w:rsidR="000703E3" w:rsidRPr="00105174" w:rsidRDefault="001F6939">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105174">
        <w:rPr>
          <w:rFonts w:ascii="gobCL" w:eastAsia="gobCL" w:hAnsi="gobCL" w:cs="gobCL"/>
          <w:b/>
          <w:color w:val="000000"/>
          <w:sz w:val="20"/>
          <w:szCs w:val="20"/>
        </w:rPr>
        <w:t>DECLARACIÓN JURADA SIMPLE DE NO CONSANGUINEIDAD</w:t>
      </w:r>
    </w:p>
    <w:p w14:paraId="765E29A0" w14:textId="77777777" w:rsidR="000703E3" w:rsidRPr="00105174" w:rsidRDefault="001F6939">
      <w:pPr>
        <w:jc w:val="center"/>
        <w:rPr>
          <w:rFonts w:ascii="gobCL" w:eastAsia="gobCL" w:hAnsi="gobCL" w:cs="gobCL"/>
          <w:b/>
          <w:sz w:val="20"/>
          <w:szCs w:val="20"/>
        </w:rPr>
      </w:pPr>
      <w:r w:rsidRPr="00105174">
        <w:rPr>
          <w:rFonts w:ascii="gobCL" w:eastAsia="gobCL" w:hAnsi="gobCL" w:cs="gobCL"/>
          <w:b/>
          <w:sz w:val="20"/>
          <w:szCs w:val="20"/>
        </w:rPr>
        <w:t>EN LA RENDICIÓN DE LOS GASTOS</w:t>
      </w:r>
    </w:p>
    <w:p w14:paraId="156FC3C2" w14:textId="77777777" w:rsidR="000703E3" w:rsidRPr="00105174" w:rsidRDefault="001F6939">
      <w:pPr>
        <w:jc w:val="both"/>
        <w:rPr>
          <w:rFonts w:ascii="gobCL" w:eastAsia="gobCL" w:hAnsi="gobCL" w:cs="gobCL"/>
          <w:sz w:val="20"/>
          <w:szCs w:val="20"/>
        </w:rPr>
      </w:pPr>
      <w:r w:rsidRPr="00105174">
        <w:rPr>
          <w:rFonts w:ascii="gobCL" w:eastAsia="gobCL" w:hAnsi="gobCL" w:cs="gobCL"/>
          <w:sz w:val="20"/>
          <w:szCs w:val="20"/>
        </w:rPr>
        <w:t xml:space="preserve">En___________, a _______de_________________________ </w:t>
      </w:r>
      <w:proofErr w:type="spellStart"/>
      <w:r w:rsidRPr="00105174">
        <w:rPr>
          <w:rFonts w:ascii="gobCL" w:eastAsia="gobCL" w:hAnsi="gobCL" w:cs="gobCL"/>
          <w:sz w:val="20"/>
          <w:szCs w:val="20"/>
        </w:rPr>
        <w:t>de</w:t>
      </w:r>
      <w:proofErr w:type="spellEnd"/>
      <w:r w:rsidRPr="00105174">
        <w:rPr>
          <w:rFonts w:ascii="gobCL" w:eastAsia="gobCL" w:hAnsi="gobCL" w:cs="gobCL"/>
          <w:sz w:val="20"/>
          <w:szCs w:val="20"/>
        </w:rPr>
        <w:t xml:space="preserve"> 2020, don/ña _____________________, cédula de identidad Nº______________, participante del proyecto ____________________ declara que:</w:t>
      </w:r>
    </w:p>
    <w:p w14:paraId="7BB59ADA" w14:textId="77777777"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 xml:space="preserve">El gasto rendido en ítem de </w:t>
      </w:r>
      <w:r w:rsidRPr="00105174">
        <w:rPr>
          <w:rFonts w:ascii="gobCL" w:eastAsia="gobCL" w:hAnsi="gobCL" w:cs="gobCL"/>
          <w:sz w:val="20"/>
          <w:szCs w:val="20"/>
          <w:u w:val="single"/>
        </w:rPr>
        <w:t xml:space="preserve">Activos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corresponde</w:t>
      </w:r>
      <w:r w:rsidRPr="00105174">
        <w:rPr>
          <w:rFonts w:ascii="gobCL" w:eastAsia="gobCL" w:hAnsi="gobCL" w:cs="gobCL"/>
          <w:sz w:val="20"/>
          <w:szCs w:val="20"/>
        </w:rPr>
        <w:t xml:space="preserve"> a mis propios bienes, de socios, de representantes legales, ni tampoco de respectivos cónyuges, </w:t>
      </w:r>
      <w:r w:rsidRPr="00105174">
        <w:rPr>
          <w:rFonts w:ascii="gobCL" w:eastAsia="gobCL" w:hAnsi="gobCL" w:cs="gobCL"/>
          <w:color w:val="000000"/>
          <w:sz w:val="20"/>
          <w:szCs w:val="20"/>
        </w:rPr>
        <w:t xml:space="preserve">conviviente civil </w:t>
      </w:r>
      <w:r w:rsidRPr="00105174">
        <w:rPr>
          <w:rFonts w:ascii="gobCL" w:eastAsia="gobCL" w:hAnsi="gobCL" w:cs="gobCL"/>
          <w:sz w:val="20"/>
          <w:szCs w:val="20"/>
        </w:rPr>
        <w:t>y parientes por consanguineidad y afinidad hasta el segundo grado inclusive (por ejemplo, hijos, padres, abuelos, hermanos).</w:t>
      </w:r>
    </w:p>
    <w:p w14:paraId="010291F0" w14:textId="77777777"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El gasto rendido asociado al servicio de flete derivados de la compra y traslado de activos fijos y capital de trabajo</w:t>
      </w:r>
      <w:r w:rsidRPr="00105174">
        <w:rPr>
          <w:rFonts w:ascii="gobCL" w:eastAsia="gobCL" w:hAnsi="gobCL" w:cs="gobCL"/>
          <w:sz w:val="20"/>
          <w:szCs w:val="20"/>
          <w:u w:val="single"/>
        </w:rPr>
        <w:t xml:space="preserve"> </w:t>
      </w:r>
      <w:r w:rsidRPr="00105174">
        <w:rPr>
          <w:rFonts w:ascii="gobCL" w:eastAsia="gobCL" w:hAnsi="gobCL" w:cs="gobCL"/>
          <w:b/>
          <w:sz w:val="20"/>
          <w:szCs w:val="20"/>
          <w:u w:val="single"/>
        </w:rPr>
        <w:t>NO</w:t>
      </w:r>
      <w:r w:rsidRPr="00105174">
        <w:rPr>
          <w:rFonts w:ascii="gobCL" w:eastAsia="gobCL" w:hAnsi="gobCL" w:cs="gobCL"/>
          <w:sz w:val="20"/>
          <w:szCs w:val="20"/>
          <w:u w:val="single"/>
        </w:rPr>
        <w:t xml:space="preserve"> corresponde al pago</w:t>
      </w:r>
      <w:r w:rsidRPr="00105174">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AA557A9" w14:textId="77777777"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El gasto rendido en ítem de</w:t>
      </w:r>
      <w:r w:rsidRPr="00037B4B">
        <w:rPr>
          <w:rFonts w:ascii="gobCL" w:hAnsi="gobCL"/>
          <w:sz w:val="20"/>
          <w:szCs w:val="20"/>
        </w:rPr>
        <w:t> </w:t>
      </w:r>
      <w:r w:rsidRPr="00105174">
        <w:rPr>
          <w:rFonts w:ascii="gobCL" w:eastAsia="gobCL" w:hAnsi="gobCL" w:cs="gobCL"/>
          <w:sz w:val="20"/>
          <w:szCs w:val="20"/>
          <w:u w:val="single"/>
        </w:rPr>
        <w:t xml:space="preserve">contrataciones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 xml:space="preserve">corresponde </w:t>
      </w:r>
      <w:r w:rsidRPr="00105174">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1420E66F" w14:textId="77777777" w:rsidR="000703E3" w:rsidRPr="00105174" w:rsidRDefault="001F6939">
      <w:pPr>
        <w:numPr>
          <w:ilvl w:val="0"/>
          <w:numId w:val="11"/>
        </w:numPr>
        <w:spacing w:after="200" w:line="276" w:lineRule="auto"/>
        <w:jc w:val="both"/>
        <w:rPr>
          <w:rFonts w:ascii="gobCL" w:eastAsia="gobCL" w:hAnsi="gobCL" w:cs="gobCL"/>
          <w:sz w:val="20"/>
          <w:szCs w:val="20"/>
        </w:rPr>
      </w:pPr>
      <w:r w:rsidRPr="00105174">
        <w:rPr>
          <w:rFonts w:ascii="gobCL" w:eastAsia="gobCL" w:hAnsi="gobCL" w:cs="gobCL"/>
          <w:sz w:val="20"/>
          <w:szCs w:val="20"/>
        </w:rPr>
        <w:t xml:space="preserve">El gasto rendido en el ítem </w:t>
      </w:r>
      <w:r w:rsidRPr="00105174">
        <w:rPr>
          <w:rFonts w:ascii="gobCL" w:eastAsia="gobCL" w:hAnsi="gobCL" w:cs="gobCL"/>
          <w:sz w:val="20"/>
          <w:szCs w:val="20"/>
          <w:u w:val="single"/>
        </w:rPr>
        <w:t>arriendos</w:t>
      </w:r>
      <w:r w:rsidRPr="00105174">
        <w:rPr>
          <w:rFonts w:ascii="gobCL" w:eastAsia="gobCL" w:hAnsi="gobCL" w:cs="gobCL"/>
          <w:sz w:val="20"/>
          <w:szCs w:val="20"/>
        </w:rPr>
        <w:t xml:space="preserve"> de bienes raíces (industriales, comerciales o agrícolas), y/o maquinarias necesarias para el desarrollo del proyecto,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corresponde</w:t>
      </w:r>
      <w:r w:rsidRPr="00105174">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D34EED0" w14:textId="6B13B5D4" w:rsidR="000703E3" w:rsidRPr="00105174" w:rsidRDefault="001F6939">
      <w:pPr>
        <w:numPr>
          <w:ilvl w:val="0"/>
          <w:numId w:val="11"/>
        </w:numPr>
        <w:spacing w:after="200" w:line="276" w:lineRule="auto"/>
        <w:ind w:left="709"/>
        <w:jc w:val="both"/>
        <w:rPr>
          <w:rFonts w:ascii="gobCL" w:eastAsia="gobCL" w:hAnsi="gobCL" w:cs="gobCL"/>
          <w:sz w:val="20"/>
          <w:szCs w:val="20"/>
        </w:rPr>
      </w:pPr>
      <w:r w:rsidRPr="00105174">
        <w:rPr>
          <w:rFonts w:ascii="gobCL" w:eastAsia="gobCL" w:hAnsi="gobCL" w:cs="gobCL"/>
          <w:sz w:val="20"/>
          <w:szCs w:val="20"/>
        </w:rPr>
        <w:t xml:space="preserve">El gasto rendido en el ítem </w:t>
      </w:r>
      <w:r w:rsidRPr="00105174">
        <w:rPr>
          <w:rFonts w:ascii="gobCL" w:eastAsia="gobCL" w:hAnsi="gobCL" w:cs="gobCL"/>
          <w:sz w:val="20"/>
          <w:szCs w:val="20"/>
          <w:u w:val="single"/>
        </w:rPr>
        <w:t>materias primas</w:t>
      </w:r>
      <w:r w:rsidR="0026650D">
        <w:rPr>
          <w:rFonts w:ascii="gobCL" w:eastAsia="gobCL" w:hAnsi="gobCL" w:cs="gobCL"/>
          <w:sz w:val="20"/>
          <w:szCs w:val="20"/>
          <w:u w:val="single"/>
        </w:rPr>
        <w:t xml:space="preserve"> y</w:t>
      </w:r>
      <w:r w:rsidRPr="00105174">
        <w:rPr>
          <w:rFonts w:ascii="gobCL" w:eastAsia="gobCL" w:hAnsi="gobCL" w:cs="gobCL"/>
          <w:sz w:val="20"/>
          <w:szCs w:val="20"/>
          <w:u w:val="single"/>
        </w:rPr>
        <w:t xml:space="preserve"> materiales</w:t>
      </w:r>
      <w:r w:rsidRPr="00105174">
        <w:rPr>
          <w:rFonts w:ascii="gobCL" w:eastAsia="gobCL" w:hAnsi="gobCL" w:cs="gobCL"/>
          <w:sz w:val="20"/>
          <w:szCs w:val="20"/>
        </w:rPr>
        <w:t xml:space="preserve">, </w:t>
      </w:r>
      <w:r w:rsidRPr="00105174">
        <w:rPr>
          <w:rFonts w:ascii="gobCL" w:eastAsia="gobCL" w:hAnsi="gobCL" w:cs="gobCL"/>
          <w:b/>
          <w:sz w:val="20"/>
          <w:szCs w:val="20"/>
          <w:u w:val="single"/>
        </w:rPr>
        <w:t xml:space="preserve">NO </w:t>
      </w:r>
      <w:r w:rsidRPr="00105174">
        <w:rPr>
          <w:rFonts w:ascii="gobCL" w:eastAsia="gobCL" w:hAnsi="gobCL" w:cs="gobCL"/>
          <w:sz w:val="20"/>
          <w:szCs w:val="20"/>
          <w:u w:val="single"/>
        </w:rPr>
        <w:t>corresponde</w:t>
      </w:r>
      <w:r w:rsidRPr="00105174">
        <w:rPr>
          <w:rFonts w:ascii="gobCL" w:eastAsia="gobCL" w:hAnsi="gobCL" w:cs="gobCL"/>
          <w:sz w:val="20"/>
          <w:szCs w:val="20"/>
        </w:rPr>
        <w:t xml:space="preserve"> a bienes propios ni de alguno de los socios/as, representantes legales ni tampoco de sus respectivos cónyuges, </w:t>
      </w:r>
      <w:r w:rsidRPr="00105174">
        <w:rPr>
          <w:rFonts w:ascii="gobCL" w:eastAsia="gobCL" w:hAnsi="gobCL" w:cs="gobCL"/>
          <w:color w:val="000000"/>
          <w:sz w:val="20"/>
          <w:szCs w:val="20"/>
        </w:rPr>
        <w:t>conviviente civil</w:t>
      </w:r>
      <w:r w:rsidRPr="00105174">
        <w:rPr>
          <w:rFonts w:ascii="gobCL" w:eastAsia="gobCL" w:hAnsi="gobCL" w:cs="gobCL"/>
          <w:sz w:val="20"/>
          <w:szCs w:val="20"/>
        </w:rPr>
        <w:t>, y parientes por consanguineidad y afinidad hasta el segundo grado inclusive (por ejemplo, hijos, padres, abuelos y hermanos).</w:t>
      </w:r>
    </w:p>
    <w:p w14:paraId="02BA8E23" w14:textId="77777777" w:rsidR="000703E3" w:rsidRPr="00105174" w:rsidRDefault="001F6939">
      <w:pPr>
        <w:ind w:left="1065"/>
        <w:jc w:val="both"/>
        <w:rPr>
          <w:rFonts w:ascii="gobCL" w:eastAsia="gobCL" w:hAnsi="gobCL" w:cs="gobCL"/>
          <w:sz w:val="20"/>
          <w:szCs w:val="20"/>
        </w:rPr>
      </w:pPr>
      <w:r w:rsidRPr="00105174">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0703E3" w:rsidRPr="00105174" w14:paraId="271E4969" w14:textId="77777777">
        <w:tc>
          <w:tcPr>
            <w:tcW w:w="540" w:type="dxa"/>
          </w:tcPr>
          <w:p w14:paraId="49EB8FC2" w14:textId="77777777" w:rsidR="000703E3" w:rsidRPr="00105174" w:rsidRDefault="000703E3">
            <w:pPr>
              <w:spacing w:after="200" w:line="276" w:lineRule="auto"/>
              <w:rPr>
                <w:rFonts w:ascii="gobCL" w:eastAsia="gobCL" w:hAnsi="gobCL" w:cs="gobCL"/>
              </w:rPr>
            </w:pPr>
          </w:p>
        </w:tc>
        <w:tc>
          <w:tcPr>
            <w:tcW w:w="626" w:type="dxa"/>
          </w:tcPr>
          <w:p w14:paraId="6CF6E469" w14:textId="77777777" w:rsidR="000703E3" w:rsidRPr="00105174" w:rsidRDefault="000703E3">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56A5864E" w14:textId="77777777" w:rsidR="000703E3" w:rsidRPr="00105174" w:rsidRDefault="000703E3">
            <w:pPr>
              <w:spacing w:after="200" w:line="276" w:lineRule="auto"/>
              <w:rPr>
                <w:rFonts w:ascii="gobCL" w:eastAsia="gobCL" w:hAnsi="gobCL" w:cs="gobCL"/>
              </w:rPr>
            </w:pPr>
          </w:p>
        </w:tc>
      </w:tr>
      <w:tr w:rsidR="000703E3" w:rsidRPr="00105174" w14:paraId="6D0D1F25" w14:textId="77777777">
        <w:tc>
          <w:tcPr>
            <w:tcW w:w="540" w:type="dxa"/>
          </w:tcPr>
          <w:p w14:paraId="4FF30A46" w14:textId="77777777" w:rsidR="000703E3" w:rsidRPr="00105174" w:rsidRDefault="000703E3">
            <w:pPr>
              <w:spacing w:after="200" w:line="276" w:lineRule="auto"/>
              <w:rPr>
                <w:rFonts w:ascii="gobCL" w:eastAsia="gobCL" w:hAnsi="gobCL" w:cs="gobCL"/>
              </w:rPr>
            </w:pPr>
          </w:p>
        </w:tc>
        <w:tc>
          <w:tcPr>
            <w:tcW w:w="626" w:type="dxa"/>
          </w:tcPr>
          <w:p w14:paraId="39DE040F" w14:textId="77777777" w:rsidR="000703E3" w:rsidRPr="00105174" w:rsidRDefault="000703E3">
            <w:pPr>
              <w:spacing w:after="200" w:line="276" w:lineRule="auto"/>
              <w:rPr>
                <w:rFonts w:ascii="gobCL" w:eastAsia="gobCL" w:hAnsi="gobCL" w:cs="gobCL"/>
              </w:rPr>
            </w:pPr>
          </w:p>
        </w:tc>
        <w:tc>
          <w:tcPr>
            <w:tcW w:w="2831" w:type="dxa"/>
          </w:tcPr>
          <w:p w14:paraId="154E8B1E" w14:textId="77777777" w:rsidR="000703E3" w:rsidRPr="00105174" w:rsidRDefault="001F6939">
            <w:pPr>
              <w:rPr>
                <w:rFonts w:ascii="gobCL" w:eastAsia="gobCL" w:hAnsi="gobCL" w:cs="gobCL"/>
                <w:b/>
              </w:rPr>
            </w:pPr>
            <w:r w:rsidRPr="00105174">
              <w:rPr>
                <w:rFonts w:ascii="gobCL" w:eastAsia="gobCL" w:hAnsi="gobCL" w:cs="gobCL"/>
                <w:b/>
              </w:rPr>
              <w:t xml:space="preserve">Nombre y Firma </w:t>
            </w:r>
          </w:p>
          <w:p w14:paraId="013BC54F" w14:textId="77777777" w:rsidR="000703E3" w:rsidRPr="00105174" w:rsidRDefault="001F6939">
            <w:pPr>
              <w:spacing w:after="200" w:line="276" w:lineRule="auto"/>
              <w:rPr>
                <w:rFonts w:ascii="gobCL" w:eastAsia="gobCL" w:hAnsi="gobCL" w:cs="gobCL"/>
              </w:rPr>
            </w:pPr>
            <w:r w:rsidRPr="00105174">
              <w:rPr>
                <w:rFonts w:ascii="gobCL" w:eastAsia="gobCL" w:hAnsi="gobCL" w:cs="gobCL"/>
                <w:b/>
              </w:rPr>
              <w:t>RUT</w:t>
            </w:r>
          </w:p>
        </w:tc>
      </w:tr>
    </w:tbl>
    <w:p w14:paraId="2B70B82B" w14:textId="77777777" w:rsidR="000703E3" w:rsidRPr="00105174" w:rsidRDefault="000703E3">
      <w:pPr>
        <w:jc w:val="center"/>
        <w:rPr>
          <w:rFonts w:ascii="gobCL" w:eastAsia="gobCL" w:hAnsi="gobCL" w:cs="gobCL"/>
          <w:b/>
          <w:sz w:val="20"/>
          <w:szCs w:val="20"/>
        </w:rPr>
      </w:pPr>
    </w:p>
    <w:p w14:paraId="1E561407" w14:textId="77777777" w:rsidR="000703E3" w:rsidRPr="00105174" w:rsidRDefault="001F6939">
      <w:pPr>
        <w:jc w:val="center"/>
        <w:rPr>
          <w:rFonts w:ascii="gobCL" w:eastAsia="gobCL" w:hAnsi="gobCL" w:cs="gobCL"/>
          <w:b/>
          <w:sz w:val="20"/>
          <w:szCs w:val="20"/>
        </w:rPr>
      </w:pPr>
      <w:r w:rsidRPr="00037B4B">
        <w:rPr>
          <w:rFonts w:ascii="gobCL" w:hAnsi="gobCL"/>
        </w:rPr>
        <w:br w:type="page"/>
      </w:r>
      <w:r w:rsidRPr="00105174">
        <w:rPr>
          <w:rFonts w:ascii="gobCL" w:eastAsia="gobCL" w:hAnsi="gobCL" w:cs="gobCL"/>
          <w:b/>
          <w:sz w:val="20"/>
          <w:szCs w:val="20"/>
        </w:rPr>
        <w:lastRenderedPageBreak/>
        <w:t>ANEXO N° 4</w:t>
      </w:r>
    </w:p>
    <w:p w14:paraId="674B122E" w14:textId="77777777" w:rsidR="000703E3" w:rsidRPr="00105174" w:rsidRDefault="001F6939">
      <w:pPr>
        <w:spacing w:before="240" w:after="240"/>
        <w:jc w:val="center"/>
        <w:rPr>
          <w:rFonts w:ascii="gobCL" w:eastAsia="gobCL" w:hAnsi="gobCL" w:cs="gobCL"/>
          <w:b/>
          <w:sz w:val="20"/>
          <w:szCs w:val="20"/>
          <w:u w:val="single"/>
        </w:rPr>
      </w:pPr>
      <w:r w:rsidRPr="00105174">
        <w:rPr>
          <w:rFonts w:ascii="gobCL" w:eastAsia="gobCL" w:hAnsi="gobCL" w:cs="gobCL"/>
          <w:b/>
          <w:sz w:val="20"/>
          <w:szCs w:val="20"/>
          <w:u w:val="single"/>
        </w:rPr>
        <w:t>DECLARACION DE PROBIDAD</w:t>
      </w:r>
    </w:p>
    <w:tbl>
      <w:tblPr>
        <w:tblStyle w:val="aff6"/>
        <w:tblW w:w="8337" w:type="dxa"/>
        <w:tblInd w:w="0" w:type="dxa"/>
        <w:tblLayout w:type="fixed"/>
        <w:tblLook w:val="0400" w:firstRow="0" w:lastRow="0" w:firstColumn="0" w:lastColumn="0" w:noHBand="0" w:noVBand="1"/>
      </w:tblPr>
      <w:tblGrid>
        <w:gridCol w:w="8337"/>
      </w:tblGrid>
      <w:tr w:rsidR="000703E3" w:rsidRPr="00105174" w14:paraId="1F07C427" w14:textId="77777777">
        <w:trPr>
          <w:trHeight w:val="8127"/>
        </w:trPr>
        <w:tc>
          <w:tcPr>
            <w:tcW w:w="8337" w:type="dxa"/>
            <w:shd w:val="clear" w:color="auto" w:fill="auto"/>
          </w:tcPr>
          <w:p w14:paraId="46054D0C" w14:textId="77777777" w:rsidR="000703E3" w:rsidRPr="00105174" w:rsidRDefault="001F6939">
            <w:pPr>
              <w:pBdr>
                <w:top w:val="nil"/>
                <w:left w:val="nil"/>
                <w:bottom w:val="nil"/>
                <w:right w:val="nil"/>
                <w:between w:val="nil"/>
              </w:pBdr>
              <w:spacing w:line="480" w:lineRule="auto"/>
              <w:rPr>
                <w:rFonts w:ascii="gobCL" w:eastAsia="gobCL" w:hAnsi="gobCL" w:cs="gobCL"/>
                <w:color w:val="000000"/>
              </w:rPr>
            </w:pPr>
            <w:r w:rsidRPr="00105174">
              <w:rPr>
                <w:rFonts w:ascii="gobCL" w:eastAsia="gobCL" w:hAnsi="gobCL" w:cs="gobCL"/>
                <w:color w:val="000000"/>
              </w:rPr>
              <w:t>A través de la presente, Yo: _________________________________________________________</w:t>
            </w:r>
          </w:p>
          <w:p w14:paraId="54699322" w14:textId="7077C32F" w:rsidR="000703E3" w:rsidRPr="00105174" w:rsidRDefault="001F6939" w:rsidP="00EC446E">
            <w:pPr>
              <w:spacing w:before="240" w:after="240"/>
              <w:ind w:left="37"/>
              <w:jc w:val="both"/>
              <w:rPr>
                <w:rFonts w:ascii="gobCL" w:eastAsia="gobCL" w:hAnsi="gobCL" w:cs="gobCL"/>
              </w:rPr>
            </w:pPr>
            <w:r w:rsidRPr="00105174">
              <w:rPr>
                <w:rFonts w:ascii="gobCL" w:eastAsia="gobCL" w:hAnsi="gobCL" w:cs="gobCL"/>
              </w:rPr>
              <w:t xml:space="preserve">Rut:____________________________________ declaro NO afectar el principio de probidad del </w:t>
            </w:r>
            <w:r w:rsidR="008F07C0" w:rsidRPr="00037B4B">
              <w:rPr>
                <w:rFonts w:ascii="gobCL" w:eastAsia="gobCL" w:hAnsi="gobCL" w:cs="gobCL"/>
                <w:b/>
                <w:color w:val="000000"/>
              </w:rPr>
              <w:t>Programa Especial</w:t>
            </w:r>
            <w:r w:rsidR="008F07C0" w:rsidRPr="00037B4B">
              <w:rPr>
                <w:rFonts w:ascii="gobCL" w:eastAsia="gobCL" w:hAnsi="gobCL" w:cs="gobCL"/>
                <w:color w:val="000000"/>
              </w:rPr>
              <w:t xml:space="preserve"> </w:t>
            </w:r>
            <w:r w:rsidR="008F07C0" w:rsidRPr="00037B4B">
              <w:rPr>
                <w:rFonts w:ascii="gobCL" w:eastAsia="gobCL" w:hAnsi="gobCL" w:cs="gobCL"/>
                <w:b/>
                <w:color w:val="000000"/>
              </w:rPr>
              <w:t>de Apoyo al Sector Gastronómico de las Región de Valparaíso”</w:t>
            </w:r>
            <w:r w:rsidR="008F07C0" w:rsidRPr="00105174">
              <w:rPr>
                <w:rFonts w:ascii="gobCL" w:eastAsia="gobCL" w:hAnsi="gobCL" w:cs="gobCL"/>
                <w:color w:val="000000"/>
              </w:rPr>
              <w:t>,</w:t>
            </w:r>
            <w:r w:rsidRPr="00105174">
              <w:rPr>
                <w:rFonts w:ascii="gobCL" w:eastAsia="gobCL" w:hAnsi="gobCL" w:cs="gobCL"/>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105174">
              <w:rPr>
                <w:rFonts w:ascii="gobCL" w:eastAsia="gobCL" w:hAnsi="gobCL" w:cs="gobCL"/>
              </w:rPr>
              <w:tab/>
            </w:r>
          </w:p>
          <w:p w14:paraId="713E6E05" w14:textId="77777777" w:rsidR="000703E3" w:rsidRPr="00105174" w:rsidRDefault="000703E3">
            <w:pPr>
              <w:spacing w:before="240" w:after="240"/>
              <w:jc w:val="both"/>
              <w:rPr>
                <w:rFonts w:ascii="gobCL" w:eastAsia="gobCL" w:hAnsi="gobCL" w:cs="gobCL"/>
              </w:rPr>
            </w:pPr>
          </w:p>
          <w:p w14:paraId="030F9A86" w14:textId="77777777" w:rsidR="000703E3" w:rsidRPr="00105174" w:rsidRDefault="000703E3">
            <w:pPr>
              <w:spacing w:before="240" w:after="240"/>
              <w:jc w:val="both"/>
              <w:rPr>
                <w:rFonts w:ascii="gobCL" w:eastAsia="gobCL" w:hAnsi="gobCL" w:cs="gobCL"/>
              </w:rPr>
            </w:pPr>
          </w:p>
          <w:p w14:paraId="08A7BEF4" w14:textId="77777777" w:rsidR="000703E3" w:rsidRPr="00105174" w:rsidRDefault="000703E3">
            <w:pPr>
              <w:pBdr>
                <w:bottom w:val="single" w:sz="12" w:space="1" w:color="000000"/>
              </w:pBdr>
              <w:spacing w:before="240" w:after="240"/>
              <w:jc w:val="both"/>
              <w:rPr>
                <w:rFonts w:ascii="gobCL" w:eastAsia="gobCL" w:hAnsi="gobCL" w:cs="gobCL"/>
              </w:rPr>
            </w:pPr>
          </w:p>
          <w:p w14:paraId="265559EE" w14:textId="77777777" w:rsidR="000703E3" w:rsidRPr="00105174" w:rsidRDefault="001F6939">
            <w:pPr>
              <w:spacing w:before="240" w:after="240"/>
              <w:jc w:val="both"/>
              <w:rPr>
                <w:rFonts w:ascii="gobCL" w:eastAsia="gobCL" w:hAnsi="gobCL" w:cs="gobCL"/>
              </w:rPr>
            </w:pPr>
            <w:r w:rsidRPr="00105174">
              <w:rPr>
                <w:rFonts w:ascii="gobCL" w:eastAsia="gobCL" w:hAnsi="gobCL" w:cs="gobCL"/>
              </w:rPr>
              <w:t>Beneficiario/a:</w:t>
            </w:r>
          </w:p>
          <w:p w14:paraId="3367CE47" w14:textId="77777777" w:rsidR="000703E3" w:rsidRPr="00105174" w:rsidRDefault="000703E3">
            <w:pPr>
              <w:spacing w:before="240" w:after="240"/>
              <w:jc w:val="both"/>
              <w:rPr>
                <w:rFonts w:ascii="gobCL" w:eastAsia="gobCL" w:hAnsi="gobCL" w:cs="gobCL"/>
              </w:rPr>
            </w:pPr>
          </w:p>
          <w:p w14:paraId="306147AF" w14:textId="77777777" w:rsidR="000703E3" w:rsidRPr="00105174" w:rsidRDefault="001F6939">
            <w:pPr>
              <w:spacing w:before="240" w:after="240"/>
              <w:jc w:val="both"/>
              <w:rPr>
                <w:rFonts w:ascii="gobCL" w:eastAsia="gobCL" w:hAnsi="gobCL" w:cs="gobCL"/>
              </w:rPr>
            </w:pPr>
            <w:r w:rsidRPr="00105174">
              <w:rPr>
                <w:rFonts w:ascii="gobCL" w:eastAsia="gobCL" w:hAnsi="gobCL" w:cs="gobCL"/>
              </w:rPr>
              <w:t>Sr./a:………………………………………………………………….</w:t>
            </w:r>
          </w:p>
        </w:tc>
      </w:tr>
    </w:tbl>
    <w:p w14:paraId="3E4C1D0B" w14:textId="77777777" w:rsidR="000703E3" w:rsidRPr="00105174" w:rsidRDefault="000703E3">
      <w:pPr>
        <w:jc w:val="center"/>
        <w:rPr>
          <w:rFonts w:ascii="gobCL" w:eastAsia="gobCL" w:hAnsi="gobCL" w:cs="gobCL"/>
          <w:b/>
          <w:sz w:val="20"/>
          <w:szCs w:val="20"/>
        </w:rPr>
      </w:pPr>
    </w:p>
    <w:sectPr w:rsidR="000703E3" w:rsidRPr="00105174">
      <w:footerReference w:type="default" r:id="rId20"/>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5400C" w16cid:durableId="22EE250D"/>
  <w16cid:commentId w16cid:paraId="2620F111" w16cid:durableId="22EE250E"/>
  <w16cid:commentId w16cid:paraId="36CEDDE4" w16cid:durableId="22EE250F"/>
  <w16cid:commentId w16cid:paraId="7DC68767" w16cid:durableId="22EE2510"/>
  <w16cid:commentId w16cid:paraId="2EF71853" w16cid:durableId="22EE2511"/>
  <w16cid:commentId w16cid:paraId="152B44BF" w16cid:durableId="22EE2512"/>
  <w16cid:commentId w16cid:paraId="3AB2BFE6" w16cid:durableId="22EE2513"/>
  <w16cid:commentId w16cid:paraId="1EEDD571" w16cid:durableId="22EE2514"/>
  <w16cid:commentId w16cid:paraId="2397B1CD" w16cid:durableId="22EE2515"/>
  <w16cid:commentId w16cid:paraId="18878027" w16cid:durableId="22EE2516"/>
  <w16cid:commentId w16cid:paraId="7AC5B258" w16cid:durableId="22EE2517"/>
  <w16cid:commentId w16cid:paraId="0FB8A49F" w16cid:durableId="22EE2518"/>
  <w16cid:commentId w16cid:paraId="4E2E25C1" w16cid:durableId="22EE2519"/>
  <w16cid:commentId w16cid:paraId="069BF741" w16cid:durableId="22EE251A"/>
  <w16cid:commentId w16cid:paraId="5CB26183" w16cid:durableId="22EE251B"/>
  <w16cid:commentId w16cid:paraId="18A358A2" w16cid:durableId="22EE251C"/>
  <w16cid:commentId w16cid:paraId="1E400E6C" w16cid:durableId="22EE251D"/>
  <w16cid:commentId w16cid:paraId="4FB6E00A" w16cid:durableId="22EE251E"/>
  <w16cid:commentId w16cid:paraId="1ABA3754" w16cid:durableId="22EE251F"/>
  <w16cid:commentId w16cid:paraId="0E44864D" w16cid:durableId="22EE2520"/>
  <w16cid:commentId w16cid:paraId="7E692C8A" w16cid:durableId="22EE2521"/>
  <w16cid:commentId w16cid:paraId="44FCDA1E" w16cid:durableId="22EE2522"/>
  <w16cid:commentId w16cid:paraId="1674ABD0" w16cid:durableId="22EE2523"/>
  <w16cid:commentId w16cid:paraId="73924BA3" w16cid:durableId="22EE2524"/>
  <w16cid:commentId w16cid:paraId="2AE37DCD" w16cid:durableId="22EE2525"/>
  <w16cid:commentId w16cid:paraId="45905797" w16cid:durableId="22EE25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90B22" w14:textId="77777777" w:rsidR="00D32AB5" w:rsidRDefault="00D32AB5">
      <w:pPr>
        <w:spacing w:after="0" w:line="240" w:lineRule="auto"/>
      </w:pPr>
      <w:r>
        <w:separator/>
      </w:r>
    </w:p>
  </w:endnote>
  <w:endnote w:type="continuationSeparator" w:id="0">
    <w:p w14:paraId="6CDB12AA" w14:textId="77777777" w:rsidR="00D32AB5" w:rsidRDefault="00D3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6735" w14:textId="6F9454E5" w:rsidR="00B3711B" w:rsidRDefault="00B3711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4886">
      <w:rPr>
        <w:noProof/>
        <w:color w:val="000000"/>
      </w:rPr>
      <w:t>21</w:t>
    </w:r>
    <w:r>
      <w:rPr>
        <w:color w:val="000000"/>
      </w:rPr>
      <w:fldChar w:fldCharType="end"/>
    </w:r>
  </w:p>
  <w:p w14:paraId="31DC5E68" w14:textId="77777777" w:rsidR="00B3711B" w:rsidRDefault="00B3711B"/>
  <w:p w14:paraId="6E1E82E3" w14:textId="77777777" w:rsidR="00B3711B" w:rsidRDefault="00B371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7984" w14:textId="77777777" w:rsidR="00D32AB5" w:rsidRDefault="00D32AB5">
      <w:pPr>
        <w:spacing w:after="0" w:line="240" w:lineRule="auto"/>
      </w:pPr>
      <w:r>
        <w:separator/>
      </w:r>
    </w:p>
  </w:footnote>
  <w:footnote w:type="continuationSeparator" w:id="0">
    <w:p w14:paraId="1DF8B51A" w14:textId="77777777" w:rsidR="00D32AB5" w:rsidRDefault="00D32AB5">
      <w:pPr>
        <w:spacing w:after="0" w:line="240" w:lineRule="auto"/>
      </w:pPr>
      <w:r>
        <w:continuationSeparator/>
      </w:r>
    </w:p>
  </w:footnote>
  <w:footnote w:id="1">
    <w:p w14:paraId="6F310D03" w14:textId="30C8DC3A" w:rsidR="00B3711B" w:rsidRDefault="00B3711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r w:rsidRPr="00EF797F">
        <w:rPr>
          <w:rFonts w:ascii="gobCL" w:eastAsia="gobCL" w:hAnsi="gobCL" w:cs="gobCL"/>
          <w:color w:val="000000"/>
          <w:sz w:val="18"/>
          <w:szCs w:val="18"/>
        </w:rPr>
        <w:t>, sucesión o sociedades de hecho.</w:t>
      </w:r>
    </w:p>
    <w:p w14:paraId="47CD1C68" w14:textId="77777777" w:rsidR="00B3711B" w:rsidRDefault="00B3711B">
      <w:pPr>
        <w:pBdr>
          <w:top w:val="nil"/>
          <w:left w:val="nil"/>
          <w:bottom w:val="nil"/>
          <w:right w:val="nil"/>
          <w:between w:val="nil"/>
        </w:pBdr>
        <w:spacing w:after="0" w:line="240" w:lineRule="auto"/>
        <w:jc w:val="both"/>
        <w:rPr>
          <w:rFonts w:ascii="gobCL" w:eastAsia="gobCL" w:hAnsi="gobCL" w:cs="gobCL"/>
          <w:color w:val="000000"/>
          <w:sz w:val="18"/>
          <w:szCs w:val="18"/>
        </w:rPr>
      </w:pPr>
    </w:p>
  </w:footnote>
  <w:footnote w:id="2">
    <w:p w14:paraId="22C7A669" w14:textId="77777777" w:rsidR="00B3711B" w:rsidRDefault="00B3711B">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3">
    <w:p w14:paraId="6047E1CF" w14:textId="77777777" w:rsidR="00B3711B" w:rsidRDefault="00B3711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40AEAFF8" w14:textId="77777777" w:rsidR="00B3711B" w:rsidRDefault="00B3711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08A19AE8" w14:textId="30BE2A04" w:rsidR="00B3711B" w:rsidRDefault="00B3711B" w:rsidP="00EF797F">
      <w:pPr>
        <w:pBdr>
          <w:top w:val="nil"/>
          <w:left w:val="nil"/>
          <w:bottom w:val="nil"/>
          <w:right w:val="nil"/>
          <w:between w:val="nil"/>
        </w:pBdr>
        <w:tabs>
          <w:tab w:val="left" w:pos="6345"/>
        </w:tabs>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r>
        <w:rPr>
          <w:rFonts w:ascii="gobCL" w:eastAsia="gobCL" w:hAnsi="gobCL" w:cs="gobCL"/>
          <w:color w:val="000000"/>
          <w:sz w:val="18"/>
          <w:szCs w:val="18"/>
        </w:rPr>
        <w:tab/>
      </w:r>
    </w:p>
  </w:footnote>
  <w:footnote w:id="6">
    <w:p w14:paraId="3AC079A4" w14:textId="77777777" w:rsidR="00B3711B" w:rsidRDefault="00B3711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5076DBC" w14:textId="77777777" w:rsidR="00B3711B" w:rsidRDefault="00B3711B">
      <w:pPr>
        <w:pBdr>
          <w:top w:val="nil"/>
          <w:left w:val="nil"/>
          <w:bottom w:val="nil"/>
          <w:right w:val="nil"/>
          <w:between w:val="nil"/>
        </w:pBdr>
        <w:spacing w:after="0" w:line="240" w:lineRule="auto"/>
        <w:jc w:val="both"/>
        <w:rPr>
          <w:rFonts w:ascii="gobCL" w:eastAsia="gobCL" w:hAnsi="gobCL" w:cs="gobCL"/>
          <w:color w:val="000000"/>
          <w:sz w:val="18"/>
          <w:szCs w:val="18"/>
        </w:rPr>
      </w:pPr>
      <w:r w:rsidRPr="00EF797F">
        <w:rPr>
          <w:vertAlign w:val="superscript"/>
        </w:rPr>
        <w:footnoteRef/>
      </w:r>
      <w:r w:rsidRPr="00EF797F">
        <w:rPr>
          <w:color w:val="000000"/>
          <w:sz w:val="20"/>
          <w:szCs w:val="20"/>
        </w:rPr>
        <w:t xml:space="preserve"> </w:t>
      </w:r>
      <w:r w:rsidRPr="00EF797F">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9098105" w14:textId="77777777" w:rsidR="00B3711B" w:rsidRDefault="00B3711B">
      <w:pPr>
        <w:pBdr>
          <w:top w:val="nil"/>
          <w:left w:val="nil"/>
          <w:bottom w:val="nil"/>
          <w:right w:val="nil"/>
          <w:between w:val="nil"/>
        </w:pBdr>
        <w:spacing w:after="0" w:line="240" w:lineRule="auto"/>
        <w:jc w:val="both"/>
        <w:rPr>
          <w:color w:val="000000"/>
          <w:sz w:val="20"/>
          <w:szCs w:val="20"/>
        </w:rPr>
      </w:pPr>
    </w:p>
  </w:footnote>
  <w:footnote w:id="8">
    <w:p w14:paraId="4CA74760" w14:textId="77777777" w:rsidR="00B3711B" w:rsidRDefault="00B3711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31E0"/>
    <w:multiLevelType w:val="multilevel"/>
    <w:tmpl w:val="1A626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A2CDA"/>
    <w:multiLevelType w:val="multilevel"/>
    <w:tmpl w:val="F2BEE3D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gobCL" w:eastAsia="gobCL" w:hAnsi="gobCL" w:cs="gobCL"/>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23634A59"/>
    <w:multiLevelType w:val="hybridMultilevel"/>
    <w:tmpl w:val="A4784070"/>
    <w:lvl w:ilvl="0" w:tplc="340A000F">
      <w:start w:val="4"/>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5281E6D"/>
    <w:multiLevelType w:val="multilevel"/>
    <w:tmpl w:val="F6C44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B34E06"/>
    <w:multiLevelType w:val="multilevel"/>
    <w:tmpl w:val="25EC1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CF3428"/>
    <w:multiLevelType w:val="multilevel"/>
    <w:tmpl w:val="5FBA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2C4F83"/>
    <w:multiLevelType w:val="multilevel"/>
    <w:tmpl w:val="1C6CE4F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8" w15:restartNumberingAfterBreak="0">
    <w:nsid w:val="36AE7F42"/>
    <w:multiLevelType w:val="multilevel"/>
    <w:tmpl w:val="954064AE"/>
    <w:lvl w:ilvl="0">
      <w:start w:val="1"/>
      <w:numFmt w:val="lowerLetter"/>
      <w:lvlText w:val="%1)"/>
      <w:lvlJc w:val="left"/>
      <w:pPr>
        <w:ind w:left="119" w:hanging="426"/>
      </w:pPr>
      <w:rPr>
        <w:b/>
      </w:rPr>
    </w:lvl>
    <w:lvl w:ilvl="1">
      <w:start w:val="1"/>
      <w:numFmt w:val="lowerRoman"/>
      <w:lvlText w:val="%2."/>
      <w:lvlJc w:val="left"/>
      <w:pPr>
        <w:ind w:left="119" w:hanging="309"/>
      </w:pPr>
      <w:rPr>
        <w:rFonts w:ascii="Century Gothic" w:eastAsia="Century Gothic" w:hAnsi="Century Gothic" w:cs="Century Gothic"/>
        <w:sz w:val="24"/>
        <w:szCs w:val="24"/>
      </w:rPr>
    </w:lvl>
    <w:lvl w:ilvl="2">
      <w:start w:val="1"/>
      <w:numFmt w:val="bullet"/>
      <w:lvlText w:val="•"/>
      <w:lvlJc w:val="left"/>
      <w:pPr>
        <w:ind w:left="1908" w:hanging="309"/>
      </w:pPr>
    </w:lvl>
    <w:lvl w:ilvl="3">
      <w:start w:val="1"/>
      <w:numFmt w:val="bullet"/>
      <w:lvlText w:val="•"/>
      <w:lvlJc w:val="left"/>
      <w:pPr>
        <w:ind w:left="2802" w:hanging="309"/>
      </w:pPr>
    </w:lvl>
    <w:lvl w:ilvl="4">
      <w:start w:val="1"/>
      <w:numFmt w:val="bullet"/>
      <w:lvlText w:val="•"/>
      <w:lvlJc w:val="left"/>
      <w:pPr>
        <w:ind w:left="3696" w:hanging="308"/>
      </w:pPr>
    </w:lvl>
    <w:lvl w:ilvl="5">
      <w:start w:val="1"/>
      <w:numFmt w:val="bullet"/>
      <w:lvlText w:val="•"/>
      <w:lvlJc w:val="left"/>
      <w:pPr>
        <w:ind w:left="4590" w:hanging="309"/>
      </w:pPr>
    </w:lvl>
    <w:lvl w:ilvl="6">
      <w:start w:val="1"/>
      <w:numFmt w:val="bullet"/>
      <w:lvlText w:val="•"/>
      <w:lvlJc w:val="left"/>
      <w:pPr>
        <w:ind w:left="5484" w:hanging="309"/>
      </w:pPr>
    </w:lvl>
    <w:lvl w:ilvl="7">
      <w:start w:val="1"/>
      <w:numFmt w:val="bullet"/>
      <w:lvlText w:val="•"/>
      <w:lvlJc w:val="left"/>
      <w:pPr>
        <w:ind w:left="6378" w:hanging="309"/>
      </w:pPr>
    </w:lvl>
    <w:lvl w:ilvl="8">
      <w:start w:val="1"/>
      <w:numFmt w:val="bullet"/>
      <w:lvlText w:val="•"/>
      <w:lvlJc w:val="left"/>
      <w:pPr>
        <w:ind w:left="7272" w:hanging="308"/>
      </w:pPr>
    </w:lvl>
  </w:abstractNum>
  <w:abstractNum w:abstractNumId="9" w15:restartNumberingAfterBreak="0">
    <w:nsid w:val="39C50740"/>
    <w:multiLevelType w:val="hybridMultilevel"/>
    <w:tmpl w:val="DA28EF7E"/>
    <w:lvl w:ilvl="0" w:tplc="340A0001">
      <w:start w:val="1"/>
      <w:numFmt w:val="bullet"/>
      <w:lvlText w:val=""/>
      <w:lvlJc w:val="left"/>
      <w:pPr>
        <w:ind w:left="745" w:hanging="360"/>
      </w:pPr>
      <w:rPr>
        <w:rFonts w:ascii="Symbol" w:hAnsi="Symbol" w:hint="default"/>
      </w:rPr>
    </w:lvl>
    <w:lvl w:ilvl="1" w:tplc="340A0003" w:tentative="1">
      <w:start w:val="1"/>
      <w:numFmt w:val="bullet"/>
      <w:lvlText w:val="o"/>
      <w:lvlJc w:val="left"/>
      <w:pPr>
        <w:ind w:left="1465" w:hanging="360"/>
      </w:pPr>
      <w:rPr>
        <w:rFonts w:ascii="Courier New" w:hAnsi="Courier New" w:cs="Courier New" w:hint="default"/>
      </w:rPr>
    </w:lvl>
    <w:lvl w:ilvl="2" w:tplc="340A0005" w:tentative="1">
      <w:start w:val="1"/>
      <w:numFmt w:val="bullet"/>
      <w:lvlText w:val=""/>
      <w:lvlJc w:val="left"/>
      <w:pPr>
        <w:ind w:left="2185" w:hanging="360"/>
      </w:pPr>
      <w:rPr>
        <w:rFonts w:ascii="Wingdings" w:hAnsi="Wingdings" w:hint="default"/>
      </w:rPr>
    </w:lvl>
    <w:lvl w:ilvl="3" w:tplc="340A0001" w:tentative="1">
      <w:start w:val="1"/>
      <w:numFmt w:val="bullet"/>
      <w:lvlText w:val=""/>
      <w:lvlJc w:val="left"/>
      <w:pPr>
        <w:ind w:left="2905" w:hanging="360"/>
      </w:pPr>
      <w:rPr>
        <w:rFonts w:ascii="Symbol" w:hAnsi="Symbol" w:hint="default"/>
      </w:rPr>
    </w:lvl>
    <w:lvl w:ilvl="4" w:tplc="340A0003" w:tentative="1">
      <w:start w:val="1"/>
      <w:numFmt w:val="bullet"/>
      <w:lvlText w:val="o"/>
      <w:lvlJc w:val="left"/>
      <w:pPr>
        <w:ind w:left="3625" w:hanging="360"/>
      </w:pPr>
      <w:rPr>
        <w:rFonts w:ascii="Courier New" w:hAnsi="Courier New" w:cs="Courier New" w:hint="default"/>
      </w:rPr>
    </w:lvl>
    <w:lvl w:ilvl="5" w:tplc="340A0005" w:tentative="1">
      <w:start w:val="1"/>
      <w:numFmt w:val="bullet"/>
      <w:lvlText w:val=""/>
      <w:lvlJc w:val="left"/>
      <w:pPr>
        <w:ind w:left="4345" w:hanging="360"/>
      </w:pPr>
      <w:rPr>
        <w:rFonts w:ascii="Wingdings" w:hAnsi="Wingdings" w:hint="default"/>
      </w:rPr>
    </w:lvl>
    <w:lvl w:ilvl="6" w:tplc="340A0001" w:tentative="1">
      <w:start w:val="1"/>
      <w:numFmt w:val="bullet"/>
      <w:lvlText w:val=""/>
      <w:lvlJc w:val="left"/>
      <w:pPr>
        <w:ind w:left="5065" w:hanging="360"/>
      </w:pPr>
      <w:rPr>
        <w:rFonts w:ascii="Symbol" w:hAnsi="Symbol" w:hint="default"/>
      </w:rPr>
    </w:lvl>
    <w:lvl w:ilvl="7" w:tplc="340A0003" w:tentative="1">
      <w:start w:val="1"/>
      <w:numFmt w:val="bullet"/>
      <w:lvlText w:val="o"/>
      <w:lvlJc w:val="left"/>
      <w:pPr>
        <w:ind w:left="5785" w:hanging="360"/>
      </w:pPr>
      <w:rPr>
        <w:rFonts w:ascii="Courier New" w:hAnsi="Courier New" w:cs="Courier New" w:hint="default"/>
      </w:rPr>
    </w:lvl>
    <w:lvl w:ilvl="8" w:tplc="340A0005" w:tentative="1">
      <w:start w:val="1"/>
      <w:numFmt w:val="bullet"/>
      <w:lvlText w:val=""/>
      <w:lvlJc w:val="left"/>
      <w:pPr>
        <w:ind w:left="6505" w:hanging="360"/>
      </w:pPr>
      <w:rPr>
        <w:rFonts w:ascii="Wingdings" w:hAnsi="Wingdings" w:hint="default"/>
      </w:rPr>
    </w:lvl>
  </w:abstractNum>
  <w:abstractNum w:abstractNumId="10" w15:restartNumberingAfterBreak="0">
    <w:nsid w:val="3B1F5439"/>
    <w:multiLevelType w:val="multilevel"/>
    <w:tmpl w:val="C4FA6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1C7439"/>
    <w:multiLevelType w:val="multilevel"/>
    <w:tmpl w:val="DD8E0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B654B6"/>
    <w:multiLevelType w:val="multilevel"/>
    <w:tmpl w:val="0E8A444E"/>
    <w:lvl w:ilvl="0">
      <w:start w:val="1"/>
      <w:numFmt w:val="lowerRoman"/>
      <w:lvlText w:val="%1."/>
      <w:lvlJc w:val="left"/>
      <w:pPr>
        <w:ind w:left="119" w:hanging="180"/>
      </w:pPr>
      <w:rPr>
        <w:rFonts w:ascii="Century Gothic" w:eastAsia="Century Gothic" w:hAnsi="Century Gothic" w:cs="Century Gothic"/>
        <w:sz w:val="24"/>
        <w:szCs w:val="24"/>
      </w:rPr>
    </w:lvl>
    <w:lvl w:ilvl="1">
      <w:start w:val="1"/>
      <w:numFmt w:val="bullet"/>
      <w:lvlText w:val="•"/>
      <w:lvlJc w:val="left"/>
      <w:pPr>
        <w:ind w:left="1014" w:hanging="180"/>
      </w:pPr>
    </w:lvl>
    <w:lvl w:ilvl="2">
      <w:start w:val="1"/>
      <w:numFmt w:val="bullet"/>
      <w:lvlText w:val="•"/>
      <w:lvlJc w:val="left"/>
      <w:pPr>
        <w:ind w:left="1908" w:hanging="180"/>
      </w:pPr>
    </w:lvl>
    <w:lvl w:ilvl="3">
      <w:start w:val="1"/>
      <w:numFmt w:val="bullet"/>
      <w:lvlText w:val="•"/>
      <w:lvlJc w:val="left"/>
      <w:pPr>
        <w:ind w:left="2802" w:hanging="180"/>
      </w:pPr>
    </w:lvl>
    <w:lvl w:ilvl="4">
      <w:start w:val="1"/>
      <w:numFmt w:val="bullet"/>
      <w:lvlText w:val="•"/>
      <w:lvlJc w:val="left"/>
      <w:pPr>
        <w:ind w:left="3696" w:hanging="180"/>
      </w:pPr>
    </w:lvl>
    <w:lvl w:ilvl="5">
      <w:start w:val="1"/>
      <w:numFmt w:val="bullet"/>
      <w:lvlText w:val="•"/>
      <w:lvlJc w:val="left"/>
      <w:pPr>
        <w:ind w:left="4590" w:hanging="180"/>
      </w:pPr>
    </w:lvl>
    <w:lvl w:ilvl="6">
      <w:start w:val="1"/>
      <w:numFmt w:val="bullet"/>
      <w:lvlText w:val="•"/>
      <w:lvlJc w:val="left"/>
      <w:pPr>
        <w:ind w:left="5484" w:hanging="180"/>
      </w:pPr>
    </w:lvl>
    <w:lvl w:ilvl="7">
      <w:start w:val="1"/>
      <w:numFmt w:val="bullet"/>
      <w:lvlText w:val="•"/>
      <w:lvlJc w:val="left"/>
      <w:pPr>
        <w:ind w:left="6378" w:hanging="180"/>
      </w:pPr>
    </w:lvl>
    <w:lvl w:ilvl="8">
      <w:start w:val="1"/>
      <w:numFmt w:val="bullet"/>
      <w:lvlText w:val="•"/>
      <w:lvlJc w:val="left"/>
      <w:pPr>
        <w:ind w:left="7272" w:hanging="180"/>
      </w:pPr>
    </w:lvl>
  </w:abstractNum>
  <w:abstractNum w:abstractNumId="13" w15:restartNumberingAfterBreak="0">
    <w:nsid w:val="5ACD44F0"/>
    <w:multiLevelType w:val="hybridMultilevel"/>
    <w:tmpl w:val="B62AE1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DCF1FF1"/>
    <w:multiLevelType w:val="multilevel"/>
    <w:tmpl w:val="209E8EAE"/>
    <w:lvl w:ilvl="0">
      <w:start w:val="1"/>
      <w:numFmt w:val="lowerLetter"/>
      <w:lvlText w:val="%1."/>
      <w:lvlJc w:val="left"/>
      <w:pPr>
        <w:ind w:left="50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39567E"/>
    <w:multiLevelType w:val="multilevel"/>
    <w:tmpl w:val="E77E5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DA3E23"/>
    <w:multiLevelType w:val="multilevel"/>
    <w:tmpl w:val="105AB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111DD6"/>
    <w:multiLevelType w:val="multilevel"/>
    <w:tmpl w:val="AF9229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A13968"/>
    <w:multiLevelType w:val="multilevel"/>
    <w:tmpl w:val="19D8C8C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18"/>
  </w:num>
  <w:num w:numId="5">
    <w:abstractNumId w:val="16"/>
  </w:num>
  <w:num w:numId="6">
    <w:abstractNumId w:val="7"/>
  </w:num>
  <w:num w:numId="7">
    <w:abstractNumId w:val="6"/>
  </w:num>
  <w:num w:numId="8">
    <w:abstractNumId w:val="12"/>
  </w:num>
  <w:num w:numId="9">
    <w:abstractNumId w:val="17"/>
  </w:num>
  <w:num w:numId="10">
    <w:abstractNumId w:val="4"/>
  </w:num>
  <w:num w:numId="11">
    <w:abstractNumId w:val="3"/>
  </w:num>
  <w:num w:numId="12">
    <w:abstractNumId w:val="8"/>
  </w:num>
  <w:num w:numId="13">
    <w:abstractNumId w:val="15"/>
  </w:num>
  <w:num w:numId="14">
    <w:abstractNumId w:val="0"/>
  </w:num>
  <w:num w:numId="15">
    <w:abstractNumId w:val="13"/>
  </w:num>
  <w:num w:numId="16">
    <w:abstractNumId w:val="5"/>
  </w:num>
  <w:num w:numId="17">
    <w:abstractNumId w:val="19"/>
  </w:num>
  <w:num w:numId="18">
    <w:abstractNumId w:val="9"/>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E3"/>
    <w:rsid w:val="0001435D"/>
    <w:rsid w:val="00014AF3"/>
    <w:rsid w:val="000313A2"/>
    <w:rsid w:val="00037B4B"/>
    <w:rsid w:val="0004395B"/>
    <w:rsid w:val="00052B93"/>
    <w:rsid w:val="000572F0"/>
    <w:rsid w:val="000703E3"/>
    <w:rsid w:val="00075011"/>
    <w:rsid w:val="000832E5"/>
    <w:rsid w:val="00085758"/>
    <w:rsid w:val="00092265"/>
    <w:rsid w:val="000B7B1F"/>
    <w:rsid w:val="000D4C94"/>
    <w:rsid w:val="000E27A8"/>
    <w:rsid w:val="000E47ED"/>
    <w:rsid w:val="000E5F5E"/>
    <w:rsid w:val="000F4886"/>
    <w:rsid w:val="00105174"/>
    <w:rsid w:val="001066D1"/>
    <w:rsid w:val="0010789C"/>
    <w:rsid w:val="00135088"/>
    <w:rsid w:val="001362B2"/>
    <w:rsid w:val="00146777"/>
    <w:rsid w:val="00146DDD"/>
    <w:rsid w:val="00167365"/>
    <w:rsid w:val="00186B7F"/>
    <w:rsid w:val="00196A9B"/>
    <w:rsid w:val="001A3489"/>
    <w:rsid w:val="001C444F"/>
    <w:rsid w:val="001C5FCA"/>
    <w:rsid w:val="001C600C"/>
    <w:rsid w:val="001D1F19"/>
    <w:rsid w:val="001E60D2"/>
    <w:rsid w:val="001F6939"/>
    <w:rsid w:val="002267B2"/>
    <w:rsid w:val="00261234"/>
    <w:rsid w:val="0026650D"/>
    <w:rsid w:val="00273848"/>
    <w:rsid w:val="00281E4B"/>
    <w:rsid w:val="002D5BE1"/>
    <w:rsid w:val="002F579C"/>
    <w:rsid w:val="0031219B"/>
    <w:rsid w:val="00312510"/>
    <w:rsid w:val="00363A0C"/>
    <w:rsid w:val="00371942"/>
    <w:rsid w:val="003723B0"/>
    <w:rsid w:val="00374501"/>
    <w:rsid w:val="00374F24"/>
    <w:rsid w:val="0037579F"/>
    <w:rsid w:val="00377E2D"/>
    <w:rsid w:val="003A3644"/>
    <w:rsid w:val="003B1BD5"/>
    <w:rsid w:val="003B4751"/>
    <w:rsid w:val="003B5E0E"/>
    <w:rsid w:val="003E651A"/>
    <w:rsid w:val="003E755A"/>
    <w:rsid w:val="003F7A89"/>
    <w:rsid w:val="004045E0"/>
    <w:rsid w:val="00450AAE"/>
    <w:rsid w:val="00464CCB"/>
    <w:rsid w:val="0049178F"/>
    <w:rsid w:val="00493F5A"/>
    <w:rsid w:val="004C274F"/>
    <w:rsid w:val="004C3B3B"/>
    <w:rsid w:val="004C40F3"/>
    <w:rsid w:val="004D0385"/>
    <w:rsid w:val="004D7517"/>
    <w:rsid w:val="00505BB2"/>
    <w:rsid w:val="0052271F"/>
    <w:rsid w:val="005261D4"/>
    <w:rsid w:val="005542BD"/>
    <w:rsid w:val="00596F14"/>
    <w:rsid w:val="005A663E"/>
    <w:rsid w:val="005C3946"/>
    <w:rsid w:val="005C7FE1"/>
    <w:rsid w:val="005E0A82"/>
    <w:rsid w:val="005F36C6"/>
    <w:rsid w:val="005F58B8"/>
    <w:rsid w:val="005F6BF6"/>
    <w:rsid w:val="00600186"/>
    <w:rsid w:val="0060522F"/>
    <w:rsid w:val="0061538D"/>
    <w:rsid w:val="006324C3"/>
    <w:rsid w:val="00633A05"/>
    <w:rsid w:val="006600E6"/>
    <w:rsid w:val="00660716"/>
    <w:rsid w:val="00667823"/>
    <w:rsid w:val="00674978"/>
    <w:rsid w:val="00686588"/>
    <w:rsid w:val="00690499"/>
    <w:rsid w:val="006B1CE1"/>
    <w:rsid w:val="006C51A9"/>
    <w:rsid w:val="006E2C98"/>
    <w:rsid w:val="0070488B"/>
    <w:rsid w:val="007104AB"/>
    <w:rsid w:val="00716222"/>
    <w:rsid w:val="00726549"/>
    <w:rsid w:val="00755901"/>
    <w:rsid w:val="007756AB"/>
    <w:rsid w:val="00776BE2"/>
    <w:rsid w:val="00785E80"/>
    <w:rsid w:val="007944BA"/>
    <w:rsid w:val="007C7E5F"/>
    <w:rsid w:val="007D1206"/>
    <w:rsid w:val="007F2468"/>
    <w:rsid w:val="007F5410"/>
    <w:rsid w:val="00800291"/>
    <w:rsid w:val="008061C4"/>
    <w:rsid w:val="00807033"/>
    <w:rsid w:val="00812D49"/>
    <w:rsid w:val="00813979"/>
    <w:rsid w:val="008174A5"/>
    <w:rsid w:val="008317B4"/>
    <w:rsid w:val="008446C5"/>
    <w:rsid w:val="00847803"/>
    <w:rsid w:val="00863670"/>
    <w:rsid w:val="00871583"/>
    <w:rsid w:val="008721A4"/>
    <w:rsid w:val="008763E3"/>
    <w:rsid w:val="008815FD"/>
    <w:rsid w:val="008C4E60"/>
    <w:rsid w:val="008D1769"/>
    <w:rsid w:val="008D363A"/>
    <w:rsid w:val="008D6C20"/>
    <w:rsid w:val="008E097F"/>
    <w:rsid w:val="008E1D37"/>
    <w:rsid w:val="008F07C0"/>
    <w:rsid w:val="008F110E"/>
    <w:rsid w:val="009036AF"/>
    <w:rsid w:val="00955851"/>
    <w:rsid w:val="009627C4"/>
    <w:rsid w:val="009642CC"/>
    <w:rsid w:val="00965121"/>
    <w:rsid w:val="00987253"/>
    <w:rsid w:val="00990F61"/>
    <w:rsid w:val="00993A43"/>
    <w:rsid w:val="009C3D23"/>
    <w:rsid w:val="009D0AC2"/>
    <w:rsid w:val="009E285B"/>
    <w:rsid w:val="00A23C36"/>
    <w:rsid w:val="00A375AA"/>
    <w:rsid w:val="00A413E4"/>
    <w:rsid w:val="00A4477E"/>
    <w:rsid w:val="00A5636B"/>
    <w:rsid w:val="00A60E50"/>
    <w:rsid w:val="00A817EC"/>
    <w:rsid w:val="00A91192"/>
    <w:rsid w:val="00A93340"/>
    <w:rsid w:val="00A944CB"/>
    <w:rsid w:val="00A9741B"/>
    <w:rsid w:val="00AB1777"/>
    <w:rsid w:val="00AD5A6D"/>
    <w:rsid w:val="00B3711B"/>
    <w:rsid w:val="00B5040E"/>
    <w:rsid w:val="00B709E1"/>
    <w:rsid w:val="00B75ED4"/>
    <w:rsid w:val="00B95479"/>
    <w:rsid w:val="00BA020D"/>
    <w:rsid w:val="00BA4129"/>
    <w:rsid w:val="00BB13B2"/>
    <w:rsid w:val="00BC555D"/>
    <w:rsid w:val="00BD2E63"/>
    <w:rsid w:val="00BE3408"/>
    <w:rsid w:val="00BF309C"/>
    <w:rsid w:val="00C0039D"/>
    <w:rsid w:val="00C17444"/>
    <w:rsid w:val="00C3387E"/>
    <w:rsid w:val="00C47082"/>
    <w:rsid w:val="00C81AB7"/>
    <w:rsid w:val="00C85490"/>
    <w:rsid w:val="00C9035B"/>
    <w:rsid w:val="00CB2464"/>
    <w:rsid w:val="00CD0A23"/>
    <w:rsid w:val="00CE3608"/>
    <w:rsid w:val="00CF6276"/>
    <w:rsid w:val="00D01B20"/>
    <w:rsid w:val="00D32AB5"/>
    <w:rsid w:val="00D32AF7"/>
    <w:rsid w:val="00D340C6"/>
    <w:rsid w:val="00D4133F"/>
    <w:rsid w:val="00D448E8"/>
    <w:rsid w:val="00D77276"/>
    <w:rsid w:val="00D83212"/>
    <w:rsid w:val="00D85ECE"/>
    <w:rsid w:val="00DA2DF2"/>
    <w:rsid w:val="00DA2E5D"/>
    <w:rsid w:val="00DC3C96"/>
    <w:rsid w:val="00DD13D6"/>
    <w:rsid w:val="00DD73C3"/>
    <w:rsid w:val="00DF5692"/>
    <w:rsid w:val="00E01D85"/>
    <w:rsid w:val="00E2359D"/>
    <w:rsid w:val="00E27281"/>
    <w:rsid w:val="00E337BB"/>
    <w:rsid w:val="00E35B0D"/>
    <w:rsid w:val="00E56F59"/>
    <w:rsid w:val="00E62695"/>
    <w:rsid w:val="00E64B0B"/>
    <w:rsid w:val="00E74CE9"/>
    <w:rsid w:val="00E7636D"/>
    <w:rsid w:val="00EA4C8F"/>
    <w:rsid w:val="00EB5B3C"/>
    <w:rsid w:val="00EC446E"/>
    <w:rsid w:val="00EC5662"/>
    <w:rsid w:val="00EC6CD0"/>
    <w:rsid w:val="00EF797F"/>
    <w:rsid w:val="00F2719C"/>
    <w:rsid w:val="00F27782"/>
    <w:rsid w:val="00F304F2"/>
    <w:rsid w:val="00F37B98"/>
    <w:rsid w:val="00F460B5"/>
    <w:rsid w:val="00F552D0"/>
    <w:rsid w:val="00F57647"/>
    <w:rsid w:val="00F64CD8"/>
    <w:rsid w:val="00F80EAF"/>
    <w:rsid w:val="00F81BDB"/>
    <w:rsid w:val="00F838F2"/>
    <w:rsid w:val="00F87CFB"/>
    <w:rsid w:val="00F93FAE"/>
    <w:rsid w:val="00F95C10"/>
    <w:rsid w:val="00F96DA6"/>
    <w:rsid w:val="00FA046F"/>
    <w:rsid w:val="00FB5F21"/>
    <w:rsid w:val="00FC7FFD"/>
    <w:rsid w:val="00FD3BC2"/>
    <w:rsid w:val="00FD5C90"/>
    <w:rsid w:val="00FF56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1CF0"/>
  <w15:docId w15:val="{F8002831-97F3-4D07-A7CD-E846D56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446E"/>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paragraph" w:customStyle="1" w:styleId="Ttulo20">
    <w:name w:val="Título 2°"/>
    <w:basedOn w:val="Ttulo2"/>
    <w:link w:val="Ttulo2Car"/>
    <w:qFormat/>
    <w:rsid w:val="00FD3BC2"/>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FD3BC2"/>
    <w:rPr>
      <w:rFonts w:ascii="gobCL" w:eastAsia="Times New Roman" w:hAnsi="gobCL" w:cs="Times New Roman"/>
      <w:b/>
      <w:bCs/>
      <w:iCs/>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zeus.sii.cl/dii_doc/carpeta_tributaria/html/index.htm"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ii.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genteoperador@cicalempresas.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5kSsiCCHT7yCqVuBQA3cbWyzA==">AMUW2mVNY7FyQWwmqbFwpW+K1+kMTzg1td8H36K0E+MFTSS62ZraRSJm+1KWTG1U6lvC3F03RLlFTkKVEsjoQXwngrCGgmtmHjfDbtdjCeMJwG3uYU7iRQh5k0meQrUnHZrjwpxTB0v9Z9u05ZBBwSTKzRsMKGoICXiGQ5A0xi/mUNwE5P4do1o=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7BD2D4-DFDC-431A-96D6-A0B6F168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8131</Words>
  <Characters>44721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4</cp:revision>
  <cp:lastPrinted>2020-08-27T19:50:00Z</cp:lastPrinted>
  <dcterms:created xsi:type="dcterms:W3CDTF">2020-08-27T17:39:00Z</dcterms:created>
  <dcterms:modified xsi:type="dcterms:W3CDTF">2020-08-28T13:00:00Z</dcterms:modified>
</cp:coreProperties>
</file>