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256424A"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0239F0DF" w14:textId="40C90D6A" w:rsidR="00524E16" w:rsidRDefault="00524E16" w:rsidP="00524E16">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FNDR</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371847FC" w:rsidR="00B43377"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72DF4">
        <w:rPr>
          <w:rFonts w:ascii="gobCL" w:eastAsia="gobCL" w:hAnsi="gobCL" w:cs="gobCL"/>
          <w:b/>
          <w:color w:val="000000"/>
          <w:sz w:val="36"/>
          <w:szCs w:val="36"/>
        </w:rPr>
        <w:t>O’Higgins</w:t>
      </w:r>
    </w:p>
    <w:p w14:paraId="398E5308" w14:textId="00B63B6F" w:rsidR="00524E16" w:rsidRPr="00CA75E0" w:rsidRDefault="00524E16"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Cachapoal</w:t>
      </w:r>
    </w:p>
    <w:p w14:paraId="79AA9C6D" w14:textId="2C0EA3C1"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524E16">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032B7945"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 xml:space="preserve">s netas iguales o inferiores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4E100421" w:rsidR="00764973" w:rsidRPr="00764973" w:rsidRDefault="00764973" w:rsidP="00764973">
      <w:pPr>
        <w:spacing w:before="240" w:after="240"/>
        <w:jc w:val="both"/>
        <w:rPr>
          <w:rFonts w:ascii="gobCL" w:eastAsia="gobCL" w:hAnsi="gobCL" w:cs="gobCL"/>
        </w:rPr>
      </w:pPr>
      <w:r w:rsidRPr="00764973">
        <w:rPr>
          <w:rFonts w:ascii="gobCL" w:eastAsia="gobCL" w:hAnsi="gobCL" w:cs="gobCL"/>
        </w:rPr>
        <w:t xml:space="preserve">Es un programa que busca apoyar a los micro y pequeñas empresas de cualquier sector económico con ventas </w:t>
      </w:r>
      <w:r w:rsidRPr="008A37BF">
        <w:rPr>
          <w:rFonts w:ascii="gobCL" w:eastAsia="gobCL" w:hAnsi="gobCL" w:cs="gobCL"/>
          <w:color w:val="000000" w:themeColor="text1"/>
        </w:rPr>
        <w:t xml:space="preserve">netas </w:t>
      </w:r>
      <w:r w:rsidR="00524E16" w:rsidRPr="008A37BF">
        <w:rPr>
          <w:rFonts w:ascii="gobCL" w:eastAsia="gobCL" w:hAnsi="gobCL" w:cs="gobCL"/>
          <w:color w:val="000000" w:themeColor="text1"/>
        </w:rPr>
        <w:t xml:space="preserve">superiores a </w:t>
      </w:r>
      <w:r w:rsidR="008130AC">
        <w:rPr>
          <w:rFonts w:ascii="gobCL" w:eastAsia="gobCL" w:hAnsi="gobCL" w:cs="gobCL"/>
          <w:color w:val="000000" w:themeColor="text1"/>
        </w:rPr>
        <w:t>0</w:t>
      </w:r>
      <w:r w:rsidR="00524E16" w:rsidRPr="008A37BF">
        <w:rPr>
          <w:rFonts w:ascii="gobCL" w:eastAsia="gobCL" w:hAnsi="gobCL" w:cs="gobCL"/>
          <w:color w:val="000000" w:themeColor="text1"/>
        </w:rPr>
        <w:t xml:space="preserve"> </w:t>
      </w:r>
      <w:r w:rsidR="008130AC">
        <w:rPr>
          <w:rFonts w:ascii="gobCL" w:eastAsia="gobCL" w:hAnsi="gobCL" w:cs="gobCL"/>
          <w:color w:val="000000" w:themeColor="text1"/>
        </w:rPr>
        <w:t>e</w:t>
      </w:r>
      <w:r w:rsidRPr="00764973">
        <w:rPr>
          <w:rFonts w:ascii="gobCL" w:eastAsia="gobCL" w:hAnsi="gobCL" w:cs="gobCL"/>
        </w:rPr>
        <w:t xml:space="preserve"> inferiores </w:t>
      </w:r>
      <w:r w:rsidR="008130AC">
        <w:rPr>
          <w:rFonts w:ascii="gobCL" w:eastAsia="gobCL" w:hAnsi="gobCL" w:cs="gobCL"/>
        </w:rPr>
        <w:t xml:space="preserve">o iguales </w:t>
      </w:r>
      <w:r w:rsidRPr="00764973">
        <w:rPr>
          <w:rFonts w:ascii="gobCL" w:eastAsia="gobCL" w:hAnsi="gobCL" w:cs="gobCL"/>
        </w:rPr>
        <w:t xml:space="preserve">a </w:t>
      </w:r>
      <w:r w:rsidR="00342F19">
        <w:rPr>
          <w:rFonts w:ascii="gobCL" w:eastAsia="gobCL" w:hAnsi="gobCL" w:cs="gobCL"/>
        </w:rPr>
        <w:t>10</w:t>
      </w:r>
      <w:r w:rsidR="004A7235">
        <w:rPr>
          <w:rFonts w:ascii="gobCL" w:eastAsia="gobCL" w:hAnsi="gobCL" w:cs="gobCL"/>
        </w:rPr>
        <w:t>.0</w:t>
      </w:r>
      <w:r w:rsidRPr="00764973">
        <w:rPr>
          <w:rFonts w:ascii="gobCL" w:eastAsia="gobCL" w:hAnsi="gobCL" w:cs="gobCL"/>
        </w:rPr>
        <w:t xml:space="preserve">00 UF al año, que hayan visto afectadas sus ventas producto de la emergencia sanitaria y que tengan inicio de actividades hasta el </w:t>
      </w:r>
      <w:r w:rsidR="002C18CA" w:rsidRPr="00EC6845">
        <w:rPr>
          <w:rFonts w:ascii="gobCL" w:eastAsia="gobCL" w:hAnsi="gobCL" w:cs="gobCL"/>
        </w:rPr>
        <w:t>3</w:t>
      </w:r>
      <w:r w:rsidRPr="00EC6845">
        <w:rPr>
          <w:rFonts w:ascii="gobCL" w:eastAsia="gobCL" w:hAnsi="gobCL" w:cs="gobCL"/>
        </w:rPr>
        <w:t xml:space="preserve">1 de </w:t>
      </w:r>
      <w:r w:rsidR="003A7F3F" w:rsidRPr="00EC6845">
        <w:rPr>
          <w:rFonts w:ascii="gobCL" w:eastAsia="gobCL" w:hAnsi="gobCL" w:cs="gobCL"/>
        </w:rPr>
        <w:t>d</w:t>
      </w:r>
      <w:r w:rsidR="003A7F3F" w:rsidRPr="00EC6845">
        <w:rPr>
          <w:rFonts w:ascii="gobCL" w:eastAsia="gobCL" w:hAnsi="gobCL" w:cs="gobCL"/>
          <w:color w:val="000000" w:themeColor="text1"/>
        </w:rPr>
        <w:t>iciembre d</w:t>
      </w:r>
      <w:r w:rsidRPr="00EC6845">
        <w:rPr>
          <w:rFonts w:ascii="gobCL" w:eastAsia="gobCL" w:hAnsi="gobCL" w:cs="gobCL"/>
        </w:rPr>
        <w:t>e 20</w:t>
      </w:r>
      <w:r w:rsidR="003A7F3F" w:rsidRPr="00EC6845">
        <w:rPr>
          <w:rFonts w:ascii="gobCL" w:eastAsia="gobCL" w:hAnsi="gobCL" w:cs="gobCL"/>
        </w:rPr>
        <w:t>19</w:t>
      </w:r>
      <w:r w:rsidRPr="00764973">
        <w:rPr>
          <w:rFonts w:ascii="gobCL" w:eastAsia="gobCL" w:hAnsi="gobCL" w:cs="gobCL"/>
        </w:rPr>
        <w:t xml:space="preserve">.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6B79972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C6845">
        <w:rPr>
          <w:rFonts w:ascii="gobCL" w:eastAsia="gobCL" w:hAnsi="gobCL" w:cs="gobCL"/>
          <w:b/>
          <w:color w:val="000000"/>
        </w:rPr>
        <w:t xml:space="preserve">hasta el </w:t>
      </w:r>
      <w:r w:rsidR="00E32D6A" w:rsidRPr="00EC6845">
        <w:rPr>
          <w:rFonts w:ascii="gobCL" w:eastAsia="gobCL" w:hAnsi="gobCL" w:cs="gobCL"/>
          <w:b/>
          <w:color w:val="000000" w:themeColor="text1"/>
        </w:rPr>
        <w:t xml:space="preserve">31 de </w:t>
      </w:r>
      <w:r w:rsidR="003705A9" w:rsidRPr="00EC6845">
        <w:rPr>
          <w:rFonts w:ascii="gobCL" w:eastAsia="gobCL" w:hAnsi="gobCL" w:cs="gobCL"/>
          <w:b/>
          <w:color w:val="000000" w:themeColor="text1"/>
        </w:rPr>
        <w:t>diciembre 20</w:t>
      </w:r>
      <w:r w:rsidR="003A7F3F" w:rsidRPr="00EC6845">
        <w:rPr>
          <w:rFonts w:ascii="gobCL" w:eastAsia="gobCL" w:hAnsi="gobCL" w:cs="gobCL"/>
          <w:b/>
          <w:color w:val="000000" w:themeColor="text1"/>
        </w:rPr>
        <w:t>19</w:t>
      </w:r>
      <w:r w:rsidR="00E32D6A" w:rsidRPr="000A799A">
        <w:rPr>
          <w:rFonts w:ascii="gobCL" w:eastAsia="gobCL" w:hAnsi="gobCL" w:cs="gobCL"/>
          <w:b/>
          <w:color w:val="000000" w:themeColor="text1"/>
        </w:rPr>
        <w:t xml:space="preserve"> </w:t>
      </w:r>
      <w:r w:rsidR="00E32D6A" w:rsidRPr="000A799A">
        <w:rPr>
          <w:rFonts w:ascii="gobCL" w:eastAsia="gobCL" w:hAnsi="gobCL" w:cs="gobCL"/>
          <w:b/>
          <w:color w:val="000000"/>
        </w:rPr>
        <w:t>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72D13C4"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w:t>
      </w:r>
      <w:r w:rsidR="00FA771D">
        <w:rPr>
          <w:rFonts w:ascii="gobCL" w:eastAsia="gobCL" w:hAnsi="gobCL" w:cs="gobCL"/>
          <w:color w:val="000000"/>
        </w:rPr>
        <w:t>AGENTE OPERADOR DE SERCOTEC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56535E2"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a.6 Tener domicilio comercial en la </w:t>
      </w:r>
      <w:r w:rsidR="00E92336" w:rsidRPr="001229B4">
        <w:rPr>
          <w:rFonts w:ascii="gobCL" w:eastAsia="gobCL" w:hAnsi="gobCL" w:cs="gobCL"/>
          <w:color w:val="000000" w:themeColor="text1"/>
        </w:rPr>
        <w:t xml:space="preserve">Provincia </w:t>
      </w:r>
      <w:r w:rsidR="00E92336">
        <w:rPr>
          <w:rFonts w:ascii="gobCL" w:eastAsia="gobCL" w:hAnsi="gobCL" w:cs="gobCL"/>
          <w:color w:val="000000"/>
        </w:rPr>
        <w:t xml:space="preserve">de </w:t>
      </w:r>
      <w:r w:rsidR="001229B4">
        <w:rPr>
          <w:rFonts w:ascii="gobCL" w:eastAsia="gobCL" w:hAnsi="gobCL" w:cs="gobCL"/>
          <w:color w:val="000000"/>
        </w:rPr>
        <w:t>Cachapoal</w:t>
      </w:r>
      <w:r w:rsidRPr="00BF6A15">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292173B8"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No haber sido beneficiario de la convocatoria Reactívate</w:t>
      </w:r>
      <w:r w:rsidR="00524E16">
        <w:rPr>
          <w:rFonts w:ascii="gobCL" w:eastAsia="gobCL" w:hAnsi="gobCL" w:cs="gobCL"/>
          <w:color w:val="000000"/>
        </w:rPr>
        <w:t xml:space="preserve"> 1, 2, Reactívate multisectorial, y Reactívate Turismo </w:t>
      </w:r>
      <w:r w:rsidRPr="001515EE">
        <w:rPr>
          <w:rFonts w:ascii="gobCL" w:eastAsia="gobCL" w:hAnsi="gobCL" w:cs="gobCL"/>
          <w:color w:val="000000"/>
        </w:rPr>
        <w:t xml:space="preserve">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5F7EE803"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Ventas mayores a </w:t>
      </w:r>
      <w:r w:rsidR="008130AC">
        <w:rPr>
          <w:rFonts w:ascii="gobCL" w:eastAsia="gobCL" w:hAnsi="gobCL" w:cs="gobCL"/>
          <w:b/>
        </w:rPr>
        <w:t>0</w:t>
      </w:r>
      <w:r w:rsidR="00CA7E52" w:rsidRPr="008A37BF">
        <w:rPr>
          <w:rFonts w:ascii="gobCL" w:eastAsia="gobCL" w:hAnsi="gobCL" w:cs="gobCL"/>
          <w:b/>
          <w:color w:val="000000" w:themeColor="text1"/>
        </w:rPr>
        <w:t xml:space="preserve"> </w:t>
      </w:r>
      <w:r w:rsidR="00CA7E52">
        <w:rPr>
          <w:rFonts w:ascii="gobCL" w:eastAsia="gobCL" w:hAnsi="gobCL" w:cs="gobCL"/>
          <w:b/>
        </w:rPr>
        <w:t xml:space="preserve">e </w:t>
      </w:r>
      <w:r w:rsidR="004A7235">
        <w:rPr>
          <w:rFonts w:ascii="gobCL" w:eastAsia="gobCL" w:hAnsi="gobCL" w:cs="gobCL"/>
          <w:b/>
        </w:rPr>
        <w:t xml:space="preserve">inferiores o iguales a </w:t>
      </w:r>
      <w:r w:rsidR="00125B8F">
        <w:rPr>
          <w:rFonts w:ascii="gobCL" w:eastAsia="gobCL" w:hAnsi="gobCL" w:cs="gobCL"/>
          <w:b/>
        </w:rPr>
        <w:t>10</w:t>
      </w:r>
      <w:r w:rsidR="004A7235">
        <w:rPr>
          <w:rFonts w:ascii="gobCL" w:eastAsia="gobCL" w:hAnsi="gobCL" w:cs="gobCL"/>
          <w:b/>
        </w:rPr>
        <w:t>.0</w:t>
      </w:r>
      <w:r w:rsidR="00CA7E52">
        <w:rPr>
          <w:rFonts w:ascii="gobCL" w:eastAsia="gobCL" w:hAnsi="gobCL" w:cs="gobCL"/>
          <w:b/>
        </w:rPr>
        <w:t>0</w:t>
      </w:r>
      <w:r w:rsidRPr="00CA75E0">
        <w:rPr>
          <w:rFonts w:ascii="gobCL" w:eastAsia="gobCL" w:hAnsi="gobCL" w:cs="gobCL"/>
          <w:b/>
        </w:rPr>
        <w:t>0 UF.</w:t>
      </w:r>
    </w:p>
    <w:p w14:paraId="398DF290" w14:textId="5466ED0B"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Contar con ventas en el periodo demostrables mayores a </w:t>
      </w:r>
      <w:r w:rsidR="00125B8F">
        <w:rPr>
          <w:rFonts w:ascii="gobCL" w:eastAsia="gobCL" w:hAnsi="gobCL" w:cs="gobCL"/>
          <w:color w:val="000000"/>
        </w:rPr>
        <w:t xml:space="preserve">0 </w:t>
      </w:r>
      <w:r w:rsidRPr="00CA75E0">
        <w:rPr>
          <w:rFonts w:ascii="gobCL" w:eastAsia="gobCL" w:hAnsi="gobCL" w:cs="gobCL"/>
          <w:color w:val="000000"/>
        </w:rPr>
        <w:t xml:space="preserve">e inferiores o iguales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185A29E8" w:rsidR="002862B1" w:rsidRPr="00CA75E0" w:rsidRDefault="007C48F8" w:rsidP="00125B8F">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a 0 e inferiores o iguales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12F41DBB" w:rsidR="002862B1" w:rsidRPr="008A37BF" w:rsidRDefault="00DA08EE" w:rsidP="00BD5852">
            <w:pPr>
              <w:pBdr>
                <w:top w:val="nil"/>
                <w:left w:val="nil"/>
                <w:bottom w:val="nil"/>
                <w:right w:val="nil"/>
                <w:between w:val="nil"/>
              </w:pBdr>
              <w:tabs>
                <w:tab w:val="left" w:pos="709"/>
              </w:tabs>
              <w:spacing w:after="160" w:line="259" w:lineRule="auto"/>
              <w:jc w:val="center"/>
              <w:rPr>
                <w:rFonts w:ascii="gobCL" w:eastAsia="gobCL" w:hAnsi="gobCL" w:cs="gobCL"/>
                <w:color w:val="000000" w:themeColor="text1"/>
              </w:rPr>
            </w:pPr>
            <w:r w:rsidRPr="008A37BF">
              <w:rPr>
                <w:rFonts w:ascii="gobCL" w:eastAsia="gobCL" w:hAnsi="gobCL" w:cs="gobCL"/>
                <w:color w:val="000000" w:themeColor="text1"/>
              </w:rPr>
              <w:t xml:space="preserve"> </w:t>
            </w:r>
            <w:r w:rsidR="00BD5852" w:rsidRPr="008A37BF">
              <w:rPr>
                <w:rFonts w:ascii="gobCL" w:eastAsia="gobCL" w:hAnsi="gobCL" w:cs="gobCL"/>
                <w:color w:val="000000" w:themeColor="text1"/>
              </w:rPr>
              <w:t>Agosto</w:t>
            </w:r>
            <w:r w:rsidRPr="008A37BF">
              <w:rPr>
                <w:rFonts w:ascii="gobCL" w:eastAsia="gobCL" w:hAnsi="gobCL" w:cs="gobCL"/>
                <w:color w:val="000000" w:themeColor="text1"/>
              </w:rPr>
              <w:t xml:space="preserve"> </w:t>
            </w:r>
            <w:r w:rsidR="007C48F8" w:rsidRPr="008A37BF">
              <w:rPr>
                <w:rFonts w:ascii="gobCL" w:eastAsia="gobCL" w:hAnsi="gobCL" w:cs="gobCL"/>
                <w:color w:val="000000" w:themeColor="text1"/>
              </w:rPr>
              <w:t>2020</w:t>
            </w:r>
          </w:p>
        </w:tc>
        <w:tc>
          <w:tcPr>
            <w:tcW w:w="6325" w:type="dxa"/>
          </w:tcPr>
          <w:p w14:paraId="65509AE4" w14:textId="2D30831A" w:rsidR="002862B1" w:rsidRPr="008A37BF" w:rsidRDefault="009B3E1B">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themeColor="text1"/>
              </w:rPr>
            </w:pPr>
            <w:r>
              <w:rPr>
                <w:rFonts w:ascii="Arial" w:hAnsi="Arial" w:cs="Arial"/>
                <w:color w:val="000000" w:themeColor="text1"/>
                <w:shd w:val="clear" w:color="auto" w:fill="FFFFFF"/>
              </w:rPr>
              <w:t>julio</w:t>
            </w:r>
            <w:r w:rsidRPr="008A37BF">
              <w:rPr>
                <w:rFonts w:ascii="Arial" w:hAnsi="Arial" w:cs="Arial"/>
                <w:color w:val="000000" w:themeColor="text1"/>
                <w:shd w:val="clear" w:color="auto" w:fill="FFFFFF"/>
              </w:rPr>
              <w:t xml:space="preserve"> </w:t>
            </w:r>
            <w:r w:rsidR="00125B8F" w:rsidRPr="008A37BF">
              <w:rPr>
                <w:rFonts w:ascii="Arial" w:hAnsi="Arial" w:cs="Arial"/>
                <w:color w:val="000000" w:themeColor="text1"/>
                <w:shd w:val="clear" w:color="auto" w:fill="FFFFFF"/>
              </w:rPr>
              <w:t xml:space="preserve">2019 a </w:t>
            </w:r>
            <w:r>
              <w:rPr>
                <w:rFonts w:ascii="Arial" w:hAnsi="Arial" w:cs="Arial"/>
                <w:color w:val="000000" w:themeColor="text1"/>
                <w:shd w:val="clear" w:color="auto" w:fill="FFFFFF"/>
              </w:rPr>
              <w:t>junio</w:t>
            </w:r>
            <w:r w:rsidR="00125B8F" w:rsidRPr="008A37BF">
              <w:rPr>
                <w:rFonts w:ascii="Arial" w:hAnsi="Arial" w:cs="Arial"/>
                <w:color w:val="000000" w:themeColor="text1"/>
                <w:shd w:val="clear" w:color="auto" w:fill="FFFFFF"/>
              </w:rPr>
              <w:t xml:space="preserve"> 2020</w:t>
            </w:r>
          </w:p>
        </w:tc>
      </w:tr>
    </w:tbl>
    <w:p w14:paraId="6E851979" w14:textId="441468A5"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Para las empresas que tengan iniciación de actividades posterior a </w:t>
      </w:r>
      <w:r w:rsidR="003705A9" w:rsidRPr="003705A9">
        <w:rPr>
          <w:rFonts w:ascii="gobCL" w:eastAsia="gobCL" w:hAnsi="gobCL" w:cs="gobCL"/>
          <w:color w:val="000000" w:themeColor="text1"/>
        </w:rPr>
        <w:t>junio</w:t>
      </w:r>
      <w:r w:rsidRPr="003705A9">
        <w:rPr>
          <w:rFonts w:ascii="gobCL" w:eastAsia="gobCL" w:hAnsi="gobCL" w:cs="gobCL"/>
          <w:color w:val="000000" w:themeColor="text1"/>
        </w:rPr>
        <w:t xml:space="preserve"> </w:t>
      </w:r>
      <w:r w:rsidRPr="00CA75E0">
        <w:rPr>
          <w:rFonts w:ascii="gobCL" w:eastAsia="gobCL" w:hAnsi="gobCL" w:cs="gobCL"/>
        </w:rPr>
        <w:t>del 2019, el cálculo de ventas se hará a partir del mes de inicio</w:t>
      </w:r>
      <w:r w:rsidR="009D163B">
        <w:rPr>
          <w:rFonts w:ascii="gobCL" w:eastAsia="gobCL" w:hAnsi="gobCL" w:cs="gobCL"/>
        </w:rPr>
        <w:t xml:space="preserve"> de actividades hasta el mes de </w:t>
      </w:r>
      <w:r w:rsidR="00AF0057">
        <w:rPr>
          <w:rFonts w:ascii="gobCL" w:eastAsia="gobCL" w:hAnsi="gobCL" w:cs="gobCL"/>
          <w:color w:val="000000" w:themeColor="text1"/>
        </w:rPr>
        <w:t>j</w:t>
      </w:r>
      <w:r w:rsidR="00BD5852" w:rsidRPr="003705A9">
        <w:rPr>
          <w:rFonts w:ascii="gobCL" w:eastAsia="gobCL" w:hAnsi="gobCL" w:cs="gobCL"/>
          <w:color w:val="000000" w:themeColor="text1"/>
        </w:rPr>
        <w:t>u</w:t>
      </w:r>
      <w:r w:rsidR="00524E16" w:rsidRPr="003705A9">
        <w:rPr>
          <w:rFonts w:ascii="gobCL" w:eastAsia="gobCL" w:hAnsi="gobCL" w:cs="gobCL"/>
          <w:color w:val="000000" w:themeColor="text1"/>
        </w:rPr>
        <w:t>n</w:t>
      </w:r>
      <w:r w:rsidR="00BD5852" w:rsidRPr="003705A9">
        <w:rPr>
          <w:rFonts w:ascii="gobCL" w:eastAsia="gobCL" w:hAnsi="gobCL" w:cs="gobCL"/>
          <w:color w:val="000000" w:themeColor="text1"/>
        </w:rPr>
        <w:t>io</w:t>
      </w:r>
      <w:r w:rsidR="009D163B" w:rsidRPr="003705A9">
        <w:rPr>
          <w:rFonts w:ascii="gobCL" w:eastAsia="gobCL" w:hAnsi="gobCL" w:cs="gobCL"/>
          <w:color w:val="000000" w:themeColor="text1"/>
        </w:rPr>
        <w:t xml:space="preserve"> </w:t>
      </w:r>
      <w:r w:rsidRPr="00CA75E0">
        <w:rPr>
          <w:rFonts w:ascii="gobCL" w:eastAsia="gobCL" w:hAnsi="gobCL" w:cs="gobCL"/>
        </w:rPr>
        <w:t>de 2020.</w:t>
      </w:r>
    </w:p>
    <w:p w14:paraId="032F3238" w14:textId="6CEAFEA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w:t>
      </w:r>
      <w:r w:rsidR="00BD5852">
        <w:rPr>
          <w:rFonts w:ascii="gobCL" w:eastAsia="gobCL" w:hAnsi="gobCL" w:cs="gobCL"/>
        </w:rPr>
        <w:t xml:space="preserve">de </w:t>
      </w:r>
      <w:r w:rsidR="00BD5852" w:rsidRPr="008A37BF">
        <w:rPr>
          <w:rFonts w:ascii="gobCL" w:eastAsia="gobCL" w:hAnsi="gobCL" w:cs="gobCL"/>
          <w:color w:val="000000" w:themeColor="text1"/>
        </w:rPr>
        <w:t xml:space="preserve">mayores a 100 UF </w:t>
      </w:r>
      <w:r w:rsidR="00BD5852">
        <w:rPr>
          <w:rFonts w:ascii="gobCL" w:eastAsia="gobCL" w:hAnsi="gobCL" w:cs="gobCL"/>
        </w:rPr>
        <w:t xml:space="preserve">y </w:t>
      </w:r>
      <w:r w:rsidR="004A7235">
        <w:rPr>
          <w:rFonts w:ascii="gobCL" w:eastAsia="gobCL" w:hAnsi="gobCL" w:cs="gobCL"/>
        </w:rPr>
        <w:t xml:space="preserve">sean iguales o inferiores a </w:t>
      </w:r>
      <w:r w:rsidR="00125B8F">
        <w:rPr>
          <w:rFonts w:ascii="gobCL" w:eastAsia="gobCL" w:hAnsi="gobCL" w:cs="gobCL"/>
        </w:rPr>
        <w:t>10</w:t>
      </w:r>
      <w:r w:rsidR="004A7235">
        <w:rPr>
          <w:rFonts w:ascii="gobCL" w:eastAsia="gobCL" w:hAnsi="gobCL" w:cs="gobCL"/>
        </w:rPr>
        <w:t>.0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6DF5CCB8"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w:t>
      </w:r>
      <w:r w:rsidR="00ED364D" w:rsidRPr="00EC6845">
        <w:rPr>
          <w:rFonts w:ascii="gobCL" w:eastAsia="gobCL" w:hAnsi="gobCL" w:cs="gobCL"/>
        </w:rPr>
        <w:t>Hasta</w:t>
      </w:r>
      <w:r w:rsidR="00ED364D">
        <w:rPr>
          <w:rFonts w:ascii="gobCL" w:eastAsia="gobCL" w:hAnsi="gobCL" w:cs="gobCL"/>
        </w:rPr>
        <w:t xml:space="preserve"> el </w:t>
      </w:r>
      <w:r w:rsidR="007D3CC6">
        <w:rPr>
          <w:rFonts w:ascii="gobCL" w:eastAsia="gobCL" w:hAnsi="gobCL" w:cs="gobCL"/>
        </w:rPr>
        <w:t>31 de marzo</w:t>
      </w:r>
      <w:r w:rsidR="007D3CC6">
        <w:rPr>
          <w:rFonts w:ascii="gobCL" w:eastAsia="gobCL" w:hAnsi="gobCL" w:cs="gobCL"/>
          <w:color w:val="000000" w:themeColor="text1"/>
        </w:rPr>
        <w:t xml:space="preserve"> </w:t>
      </w:r>
      <w:r w:rsidR="00125B8F" w:rsidRPr="0073001A">
        <w:rPr>
          <w:rFonts w:ascii="gobCL" w:eastAsia="gobCL" w:hAnsi="gobCL" w:cs="gobCL"/>
          <w:color w:val="000000" w:themeColor="text1"/>
        </w:rPr>
        <w:t>2019</w:t>
      </w:r>
      <w:r w:rsidR="00475B40">
        <w:rPr>
          <w:rFonts w:ascii="gobCL" w:eastAsia="gobCL" w:hAnsi="gobCL" w:cs="gobCL"/>
        </w:rPr>
        <w:t>,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73001A">
        <w:rPr>
          <w:rFonts w:ascii="gobCL" w:eastAsia="gobCL" w:hAnsi="gobCL" w:cs="gobCL"/>
        </w:rPr>
        <w:t>a</w:t>
      </w:r>
      <w:r w:rsidR="00BD5852" w:rsidRPr="0073001A">
        <w:rPr>
          <w:rFonts w:ascii="gobCL" w:eastAsia="gobCL" w:hAnsi="gobCL" w:cs="gobCL"/>
          <w:color w:val="000000" w:themeColor="text1"/>
        </w:rPr>
        <w:t>bril 2019</w:t>
      </w:r>
      <w:r w:rsidR="00475B40" w:rsidRPr="0073001A">
        <w:rPr>
          <w:rFonts w:ascii="gobCL" w:eastAsia="gobCL" w:hAnsi="gobCL" w:cs="gobCL"/>
          <w:color w:val="000000" w:themeColor="text1"/>
        </w:rPr>
        <w:t xml:space="preserve"> – </w:t>
      </w:r>
      <w:r w:rsidR="0073001A">
        <w:rPr>
          <w:rFonts w:ascii="gobCL" w:eastAsia="gobCL" w:hAnsi="gobCL" w:cs="gobCL"/>
          <w:color w:val="000000" w:themeColor="text1"/>
        </w:rPr>
        <w:t>j</w:t>
      </w:r>
      <w:r w:rsidR="00BD5852" w:rsidRPr="0073001A">
        <w:rPr>
          <w:rFonts w:ascii="gobCL" w:eastAsia="gobCL" w:hAnsi="gobCL" w:cs="gobCL"/>
          <w:color w:val="000000" w:themeColor="text1"/>
        </w:rPr>
        <w:t xml:space="preserve">unio </w:t>
      </w:r>
      <w:r w:rsidR="00475B40" w:rsidRPr="0073001A">
        <w:rPr>
          <w:rFonts w:ascii="gobCL" w:eastAsia="gobCL" w:hAnsi="gobCL" w:cs="gobCL"/>
          <w:color w:val="000000" w:themeColor="text1"/>
        </w:rPr>
        <w:t>2019</w:t>
      </w:r>
      <w:r w:rsidR="00475B40" w:rsidRPr="00CA75E0">
        <w:rPr>
          <w:rFonts w:ascii="gobCL" w:eastAsia="gobCL" w:hAnsi="gobCL" w:cs="gobCL"/>
        </w:rPr>
        <w:t>) con las ventas promedio del período 2 (</w:t>
      </w:r>
      <w:r w:rsidR="0073001A">
        <w:rPr>
          <w:rFonts w:ascii="gobCL" w:eastAsia="gobCL" w:hAnsi="gobCL" w:cs="gobCL"/>
        </w:rPr>
        <w:t>a</w:t>
      </w:r>
      <w:r w:rsidR="00BD5852" w:rsidRPr="0073001A">
        <w:rPr>
          <w:rFonts w:ascii="gobCL" w:eastAsia="gobCL" w:hAnsi="gobCL" w:cs="gobCL"/>
          <w:color w:val="000000" w:themeColor="text1"/>
        </w:rPr>
        <w:t>bril</w:t>
      </w:r>
      <w:r w:rsidR="00475B40" w:rsidRPr="0073001A">
        <w:rPr>
          <w:rFonts w:ascii="gobCL" w:eastAsia="gobCL" w:hAnsi="gobCL" w:cs="gobCL"/>
          <w:color w:val="000000" w:themeColor="text1"/>
        </w:rPr>
        <w:t xml:space="preserve"> 20</w:t>
      </w:r>
      <w:r w:rsidR="00BD5852" w:rsidRPr="0073001A">
        <w:rPr>
          <w:rFonts w:ascii="gobCL" w:eastAsia="gobCL" w:hAnsi="gobCL" w:cs="gobCL"/>
          <w:color w:val="000000" w:themeColor="text1"/>
        </w:rPr>
        <w:t>20</w:t>
      </w:r>
      <w:r w:rsidR="00475B40" w:rsidRPr="0073001A">
        <w:rPr>
          <w:rFonts w:ascii="gobCL" w:eastAsia="gobCL" w:hAnsi="gobCL" w:cs="gobCL"/>
          <w:color w:val="000000" w:themeColor="text1"/>
        </w:rPr>
        <w:t xml:space="preserve"> – </w:t>
      </w:r>
      <w:r w:rsidR="0073001A">
        <w:rPr>
          <w:rFonts w:ascii="gobCL" w:eastAsia="gobCL" w:hAnsi="gobCL" w:cs="gobCL"/>
          <w:color w:val="000000" w:themeColor="text1"/>
        </w:rPr>
        <w:t>j</w:t>
      </w:r>
      <w:r w:rsidR="00BD5852" w:rsidRPr="0073001A">
        <w:rPr>
          <w:rFonts w:ascii="gobCL" w:eastAsia="gobCL" w:hAnsi="gobCL" w:cs="gobCL"/>
          <w:color w:val="000000" w:themeColor="text1"/>
        </w:rPr>
        <w:t>unio</w:t>
      </w:r>
      <w:r w:rsidR="00475B40" w:rsidRPr="0073001A">
        <w:rPr>
          <w:rFonts w:ascii="gobCL" w:eastAsia="gobCL" w:hAnsi="gobCL" w:cs="gobCL"/>
          <w:color w:val="000000" w:themeColor="text1"/>
        </w:rPr>
        <w:t xml:space="preserve"> 2020</w:t>
      </w:r>
      <w:r w:rsidR="00475B40" w:rsidRPr="00CA75E0">
        <w:rPr>
          <w:rFonts w:ascii="gobCL" w:eastAsia="gobCL" w:hAnsi="gobCL" w:cs="gobCL"/>
        </w:rPr>
        <w:t>).</w:t>
      </w:r>
    </w:p>
    <w:p w14:paraId="7455860E" w14:textId="1D1DD20E" w:rsidR="00475B40" w:rsidRDefault="00475B40" w:rsidP="00475B40">
      <w:pPr>
        <w:spacing w:before="240" w:after="240" w:line="240" w:lineRule="auto"/>
        <w:jc w:val="both"/>
        <w:rPr>
          <w:rFonts w:ascii="gobCL" w:eastAsia="gobCL" w:hAnsi="gobCL" w:cs="gobCL"/>
          <w:color w:val="000000" w:themeColor="text1"/>
        </w:rPr>
      </w:pPr>
      <w:r w:rsidRPr="00CA75E0">
        <w:rPr>
          <w:rFonts w:ascii="gobCL" w:eastAsia="gobCL" w:hAnsi="gobCL" w:cs="gobCL"/>
        </w:rPr>
        <w:t>Para empresas con inicio de actividades a partir de</w:t>
      </w:r>
      <w:r w:rsidR="007D3CC6">
        <w:rPr>
          <w:rFonts w:ascii="gobCL" w:eastAsia="gobCL" w:hAnsi="gobCL" w:cs="gobCL"/>
        </w:rPr>
        <w:t>l 01 de</w:t>
      </w:r>
      <w:r w:rsidRPr="00CA75E0">
        <w:rPr>
          <w:rFonts w:ascii="gobCL" w:eastAsia="gobCL" w:hAnsi="gobCL" w:cs="gobCL"/>
        </w:rPr>
        <w:t xml:space="preserve"> </w:t>
      </w:r>
      <w:r w:rsidR="007D3CC6">
        <w:rPr>
          <w:rFonts w:ascii="gobCL" w:eastAsia="gobCL" w:hAnsi="gobCL" w:cs="gobCL"/>
          <w:color w:val="000000" w:themeColor="text1"/>
        </w:rPr>
        <w:t>abril de</w:t>
      </w:r>
      <w:r w:rsidR="007D3CC6" w:rsidRPr="0073001A">
        <w:rPr>
          <w:rFonts w:ascii="gobCL" w:eastAsia="gobCL" w:hAnsi="gobCL" w:cs="gobCL"/>
          <w:color w:val="000000" w:themeColor="text1"/>
        </w:rPr>
        <w:t xml:space="preserve"> </w:t>
      </w:r>
      <w:r w:rsidRPr="0073001A">
        <w:rPr>
          <w:rFonts w:ascii="gobCL" w:eastAsia="gobCL" w:hAnsi="gobCL" w:cs="gobCL"/>
          <w:color w:val="000000" w:themeColor="text1"/>
        </w:rPr>
        <w:t>201</w:t>
      </w:r>
      <w:r w:rsidR="00BD5852" w:rsidRPr="0073001A">
        <w:rPr>
          <w:rFonts w:ascii="gobCL" w:eastAsia="gobCL" w:hAnsi="gobCL" w:cs="gobCL"/>
          <w:color w:val="000000" w:themeColor="text1"/>
        </w:rPr>
        <w:t>9</w:t>
      </w:r>
      <w:r w:rsidRPr="00CA75E0">
        <w:rPr>
          <w:rFonts w:ascii="gobCL" w:eastAsia="gobCL" w:hAnsi="gobCL" w:cs="gobCL"/>
        </w:rPr>
        <w:t>, el porcentaje de disminución de ventas se calculará comparando las ventas promedio del período 1 (</w:t>
      </w:r>
      <w:r w:rsidR="0073001A">
        <w:rPr>
          <w:rFonts w:ascii="gobCL" w:eastAsia="gobCL" w:hAnsi="gobCL" w:cs="gobCL"/>
          <w:color w:val="000000" w:themeColor="text1"/>
        </w:rPr>
        <w:t>e</w:t>
      </w:r>
      <w:r w:rsidR="00BD5852" w:rsidRPr="0073001A">
        <w:rPr>
          <w:rFonts w:ascii="gobCL" w:eastAsia="gobCL" w:hAnsi="gobCL" w:cs="gobCL"/>
          <w:color w:val="000000" w:themeColor="text1"/>
        </w:rPr>
        <w:t xml:space="preserve">nero </w:t>
      </w:r>
      <w:r w:rsidRPr="0073001A">
        <w:rPr>
          <w:rFonts w:ascii="gobCL" w:eastAsia="gobCL" w:hAnsi="gobCL" w:cs="gobCL"/>
          <w:color w:val="000000" w:themeColor="text1"/>
        </w:rPr>
        <w:t>20</w:t>
      </w:r>
      <w:r w:rsidR="00BD5852" w:rsidRPr="0073001A">
        <w:rPr>
          <w:rFonts w:ascii="gobCL" w:eastAsia="gobCL" w:hAnsi="gobCL" w:cs="gobCL"/>
          <w:color w:val="000000" w:themeColor="text1"/>
        </w:rPr>
        <w:t>20</w:t>
      </w:r>
      <w:r w:rsidRPr="0073001A">
        <w:rPr>
          <w:rFonts w:ascii="gobCL" w:eastAsia="gobCL" w:hAnsi="gobCL" w:cs="gobCL"/>
          <w:color w:val="000000" w:themeColor="text1"/>
        </w:rPr>
        <w:t xml:space="preserve"> – </w:t>
      </w:r>
      <w:r w:rsidR="0073001A">
        <w:rPr>
          <w:rFonts w:ascii="gobCL" w:eastAsia="gobCL" w:hAnsi="gobCL" w:cs="gobCL"/>
          <w:color w:val="000000" w:themeColor="text1"/>
        </w:rPr>
        <w:t>m</w:t>
      </w:r>
      <w:r w:rsidR="00BD5852" w:rsidRPr="0073001A">
        <w:rPr>
          <w:rFonts w:ascii="gobCL" w:eastAsia="gobCL" w:hAnsi="gobCL" w:cs="gobCL"/>
          <w:color w:val="000000" w:themeColor="text1"/>
        </w:rPr>
        <w:t>arzo</w:t>
      </w:r>
      <w:r w:rsidRPr="0073001A">
        <w:rPr>
          <w:rFonts w:ascii="gobCL" w:eastAsia="gobCL" w:hAnsi="gobCL" w:cs="gobCL"/>
          <w:color w:val="000000" w:themeColor="text1"/>
        </w:rPr>
        <w:t xml:space="preserve"> 20</w:t>
      </w:r>
      <w:r w:rsidR="00F11208" w:rsidRPr="0073001A">
        <w:rPr>
          <w:rFonts w:ascii="gobCL" w:eastAsia="gobCL" w:hAnsi="gobCL" w:cs="gobCL"/>
          <w:color w:val="000000" w:themeColor="text1"/>
        </w:rPr>
        <w:t>20</w:t>
      </w:r>
      <w:r w:rsidRPr="0073001A">
        <w:rPr>
          <w:rFonts w:ascii="gobCL" w:eastAsia="gobCL" w:hAnsi="gobCL" w:cs="gobCL"/>
          <w:color w:val="000000" w:themeColor="text1"/>
        </w:rPr>
        <w:t xml:space="preserve">), con las ventas </w:t>
      </w:r>
      <w:r w:rsidR="00F11208" w:rsidRPr="0073001A">
        <w:rPr>
          <w:rFonts w:ascii="gobCL" w:eastAsia="gobCL" w:hAnsi="gobCL" w:cs="gobCL"/>
          <w:color w:val="000000" w:themeColor="text1"/>
        </w:rPr>
        <w:t xml:space="preserve">promedio </w:t>
      </w:r>
      <w:r w:rsidRPr="0073001A">
        <w:rPr>
          <w:rFonts w:ascii="gobCL" w:eastAsia="gobCL" w:hAnsi="gobCL" w:cs="gobCL"/>
          <w:color w:val="000000" w:themeColor="text1"/>
        </w:rPr>
        <w:t>del período 2 (</w:t>
      </w:r>
      <w:r w:rsidR="0073001A">
        <w:rPr>
          <w:rFonts w:ascii="gobCL" w:eastAsia="gobCL" w:hAnsi="gobCL" w:cs="gobCL"/>
          <w:color w:val="000000" w:themeColor="text1"/>
        </w:rPr>
        <w:t>a</w:t>
      </w:r>
      <w:r w:rsidR="00BD5852" w:rsidRPr="0073001A">
        <w:rPr>
          <w:rFonts w:ascii="gobCL" w:eastAsia="gobCL" w:hAnsi="gobCL" w:cs="gobCL"/>
          <w:color w:val="000000" w:themeColor="text1"/>
        </w:rPr>
        <w:t>bril</w:t>
      </w:r>
      <w:r w:rsidRPr="0073001A">
        <w:rPr>
          <w:rFonts w:ascii="gobCL" w:eastAsia="gobCL" w:hAnsi="gobCL" w:cs="gobCL"/>
          <w:color w:val="000000" w:themeColor="text1"/>
        </w:rPr>
        <w:t xml:space="preserve"> 2020 - </w:t>
      </w:r>
      <w:r w:rsidR="0073001A">
        <w:rPr>
          <w:rFonts w:ascii="gobCL" w:eastAsia="gobCL" w:hAnsi="gobCL" w:cs="gobCL"/>
          <w:color w:val="000000" w:themeColor="text1"/>
        </w:rPr>
        <w:t>j</w:t>
      </w:r>
      <w:r w:rsidR="00BD5852" w:rsidRPr="0073001A">
        <w:rPr>
          <w:rFonts w:ascii="gobCL" w:eastAsia="gobCL" w:hAnsi="gobCL" w:cs="gobCL"/>
          <w:color w:val="000000" w:themeColor="text1"/>
        </w:rPr>
        <w:t>unio</w:t>
      </w:r>
      <w:r w:rsidRPr="0073001A">
        <w:rPr>
          <w:rFonts w:ascii="gobCL" w:eastAsia="gobCL" w:hAnsi="gobCL" w:cs="gobCL"/>
          <w:color w:val="000000" w:themeColor="text1"/>
        </w:rPr>
        <w:t xml:space="preserve"> de 2020).</w:t>
      </w:r>
    </w:p>
    <w:p w14:paraId="2E49EA12" w14:textId="77777777" w:rsidR="0073001A" w:rsidRPr="00BD5852" w:rsidRDefault="0073001A" w:rsidP="00475B40">
      <w:pPr>
        <w:spacing w:before="240" w:after="240" w:line="240" w:lineRule="auto"/>
        <w:jc w:val="both"/>
        <w:rPr>
          <w:rFonts w:ascii="gobCL" w:eastAsia="gobCL" w:hAnsi="gobCL" w:cs="gobCL"/>
          <w:color w:val="FF0000"/>
        </w:rPr>
      </w:pP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21161CCA" w:rsidR="002862B1" w:rsidRPr="00CA75E0" w:rsidRDefault="007C48F8" w:rsidP="003A7F3F">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sidRPr="00EC6845">
              <w:rPr>
                <w:rFonts w:ascii="gobCL" w:eastAsia="gobCL" w:hAnsi="gobCL" w:cs="gobCL"/>
                <w:sz w:val="22"/>
                <w:szCs w:val="22"/>
              </w:rPr>
              <w:t>3</w:t>
            </w:r>
            <w:r w:rsidR="00496703" w:rsidRPr="00EC6845">
              <w:rPr>
                <w:rFonts w:ascii="gobCL" w:eastAsia="gobCL" w:hAnsi="gobCL" w:cs="gobCL"/>
                <w:sz w:val="22"/>
                <w:szCs w:val="22"/>
              </w:rPr>
              <w:t xml:space="preserve">1 </w:t>
            </w:r>
            <w:r w:rsidRPr="00EC6845">
              <w:rPr>
                <w:rFonts w:ascii="gobCL" w:eastAsia="gobCL" w:hAnsi="gobCL" w:cs="gobCL"/>
                <w:sz w:val="22"/>
                <w:szCs w:val="22"/>
              </w:rPr>
              <w:t xml:space="preserve">de </w:t>
            </w:r>
            <w:r w:rsidR="00AF0057" w:rsidRPr="00EC6845">
              <w:rPr>
                <w:rFonts w:ascii="gobCL" w:eastAsia="gobCL" w:hAnsi="gobCL" w:cs="gobCL"/>
                <w:sz w:val="22"/>
                <w:szCs w:val="22"/>
              </w:rPr>
              <w:t>d</w:t>
            </w:r>
            <w:r w:rsidR="003705A9" w:rsidRPr="00EC6845">
              <w:rPr>
                <w:rFonts w:ascii="gobCL" w:eastAsia="gobCL" w:hAnsi="gobCL" w:cs="gobCL"/>
                <w:color w:val="000000" w:themeColor="text1"/>
                <w:sz w:val="22"/>
                <w:szCs w:val="22"/>
              </w:rPr>
              <w:t>iciembre</w:t>
            </w:r>
            <w:r w:rsidR="00E92336" w:rsidRPr="00EC6845">
              <w:rPr>
                <w:rFonts w:ascii="gobCL" w:eastAsia="gobCL" w:hAnsi="gobCL" w:cs="gobCL"/>
                <w:color w:val="000000" w:themeColor="text1"/>
                <w:sz w:val="22"/>
                <w:szCs w:val="22"/>
              </w:rPr>
              <w:t xml:space="preserve"> </w:t>
            </w:r>
            <w:r w:rsidRPr="00EC6845">
              <w:rPr>
                <w:rFonts w:ascii="gobCL" w:eastAsia="gobCL" w:hAnsi="gobCL" w:cs="gobCL"/>
                <w:color w:val="000000" w:themeColor="text1"/>
                <w:sz w:val="22"/>
                <w:szCs w:val="22"/>
              </w:rPr>
              <w:t>de 20</w:t>
            </w:r>
            <w:r w:rsidR="003A7F3F" w:rsidRPr="00EC6845">
              <w:rPr>
                <w:rFonts w:ascii="gobCL" w:eastAsia="gobCL" w:hAnsi="gobCL" w:cs="gobCL"/>
                <w:color w:val="000000" w:themeColor="text1"/>
                <w:sz w:val="22"/>
                <w:szCs w:val="22"/>
              </w:rPr>
              <w:t>19</w:t>
            </w:r>
            <w:r w:rsidRPr="003705A9">
              <w:rPr>
                <w:rFonts w:ascii="gobCL" w:eastAsia="gobCL" w:hAnsi="gobCL" w:cs="gobCL"/>
                <w:color w:val="000000" w:themeColor="text1"/>
                <w:sz w:val="22"/>
                <w:szCs w:val="22"/>
              </w:rPr>
              <w:t xml:space="preserve"> </w:t>
            </w:r>
            <w:r w:rsidRPr="00CA75E0">
              <w:rPr>
                <w:rFonts w:ascii="gobCL" w:eastAsia="gobCL" w:hAnsi="gobCL" w:cs="gobCL"/>
                <w:sz w:val="22"/>
                <w:szCs w:val="22"/>
              </w:rPr>
              <w:t xml:space="preserve">o con ventas netas </w:t>
            </w:r>
            <w:r w:rsidR="008130AC">
              <w:rPr>
                <w:rFonts w:ascii="gobCL" w:eastAsia="gobCL" w:hAnsi="gobCL" w:cs="gobCL"/>
                <w:sz w:val="22"/>
                <w:szCs w:val="22"/>
              </w:rPr>
              <w:t xml:space="preserve">iguales a </w:t>
            </w:r>
            <w:r w:rsidR="00BD5852" w:rsidRPr="008A37BF">
              <w:rPr>
                <w:rFonts w:ascii="gobCL" w:eastAsia="gobCL" w:hAnsi="gobCL" w:cs="gobCL"/>
                <w:color w:val="000000" w:themeColor="text1"/>
                <w:sz w:val="22"/>
                <w:szCs w:val="22"/>
              </w:rPr>
              <w:t>0</w:t>
            </w:r>
            <w:r w:rsidR="00BD5852">
              <w:rPr>
                <w:rFonts w:ascii="gobCL" w:eastAsia="gobCL" w:hAnsi="gobCL" w:cs="gobCL"/>
                <w:sz w:val="22"/>
                <w:szCs w:val="22"/>
              </w:rPr>
              <w:t xml:space="preserve"> </w:t>
            </w:r>
            <w:r w:rsidR="004A7235">
              <w:rPr>
                <w:rFonts w:ascii="gobCL" w:eastAsia="gobCL" w:hAnsi="gobCL" w:cs="gobCL"/>
                <w:sz w:val="22"/>
                <w:szCs w:val="22"/>
              </w:rPr>
              <w:t xml:space="preserve">o superiores a </w:t>
            </w:r>
            <w:r w:rsidR="00125B8F">
              <w:rPr>
                <w:rFonts w:ascii="gobCL" w:eastAsia="gobCL" w:hAnsi="gobCL" w:cs="gobCL"/>
                <w:sz w:val="22"/>
                <w:szCs w:val="22"/>
              </w:rPr>
              <w:t>10</w:t>
            </w:r>
            <w:r w:rsidR="004A7235">
              <w:rPr>
                <w:rFonts w:ascii="gobCL" w:eastAsia="gobCL" w:hAnsi="gobCL" w:cs="gobCL"/>
                <w:sz w:val="22"/>
                <w:szCs w:val="22"/>
              </w:rPr>
              <w:t>.0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hayan tenido </w:t>
            </w:r>
            <w:r w:rsidRPr="00CA75E0">
              <w:rPr>
                <w:rFonts w:ascii="gobCL" w:eastAsia="gobCL" w:hAnsi="gobCL" w:cs="gobCL"/>
                <w:sz w:val="22"/>
                <w:szCs w:val="22"/>
              </w:rPr>
              <w:t xml:space="preserve">disminución de ventas </w:t>
            </w:r>
            <w:r w:rsidR="00BD5852">
              <w:rPr>
                <w:rFonts w:ascii="gobCL" w:eastAsia="gobCL" w:hAnsi="gobCL" w:cs="gobCL"/>
                <w:sz w:val="22"/>
                <w:szCs w:val="22"/>
              </w:rPr>
              <w:t xml:space="preserve">menores a un </w:t>
            </w:r>
            <w:r w:rsidR="00BD5852" w:rsidRPr="008A37BF">
              <w:rPr>
                <w:rFonts w:ascii="gobCL" w:eastAsia="gobCL" w:hAnsi="gobCL" w:cs="gobCL"/>
                <w:color w:val="000000" w:themeColor="text1"/>
                <w:sz w:val="22"/>
                <w:szCs w:val="22"/>
              </w:rPr>
              <w:t>20%</w:t>
            </w:r>
            <w:r w:rsidR="00BD5852">
              <w:rPr>
                <w:rFonts w:ascii="gobCL" w:eastAsia="gobCL" w:hAnsi="gobCL" w:cs="gobCL"/>
                <w:sz w:val="22"/>
                <w:szCs w:val="22"/>
              </w:rPr>
              <w:t xml:space="preserve"> </w:t>
            </w:r>
            <w:r w:rsidRPr="00CA75E0">
              <w:rPr>
                <w:rFonts w:ascii="gobCL" w:eastAsia="gobCL" w:hAnsi="gobCL" w:cs="gobCL"/>
                <w:sz w:val="22"/>
                <w:szCs w:val="22"/>
              </w:rPr>
              <w:t>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613F32C9" w14:textId="7949BCE1" w:rsidR="001B3D6C" w:rsidRPr="001B3D6C" w:rsidRDefault="001B3D6C">
      <w:pPr>
        <w:spacing w:before="240" w:after="240" w:line="276" w:lineRule="auto"/>
        <w:jc w:val="both"/>
        <w:rPr>
          <w:rFonts w:ascii="gobCL" w:eastAsia="gobCL" w:hAnsi="gobCL" w:cs="gobCL"/>
          <w:b/>
        </w:rPr>
      </w:pPr>
      <w:r w:rsidRPr="001B3D6C">
        <w:rPr>
          <w:rFonts w:ascii="gobCL" w:eastAsia="gobCL" w:hAnsi="gobCL" w:cs="gobCL"/>
          <w:b/>
        </w:rPr>
        <w:t>b.3.- Domicilio comercial.</w:t>
      </w:r>
    </w:p>
    <w:p w14:paraId="6D810B9B" w14:textId="546E4A46" w:rsidR="001B3D6C" w:rsidRPr="001B3D6C" w:rsidRDefault="001B3D6C" w:rsidP="001B3D6C">
      <w:pPr>
        <w:spacing w:after="0" w:line="240" w:lineRule="auto"/>
        <w:jc w:val="both"/>
        <w:rPr>
          <w:rFonts w:ascii="gobCL" w:eastAsia="gobCL" w:hAnsi="gobCL" w:cs="gobCL"/>
        </w:rPr>
      </w:pPr>
      <w:r w:rsidRPr="001B3D6C">
        <w:rPr>
          <w:rFonts w:ascii="gobCL" w:eastAsia="gobCL" w:hAnsi="gobCL" w:cs="gobCL"/>
        </w:rPr>
        <w:t xml:space="preserve">Tener domicilio comercial en la provincia de Cachapoal región de O’Higgins, comprende las comunas de </w:t>
      </w:r>
      <w:proofErr w:type="spellStart"/>
      <w:r w:rsidR="00FA771D">
        <w:rPr>
          <w:rFonts w:ascii="gobCL" w:eastAsia="gobCL" w:hAnsi="gobCL" w:cs="gobCL"/>
        </w:rPr>
        <w:t>Codegua</w:t>
      </w:r>
      <w:proofErr w:type="spellEnd"/>
      <w:r w:rsidR="00FA771D">
        <w:rPr>
          <w:rFonts w:ascii="gobCL" w:eastAsia="gobCL" w:hAnsi="gobCL" w:cs="gobCL"/>
        </w:rPr>
        <w:t xml:space="preserve">, </w:t>
      </w:r>
      <w:hyperlink r:id="rId10" w:tooltip="Coinco" w:history="1">
        <w:proofErr w:type="spellStart"/>
        <w:r w:rsidRPr="001B3D6C">
          <w:rPr>
            <w:rFonts w:ascii="gobCL" w:eastAsia="gobCL" w:hAnsi="gobCL" w:cs="gobCL"/>
          </w:rPr>
          <w:t>Coinco</w:t>
        </w:r>
        <w:proofErr w:type="spellEnd"/>
      </w:hyperlink>
      <w:r w:rsidRPr="001B3D6C">
        <w:rPr>
          <w:rFonts w:ascii="gobCL" w:eastAsia="gobCL" w:hAnsi="gobCL" w:cs="gobCL"/>
        </w:rPr>
        <w:t xml:space="preserve">, </w:t>
      </w:r>
      <w:hyperlink r:id="rId11" w:tooltip="Coltauco" w:history="1">
        <w:proofErr w:type="spellStart"/>
        <w:r w:rsidRPr="001B3D6C">
          <w:rPr>
            <w:rFonts w:ascii="gobCL" w:eastAsia="gobCL" w:hAnsi="gobCL" w:cs="gobCL"/>
          </w:rPr>
          <w:t>Coltauco</w:t>
        </w:r>
        <w:proofErr w:type="spellEnd"/>
      </w:hyperlink>
      <w:r w:rsidRPr="001B3D6C">
        <w:rPr>
          <w:rFonts w:ascii="gobCL" w:eastAsia="gobCL" w:hAnsi="gobCL" w:cs="gobCL"/>
        </w:rPr>
        <w:t xml:space="preserve">, </w:t>
      </w:r>
      <w:hyperlink r:id="rId12" w:tooltip="Doñihue" w:history="1">
        <w:proofErr w:type="spellStart"/>
        <w:r w:rsidRPr="001B3D6C">
          <w:rPr>
            <w:rFonts w:ascii="gobCL" w:eastAsia="gobCL" w:hAnsi="gobCL" w:cs="gobCL"/>
          </w:rPr>
          <w:t>Doñihue</w:t>
        </w:r>
        <w:proofErr w:type="spellEnd"/>
      </w:hyperlink>
      <w:r w:rsidRPr="001B3D6C">
        <w:rPr>
          <w:rFonts w:ascii="gobCL" w:eastAsia="gobCL" w:hAnsi="gobCL" w:cs="gobCL"/>
        </w:rPr>
        <w:t xml:space="preserve">, </w:t>
      </w:r>
      <w:hyperlink r:id="rId13" w:tooltip="Graneros" w:history="1">
        <w:r w:rsidRPr="001B3D6C">
          <w:rPr>
            <w:rFonts w:ascii="gobCL" w:eastAsia="gobCL" w:hAnsi="gobCL" w:cs="gobCL"/>
          </w:rPr>
          <w:t>Graneros</w:t>
        </w:r>
      </w:hyperlink>
      <w:r w:rsidRPr="001B3D6C">
        <w:rPr>
          <w:rFonts w:ascii="gobCL" w:eastAsia="gobCL" w:hAnsi="gobCL" w:cs="gobCL"/>
        </w:rPr>
        <w:t xml:space="preserve">, </w:t>
      </w:r>
      <w:hyperlink r:id="rId14" w:tooltip="Las Cabras" w:history="1">
        <w:r w:rsidRPr="001B3D6C">
          <w:rPr>
            <w:rFonts w:ascii="gobCL" w:eastAsia="gobCL" w:hAnsi="gobCL" w:cs="gobCL"/>
          </w:rPr>
          <w:t>Las Cabras</w:t>
        </w:r>
      </w:hyperlink>
      <w:r w:rsidRPr="001B3D6C">
        <w:rPr>
          <w:rFonts w:ascii="gobCL" w:eastAsia="gobCL" w:hAnsi="gobCL" w:cs="gobCL"/>
        </w:rPr>
        <w:t xml:space="preserve">, </w:t>
      </w:r>
      <w:hyperlink r:id="rId15" w:tooltip="Machalí" w:history="1">
        <w:proofErr w:type="spellStart"/>
        <w:r w:rsidRPr="001B3D6C">
          <w:rPr>
            <w:rFonts w:ascii="gobCL" w:eastAsia="gobCL" w:hAnsi="gobCL" w:cs="gobCL"/>
          </w:rPr>
          <w:t>Machalí</w:t>
        </w:r>
        <w:proofErr w:type="spellEnd"/>
      </w:hyperlink>
      <w:r w:rsidRPr="001B3D6C">
        <w:rPr>
          <w:rFonts w:ascii="gobCL" w:eastAsia="gobCL" w:hAnsi="gobCL" w:cs="gobCL"/>
        </w:rPr>
        <w:t xml:space="preserve">, </w:t>
      </w:r>
      <w:hyperlink r:id="rId16" w:tooltip="Malloa" w:history="1">
        <w:proofErr w:type="spellStart"/>
        <w:r w:rsidRPr="001B3D6C">
          <w:rPr>
            <w:rFonts w:ascii="gobCL" w:eastAsia="gobCL" w:hAnsi="gobCL" w:cs="gobCL"/>
          </w:rPr>
          <w:t>Malloa</w:t>
        </w:r>
        <w:proofErr w:type="spellEnd"/>
      </w:hyperlink>
      <w:r w:rsidRPr="001B3D6C">
        <w:rPr>
          <w:rFonts w:ascii="gobCL" w:eastAsia="gobCL" w:hAnsi="gobCL" w:cs="gobCL"/>
        </w:rPr>
        <w:t xml:space="preserve">, </w:t>
      </w:r>
      <w:hyperlink r:id="rId17" w:tooltip="Mostazal" w:history="1">
        <w:r w:rsidRPr="001B3D6C">
          <w:rPr>
            <w:rFonts w:ascii="gobCL" w:eastAsia="gobCL" w:hAnsi="gobCL" w:cs="gobCL"/>
          </w:rPr>
          <w:t>Mostazal</w:t>
        </w:r>
      </w:hyperlink>
      <w:r w:rsidRPr="001B3D6C">
        <w:rPr>
          <w:rFonts w:ascii="gobCL" w:eastAsia="gobCL" w:hAnsi="gobCL" w:cs="gobCL"/>
        </w:rPr>
        <w:t xml:space="preserve">, </w:t>
      </w:r>
      <w:hyperlink r:id="rId18" w:tooltip="Olivar (Chile)" w:history="1">
        <w:r w:rsidRPr="001B3D6C">
          <w:rPr>
            <w:rFonts w:ascii="gobCL" w:eastAsia="gobCL" w:hAnsi="gobCL" w:cs="gobCL"/>
          </w:rPr>
          <w:t>Olivar</w:t>
        </w:r>
      </w:hyperlink>
      <w:r w:rsidRPr="001B3D6C">
        <w:rPr>
          <w:rFonts w:ascii="gobCL" w:eastAsia="gobCL" w:hAnsi="gobCL" w:cs="gobCL"/>
        </w:rPr>
        <w:t xml:space="preserve">, </w:t>
      </w:r>
      <w:hyperlink r:id="rId19" w:tooltip="Peumo" w:history="1">
        <w:r w:rsidRPr="001B3D6C">
          <w:rPr>
            <w:rFonts w:ascii="gobCL" w:eastAsia="gobCL" w:hAnsi="gobCL" w:cs="gobCL"/>
          </w:rPr>
          <w:t>Peumo</w:t>
        </w:r>
      </w:hyperlink>
      <w:r w:rsidRPr="001B3D6C">
        <w:rPr>
          <w:rFonts w:ascii="gobCL" w:eastAsia="gobCL" w:hAnsi="gobCL" w:cs="gobCL"/>
        </w:rPr>
        <w:t xml:space="preserve">, </w:t>
      </w:r>
      <w:hyperlink r:id="rId20" w:tooltip="Pichidegua" w:history="1">
        <w:proofErr w:type="spellStart"/>
        <w:r w:rsidRPr="001B3D6C">
          <w:rPr>
            <w:rFonts w:ascii="gobCL" w:eastAsia="gobCL" w:hAnsi="gobCL" w:cs="gobCL"/>
          </w:rPr>
          <w:t>Pichidegua</w:t>
        </w:r>
        <w:proofErr w:type="spellEnd"/>
      </w:hyperlink>
      <w:r w:rsidRPr="001B3D6C">
        <w:rPr>
          <w:rFonts w:ascii="gobCL" w:eastAsia="gobCL" w:hAnsi="gobCL" w:cs="gobCL"/>
        </w:rPr>
        <w:t xml:space="preserve">, </w:t>
      </w:r>
      <w:hyperlink r:id="rId21" w:tooltip="Quinta de Tilcoco" w:history="1">
        <w:r w:rsidRPr="001B3D6C">
          <w:rPr>
            <w:rFonts w:ascii="gobCL" w:eastAsia="gobCL" w:hAnsi="gobCL" w:cs="gobCL"/>
          </w:rPr>
          <w:t xml:space="preserve">Quinta de </w:t>
        </w:r>
        <w:proofErr w:type="spellStart"/>
        <w:r w:rsidRPr="001B3D6C">
          <w:rPr>
            <w:rFonts w:ascii="gobCL" w:eastAsia="gobCL" w:hAnsi="gobCL" w:cs="gobCL"/>
          </w:rPr>
          <w:t>Tilcoco</w:t>
        </w:r>
        <w:proofErr w:type="spellEnd"/>
      </w:hyperlink>
      <w:r w:rsidRPr="001B3D6C">
        <w:rPr>
          <w:rFonts w:ascii="gobCL" w:eastAsia="gobCL" w:hAnsi="gobCL" w:cs="gobCL"/>
        </w:rPr>
        <w:t xml:space="preserve">, </w:t>
      </w:r>
      <w:hyperlink r:id="rId22" w:tooltip="Rancagua" w:history="1">
        <w:r w:rsidRPr="001B3D6C">
          <w:rPr>
            <w:rFonts w:ascii="gobCL" w:eastAsia="gobCL" w:hAnsi="gobCL" w:cs="gobCL"/>
          </w:rPr>
          <w:t>Rancagua</w:t>
        </w:r>
      </w:hyperlink>
      <w:r w:rsidRPr="001B3D6C">
        <w:rPr>
          <w:rFonts w:ascii="gobCL" w:eastAsia="gobCL" w:hAnsi="gobCL" w:cs="gobCL"/>
        </w:rPr>
        <w:t xml:space="preserve">, </w:t>
      </w:r>
      <w:hyperlink r:id="rId23" w:tooltip="Rengo" w:history="1">
        <w:r w:rsidRPr="001B3D6C">
          <w:rPr>
            <w:rFonts w:ascii="gobCL" w:eastAsia="gobCL" w:hAnsi="gobCL" w:cs="gobCL"/>
          </w:rPr>
          <w:t>Rengo</w:t>
        </w:r>
      </w:hyperlink>
      <w:r w:rsidRPr="001B3D6C">
        <w:rPr>
          <w:rFonts w:ascii="gobCL" w:eastAsia="gobCL" w:hAnsi="gobCL" w:cs="gobCL"/>
        </w:rPr>
        <w:t xml:space="preserve">, </w:t>
      </w:r>
      <w:hyperlink r:id="rId24" w:tooltip="Requínoa" w:history="1">
        <w:proofErr w:type="spellStart"/>
        <w:r w:rsidRPr="001B3D6C">
          <w:rPr>
            <w:rFonts w:ascii="gobCL" w:eastAsia="gobCL" w:hAnsi="gobCL" w:cs="gobCL"/>
          </w:rPr>
          <w:t>Requínoa</w:t>
        </w:r>
        <w:proofErr w:type="spellEnd"/>
      </w:hyperlink>
      <w:r w:rsidRPr="001B3D6C">
        <w:rPr>
          <w:rFonts w:ascii="gobCL" w:eastAsia="gobCL" w:hAnsi="gobCL" w:cs="gobCL"/>
        </w:rPr>
        <w:t xml:space="preserve">, </w:t>
      </w:r>
      <w:hyperlink r:id="rId25" w:tooltip="San Vicente de Tagua Tagua" w:history="1">
        <w:r w:rsidRPr="001B3D6C">
          <w:rPr>
            <w:rFonts w:ascii="gobCL" w:eastAsia="gobCL" w:hAnsi="gobCL" w:cs="gobCL"/>
          </w:rPr>
          <w:t xml:space="preserve">San Vicente de Tagua </w:t>
        </w:r>
        <w:proofErr w:type="spellStart"/>
        <w:r w:rsidRPr="001B3D6C">
          <w:rPr>
            <w:rFonts w:ascii="gobCL" w:eastAsia="gobCL" w:hAnsi="gobCL" w:cs="gobCL"/>
          </w:rPr>
          <w:t>Tagua</w:t>
        </w:r>
        <w:proofErr w:type="spellEnd"/>
      </w:hyperlink>
    </w:p>
    <w:p w14:paraId="279194A6" w14:textId="01101696"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65117135"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El empresario/a seleccionado, en conjunto con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13BEECCC"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2EAF2E38" w14:textId="061A83EB" w:rsidR="009E425F" w:rsidRPr="003705A9"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themeColor="text1"/>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w:t>
      </w:r>
      <w:r w:rsidRPr="003705A9">
        <w:rPr>
          <w:rFonts w:ascii="gobCL" w:eastAsia="gobCL" w:hAnsi="gobCL" w:cs="gobCL"/>
          <w:color w:val="000000" w:themeColor="text1"/>
        </w:rPr>
        <w:t>(Versión 1</w:t>
      </w:r>
      <w:r w:rsidR="006C09FE" w:rsidRPr="003705A9">
        <w:rPr>
          <w:rFonts w:ascii="gobCL" w:eastAsia="gobCL" w:hAnsi="gobCL" w:cs="gobCL"/>
          <w:color w:val="000000" w:themeColor="text1"/>
        </w:rPr>
        <w:t>, 2, Multisectorial y Turismo</w:t>
      </w:r>
      <w:r w:rsidRPr="003705A9">
        <w:rPr>
          <w:rFonts w:ascii="gobCL" w:eastAsia="gobCL" w:hAnsi="gobCL" w:cs="gobCL"/>
          <w:color w:val="000000" w:themeColor="text1"/>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F8485E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61D81226" w14:textId="514B48C0"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de quienes participen en la asignación de recursos correspondientes a la presente convocatoria.</w:t>
      </w:r>
    </w:p>
    <w:p w14:paraId="393D18DE" w14:textId="4567F150"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2FF22A8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w:t>
      </w:r>
      <w:r w:rsidRPr="00CA75E0">
        <w:rPr>
          <w:rFonts w:ascii="gobCL" w:eastAsia="gobCL" w:hAnsi="gobCL" w:cs="gobCL"/>
        </w:rPr>
        <w:lastRenderedPageBreak/>
        <w:t>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40C2EAA2" w14:textId="2175A31D"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 xml:space="preserve">Los recursos estarán disponibles para los beneficiarios, a través de compra asistida por un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xml:space="preserve">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57FE6160"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w:t>
      </w:r>
      <w:r w:rsidR="008130AC">
        <w:rPr>
          <w:rFonts w:ascii="gobCL" w:eastAsia="gobCL" w:hAnsi="gobCL" w:cs="gobCL"/>
        </w:rPr>
        <w:t>01</w:t>
      </w:r>
      <w:r w:rsidR="000232C5">
        <w:rPr>
          <w:rFonts w:ascii="gobCL" w:eastAsia="gobCL" w:hAnsi="gobCL" w:cs="gobCL"/>
        </w:rPr>
        <w:t xml:space="preserve"> de </w:t>
      </w:r>
      <w:r w:rsidR="00FA771D" w:rsidRPr="003705A9">
        <w:rPr>
          <w:rFonts w:ascii="gobCL" w:eastAsia="gobCL" w:hAnsi="gobCL" w:cs="gobCL"/>
          <w:color w:val="000000" w:themeColor="text1"/>
        </w:rPr>
        <w:t>marzo</w:t>
      </w:r>
      <w:r w:rsidR="000232C5" w:rsidRPr="003705A9">
        <w:rPr>
          <w:rFonts w:ascii="gobCL" w:eastAsia="gobCL" w:hAnsi="gobCL" w:cs="gobCL"/>
          <w:color w:val="000000" w:themeColor="text1"/>
        </w:rPr>
        <w:t xml:space="preserve"> </w:t>
      </w:r>
      <w:r w:rsidR="000232C5">
        <w:rPr>
          <w:rFonts w:ascii="gobCL" w:eastAsia="gobCL" w:hAnsi="gobCL" w:cs="gobCL"/>
        </w:rPr>
        <w:t xml:space="preserve">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F75C2F">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xml:space="preserve">: Comprende el gasto en aquellos bienes directos de la naturaleza o semielaborados que resultan indispensables para el proceso </w:t>
      </w:r>
      <w:r w:rsidRPr="00CA75E0">
        <w:rPr>
          <w:rFonts w:ascii="gobCL" w:eastAsia="gobCL" w:hAnsi="gobCL" w:cs="gobCL"/>
          <w:color w:val="000000"/>
        </w:rPr>
        <w:lastRenderedPageBreak/>
        <w:t>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37D6AC6E"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proofErr w:type="gramStart"/>
      <w:r w:rsidR="00524E16" w:rsidRPr="003705A9">
        <w:rPr>
          <w:rFonts w:ascii="gobCL" w:eastAsia="gobCL" w:hAnsi="gobCL" w:cs="gobCL"/>
          <w:b/>
          <w:color w:val="000000" w:themeColor="text1"/>
        </w:rPr>
        <w:t>Marzo</w:t>
      </w:r>
      <w:proofErr w:type="gramEnd"/>
      <w:r w:rsidR="000D2830" w:rsidRPr="003705A9">
        <w:rPr>
          <w:rFonts w:ascii="gobCL" w:eastAsia="gobCL" w:hAnsi="gobCL" w:cs="gobCL"/>
          <w:b/>
          <w:color w:val="000000" w:themeColor="text1"/>
        </w:rPr>
        <w:t xml:space="preserve"> de 20</w:t>
      </w:r>
      <w:r w:rsidR="00BD5852" w:rsidRPr="003705A9">
        <w:rPr>
          <w:rFonts w:ascii="gobCL" w:eastAsia="gobCL" w:hAnsi="gobCL" w:cs="gobCL"/>
          <w:b/>
          <w:color w:val="000000" w:themeColor="text1"/>
        </w:rPr>
        <w:t>20</w:t>
      </w:r>
      <w:r w:rsidR="000D2830" w:rsidRPr="00BD5852">
        <w:rPr>
          <w:rFonts w:ascii="gobCL" w:eastAsia="gobCL" w:hAnsi="gobCL" w:cs="gobCL"/>
          <w:b/>
          <w:color w:val="FF0000"/>
        </w:rPr>
        <w:t xml:space="preserve"> </w:t>
      </w:r>
      <w:r w:rsidR="000D2830" w:rsidRPr="00CA75E0">
        <w:rPr>
          <w:rFonts w:ascii="gobCL" w:eastAsia="gobCL" w:hAnsi="gobCL" w:cs="gobCL"/>
          <w:b/>
          <w:color w:val="000000"/>
        </w:rPr>
        <w:t xml:space="preserve">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0F7C5496"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 xml:space="preserve">Para el pago retroactivo de este tipo de gasto, el contrato de trabajo, debe estar vigente y haber sido firmado en una fecha anterior al 1 de </w:t>
      </w:r>
      <w:r w:rsidR="00524E16" w:rsidRPr="003705A9">
        <w:rPr>
          <w:rFonts w:ascii="gobCL" w:eastAsia="gobCL" w:hAnsi="gobCL" w:cs="gobCL"/>
          <w:color w:val="000000" w:themeColor="text1"/>
        </w:rPr>
        <w:t>marzo</w:t>
      </w:r>
      <w:r w:rsidR="005751F3" w:rsidRPr="003705A9">
        <w:rPr>
          <w:rFonts w:ascii="gobCL" w:eastAsia="gobCL" w:hAnsi="gobCL" w:cs="gobCL"/>
          <w:color w:val="000000" w:themeColor="text1"/>
        </w:rPr>
        <w:t xml:space="preserve"> </w:t>
      </w:r>
      <w:r w:rsidR="005751F3" w:rsidRPr="00CA75E0">
        <w:rPr>
          <w:rFonts w:ascii="gobCL" w:eastAsia="gobCL" w:hAnsi="gobCL" w:cs="gobCL"/>
          <w:color w:val="000000"/>
        </w:rPr>
        <w:t>de 20</w:t>
      </w:r>
      <w:r w:rsidR="00524E16">
        <w:rPr>
          <w:rFonts w:ascii="gobCL" w:eastAsia="gobCL" w:hAnsi="gobCL" w:cs="gobCL"/>
          <w:color w:val="000000"/>
        </w:rPr>
        <w:t>20</w:t>
      </w:r>
      <w:r w:rsidR="005751F3" w:rsidRPr="00CA75E0">
        <w:rPr>
          <w:rFonts w:ascii="gobCL" w:eastAsia="gobCL" w:hAnsi="gobCL" w:cs="gobCL"/>
          <w:color w:val="000000"/>
        </w:rPr>
        <w:t>.</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lastRenderedPageBreak/>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6178CDE"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3.1. Plazos de postulación</w:t>
      </w:r>
      <w:r w:rsidRPr="00CA75E0">
        <w:rPr>
          <w:rFonts w:ascii="gobCL" w:eastAsia="gobCL" w:hAnsi="gobCL" w:cs="gobCL"/>
          <w:b/>
          <w:vertAlign w:val="superscript"/>
        </w:rPr>
        <w:footnoteReference w:id="5"/>
      </w:r>
    </w:p>
    <w:p w14:paraId="1207640C" w14:textId="249CD8F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9B3E1B" w:rsidRPr="000A799A">
        <w:rPr>
          <w:rFonts w:ascii="gobCL" w:eastAsia="gobCL" w:hAnsi="gobCL" w:cs="gobCL"/>
          <w:b/>
        </w:rPr>
        <w:t>1</w:t>
      </w:r>
      <w:r w:rsidR="000A799A" w:rsidRPr="000A799A">
        <w:rPr>
          <w:rFonts w:ascii="gobCL" w:eastAsia="gobCL" w:hAnsi="gobCL" w:cs="gobCL"/>
          <w:b/>
        </w:rPr>
        <w:t>4</w:t>
      </w:r>
      <w:r w:rsidR="00F11397" w:rsidRPr="000A799A">
        <w:rPr>
          <w:rFonts w:ascii="gobCL" w:eastAsia="gobCL" w:hAnsi="gobCL" w:cs="gobCL"/>
          <w:b/>
        </w:rPr>
        <w:t xml:space="preserve"> de </w:t>
      </w:r>
      <w:r w:rsidR="00BD5852" w:rsidRPr="000A799A">
        <w:rPr>
          <w:rFonts w:ascii="gobCL" w:eastAsia="gobCL" w:hAnsi="gobCL" w:cs="gobCL"/>
          <w:b/>
        </w:rPr>
        <w:t>Agosto</w:t>
      </w:r>
      <w:r w:rsidRPr="000A799A">
        <w:rPr>
          <w:rFonts w:ascii="gobCL" w:eastAsia="gobCL" w:hAnsi="gobCL" w:cs="gobCL"/>
          <w:b/>
        </w:rPr>
        <w:t xml:space="preserve"> de 2020,</w:t>
      </w:r>
      <w:r w:rsidRPr="00CA75E0">
        <w:rPr>
          <w:rFonts w:ascii="gobCL" w:eastAsia="gobCL" w:hAnsi="gobCL" w:cs="gobCL"/>
          <w:b/>
        </w:rPr>
        <w:t xml:space="preserve"> hasta las</w:t>
      </w:r>
      <w:r w:rsidR="00D86856">
        <w:rPr>
          <w:rFonts w:ascii="gobCL" w:eastAsia="gobCL" w:hAnsi="gobCL" w:cs="gobCL"/>
          <w:b/>
        </w:rPr>
        <w:t xml:space="preserve"> 15</w:t>
      </w:r>
      <w:r w:rsidR="00F11397" w:rsidRPr="00CA75E0">
        <w:rPr>
          <w:rFonts w:ascii="gobCL" w:eastAsia="gobCL" w:hAnsi="gobCL" w:cs="gobCL"/>
          <w:b/>
        </w:rPr>
        <w:t xml:space="preserve">:00 horas del día </w:t>
      </w:r>
      <w:r w:rsidR="000A799A">
        <w:rPr>
          <w:rFonts w:ascii="gobCL" w:eastAsia="gobCL" w:hAnsi="gobCL" w:cs="gobCL"/>
          <w:b/>
        </w:rPr>
        <w:t>21</w:t>
      </w:r>
      <w:r w:rsidR="00F11397" w:rsidRPr="00CA75E0">
        <w:rPr>
          <w:rFonts w:ascii="gobCL" w:eastAsia="gobCL" w:hAnsi="gobCL" w:cs="gobCL"/>
          <w:b/>
        </w:rPr>
        <w:t xml:space="preserve"> de </w:t>
      </w:r>
      <w:r w:rsidR="00BD5852">
        <w:rPr>
          <w:rFonts w:ascii="gobCL" w:eastAsia="gobCL" w:hAnsi="gobCL" w:cs="gobCL"/>
          <w:b/>
        </w:rPr>
        <w:t>Agosto</w:t>
      </w:r>
      <w:r w:rsidR="00933515">
        <w:rPr>
          <w:rFonts w:ascii="gobCL" w:eastAsia="gobCL" w:hAnsi="gobCL" w:cs="gobCL"/>
          <w:b/>
        </w:rPr>
        <w:t xml:space="preserve">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26">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27">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6FE4F4FA" w:rsidR="006A1269" w:rsidRPr="00C07285" w:rsidRDefault="00AD2364"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Cada empresa postulante deberá adjuntar los siguientes documentos:</w:t>
      </w:r>
    </w:p>
    <w:p w14:paraId="67AB4BC6" w14:textId="77777777" w:rsidR="008346AE" w:rsidRPr="00A43900" w:rsidRDefault="00C07285" w:rsidP="00A43900">
      <w:pPr>
        <w:pStyle w:val="Prrafodelista"/>
        <w:numPr>
          <w:ilvl w:val="0"/>
          <w:numId w:val="21"/>
        </w:numPr>
        <w:pBdr>
          <w:top w:val="nil"/>
          <w:left w:val="nil"/>
          <w:bottom w:val="nil"/>
          <w:right w:val="nil"/>
          <w:between w:val="nil"/>
        </w:pBdr>
        <w:spacing w:before="240" w:after="0" w:line="240" w:lineRule="auto"/>
        <w:ind w:left="142" w:hanging="284"/>
        <w:jc w:val="both"/>
        <w:rPr>
          <w:rFonts w:ascii="gobCL" w:eastAsia="gobCL" w:hAnsi="gobCL" w:cs="gobCL"/>
          <w:color w:val="000000"/>
        </w:rPr>
      </w:pPr>
      <w:r w:rsidRPr="00A43900">
        <w:rPr>
          <w:rFonts w:ascii="gobCL" w:eastAsia="gobCL" w:hAnsi="gobCL" w:cs="gobCL"/>
          <w:color w:val="000000"/>
        </w:rPr>
        <w:t xml:space="preserve">Carpeta tributaria para solicitar créditos completa, disponible en </w:t>
      </w:r>
      <w:hyperlink r:id="rId28">
        <w:r w:rsidRPr="00A43900">
          <w:rPr>
            <w:rFonts w:ascii="gobCL" w:eastAsia="gobCL" w:hAnsi="gobCL" w:cs="gobCL"/>
            <w:color w:val="0563C1"/>
            <w:u w:val="single"/>
          </w:rPr>
          <w:t>www.sii.cl</w:t>
        </w:r>
      </w:hyperlink>
      <w:r w:rsidRPr="00A43900">
        <w:rPr>
          <w:rFonts w:ascii="gobCL" w:eastAsia="gobCL" w:hAnsi="gobCL" w:cs="gobCL"/>
          <w:color w:val="000000"/>
        </w:rPr>
        <w:t xml:space="preserve">. </w:t>
      </w:r>
      <w:r w:rsidRPr="00A43900">
        <w:rPr>
          <w:rFonts w:ascii="gobCL" w:eastAsia="gobCL" w:hAnsi="gobCL" w:cs="gobCL"/>
          <w:b/>
          <w:color w:val="000000"/>
        </w:rPr>
        <w:t xml:space="preserve">Se deberá poner especial atención en que el documento contenga </w:t>
      </w:r>
      <w:r w:rsidR="00224DF9" w:rsidRPr="00A43900">
        <w:rPr>
          <w:rFonts w:ascii="gobCL" w:eastAsia="gobCL" w:hAnsi="gobCL" w:cs="gobCL"/>
          <w:b/>
          <w:color w:val="000000"/>
        </w:rPr>
        <w:t xml:space="preserve">todos </w:t>
      </w:r>
      <w:r w:rsidRPr="00A43900">
        <w:rPr>
          <w:rFonts w:ascii="gobCL" w:eastAsia="gobCL" w:hAnsi="gobCL" w:cs="gobCL"/>
          <w:b/>
          <w:color w:val="000000"/>
        </w:rPr>
        <w:t>los formularios 29 de los períodos requeridos para efectos del cálculo</w:t>
      </w:r>
      <w:r w:rsidR="0021395F" w:rsidRPr="00A43900">
        <w:rPr>
          <w:rFonts w:ascii="gobCL" w:eastAsia="gobCL" w:hAnsi="gobCL" w:cs="gobCL"/>
          <w:b/>
          <w:color w:val="000000"/>
        </w:rPr>
        <w:t>,</w:t>
      </w:r>
      <w:r w:rsidRPr="00A43900">
        <w:rPr>
          <w:rFonts w:ascii="gobCL" w:eastAsia="gobCL" w:hAnsi="gobCL" w:cs="gobCL"/>
          <w:b/>
          <w:color w:val="000000"/>
        </w:rPr>
        <w:t xml:space="preserve"> tanto del nivel de ventas</w:t>
      </w:r>
      <w:r w:rsidR="0021395F" w:rsidRPr="00A43900">
        <w:rPr>
          <w:rFonts w:ascii="gobCL" w:eastAsia="gobCL" w:hAnsi="gobCL" w:cs="gobCL"/>
          <w:b/>
          <w:color w:val="000000"/>
        </w:rPr>
        <w:t>,</w:t>
      </w:r>
      <w:r w:rsidRPr="00A43900">
        <w:rPr>
          <w:rFonts w:ascii="gobCL" w:eastAsia="gobCL" w:hAnsi="gobCL" w:cs="gobCL"/>
          <w:b/>
          <w:color w:val="000000"/>
        </w:rPr>
        <w:t xml:space="preserve"> como para la di</w:t>
      </w:r>
      <w:r w:rsidR="00693CE7" w:rsidRPr="00A43900">
        <w:rPr>
          <w:rFonts w:ascii="gobCL" w:eastAsia="gobCL" w:hAnsi="gobCL" w:cs="gobCL"/>
          <w:b/>
          <w:color w:val="000000"/>
        </w:rPr>
        <w:t>s</w:t>
      </w:r>
      <w:r w:rsidRPr="00A43900">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sidRPr="00A43900">
        <w:rPr>
          <w:rFonts w:ascii="gobCL" w:eastAsia="gobCL" w:hAnsi="gobCL" w:cs="gobCL"/>
          <w:color w:val="000000"/>
        </w:rPr>
        <w:t xml:space="preserve">. </w:t>
      </w:r>
      <w:r w:rsidRPr="00A43900">
        <w:rPr>
          <w:rFonts w:ascii="gobCL" w:eastAsia="gobCL" w:hAnsi="gobCL" w:cs="gobCL"/>
          <w:color w:val="000000"/>
        </w:rPr>
        <w:t xml:space="preserve">Este documento es obligatorio para todas las empresas postulantes. </w:t>
      </w:r>
      <w:r w:rsidR="00C55846" w:rsidRPr="00A43900">
        <w:rPr>
          <w:rFonts w:ascii="gobCL" w:eastAsia="gobCL" w:hAnsi="gobCL" w:cs="gobCL"/>
          <w:color w:val="000000"/>
        </w:rPr>
        <w:t>La carpeta tributaria se tiene que presentar en formato original descargada de la página del SII.</w:t>
      </w:r>
    </w:p>
    <w:p w14:paraId="4535914E" w14:textId="7D23AFDF" w:rsidR="008346AE" w:rsidRPr="00A43900" w:rsidRDefault="007C48F8" w:rsidP="00A43900">
      <w:pPr>
        <w:pBdr>
          <w:top w:val="nil"/>
          <w:left w:val="nil"/>
          <w:bottom w:val="nil"/>
          <w:right w:val="nil"/>
          <w:between w:val="nil"/>
        </w:pBdr>
        <w:spacing w:before="240" w:after="0" w:line="240" w:lineRule="auto"/>
        <w:ind w:left="142"/>
        <w:jc w:val="both"/>
        <w:rPr>
          <w:rFonts w:ascii="gobCL" w:eastAsia="gobCL" w:hAnsi="gobCL" w:cs="gobCL"/>
          <w:color w:val="000000"/>
        </w:rPr>
      </w:pPr>
      <w:r w:rsidRPr="00A43900">
        <w:rPr>
          <w:rFonts w:ascii="gobCL" w:eastAsia="gobCL" w:hAnsi="gobCL" w:cs="gobCL"/>
          <w:color w:val="000000"/>
        </w:rPr>
        <w:t>Cabe mencionar que se aceptará una carpeta tributaria distinta a la</w:t>
      </w:r>
      <w:r w:rsidR="0078171F" w:rsidRPr="00A43900">
        <w:rPr>
          <w:rFonts w:ascii="gobCL" w:eastAsia="gobCL" w:hAnsi="gobCL" w:cs="gobCL"/>
          <w:color w:val="000000"/>
        </w:rPr>
        <w:t xml:space="preserve"> “carpeta</w:t>
      </w:r>
      <w:r w:rsidRPr="00A43900">
        <w:rPr>
          <w:rFonts w:ascii="gobCL" w:eastAsia="gobCL" w:hAnsi="gobCL" w:cs="gobCL"/>
          <w:color w:val="000000"/>
        </w:rPr>
        <w:t xml:space="preserve"> para solicitar créditos</w:t>
      </w:r>
      <w:r w:rsidR="0078171F" w:rsidRPr="00A43900">
        <w:rPr>
          <w:rFonts w:ascii="gobCL" w:eastAsia="gobCL" w:hAnsi="gobCL" w:cs="gobCL"/>
          <w:color w:val="000000"/>
        </w:rPr>
        <w:t>” que se obtiene en la web del SII</w:t>
      </w:r>
      <w:r w:rsidRPr="00A43900">
        <w:rPr>
          <w:rFonts w:ascii="gobCL" w:eastAsia="gobCL" w:hAnsi="gobCL" w:cs="gobCL"/>
          <w:color w:val="000000"/>
        </w:rPr>
        <w:t xml:space="preserve">, sólo en el caso en que sea posible obtener las ventas del período descrito anteriormente. </w:t>
      </w:r>
    </w:p>
    <w:p w14:paraId="4CFDD823" w14:textId="77777777" w:rsidR="008346AE" w:rsidRDefault="008346AE" w:rsidP="008346AE">
      <w:pPr>
        <w:pBdr>
          <w:top w:val="nil"/>
          <w:left w:val="nil"/>
          <w:bottom w:val="nil"/>
          <w:right w:val="nil"/>
          <w:between w:val="nil"/>
        </w:pBdr>
        <w:tabs>
          <w:tab w:val="left" w:pos="709"/>
        </w:tabs>
        <w:spacing w:after="0" w:line="240" w:lineRule="auto"/>
        <w:jc w:val="both"/>
        <w:rPr>
          <w:rFonts w:ascii="gobCL" w:eastAsia="gobCL" w:hAnsi="gobCL" w:cs="gobCL"/>
          <w:color w:val="000000"/>
        </w:rPr>
      </w:pPr>
    </w:p>
    <w:p w14:paraId="61F7F9FF" w14:textId="0F79F96F" w:rsidR="008346AE" w:rsidRPr="00A43900" w:rsidRDefault="008346AE" w:rsidP="00A43900">
      <w:pPr>
        <w:pStyle w:val="Prrafodelista"/>
        <w:numPr>
          <w:ilvl w:val="0"/>
          <w:numId w:val="21"/>
        </w:numPr>
        <w:pBdr>
          <w:top w:val="nil"/>
          <w:left w:val="nil"/>
          <w:bottom w:val="nil"/>
          <w:right w:val="nil"/>
          <w:between w:val="nil"/>
        </w:pBdr>
        <w:tabs>
          <w:tab w:val="left" w:pos="0"/>
        </w:tabs>
        <w:spacing w:after="0" w:line="240" w:lineRule="auto"/>
        <w:ind w:left="142" w:hanging="284"/>
        <w:jc w:val="both"/>
        <w:rPr>
          <w:rFonts w:ascii="gobCL" w:eastAsia="gobCL" w:hAnsi="gobCL" w:cs="gobCL"/>
          <w:color w:val="000000"/>
        </w:rPr>
      </w:pPr>
      <w:r w:rsidRPr="00A43900">
        <w:rPr>
          <w:rFonts w:ascii="gobCL" w:eastAsia="gobCL" w:hAnsi="gobCL" w:cs="gobCL"/>
          <w:color w:val="000000"/>
        </w:rPr>
        <w:t>Para el caso de personas jurídicas que opten a puntaje adicional por priorización de género, deberán adjuntar la Escritura correspondiente, que permita verificar la conformación de la sociedad y su representación legal, para el caso de Cooperativas, deberán adjuntar registro de cooperados vigente</w:t>
      </w:r>
    </w:p>
    <w:p w14:paraId="766CF6D1" w14:textId="77777777" w:rsidR="008346AE" w:rsidRPr="00CA75E0" w:rsidRDefault="008346AE" w:rsidP="0029292C">
      <w:pPr>
        <w:pBdr>
          <w:top w:val="nil"/>
          <w:left w:val="nil"/>
          <w:bottom w:val="nil"/>
          <w:right w:val="nil"/>
          <w:between w:val="nil"/>
        </w:pBdr>
        <w:spacing w:after="0" w:line="240" w:lineRule="auto"/>
        <w:jc w:val="both"/>
        <w:rPr>
          <w:rFonts w:ascii="gobCL" w:eastAsia="gobCL" w:hAnsi="gobCL" w:cs="gobCL"/>
          <w:color w:val="000000"/>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59DB7AD7" w:rsidR="002862B1" w:rsidRPr="00CA75E0" w:rsidRDefault="00372DF4">
      <w:pPr>
        <w:spacing w:before="240" w:after="240" w:line="240" w:lineRule="auto"/>
        <w:jc w:val="both"/>
        <w:rPr>
          <w:rFonts w:ascii="gobCL" w:eastAsia="gobCL" w:hAnsi="gobCL" w:cs="gobCL"/>
        </w:rPr>
      </w:pPr>
      <w:r w:rsidRPr="00372DF4">
        <w:rPr>
          <w:rFonts w:ascii="gobCL" w:eastAsia="gobCL" w:hAnsi="gobCL" w:cs="gobCL"/>
        </w:rPr>
        <w:t xml:space="preserve">Para que las personas interesadas realicen consultas, </w:t>
      </w:r>
      <w:proofErr w:type="spellStart"/>
      <w:r w:rsidRPr="00372DF4">
        <w:rPr>
          <w:rFonts w:ascii="gobCL" w:eastAsia="gobCL" w:hAnsi="gobCL" w:cs="gobCL"/>
        </w:rPr>
        <w:t>Sercotec</w:t>
      </w:r>
      <w:proofErr w:type="spellEnd"/>
      <w:r w:rsidRPr="00372DF4">
        <w:rPr>
          <w:rFonts w:ascii="gobCL" w:eastAsia="gobCL" w:hAnsi="gobCL" w:cs="gobCL"/>
        </w:rPr>
        <w:t xml:space="preserve"> dispondrá un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372DF4">
        <w:rPr>
          <w:rFonts w:ascii="gobCL" w:eastAsia="gobCL" w:hAnsi="gobCL" w:cs="gobCL"/>
        </w:rPr>
        <w:t xml:space="preserve">. Para esta convocatoria, el Agente asignado es: </w:t>
      </w:r>
      <w:r w:rsidR="00BD5852" w:rsidRPr="008A37BF">
        <w:rPr>
          <w:rFonts w:ascii="gobCL" w:eastAsia="gobCL" w:hAnsi="gobCL" w:cs="gobCL"/>
          <w:color w:val="000000" w:themeColor="text1"/>
        </w:rPr>
        <w:t>TERRITORIA CONSULTORES LTDA.</w:t>
      </w:r>
      <w:r w:rsidRPr="008A37BF">
        <w:rPr>
          <w:rFonts w:ascii="gobCL" w:eastAsia="gobCL" w:hAnsi="gobCL" w:cs="gobCL"/>
          <w:color w:val="000000" w:themeColor="text1"/>
        </w:rPr>
        <w:t xml:space="preserve">, teléfonos </w:t>
      </w:r>
      <w:r w:rsidR="00142156" w:rsidRPr="008A37BF">
        <w:rPr>
          <w:rFonts w:ascii="Arial" w:hAnsi="Arial" w:cs="Arial"/>
          <w:color w:val="000000" w:themeColor="text1"/>
          <w:shd w:val="clear" w:color="auto" w:fill="FFFFFF"/>
        </w:rPr>
        <w:t>56964683092</w:t>
      </w:r>
      <w:r w:rsidRPr="008A37BF">
        <w:rPr>
          <w:rFonts w:ascii="gobCL" w:eastAsia="gobCL" w:hAnsi="gobCL" w:cs="gobCL"/>
          <w:color w:val="000000" w:themeColor="text1"/>
        </w:rPr>
        <w:t xml:space="preserve">, </w:t>
      </w:r>
      <w:r w:rsidRPr="00372DF4">
        <w:rPr>
          <w:rFonts w:ascii="gobCL" w:eastAsia="gobCL" w:hAnsi="gobCL" w:cs="gobCL"/>
        </w:rPr>
        <w:t xml:space="preserve">correo electrónico </w:t>
      </w:r>
      <w:r w:rsidR="00142156">
        <w:rPr>
          <w:rFonts w:ascii="Arial" w:hAnsi="Arial" w:cs="Arial"/>
          <w:color w:val="222222"/>
          <w:shd w:val="clear" w:color="auto" w:fill="FFFFFF"/>
        </w:rPr>
        <w:t> </w:t>
      </w:r>
      <w:hyperlink r:id="rId29" w:tgtFrame="_blank" w:history="1">
        <w:r w:rsidR="00142156">
          <w:rPr>
            <w:rStyle w:val="Hipervnculo"/>
            <w:rFonts w:ascii="Arial" w:hAnsi="Arial" w:cs="Arial"/>
            <w:color w:val="1155CC"/>
            <w:shd w:val="clear" w:color="auto" w:fill="FFFFFF"/>
          </w:rPr>
          <w:t>crojas@territoriaconsultores.cl</w:t>
        </w:r>
      </w:hyperlink>
      <w:r w:rsidR="00142156">
        <w:rPr>
          <w:rFonts w:ascii="Arial" w:hAnsi="Arial" w:cs="Arial"/>
          <w:color w:val="222222"/>
          <w:shd w:val="clear" w:color="auto" w:fill="FFFFFF"/>
        </w:rPr>
        <w:t>. </w:t>
      </w:r>
      <w:r w:rsidRPr="00372DF4">
        <w:rPr>
          <w:rFonts w:ascii="gobCL" w:eastAsia="gobCL" w:hAnsi="gobCL" w:cs="gobCL"/>
        </w:rPr>
        <w:t xml:space="preserve"> Además, puede pedir orientación a los Puntos </w:t>
      </w:r>
      <w:proofErr w:type="spellStart"/>
      <w:r w:rsidRPr="00372DF4">
        <w:rPr>
          <w:rFonts w:ascii="gobCL" w:eastAsia="gobCL" w:hAnsi="gobCL" w:cs="gobCL"/>
        </w:rPr>
        <w:t>Mipe</w:t>
      </w:r>
      <w:proofErr w:type="spellEnd"/>
      <w:r w:rsidRPr="00372DF4">
        <w:rPr>
          <w:rFonts w:ascii="gobCL" w:eastAsia="gobCL" w:hAnsi="gobCL" w:cs="gobCL"/>
        </w:rPr>
        <w:t>, por teléfono</w:t>
      </w:r>
      <w:r w:rsidR="008A37BF">
        <w:rPr>
          <w:rFonts w:ascii="gobCL" w:eastAsia="gobCL" w:hAnsi="gobCL" w:cs="gobCL"/>
        </w:rPr>
        <w:t xml:space="preserve"> al 722225970, 722234105</w:t>
      </w:r>
      <w:r w:rsidRPr="00372DF4">
        <w:rPr>
          <w:rFonts w:ascii="gobCL" w:eastAsia="gobCL" w:hAnsi="gobCL" w:cs="gobCL"/>
        </w:rPr>
        <w:t>,</w:t>
      </w:r>
      <w:r w:rsidR="003705A9">
        <w:rPr>
          <w:rFonts w:ascii="gobCL" w:eastAsia="gobCL" w:hAnsi="gobCL" w:cs="gobCL"/>
        </w:rPr>
        <w:t xml:space="preserve"> </w:t>
      </w:r>
      <w:r w:rsidR="003705A9" w:rsidRPr="003705A9">
        <w:rPr>
          <w:rFonts w:ascii="gobCL" w:eastAsia="gobCL" w:hAnsi="gobCL" w:cs="gobCL"/>
        </w:rPr>
        <w:t>+56948610449</w:t>
      </w:r>
      <w:r w:rsidR="003705A9">
        <w:rPr>
          <w:rFonts w:ascii="gobCL" w:eastAsia="gobCL" w:hAnsi="gobCL" w:cs="gobCL"/>
        </w:rPr>
        <w:t xml:space="preserve">, </w:t>
      </w:r>
      <w:r w:rsidRPr="00372DF4">
        <w:rPr>
          <w:rFonts w:ascii="gobCL" w:eastAsia="gobCL" w:hAnsi="gobCL" w:cs="gobCL"/>
        </w:rPr>
        <w:t xml:space="preserve"> </w:t>
      </w:r>
      <w:r w:rsidR="008A37BF">
        <w:rPr>
          <w:rFonts w:ascii="gobCL" w:eastAsia="gobCL" w:hAnsi="gobCL" w:cs="gobCL"/>
        </w:rPr>
        <w:t xml:space="preserve">mail </w:t>
      </w:r>
      <w:hyperlink r:id="rId30" w:history="1">
        <w:r w:rsidR="008A37BF" w:rsidRPr="00C2329C">
          <w:rPr>
            <w:rStyle w:val="Hipervnculo"/>
            <w:rFonts w:ascii="gobCL" w:eastAsia="gobCL" w:hAnsi="gobCL" w:cs="gobCL"/>
          </w:rPr>
          <w:t>puntomipe6@gmail.com</w:t>
        </w:r>
      </w:hyperlink>
      <w:r w:rsidR="008A37BF">
        <w:rPr>
          <w:rFonts w:ascii="gobCL" w:eastAsia="gobCL" w:hAnsi="gobCL" w:cs="gobCL"/>
        </w:rPr>
        <w:t xml:space="preserve"> </w:t>
      </w:r>
      <w:r w:rsidRPr="00372DF4">
        <w:rPr>
          <w:rFonts w:ascii="gobCL" w:eastAsia="gobCL" w:hAnsi="gobCL" w:cs="gobCL"/>
        </w:rPr>
        <w:t>o bien, o ingresando a www.sercotec.cl.</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648AD9D3"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w:t>
      </w:r>
      <w:r w:rsidR="009B3E1B">
        <w:rPr>
          <w:rFonts w:ascii="gobCL" w:eastAsia="gobCL" w:hAnsi="gobCL" w:cs="gobCL"/>
        </w:rPr>
        <w:t xml:space="preserve">AOS </w:t>
      </w:r>
      <w:r w:rsidR="00FA771D">
        <w:rPr>
          <w:rFonts w:ascii="gobCL" w:eastAsia="gobCL" w:hAnsi="gobCL" w:cs="gobCL"/>
        </w:rPr>
        <w:t xml:space="preserve">Agente Operador </w:t>
      </w:r>
      <w:r w:rsidR="009B3E1B">
        <w:rPr>
          <w:rFonts w:ascii="gobCL" w:eastAsia="gobCL" w:hAnsi="gobCL" w:cs="gobCL"/>
        </w:rPr>
        <w:t xml:space="preserve">de </w:t>
      </w:r>
      <w:proofErr w:type="spellStart"/>
      <w:r w:rsidR="009B3E1B">
        <w:rPr>
          <w:rFonts w:ascii="gobCL" w:eastAsia="gobCL" w:hAnsi="gobCL" w:cs="gobCL"/>
        </w:rPr>
        <w:t>Sercotec</w:t>
      </w:r>
      <w:proofErr w:type="spellEnd"/>
      <w:r w:rsidR="009B3E1B">
        <w:rPr>
          <w:rFonts w:ascii="gobCL" w:eastAsia="gobCL" w:hAnsi="gobCL" w:cs="gobCL"/>
        </w:rPr>
        <w:t xml:space="preserve"> (al correo electrónico indicado en el </w:t>
      </w:r>
      <w:r w:rsidR="0048669C">
        <w:rPr>
          <w:rFonts w:ascii="gobCL" w:eastAsia="gobCL" w:hAnsi="gobCL" w:cs="gobCL"/>
        </w:rPr>
        <w:t xml:space="preserve">punto </w:t>
      </w:r>
      <w:r w:rsidR="009B3E1B">
        <w:rPr>
          <w:rFonts w:ascii="gobCL" w:eastAsia="gobCL" w:hAnsi="gobCL" w:cs="gobCL"/>
        </w:rPr>
        <w:t>3</w:t>
      </w:r>
      <w:r w:rsidR="0048669C">
        <w:rPr>
          <w:rFonts w:ascii="gobCL" w:eastAsia="gobCL" w:hAnsi="gobCL" w:cs="gobCL"/>
        </w:rPr>
        <w:t>.</w:t>
      </w:r>
      <w:r w:rsidR="009B3E1B">
        <w:rPr>
          <w:rFonts w:ascii="gobCL" w:eastAsia="gobCL" w:hAnsi="gobCL" w:cs="gobCL"/>
        </w:rPr>
        <w:t>3 de estas bases</w:t>
      </w:r>
      <w:r w:rsidR="00FA771D">
        <w:rPr>
          <w:rFonts w:ascii="gobCL" w:eastAsia="gobCL" w:hAnsi="gobCL" w:cs="gobCL"/>
        </w:rPr>
        <w:t>)</w:t>
      </w:r>
      <w:r w:rsidR="007C48F8" w:rsidRPr="00361D6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0A8B640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w:t>
      </w:r>
      <w:r w:rsidR="00973614">
        <w:rPr>
          <w:rFonts w:ascii="gobCL" w:eastAsia="gobCL" w:hAnsi="gobCL" w:cs="gobCL"/>
          <w:b/>
        </w:rPr>
        <w:t>1.</w:t>
      </w:r>
      <w:r w:rsidRPr="00CA75E0">
        <w:rPr>
          <w:rFonts w:ascii="gobCL" w:eastAsia="gobCL" w:hAnsi="gobCL" w:cs="gobCL"/>
          <w:b/>
        </w:rPr>
        <w:t xml:space="preserve">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084A3548" w14:textId="77777777" w:rsidR="005B50A1" w:rsidRPr="00CA75E0" w:rsidRDefault="005B50A1" w:rsidP="005B50A1">
      <w:pPr>
        <w:spacing w:before="240" w:after="240" w:line="240" w:lineRule="auto"/>
        <w:jc w:val="both"/>
        <w:rPr>
          <w:rFonts w:ascii="gobCL" w:eastAsia="gobCL" w:hAnsi="gobCL" w:cs="gobCL"/>
        </w:rPr>
      </w:pPr>
      <w:r>
        <w:rPr>
          <w:rFonts w:ascii="gobCL" w:eastAsia="gobCL" w:hAnsi="gobCL" w:cs="gobCL"/>
        </w:rPr>
        <w:t xml:space="preserve">Para empresas con inicio de actividades </w:t>
      </w:r>
      <w:r w:rsidRPr="00EC6845">
        <w:rPr>
          <w:rFonts w:ascii="gobCL" w:eastAsia="gobCL" w:hAnsi="gobCL" w:cs="gobCL"/>
        </w:rPr>
        <w:t>Hasta</w:t>
      </w:r>
      <w:r>
        <w:rPr>
          <w:rFonts w:ascii="gobCL" w:eastAsia="gobCL" w:hAnsi="gobCL" w:cs="gobCL"/>
        </w:rPr>
        <w:t xml:space="preserve"> el 31 de marzo</w:t>
      </w:r>
      <w:r>
        <w:rPr>
          <w:rFonts w:ascii="gobCL" w:eastAsia="gobCL" w:hAnsi="gobCL" w:cs="gobCL"/>
          <w:color w:val="000000" w:themeColor="text1"/>
        </w:rPr>
        <w:t xml:space="preserve"> </w:t>
      </w:r>
      <w:r w:rsidRPr="0073001A">
        <w:rPr>
          <w:rFonts w:ascii="gobCL" w:eastAsia="gobCL" w:hAnsi="gobCL" w:cs="gobCL"/>
          <w:color w:val="000000" w:themeColor="text1"/>
        </w:rPr>
        <w:t>2019</w:t>
      </w:r>
      <w:r>
        <w:rPr>
          <w:rFonts w:ascii="gobCL" w:eastAsia="gobCL" w:hAnsi="gobCL" w:cs="gobCL"/>
        </w:rPr>
        <w:t>, el porcentaje de disminución de v</w:t>
      </w:r>
      <w:r w:rsidRPr="00CA75E0">
        <w:rPr>
          <w:rFonts w:ascii="gobCL" w:eastAsia="gobCL" w:hAnsi="gobCL" w:cs="gobCL"/>
        </w:rPr>
        <w:t>entas</w:t>
      </w:r>
      <w:r>
        <w:rPr>
          <w:rFonts w:ascii="gobCL" w:eastAsia="gobCL" w:hAnsi="gobCL" w:cs="gobCL"/>
        </w:rPr>
        <w:t xml:space="preserve"> se calculará comparando las ventas</w:t>
      </w:r>
      <w:r w:rsidRPr="00CA75E0">
        <w:rPr>
          <w:rFonts w:ascii="gobCL" w:eastAsia="gobCL" w:hAnsi="gobCL" w:cs="gobCL"/>
        </w:rPr>
        <w:t xml:space="preserve"> promedio del período 1 (</w:t>
      </w:r>
      <w:r>
        <w:rPr>
          <w:rFonts w:ascii="gobCL" w:eastAsia="gobCL" w:hAnsi="gobCL" w:cs="gobCL"/>
        </w:rPr>
        <w:t>a</w:t>
      </w:r>
      <w:r w:rsidRPr="0073001A">
        <w:rPr>
          <w:rFonts w:ascii="gobCL" w:eastAsia="gobCL" w:hAnsi="gobCL" w:cs="gobCL"/>
          <w:color w:val="000000" w:themeColor="text1"/>
        </w:rPr>
        <w:t xml:space="preserve">bril 2019 – </w:t>
      </w:r>
      <w:r>
        <w:rPr>
          <w:rFonts w:ascii="gobCL" w:eastAsia="gobCL" w:hAnsi="gobCL" w:cs="gobCL"/>
          <w:color w:val="000000" w:themeColor="text1"/>
        </w:rPr>
        <w:t>j</w:t>
      </w:r>
      <w:r w:rsidRPr="0073001A">
        <w:rPr>
          <w:rFonts w:ascii="gobCL" w:eastAsia="gobCL" w:hAnsi="gobCL" w:cs="gobCL"/>
          <w:color w:val="000000" w:themeColor="text1"/>
        </w:rPr>
        <w:t>unio 2019</w:t>
      </w:r>
      <w:r w:rsidRPr="00CA75E0">
        <w:rPr>
          <w:rFonts w:ascii="gobCL" w:eastAsia="gobCL" w:hAnsi="gobCL" w:cs="gobCL"/>
        </w:rPr>
        <w:t>) con las ventas promedio del período 2 (</w:t>
      </w:r>
      <w:r>
        <w:rPr>
          <w:rFonts w:ascii="gobCL" w:eastAsia="gobCL" w:hAnsi="gobCL" w:cs="gobCL"/>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2020</w:t>
      </w:r>
      <w:r w:rsidRPr="00CA75E0">
        <w:rPr>
          <w:rFonts w:ascii="gobCL" w:eastAsia="gobCL" w:hAnsi="gobCL" w:cs="gobCL"/>
        </w:rPr>
        <w:t>).</w:t>
      </w:r>
    </w:p>
    <w:p w14:paraId="21EAAEE6" w14:textId="77777777" w:rsidR="005B50A1" w:rsidRDefault="005B50A1" w:rsidP="005B50A1">
      <w:pPr>
        <w:spacing w:before="240" w:after="240" w:line="240" w:lineRule="auto"/>
        <w:jc w:val="both"/>
        <w:rPr>
          <w:rFonts w:ascii="gobCL" w:eastAsia="gobCL" w:hAnsi="gobCL" w:cs="gobCL"/>
          <w:color w:val="000000" w:themeColor="text1"/>
        </w:rPr>
      </w:pPr>
      <w:r w:rsidRPr="00CA75E0">
        <w:rPr>
          <w:rFonts w:ascii="gobCL" w:eastAsia="gobCL" w:hAnsi="gobCL" w:cs="gobCL"/>
        </w:rPr>
        <w:t>Para empresas con inicio de actividades a partir de</w:t>
      </w:r>
      <w:r>
        <w:rPr>
          <w:rFonts w:ascii="gobCL" w:eastAsia="gobCL" w:hAnsi="gobCL" w:cs="gobCL"/>
        </w:rPr>
        <w:t>l 01 de</w:t>
      </w:r>
      <w:r w:rsidRPr="00CA75E0">
        <w:rPr>
          <w:rFonts w:ascii="gobCL" w:eastAsia="gobCL" w:hAnsi="gobCL" w:cs="gobCL"/>
        </w:rPr>
        <w:t xml:space="preserve"> </w:t>
      </w:r>
      <w:r>
        <w:rPr>
          <w:rFonts w:ascii="gobCL" w:eastAsia="gobCL" w:hAnsi="gobCL" w:cs="gobCL"/>
          <w:color w:val="000000" w:themeColor="text1"/>
        </w:rPr>
        <w:t>abril de</w:t>
      </w:r>
      <w:r w:rsidRPr="0073001A">
        <w:rPr>
          <w:rFonts w:ascii="gobCL" w:eastAsia="gobCL" w:hAnsi="gobCL" w:cs="gobCL"/>
          <w:color w:val="000000" w:themeColor="text1"/>
        </w:rPr>
        <w:t xml:space="preserve"> 2019</w:t>
      </w:r>
      <w:r w:rsidRPr="00CA75E0">
        <w:rPr>
          <w:rFonts w:ascii="gobCL" w:eastAsia="gobCL" w:hAnsi="gobCL" w:cs="gobCL"/>
        </w:rPr>
        <w:t>, el porcentaje de disminución de ventas se calculará comparando las ventas promedio del período 1 (</w:t>
      </w:r>
      <w:r>
        <w:rPr>
          <w:rFonts w:ascii="gobCL" w:eastAsia="gobCL" w:hAnsi="gobCL" w:cs="gobCL"/>
          <w:color w:val="000000" w:themeColor="text1"/>
        </w:rPr>
        <w:t>e</w:t>
      </w:r>
      <w:r w:rsidRPr="0073001A">
        <w:rPr>
          <w:rFonts w:ascii="gobCL" w:eastAsia="gobCL" w:hAnsi="gobCL" w:cs="gobCL"/>
          <w:color w:val="000000" w:themeColor="text1"/>
        </w:rPr>
        <w:t xml:space="preserve">nero 2020 – </w:t>
      </w:r>
      <w:r>
        <w:rPr>
          <w:rFonts w:ascii="gobCL" w:eastAsia="gobCL" w:hAnsi="gobCL" w:cs="gobCL"/>
          <w:color w:val="000000" w:themeColor="text1"/>
        </w:rPr>
        <w:t>m</w:t>
      </w:r>
      <w:r w:rsidRPr="0073001A">
        <w:rPr>
          <w:rFonts w:ascii="gobCL" w:eastAsia="gobCL" w:hAnsi="gobCL" w:cs="gobCL"/>
          <w:color w:val="000000" w:themeColor="text1"/>
        </w:rPr>
        <w:t>arzo 2020), con las ventas promedio del período 2 (</w:t>
      </w:r>
      <w:r>
        <w:rPr>
          <w:rFonts w:ascii="gobCL" w:eastAsia="gobCL" w:hAnsi="gobCL" w:cs="gobCL"/>
          <w:color w:val="000000" w:themeColor="text1"/>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08B59C1" w:rsidR="002862B1"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CFF0898" w14:textId="6798A425" w:rsidR="00973614" w:rsidRPr="008A37BF" w:rsidRDefault="00973614">
      <w:pPr>
        <w:spacing w:before="240" w:after="240" w:line="240" w:lineRule="auto"/>
        <w:jc w:val="both"/>
        <w:rPr>
          <w:rFonts w:ascii="gobCL" w:eastAsia="gobCL" w:hAnsi="gobCL" w:cs="gobCL"/>
          <w:b/>
          <w:color w:val="000000" w:themeColor="text1"/>
        </w:rPr>
      </w:pPr>
      <w:r w:rsidRPr="008A37BF">
        <w:rPr>
          <w:rFonts w:ascii="gobCL" w:eastAsia="gobCL" w:hAnsi="gobCL" w:cs="gobCL"/>
          <w:b/>
          <w:color w:val="000000" w:themeColor="text1"/>
        </w:rPr>
        <w:t xml:space="preserve">4.2.2. Calculo del puntaje empresas </w:t>
      </w:r>
      <w:r w:rsidR="00DC1180">
        <w:rPr>
          <w:rFonts w:ascii="gobCL" w:eastAsia="gobCL" w:hAnsi="gobCL" w:cs="gobCL"/>
          <w:b/>
          <w:color w:val="000000" w:themeColor="text1"/>
        </w:rPr>
        <w:t>lideradas por mujeres</w:t>
      </w:r>
    </w:p>
    <w:p w14:paraId="60A91115" w14:textId="1264C2D2" w:rsidR="00142156" w:rsidRDefault="00973614">
      <w:pPr>
        <w:spacing w:before="240" w:after="240" w:line="240" w:lineRule="auto"/>
        <w:jc w:val="both"/>
        <w:rPr>
          <w:rFonts w:ascii="gobCL" w:eastAsia="gobCL" w:hAnsi="gobCL" w:cs="gobCL"/>
          <w:color w:val="000000" w:themeColor="text1"/>
        </w:rPr>
      </w:pPr>
      <w:r w:rsidRPr="008A37BF">
        <w:rPr>
          <w:rFonts w:ascii="gobCL" w:eastAsia="gobCL" w:hAnsi="gobCL" w:cs="gobCL"/>
          <w:color w:val="000000" w:themeColor="text1"/>
        </w:rPr>
        <w:t xml:space="preserve">Todas las </w:t>
      </w:r>
      <w:r w:rsidR="00142156" w:rsidRPr="008A37BF">
        <w:rPr>
          <w:rFonts w:ascii="gobCL" w:eastAsia="gobCL" w:hAnsi="gobCL" w:cs="gobCL"/>
          <w:color w:val="000000" w:themeColor="text1"/>
        </w:rPr>
        <w:t xml:space="preserve">personas naturales de sexo registral femenino, o la a persona jurídica que esté </w:t>
      </w:r>
      <w:r w:rsidR="003B5A73">
        <w:rPr>
          <w:rFonts w:ascii="gobCL" w:eastAsia="gobCL" w:hAnsi="gobCL" w:cs="gobCL"/>
          <w:color w:val="000000" w:themeColor="text1"/>
        </w:rPr>
        <w:t>representada legalmente por sexo registral femenino</w:t>
      </w:r>
      <w:r w:rsidR="00142156" w:rsidRPr="008A37BF">
        <w:rPr>
          <w:rFonts w:ascii="gobCL" w:eastAsia="gobCL" w:hAnsi="gobCL" w:cs="gobCL"/>
          <w:color w:val="000000" w:themeColor="text1"/>
        </w:rPr>
        <w:t xml:space="preserve"> </w:t>
      </w:r>
      <w:r w:rsidR="003B5A73">
        <w:rPr>
          <w:rFonts w:ascii="gobCL" w:eastAsia="gobCL" w:hAnsi="gobCL" w:cs="gobCL"/>
          <w:color w:val="000000" w:themeColor="text1"/>
        </w:rPr>
        <w:t>o</w:t>
      </w:r>
      <w:r w:rsidR="00142156" w:rsidRPr="008A37BF">
        <w:rPr>
          <w:rFonts w:ascii="gobCL" w:eastAsia="gobCL" w:hAnsi="gobCL" w:cs="gobCL"/>
          <w:color w:val="000000" w:themeColor="text1"/>
        </w:rPr>
        <w:t xml:space="preserve"> al menos una de sus representantes legales debe ser de sexo registral femenino, o la cooperativa compuesta por al menos un 50% de asociadas de sexo registral femenino. tendrán 5 puntos adicionales, en el cálculo de puntaje final.</w:t>
      </w:r>
    </w:p>
    <w:p w14:paraId="6F8FF9B8" w14:textId="1E96F8C0" w:rsidR="008A37BF" w:rsidRDefault="005B50A1">
      <w:pPr>
        <w:spacing w:before="240" w:after="240" w:line="240" w:lineRule="auto"/>
        <w:jc w:val="both"/>
        <w:rPr>
          <w:rFonts w:ascii="gobCL" w:eastAsia="gobCL" w:hAnsi="gobCL" w:cs="gobCL"/>
          <w:color w:val="000000" w:themeColor="text1"/>
        </w:rPr>
      </w:pPr>
      <w:r w:rsidRPr="00EC6845">
        <w:rPr>
          <w:rFonts w:ascii="gobCL" w:eastAsia="gobCL" w:hAnsi="gobCL" w:cs="gobCL"/>
          <w:color w:val="000000" w:themeColor="text1"/>
        </w:rPr>
        <w:t>Todas las personas jurídicas o cooperativas que no adjunten los documentos requeridos para verificar el cumplimiento de la condición señalada no tendrán el puntaje adicional descrito.</w:t>
      </w:r>
    </w:p>
    <w:p w14:paraId="20D1A9F4" w14:textId="77777777" w:rsidR="005B50A1" w:rsidRPr="00973614" w:rsidRDefault="005B50A1">
      <w:pPr>
        <w:spacing w:before="240" w:after="240" w:line="240" w:lineRule="auto"/>
        <w:jc w:val="both"/>
        <w:rPr>
          <w:rFonts w:ascii="gobCL" w:eastAsia="gobCL" w:hAnsi="gobCL" w:cs="gobCL"/>
          <w:color w:val="FF0000"/>
        </w:rPr>
      </w:pP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26BC73F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w:t>
      </w:r>
      <w:r w:rsidR="00963730" w:rsidRPr="008A37BF">
        <w:rPr>
          <w:rFonts w:ascii="gobCL" w:eastAsia="gobCL" w:hAnsi="gobCL" w:cs="gobCL"/>
          <w:color w:val="000000" w:themeColor="text1"/>
        </w:rPr>
        <w:t>6</w:t>
      </w:r>
      <w:r w:rsidRPr="00CA75E0">
        <w:rPr>
          <w:rFonts w:ascii="gobCL" w:eastAsia="gobCL" w:hAnsi="gobCL" w:cs="gobCL"/>
        </w:rPr>
        <w:t xml:space="preserve">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615554C1" w:rsidR="002862B1" w:rsidRPr="00CA75E0" w:rsidRDefault="007C48F8" w:rsidP="00500619">
            <w:pPr>
              <w:spacing w:before="240" w:after="240"/>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w:t>
            </w:r>
            <w:r w:rsidR="003B5A73" w:rsidRPr="003B5A73">
              <w:rPr>
                <w:rFonts w:ascii="gobCL" w:eastAsia="gobCL" w:hAnsi="gobCL" w:cs="gobCL"/>
                <w:sz w:val="22"/>
                <w:szCs w:val="22"/>
              </w:rPr>
              <w:t>Todas las personas naturales de sexo registral femenino, o la a persona jurídica que esté representada legalmente por sexo registral femenino o al menos una de sus representantes legales debe ser de sexo registral femenino, o la cooperativa compuesta por al menos un 50% de asociadas de sexo registral femenino. tendrán 5 puntos adicionales, en el cálculo de puntaje final.</w:t>
            </w:r>
            <w:r w:rsidR="00601369">
              <w:rPr>
                <w:rFonts w:ascii="gobCL" w:eastAsia="gobCL" w:hAnsi="gobCL" w:cs="gobCL"/>
                <w:sz w:val="22"/>
                <w:szCs w:val="22"/>
              </w:rPr>
              <w:t xml:space="preserve"> </w:t>
            </w:r>
            <w:r w:rsidR="00C07285">
              <w:rPr>
                <w:rFonts w:ascii="gobCL" w:eastAsia="gobCL" w:hAnsi="gobCL" w:cs="gobCL"/>
                <w:sz w:val="22"/>
                <w:szCs w:val="22"/>
              </w:rPr>
              <w:t xml:space="preserve">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13E14BC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w:t>
      </w:r>
      <w:r w:rsidRPr="00CA75E0">
        <w:rPr>
          <w:rFonts w:ascii="gobCL" w:eastAsia="gobCL" w:hAnsi="gobCL" w:cs="gobCL"/>
        </w:rPr>
        <w:lastRenderedPageBreak/>
        <w:t xml:space="preserve">plazo máximo de </w:t>
      </w:r>
      <w:r w:rsidR="00BD5852" w:rsidRPr="008A37BF">
        <w:rPr>
          <w:rFonts w:ascii="gobCL" w:eastAsia="gobCL" w:hAnsi="gobCL" w:cs="gobCL"/>
          <w:color w:val="000000" w:themeColor="text1"/>
        </w:rPr>
        <w:t>10</w:t>
      </w:r>
      <w:r w:rsidR="00BD5852">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6C82D43F" w14:textId="03770660" w:rsidR="00CA7E52" w:rsidRDefault="007C48F8" w:rsidP="00142156">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083C45EE" w14:textId="77777777" w:rsidR="00142156" w:rsidRDefault="00142156" w:rsidP="00142156">
      <w:pPr>
        <w:spacing w:before="240" w:after="240" w:line="240" w:lineRule="auto"/>
        <w:jc w:val="both"/>
        <w:rPr>
          <w:rFonts w:ascii="gobCL" w:eastAsia="gobCL" w:hAnsi="gobCL" w:cs="gobCL"/>
        </w:rPr>
      </w:pP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1E5469BE"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FA771D">
        <w:rPr>
          <w:rFonts w:ascii="gobCL" w:eastAsia="gobCL" w:hAnsi="gobCL" w:cs="gobCL"/>
        </w:rPr>
        <w:t>AGENTE OPERADOR DE SERCOTEC (AOS)</w:t>
      </w:r>
      <w:r w:rsidRPr="00CA75E0">
        <w:rPr>
          <w:rFonts w:ascii="gobCL" w:eastAsia="gobCL" w:hAnsi="gobCL" w:cs="gobCL"/>
        </w:rPr>
        <w:t xml:space="preserve">. </w:t>
      </w:r>
    </w:p>
    <w:p w14:paraId="4B667342" w14:textId="103A183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FA771D">
        <w:rPr>
          <w:rFonts w:ascii="gobCL" w:eastAsia="gobCL" w:hAnsi="gobCL" w:cs="gobCL"/>
        </w:rPr>
        <w:t>AGENTE OPERADOR DE SERCOTEC (AOS)</w:t>
      </w:r>
      <w:r w:rsidRPr="00CA75E0">
        <w:rPr>
          <w:rFonts w:ascii="gobCL" w:eastAsia="gobCL" w:hAnsi="gobCL" w:cs="gobCL"/>
        </w:rPr>
        <w:t>,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676CBF59"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FA771D">
        <w:rPr>
          <w:rFonts w:ascii="gobCL" w:eastAsia="gobCL" w:hAnsi="gobCL" w:cs="gobCL"/>
          <w:b/>
          <w:color w:val="000000"/>
        </w:rPr>
        <w:t>AGENTE OPERADOR DE SERCOTEC (AOS)</w:t>
      </w:r>
      <w:r w:rsidRPr="00CA75E0">
        <w:rPr>
          <w:rFonts w:ascii="gobCL" w:eastAsia="gobCL" w:hAnsi="gobCL" w:cs="gobCL"/>
          <w:color w:val="000000"/>
        </w:rPr>
        <w:t xml:space="preserve">: Un profesional designado por el </w:t>
      </w:r>
      <w:r w:rsidR="00FA771D">
        <w:rPr>
          <w:rFonts w:ascii="gobCL" w:eastAsia="gobCL" w:hAnsi="gobCL" w:cs="gobCL"/>
          <w:color w:val="000000"/>
        </w:rPr>
        <w:t>AGENTE OPERADOR DE SERCOTEC (AOS)</w:t>
      </w:r>
      <w:r w:rsidRPr="00CA75E0">
        <w:rPr>
          <w:rFonts w:ascii="gobCL" w:eastAsia="gobCL" w:hAnsi="gobCL" w:cs="gobCL"/>
          <w:color w:val="000000"/>
        </w:rPr>
        <w:t xml:space="preserve"> acompaña (presencial o virtualmente) al beneficiario/a y, en conjunto, proceden a realizar las compras correspondientes. El beneficiario/a deberá financiar los impuestos asociados a la/s compra/s realizada/s. Para la modalidad de la compra </w:t>
      </w:r>
      <w:r w:rsidRPr="00CA75E0">
        <w:rPr>
          <w:rFonts w:ascii="gobCL" w:eastAsia="gobCL" w:hAnsi="gobCL" w:cs="gobCL"/>
          <w:color w:val="000000"/>
        </w:rPr>
        <w:lastRenderedPageBreak/>
        <w:t>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46868531"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FA771D">
        <w:rPr>
          <w:rFonts w:ascii="gobCL" w:eastAsia="gobCL" w:hAnsi="gobCL" w:cs="gobCL"/>
          <w:color w:val="000000"/>
        </w:rPr>
        <w:t>AGENTE OPERADOR DE SERCOTEC (AOS)</w:t>
      </w:r>
      <w:r w:rsidRPr="00CA75E0">
        <w:rPr>
          <w:rFonts w:ascii="gobCL" w:eastAsia="gobCL" w:hAnsi="gobCL" w:cs="gobCL"/>
          <w:color w:val="000000"/>
        </w:rPr>
        <w:t xml:space="preserve">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FA771D">
        <w:rPr>
          <w:rFonts w:ascii="gobCL" w:eastAsia="gobCL" w:hAnsi="gobCL" w:cs="gobCL"/>
          <w:color w:val="000000"/>
        </w:rPr>
        <w:t>AGENTE OPERADOR DE SERCOTEC (AOS)</w:t>
      </w:r>
      <w:r w:rsidRPr="00CA75E0">
        <w:rPr>
          <w:rFonts w:ascii="gobCL" w:eastAsia="gobCL" w:hAnsi="gobCL" w:cs="gobCL"/>
          <w:color w:val="000000"/>
        </w:rPr>
        <w:t>.</w:t>
      </w:r>
    </w:p>
    <w:p w14:paraId="3738AC59" w14:textId="5712C47D"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963730">
        <w:rPr>
          <w:rFonts w:ascii="gobCL" w:eastAsia="gobCL" w:hAnsi="gobCL" w:cs="gobCL"/>
          <w:b/>
        </w:rPr>
        <w:t>4</w:t>
      </w:r>
      <w:r w:rsidRPr="00BD5852">
        <w:rPr>
          <w:rFonts w:ascii="gobCL" w:eastAsia="gobCL" w:hAnsi="gobCL" w:cs="gobCL"/>
          <w:b/>
          <w:color w:val="FF0000"/>
        </w:rPr>
        <w:t xml:space="preserve"> </w:t>
      </w:r>
      <w:r w:rsidRPr="008A37BF">
        <w:rPr>
          <w:rFonts w:ascii="gobCL" w:eastAsia="gobCL" w:hAnsi="gobCL" w:cs="gobCL"/>
          <w:b/>
          <w:color w:val="000000" w:themeColor="text1"/>
        </w:rPr>
        <w:t>(</w:t>
      </w:r>
      <w:r w:rsidR="00963730" w:rsidRPr="008A37BF">
        <w:rPr>
          <w:rFonts w:ascii="gobCL" w:eastAsia="gobCL" w:hAnsi="gobCL" w:cs="gobCL"/>
          <w:b/>
          <w:color w:val="000000" w:themeColor="text1"/>
        </w:rPr>
        <w:t>cuatro</w:t>
      </w:r>
      <w:r w:rsidRPr="008A37BF">
        <w:rPr>
          <w:rFonts w:ascii="gobCL" w:eastAsia="gobCL" w:hAnsi="gobCL" w:cs="gobCL"/>
          <w:b/>
          <w:color w:val="000000" w:themeColor="text1"/>
        </w:rPr>
        <w:t xml:space="preserve">) </w:t>
      </w:r>
      <w:r w:rsidRPr="00CA75E0">
        <w:rPr>
          <w:rFonts w:ascii="gobCL" w:eastAsia="gobCL" w:hAnsi="gobCL" w:cs="gobCL"/>
          <w:b/>
        </w:rPr>
        <w:t>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FA771D">
        <w:rPr>
          <w:rFonts w:ascii="gobCL" w:eastAsia="gobCL" w:hAnsi="gobCL" w:cs="gobCL"/>
        </w:rPr>
        <w:t>AGENTE OPERADOR DE SERCOTEC (AOS)</w:t>
      </w:r>
      <w:r w:rsidRPr="00CA75E0">
        <w:rPr>
          <w:rFonts w:ascii="gobCL" w:eastAsia="gobCL" w:hAnsi="gobCL" w:cs="gobCL"/>
        </w:rPr>
        <w:t xml:space="preserve">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10704054"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FA771D">
        <w:rPr>
          <w:rFonts w:ascii="gobCL" w:eastAsia="gobCL" w:hAnsi="gobCL" w:cs="gobCL"/>
        </w:rPr>
        <w:t>AGENTE OPERADOR DE SERCOTEC (AOS)</w:t>
      </w:r>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3B83A7FB"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w:t>
      </w:r>
      <w:r w:rsidR="00FA771D">
        <w:rPr>
          <w:rFonts w:ascii="gobCL" w:eastAsia="gobCL" w:hAnsi="gobCL" w:cs="gobCL"/>
        </w:rPr>
        <w:t>AGENTE OPERADOR DE SERCOTEC (AOS)</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ED5DBEF"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suscrito entre el </w:t>
      </w:r>
      <w:r w:rsidR="00FA771D">
        <w:rPr>
          <w:rFonts w:ascii="gobCL" w:eastAsia="gobCL" w:hAnsi="gobCL" w:cs="gobCL"/>
        </w:rPr>
        <w:t>AGENTE OPERADOR DE SERCOTEC (AOS)</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03CC39E"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FA771D">
        <w:rPr>
          <w:rFonts w:ascii="gobCL" w:eastAsia="gobCL" w:hAnsi="gobCL" w:cs="gobCL"/>
        </w:rPr>
        <w:t>AGENTE OPERADOR DE SERCOTEC (AOS)</w:t>
      </w:r>
      <w:r w:rsidRPr="00CA75E0">
        <w:rPr>
          <w:rFonts w:ascii="gobCL" w:eastAsia="gobCL" w:hAnsi="gobCL" w:cs="gobCL"/>
        </w:rPr>
        <w:t xml:space="preserve">, por escrito, acompañada de antecedentes que fundamenten dicha solicitud. El </w:t>
      </w:r>
      <w:r w:rsidR="00FA771D">
        <w:rPr>
          <w:rFonts w:ascii="gobCL" w:eastAsia="gobCL" w:hAnsi="gobCL" w:cs="gobCL"/>
        </w:rPr>
        <w:t>AGENTE OPERADOR DE SERCOTEC (AOS)</w:t>
      </w:r>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5DA9498B"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FA771D">
        <w:rPr>
          <w:rFonts w:ascii="gobCL" w:eastAsia="gobCL" w:hAnsi="gobCL" w:cs="gobCL"/>
        </w:rPr>
        <w:t>AGENTE OPERADOR DE SERCOTEC (AOS)</w:t>
      </w:r>
      <w:r w:rsidRPr="00CA75E0">
        <w:rPr>
          <w:rFonts w:ascii="gobCL" w:eastAsia="gobCL" w:hAnsi="gobCL" w:cs="gobCL"/>
        </w:rPr>
        <w:t xml:space="preserve">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17DA17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FA771D">
        <w:rPr>
          <w:rFonts w:ascii="gobCL" w:eastAsia="gobCL" w:hAnsi="gobCL" w:cs="gobCL"/>
        </w:rPr>
        <w:t>AGENTE OPERADOR DE SERCOTEC (AOS)</w:t>
      </w:r>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0CACF3B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FA771D">
        <w:rPr>
          <w:rFonts w:ascii="gobCL" w:eastAsia="gobCL" w:hAnsi="gobCL" w:cs="gobCL"/>
        </w:rPr>
        <w:t>AGENTE OPERADOR DE SERCOTEC (AOS)</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5D401A4C"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xml:space="preserve">. Se entenderá terminado el contrato, desde la notificación por carta certificada al domicilio del/la </w:t>
      </w:r>
      <w:r w:rsidRPr="00CA75E0">
        <w:rPr>
          <w:rFonts w:ascii="gobCL" w:eastAsia="gobCL" w:hAnsi="gobCL" w:cs="gobCL"/>
        </w:rPr>
        <w:lastRenderedPageBreak/>
        <w:t>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FA771D">
        <w:rPr>
          <w:rFonts w:ascii="gobCL" w:eastAsia="gobCL" w:hAnsi="gobCL" w:cs="gobCL"/>
        </w:rPr>
        <w:t>AGENTE OPERADOR DE SERCOTEC (AOS)</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A422D7"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6D982CC" w14:textId="77777777" w:rsidR="008A37BF" w:rsidRDefault="008A37BF">
      <w:pPr>
        <w:spacing w:before="240" w:after="240"/>
        <w:jc w:val="both"/>
        <w:rPr>
          <w:rFonts w:ascii="gobCL" w:eastAsia="gobCL" w:hAnsi="gobCL" w:cs="gobCL"/>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5699BA20" w14:textId="0626C4E1" w:rsidR="008A37BF" w:rsidRDefault="008A37BF">
      <w:pPr>
        <w:rPr>
          <w:rFonts w:ascii="gobCL" w:eastAsia="gobCL" w:hAnsi="gobCL" w:cs="gobCL"/>
          <w:b/>
          <w:sz w:val="20"/>
          <w:szCs w:val="20"/>
        </w:rPr>
      </w:pPr>
      <w:r>
        <w:rPr>
          <w:rFonts w:ascii="gobCL" w:eastAsia="gobCL" w:hAnsi="gobCL" w:cs="gobCL"/>
          <w:b/>
          <w:sz w:val="20"/>
          <w:szCs w:val="20"/>
        </w:rPr>
        <w:br w:type="page"/>
      </w:r>
    </w:p>
    <w:p w14:paraId="185B9793" w14:textId="77777777" w:rsidR="00142156" w:rsidRDefault="00142156">
      <w:pPr>
        <w:rPr>
          <w:rFonts w:ascii="gobCL" w:eastAsia="gobCL" w:hAnsi="gobCL" w:cs="gobCL"/>
          <w:b/>
          <w:sz w:val="20"/>
          <w:szCs w:val="20"/>
        </w:rPr>
      </w:pPr>
    </w:p>
    <w:p w14:paraId="74CAD7AD" w14:textId="475302A8"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40476BD2"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C6845">
              <w:rPr>
                <w:rFonts w:ascii="gobCL" w:eastAsia="gobCL" w:hAnsi="gobCL" w:cs="gobCL"/>
                <w:b/>
              </w:rPr>
              <w:t xml:space="preserve">hasta el 31 de </w:t>
            </w:r>
            <w:r w:rsidR="001F417C" w:rsidRPr="00EC6845">
              <w:rPr>
                <w:rFonts w:ascii="gobCL" w:eastAsia="gobCL" w:hAnsi="gobCL" w:cs="gobCL"/>
                <w:b/>
                <w:color w:val="000000" w:themeColor="text1"/>
              </w:rPr>
              <w:t>diciembre 20</w:t>
            </w:r>
            <w:r w:rsidR="003A7F3F" w:rsidRPr="00EC6845">
              <w:rPr>
                <w:rFonts w:ascii="gobCL" w:eastAsia="gobCL" w:hAnsi="gobCL" w:cs="gobCL"/>
                <w:b/>
                <w:color w:val="000000" w:themeColor="text1"/>
              </w:rPr>
              <w:t>19</w:t>
            </w:r>
            <w:r w:rsidR="001F417C" w:rsidRPr="00EC6845">
              <w:rPr>
                <w:rFonts w:ascii="gobCL" w:eastAsia="gobCL" w:hAnsi="gobCL" w:cs="gobCL"/>
                <w:b/>
                <w:color w:val="000000" w:themeColor="text1"/>
              </w:rPr>
              <w:t xml:space="preserve"> </w:t>
            </w:r>
            <w:r w:rsidRPr="00EC6845">
              <w:rPr>
                <w:rFonts w:ascii="gobCL" w:eastAsia="gobCL" w:hAnsi="gobCL" w:cs="gobCL"/>
                <w:b/>
              </w:rPr>
              <w:t>y</w:t>
            </w:r>
            <w:r w:rsidRPr="00E32D6A">
              <w:rPr>
                <w:rFonts w:ascii="gobCL" w:eastAsia="gobCL" w:hAnsi="gobCL" w:cs="gobCL"/>
                <w:b/>
              </w:rPr>
              <w:t xml:space="preserve">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C7AE0B4"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FA771D">
              <w:rPr>
                <w:rFonts w:ascii="gobCL" w:eastAsia="gobCL" w:hAnsi="gobCL" w:cs="gobCL"/>
              </w:rPr>
              <w:t>AGENTE OPERADOR DE SERCOTEC (AOS)</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18D4C1DA" w:rsidR="00B70DAC" w:rsidRPr="00F11208" w:rsidRDefault="00B70DAC" w:rsidP="00524E16">
            <w:pPr>
              <w:jc w:val="both"/>
              <w:rPr>
                <w:rFonts w:ascii="gobCL" w:eastAsia="gobCL" w:hAnsi="gobCL" w:cs="gobCL"/>
              </w:rPr>
            </w:pPr>
            <w:r w:rsidRPr="00F11208">
              <w:rPr>
                <w:rFonts w:ascii="gobCL" w:eastAsia="gobCL" w:hAnsi="gobCL" w:cs="gobCL"/>
              </w:rPr>
              <w:t xml:space="preserve">Tener domicilio comercial en la </w:t>
            </w:r>
            <w:r w:rsidR="00BD5852" w:rsidRPr="001F417C">
              <w:rPr>
                <w:rFonts w:ascii="gobCL" w:eastAsia="gobCL" w:hAnsi="gobCL" w:cs="gobCL"/>
                <w:color w:val="000000" w:themeColor="text1"/>
              </w:rPr>
              <w:t xml:space="preserve">Provincia de </w:t>
            </w:r>
            <w:r w:rsidR="00524E16" w:rsidRPr="001F417C">
              <w:rPr>
                <w:rFonts w:ascii="gobCL" w:eastAsia="gobCL" w:hAnsi="gobCL" w:cs="gobCL"/>
                <w:color w:val="000000" w:themeColor="text1"/>
              </w:rPr>
              <w:t>Cachapoal</w:t>
            </w:r>
            <w:r w:rsidRPr="001F417C">
              <w:rPr>
                <w:rFonts w:ascii="gobCL" w:eastAsia="gobCL" w:hAnsi="gobCL" w:cs="gobCL"/>
                <w:color w:val="000000" w:themeColor="text1"/>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2A59709C" w:rsidR="00B70DAC" w:rsidRPr="00F11208" w:rsidRDefault="00B70DAC" w:rsidP="00142156">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00BD5852">
              <w:rPr>
                <w:rFonts w:ascii="gobCL" w:eastAsia="gobCL" w:hAnsi="gobCL" w:cs="gobCL"/>
              </w:rPr>
              <w:t xml:space="preserve">, 2, </w:t>
            </w:r>
            <w:r w:rsidR="00142156">
              <w:rPr>
                <w:rFonts w:ascii="gobCL" w:eastAsia="gobCL" w:hAnsi="gobCL" w:cs="gobCL"/>
              </w:rPr>
              <w:t xml:space="preserve">Multisectorial </w:t>
            </w:r>
            <w:r w:rsidR="00BD5852">
              <w:rPr>
                <w:rFonts w:ascii="gobCL" w:eastAsia="gobCL" w:hAnsi="gobCL" w:cs="gobCL"/>
              </w:rPr>
              <w:t xml:space="preserve">y </w:t>
            </w:r>
            <w:r w:rsidR="00142156">
              <w:rPr>
                <w:rFonts w:ascii="gobCL" w:eastAsia="gobCL" w:hAnsi="gobCL" w:cs="gobCL"/>
              </w:rPr>
              <w:t>Turismo</w:t>
            </w:r>
            <w:r w:rsidR="008427DF" w:rsidRPr="00F11208">
              <w:rPr>
                <w:rFonts w:ascii="gobCL" w:eastAsia="gobCL" w:hAnsi="gobCL" w:cs="gobCL"/>
              </w:rPr>
              <w:t>)</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512CDCBF" w14:textId="77777777" w:rsidR="00BD5852" w:rsidRDefault="00BD5852">
      <w:pPr>
        <w:spacing w:before="240" w:after="240"/>
        <w:jc w:val="both"/>
        <w:rPr>
          <w:rFonts w:ascii="gobCL" w:eastAsia="gobCL" w:hAnsi="gobCL" w:cs="gobCL"/>
          <w:b/>
          <w:sz w:val="20"/>
          <w:szCs w:val="20"/>
        </w:rPr>
      </w:pPr>
    </w:p>
    <w:p w14:paraId="2202F9C0" w14:textId="77777777" w:rsidR="00BD5852" w:rsidRDefault="00BD5852">
      <w:pPr>
        <w:rPr>
          <w:rFonts w:ascii="gobCL" w:eastAsia="gobCL" w:hAnsi="gobCL" w:cs="gobCL"/>
          <w:b/>
          <w:sz w:val="20"/>
          <w:szCs w:val="20"/>
        </w:rPr>
      </w:pPr>
      <w:r>
        <w:rPr>
          <w:rFonts w:ascii="gobCL" w:eastAsia="gobCL" w:hAnsi="gobCL" w:cs="gobCL"/>
          <w:b/>
          <w:sz w:val="20"/>
          <w:szCs w:val="20"/>
        </w:rPr>
        <w:br w:type="page"/>
      </w:r>
    </w:p>
    <w:p w14:paraId="6918DB94" w14:textId="411D7449"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64F45C22"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 xml:space="preserve">a </w:t>
            </w:r>
            <w:r w:rsidR="0048669C">
              <w:rPr>
                <w:rFonts w:ascii="gobCL" w:eastAsia="gobCL" w:hAnsi="gobCL" w:cs="gobCL"/>
              </w:rPr>
              <w:t>0</w:t>
            </w:r>
            <w:r w:rsidR="00BD5852" w:rsidRPr="001F417C">
              <w:rPr>
                <w:rFonts w:ascii="gobCL" w:eastAsia="gobCL" w:hAnsi="gobCL" w:cs="gobCL"/>
                <w:color w:val="000000" w:themeColor="text1"/>
              </w:rPr>
              <w:t xml:space="preserve"> </w:t>
            </w:r>
            <w:r w:rsidR="004A7235">
              <w:rPr>
                <w:rFonts w:ascii="gobCL" w:eastAsia="gobCL" w:hAnsi="gobCL" w:cs="gobCL"/>
              </w:rPr>
              <w:t xml:space="preserve">e inferiores o iguales a </w:t>
            </w:r>
            <w:r w:rsidR="00125B8F">
              <w:rPr>
                <w:rFonts w:ascii="gobCL" w:eastAsia="gobCL" w:hAnsi="gobCL" w:cs="gobCL"/>
              </w:rPr>
              <w:t>10</w:t>
            </w:r>
            <w:r w:rsidR="004A7235">
              <w:rPr>
                <w:rFonts w:ascii="gobCL" w:eastAsia="gobCL" w:hAnsi="gobCL" w:cs="gobCL"/>
              </w:rPr>
              <w:t>.0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6F329716" w:rsidR="002862B1" w:rsidRPr="001F417C" w:rsidRDefault="0048669C" w:rsidP="00E44C7A">
                  <w:pPr>
                    <w:spacing w:after="0" w:line="240" w:lineRule="auto"/>
                    <w:jc w:val="center"/>
                    <w:rPr>
                      <w:rFonts w:ascii="gobCL" w:eastAsia="gobCL" w:hAnsi="gobCL" w:cs="gobCL"/>
                      <w:color w:val="000000" w:themeColor="text1"/>
                      <w:sz w:val="18"/>
                      <w:szCs w:val="18"/>
                    </w:rPr>
                  </w:pPr>
                  <w:r>
                    <w:rPr>
                      <w:rFonts w:ascii="gobCL" w:eastAsia="gobCL" w:hAnsi="gobCL" w:cs="gobCL"/>
                      <w:color w:val="000000" w:themeColor="text1"/>
                      <w:sz w:val="18"/>
                      <w:szCs w:val="18"/>
                    </w:rPr>
                    <w:t xml:space="preserve">agosto </w:t>
                  </w:r>
                  <w:r w:rsidRPr="001F417C">
                    <w:rPr>
                      <w:rFonts w:ascii="gobCL" w:eastAsia="gobCL" w:hAnsi="gobCL" w:cs="gobCL"/>
                      <w:color w:val="000000" w:themeColor="text1"/>
                      <w:sz w:val="18"/>
                      <w:szCs w:val="18"/>
                    </w:rPr>
                    <w:t xml:space="preserve"> </w:t>
                  </w:r>
                  <w:r w:rsidR="007C48F8" w:rsidRPr="001F417C">
                    <w:rPr>
                      <w:rFonts w:ascii="gobCL" w:eastAsia="gobCL" w:hAnsi="gobCL" w:cs="gobCL"/>
                      <w:color w:val="000000" w:themeColor="text1"/>
                      <w:sz w:val="18"/>
                      <w:szCs w:val="18"/>
                    </w:rPr>
                    <w:t>2020</w:t>
                  </w:r>
                </w:p>
              </w:tc>
              <w:tc>
                <w:tcPr>
                  <w:tcW w:w="2391" w:type="dxa"/>
                  <w:tcBorders>
                    <w:top w:val="nil"/>
                    <w:left w:val="nil"/>
                    <w:bottom w:val="single" w:sz="4" w:space="0" w:color="000000"/>
                    <w:right w:val="single" w:sz="4" w:space="0" w:color="000000"/>
                  </w:tcBorders>
                  <w:shd w:val="clear" w:color="auto" w:fill="auto"/>
                  <w:vAlign w:val="center"/>
                </w:tcPr>
                <w:p w14:paraId="3735A5C8" w14:textId="279BF30A" w:rsidR="002862B1" w:rsidRPr="001F417C" w:rsidRDefault="0048669C">
                  <w:pPr>
                    <w:spacing w:after="0" w:line="240" w:lineRule="auto"/>
                    <w:jc w:val="center"/>
                    <w:rPr>
                      <w:rFonts w:ascii="gobCL" w:eastAsia="gobCL" w:hAnsi="gobCL" w:cs="gobCL"/>
                      <w:color w:val="000000" w:themeColor="text1"/>
                      <w:sz w:val="18"/>
                      <w:szCs w:val="18"/>
                    </w:rPr>
                  </w:pPr>
                  <w:r>
                    <w:rPr>
                      <w:rFonts w:ascii="gobCL" w:eastAsia="gobCL" w:hAnsi="gobCL" w:cs="gobCL"/>
                      <w:color w:val="000000" w:themeColor="text1"/>
                      <w:sz w:val="18"/>
                      <w:szCs w:val="18"/>
                    </w:rPr>
                    <w:t>julio</w:t>
                  </w:r>
                  <w:r w:rsidRPr="001F417C">
                    <w:rPr>
                      <w:rFonts w:ascii="gobCL" w:eastAsia="gobCL" w:hAnsi="gobCL" w:cs="gobCL"/>
                      <w:color w:val="000000" w:themeColor="text1"/>
                      <w:sz w:val="18"/>
                      <w:szCs w:val="18"/>
                    </w:rPr>
                    <w:t xml:space="preserve"> </w:t>
                  </w:r>
                  <w:r w:rsidR="00342F19" w:rsidRPr="001F417C">
                    <w:rPr>
                      <w:rFonts w:ascii="gobCL" w:eastAsia="gobCL" w:hAnsi="gobCL" w:cs="gobCL"/>
                      <w:color w:val="000000" w:themeColor="text1"/>
                      <w:sz w:val="18"/>
                      <w:szCs w:val="18"/>
                    </w:rPr>
                    <w:t xml:space="preserve">2019 a </w:t>
                  </w:r>
                  <w:r>
                    <w:rPr>
                      <w:rFonts w:ascii="gobCL" w:eastAsia="gobCL" w:hAnsi="gobCL" w:cs="gobCL"/>
                      <w:color w:val="000000" w:themeColor="text1"/>
                      <w:sz w:val="18"/>
                      <w:szCs w:val="18"/>
                    </w:rPr>
                    <w:t>junio</w:t>
                  </w:r>
                  <w:r w:rsidRPr="001F417C">
                    <w:rPr>
                      <w:rFonts w:ascii="gobCL" w:eastAsia="gobCL" w:hAnsi="gobCL" w:cs="gobCL"/>
                      <w:color w:val="000000" w:themeColor="text1"/>
                      <w:sz w:val="18"/>
                      <w:szCs w:val="18"/>
                    </w:rPr>
                    <w:t xml:space="preserve"> </w:t>
                  </w:r>
                  <w:r w:rsidR="00342F19" w:rsidRPr="001F417C">
                    <w:rPr>
                      <w:rFonts w:ascii="gobCL" w:eastAsia="gobCL" w:hAnsi="gobCL" w:cs="gobCL"/>
                      <w:color w:val="000000" w:themeColor="text1"/>
                      <w:sz w:val="18"/>
                      <w:szCs w:val="18"/>
                    </w:rPr>
                    <w:t>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14A4B7F4" w:rsidR="002862B1" w:rsidRPr="00CA75E0" w:rsidRDefault="007C48F8" w:rsidP="00125B8F">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w:t>
            </w:r>
            <w:r w:rsidR="00125B8F">
              <w:rPr>
                <w:rFonts w:ascii="gobCL" w:eastAsia="gobCL" w:hAnsi="gobCL" w:cs="gobCL"/>
              </w:rPr>
              <w:t>10</w:t>
            </w:r>
            <w:r w:rsidR="004A7235">
              <w:rPr>
                <w:rFonts w:ascii="gobCL" w:eastAsia="gobCL" w:hAnsi="gobCL" w:cs="gobCL"/>
              </w:rPr>
              <w:t>.0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31">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t>Tener disminución de ventas en el período señalado:</w:t>
            </w:r>
            <w:r w:rsidRPr="00E32D6A">
              <w:rPr>
                <w:rFonts w:ascii="gobCL" w:eastAsia="gobCL" w:hAnsi="gobCL" w:cs="gobCL"/>
              </w:rPr>
              <w:t xml:space="preserve"> </w:t>
            </w:r>
          </w:p>
          <w:p w14:paraId="3054C75F" w14:textId="77777777" w:rsidR="005B50A1" w:rsidRPr="00CA75E0" w:rsidRDefault="005B50A1" w:rsidP="005B50A1">
            <w:pPr>
              <w:spacing w:before="240" w:after="240"/>
              <w:jc w:val="both"/>
              <w:rPr>
                <w:rFonts w:ascii="gobCL" w:eastAsia="gobCL" w:hAnsi="gobCL" w:cs="gobCL"/>
              </w:rPr>
            </w:pPr>
            <w:r>
              <w:rPr>
                <w:rFonts w:ascii="gobCL" w:eastAsia="gobCL" w:hAnsi="gobCL" w:cs="gobCL"/>
              </w:rPr>
              <w:t xml:space="preserve">Para empresas con inicio de </w:t>
            </w:r>
            <w:r w:rsidRPr="00EC6845">
              <w:rPr>
                <w:rFonts w:ascii="gobCL" w:eastAsia="gobCL" w:hAnsi="gobCL" w:cs="gobCL"/>
              </w:rPr>
              <w:t>actividades Hasta</w:t>
            </w:r>
            <w:r>
              <w:rPr>
                <w:rFonts w:ascii="gobCL" w:eastAsia="gobCL" w:hAnsi="gobCL" w:cs="gobCL"/>
              </w:rPr>
              <w:t xml:space="preserve"> el 31 de marzo</w:t>
            </w:r>
            <w:r>
              <w:rPr>
                <w:rFonts w:ascii="gobCL" w:eastAsia="gobCL" w:hAnsi="gobCL" w:cs="gobCL"/>
                <w:color w:val="000000" w:themeColor="text1"/>
              </w:rPr>
              <w:t xml:space="preserve"> </w:t>
            </w:r>
            <w:r w:rsidRPr="0073001A">
              <w:rPr>
                <w:rFonts w:ascii="gobCL" w:eastAsia="gobCL" w:hAnsi="gobCL" w:cs="gobCL"/>
                <w:color w:val="000000" w:themeColor="text1"/>
              </w:rPr>
              <w:t>2019</w:t>
            </w:r>
            <w:r>
              <w:rPr>
                <w:rFonts w:ascii="gobCL" w:eastAsia="gobCL" w:hAnsi="gobCL" w:cs="gobCL"/>
              </w:rPr>
              <w:t>, el porcentaje de disminución de v</w:t>
            </w:r>
            <w:r w:rsidRPr="00CA75E0">
              <w:rPr>
                <w:rFonts w:ascii="gobCL" w:eastAsia="gobCL" w:hAnsi="gobCL" w:cs="gobCL"/>
              </w:rPr>
              <w:t>entas</w:t>
            </w:r>
            <w:r>
              <w:rPr>
                <w:rFonts w:ascii="gobCL" w:eastAsia="gobCL" w:hAnsi="gobCL" w:cs="gobCL"/>
              </w:rPr>
              <w:t xml:space="preserve"> se calculará comparando las ventas</w:t>
            </w:r>
            <w:r w:rsidRPr="00CA75E0">
              <w:rPr>
                <w:rFonts w:ascii="gobCL" w:eastAsia="gobCL" w:hAnsi="gobCL" w:cs="gobCL"/>
              </w:rPr>
              <w:t xml:space="preserve"> promedio del período 1 (</w:t>
            </w:r>
            <w:r>
              <w:rPr>
                <w:rFonts w:ascii="gobCL" w:eastAsia="gobCL" w:hAnsi="gobCL" w:cs="gobCL"/>
              </w:rPr>
              <w:t>a</w:t>
            </w:r>
            <w:r w:rsidRPr="0073001A">
              <w:rPr>
                <w:rFonts w:ascii="gobCL" w:eastAsia="gobCL" w:hAnsi="gobCL" w:cs="gobCL"/>
                <w:color w:val="000000" w:themeColor="text1"/>
              </w:rPr>
              <w:t xml:space="preserve">bril 2019 – </w:t>
            </w:r>
            <w:r>
              <w:rPr>
                <w:rFonts w:ascii="gobCL" w:eastAsia="gobCL" w:hAnsi="gobCL" w:cs="gobCL"/>
                <w:color w:val="000000" w:themeColor="text1"/>
              </w:rPr>
              <w:t>j</w:t>
            </w:r>
            <w:r w:rsidRPr="0073001A">
              <w:rPr>
                <w:rFonts w:ascii="gobCL" w:eastAsia="gobCL" w:hAnsi="gobCL" w:cs="gobCL"/>
                <w:color w:val="000000" w:themeColor="text1"/>
              </w:rPr>
              <w:t>unio 2019</w:t>
            </w:r>
            <w:r w:rsidRPr="00CA75E0">
              <w:rPr>
                <w:rFonts w:ascii="gobCL" w:eastAsia="gobCL" w:hAnsi="gobCL" w:cs="gobCL"/>
              </w:rPr>
              <w:t>) con las ventas promedio del período 2 (</w:t>
            </w:r>
            <w:r>
              <w:rPr>
                <w:rFonts w:ascii="gobCL" w:eastAsia="gobCL" w:hAnsi="gobCL" w:cs="gobCL"/>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2020</w:t>
            </w:r>
            <w:r w:rsidRPr="00CA75E0">
              <w:rPr>
                <w:rFonts w:ascii="gobCL" w:eastAsia="gobCL" w:hAnsi="gobCL" w:cs="gobCL"/>
              </w:rPr>
              <w:t>).</w:t>
            </w:r>
          </w:p>
          <w:p w14:paraId="1345748E" w14:textId="6750D3F8" w:rsidR="002862B1" w:rsidRPr="00CA75E0" w:rsidRDefault="005B50A1" w:rsidP="005B50A1">
            <w:pPr>
              <w:spacing w:before="240" w:after="240"/>
              <w:jc w:val="both"/>
              <w:rPr>
                <w:rFonts w:ascii="gobCL" w:eastAsia="gobCL" w:hAnsi="gobCL" w:cs="gobCL"/>
              </w:rPr>
            </w:pPr>
            <w:r w:rsidRPr="00CA75E0">
              <w:rPr>
                <w:rFonts w:ascii="gobCL" w:eastAsia="gobCL" w:hAnsi="gobCL" w:cs="gobCL"/>
              </w:rPr>
              <w:t>Para empresas con inicio de actividades a partir de</w:t>
            </w:r>
            <w:r>
              <w:rPr>
                <w:rFonts w:ascii="gobCL" w:eastAsia="gobCL" w:hAnsi="gobCL" w:cs="gobCL"/>
              </w:rPr>
              <w:t>l 01 de</w:t>
            </w:r>
            <w:r w:rsidRPr="00CA75E0">
              <w:rPr>
                <w:rFonts w:ascii="gobCL" w:eastAsia="gobCL" w:hAnsi="gobCL" w:cs="gobCL"/>
              </w:rPr>
              <w:t xml:space="preserve"> </w:t>
            </w:r>
            <w:r>
              <w:rPr>
                <w:rFonts w:ascii="gobCL" w:eastAsia="gobCL" w:hAnsi="gobCL" w:cs="gobCL"/>
                <w:color w:val="000000" w:themeColor="text1"/>
              </w:rPr>
              <w:t>abril de</w:t>
            </w:r>
            <w:r w:rsidRPr="0073001A">
              <w:rPr>
                <w:rFonts w:ascii="gobCL" w:eastAsia="gobCL" w:hAnsi="gobCL" w:cs="gobCL"/>
                <w:color w:val="000000" w:themeColor="text1"/>
              </w:rPr>
              <w:t xml:space="preserve"> 2019</w:t>
            </w:r>
            <w:r w:rsidRPr="00CA75E0">
              <w:rPr>
                <w:rFonts w:ascii="gobCL" w:eastAsia="gobCL" w:hAnsi="gobCL" w:cs="gobCL"/>
              </w:rPr>
              <w:t>, el porcentaje de disminución de ventas se calculará comparando las ventas promedio del período 1 (</w:t>
            </w:r>
            <w:r>
              <w:rPr>
                <w:rFonts w:ascii="gobCL" w:eastAsia="gobCL" w:hAnsi="gobCL" w:cs="gobCL"/>
                <w:color w:val="000000" w:themeColor="text1"/>
              </w:rPr>
              <w:t>e</w:t>
            </w:r>
            <w:r w:rsidRPr="0073001A">
              <w:rPr>
                <w:rFonts w:ascii="gobCL" w:eastAsia="gobCL" w:hAnsi="gobCL" w:cs="gobCL"/>
                <w:color w:val="000000" w:themeColor="text1"/>
              </w:rPr>
              <w:t xml:space="preserve">nero 2020 – </w:t>
            </w:r>
            <w:r>
              <w:rPr>
                <w:rFonts w:ascii="gobCL" w:eastAsia="gobCL" w:hAnsi="gobCL" w:cs="gobCL"/>
                <w:color w:val="000000" w:themeColor="text1"/>
              </w:rPr>
              <w:t>m</w:t>
            </w:r>
            <w:r w:rsidRPr="0073001A">
              <w:rPr>
                <w:rFonts w:ascii="gobCL" w:eastAsia="gobCL" w:hAnsi="gobCL" w:cs="gobCL"/>
                <w:color w:val="000000" w:themeColor="text1"/>
              </w:rPr>
              <w:t>arzo 2020), con las ventas promedio del período 2 (</w:t>
            </w:r>
            <w:r>
              <w:rPr>
                <w:rFonts w:ascii="gobCL" w:eastAsia="gobCL" w:hAnsi="gobCL" w:cs="gobCL"/>
                <w:color w:val="000000" w:themeColor="text1"/>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32">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r w:rsidR="00973614" w:rsidRPr="008A37BF" w14:paraId="16122E4C" w14:textId="77777777">
        <w:tc>
          <w:tcPr>
            <w:tcW w:w="4531" w:type="dxa"/>
            <w:tcBorders>
              <w:top w:val="single" w:sz="4" w:space="0" w:color="000000"/>
              <w:left w:val="single" w:sz="4" w:space="0" w:color="000000"/>
              <w:bottom w:val="single" w:sz="4" w:space="0" w:color="000000"/>
              <w:right w:val="single" w:sz="4" w:space="0" w:color="000000"/>
            </w:tcBorders>
          </w:tcPr>
          <w:p w14:paraId="2F120886" w14:textId="65A0308A" w:rsidR="00973614" w:rsidRPr="00EC6845" w:rsidRDefault="00973614" w:rsidP="00973614">
            <w:pPr>
              <w:spacing w:before="240" w:after="240"/>
              <w:jc w:val="both"/>
              <w:rPr>
                <w:rFonts w:ascii="gobCL" w:eastAsia="gobCL" w:hAnsi="gobCL" w:cs="gobCL"/>
                <w:b/>
                <w:color w:val="000000" w:themeColor="text1"/>
              </w:rPr>
            </w:pPr>
            <w:r w:rsidRPr="00EC6845">
              <w:rPr>
                <w:rFonts w:ascii="gobCL" w:eastAsia="gobCL" w:hAnsi="gobCL" w:cs="gobCL"/>
                <w:b/>
                <w:color w:val="000000" w:themeColor="text1"/>
              </w:rPr>
              <w:t xml:space="preserve">Empresa de persona natural y represente legal sea femenino </w:t>
            </w:r>
          </w:p>
          <w:p w14:paraId="6FFC9AAC" w14:textId="77777777" w:rsidR="00973614" w:rsidRPr="00EC6845" w:rsidRDefault="00DC7A14" w:rsidP="00D45A59">
            <w:pPr>
              <w:spacing w:before="240" w:after="240"/>
              <w:jc w:val="both"/>
              <w:rPr>
                <w:rFonts w:ascii="gobCL" w:eastAsia="gobCL" w:hAnsi="gobCL" w:cs="gobCL"/>
                <w:color w:val="000000" w:themeColor="text1"/>
              </w:rPr>
            </w:pPr>
            <w:r w:rsidRPr="00EC6845">
              <w:rPr>
                <w:rFonts w:ascii="gobCL" w:eastAsia="gobCL" w:hAnsi="gobCL" w:cs="gobCL"/>
                <w:color w:val="000000" w:themeColor="text1"/>
              </w:rPr>
              <w:t>Todas las personas naturales de sexo registral femenino, o la a persona jurídica que esté representada legalmente por sexo registral femenino o al menos una de sus representantes legales debe ser de sexo registral femenino, o la cooperativa compuesta por al menos un 50% de asociadas de sexo registral femenino. tendrán 5 puntos adicionales, en el cálculo de puntaje final.</w:t>
            </w:r>
          </w:p>
          <w:p w14:paraId="232BE9EB" w14:textId="22BC388A" w:rsidR="005B50A1" w:rsidRPr="00EC6845" w:rsidRDefault="005B50A1" w:rsidP="005B50A1">
            <w:pPr>
              <w:spacing w:before="240" w:after="240"/>
              <w:jc w:val="both"/>
              <w:rPr>
                <w:rFonts w:ascii="gobCL" w:eastAsia="gobCL" w:hAnsi="gobCL" w:cs="gobCL"/>
                <w:color w:val="000000" w:themeColor="text1"/>
              </w:rPr>
            </w:pPr>
            <w:r w:rsidRPr="00EC6845">
              <w:rPr>
                <w:rFonts w:ascii="gobCL" w:eastAsia="gobCL" w:hAnsi="gobCL" w:cs="gobCL"/>
                <w:color w:val="000000" w:themeColor="text1"/>
              </w:rPr>
              <w:lastRenderedPageBreak/>
              <w:t>Todas las personas jurídicas o cooperativas que no adjunten los documentos requeridos para verificar el cumplimiento de la condición señalada no tendrán el puntaje adicional descrito.</w:t>
            </w:r>
          </w:p>
          <w:p w14:paraId="527875BE" w14:textId="101AD225" w:rsidR="005B50A1" w:rsidRPr="00EC6845" w:rsidRDefault="005B50A1" w:rsidP="00D45A59">
            <w:pPr>
              <w:spacing w:before="240" w:after="240"/>
              <w:jc w:val="both"/>
              <w:rPr>
                <w:rFonts w:ascii="gobCL" w:eastAsia="gobCL" w:hAnsi="gobCL" w:cs="gobCL"/>
                <w:b/>
                <w:color w:val="000000" w:themeColor="text1"/>
              </w:rPr>
            </w:pPr>
            <w:bookmarkStart w:id="3" w:name="_GoBack"/>
            <w:bookmarkEnd w:id="3"/>
          </w:p>
        </w:tc>
        <w:tc>
          <w:tcPr>
            <w:tcW w:w="4297" w:type="dxa"/>
            <w:tcBorders>
              <w:top w:val="single" w:sz="4" w:space="0" w:color="000000"/>
              <w:left w:val="single" w:sz="4" w:space="0" w:color="000000"/>
              <w:bottom w:val="single" w:sz="4" w:space="0" w:color="000000"/>
              <w:right w:val="single" w:sz="4" w:space="0" w:color="000000"/>
            </w:tcBorders>
          </w:tcPr>
          <w:p w14:paraId="7249D8E1" w14:textId="03FB86F9" w:rsidR="00973614" w:rsidRPr="008A37BF" w:rsidRDefault="00973614">
            <w:pPr>
              <w:keepNext/>
              <w:keepLines/>
              <w:pBdr>
                <w:top w:val="nil"/>
                <w:left w:val="nil"/>
                <w:bottom w:val="nil"/>
                <w:right w:val="nil"/>
                <w:between w:val="nil"/>
              </w:pBdr>
              <w:spacing w:before="40"/>
              <w:jc w:val="both"/>
              <w:rPr>
                <w:rFonts w:ascii="gobCL" w:eastAsia="gobCL" w:hAnsi="gobCL" w:cs="gobCL"/>
                <w:color w:val="000000" w:themeColor="text1"/>
              </w:rPr>
            </w:pPr>
            <w:r w:rsidRPr="008A37BF">
              <w:rPr>
                <w:rFonts w:ascii="gobCL" w:eastAsia="gobCL" w:hAnsi="gobCL" w:cs="gobCL"/>
                <w:color w:val="000000" w:themeColor="text1"/>
              </w:rPr>
              <w:lastRenderedPageBreak/>
              <w:t>Escritura Pública de persona jurídica, donde indique los socios y la representatividad legal de la sociedad.</w:t>
            </w:r>
          </w:p>
        </w:tc>
      </w:tr>
    </w:tbl>
    <w:p w14:paraId="6047B273" w14:textId="126116D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E3302F">
        <w:trPr>
          <w:trHeight w:val="1168"/>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7CA3E083"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FA771D">
              <w:rPr>
                <w:rFonts w:ascii="gobCL" w:eastAsia="gobCL" w:hAnsi="gobCL" w:cs="gobCL"/>
              </w:rPr>
              <w:t>AGENTE OPERADOR DE SERCOTEC (AOS)</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46F3BAB2"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FA771D">
              <w:rPr>
                <w:rFonts w:ascii="gobCL" w:eastAsia="gobCL" w:hAnsi="gobCL" w:cs="gobCL"/>
              </w:rPr>
              <w:t>AGENTE OPERADOR DE SERCOTEC (AOS)</w:t>
            </w:r>
            <w:r w:rsidRPr="00CA75E0">
              <w:rPr>
                <w:rFonts w:ascii="gobCL" w:eastAsia="gobCL" w:hAnsi="gobCL" w:cs="gobCL"/>
              </w:rPr>
              <w:t xml:space="preserve">,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33">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44B26025"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FA771D">
              <w:rPr>
                <w:rFonts w:ascii="gobCL" w:eastAsia="gobCL" w:hAnsi="gobCL" w:cs="gobCL"/>
              </w:rPr>
              <w:t>AGENTE OPERADOR DE SERCOTEC (AOS)</w:t>
            </w:r>
            <w:r w:rsidRPr="00CA75E0">
              <w:rPr>
                <w:rFonts w:ascii="gobCL" w:eastAsia="gobCL" w:hAnsi="gobCL" w:cs="gobCL"/>
              </w:rPr>
              <w:t>,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15F4AE6F" w14:textId="77777777" w:rsidR="00524E16" w:rsidRPr="00BF6A15" w:rsidRDefault="00524E16" w:rsidP="00524E16">
            <w:pPr>
              <w:pBdr>
                <w:top w:val="nil"/>
                <w:left w:val="nil"/>
                <w:bottom w:val="nil"/>
                <w:right w:val="nil"/>
                <w:between w:val="nil"/>
              </w:pBdr>
              <w:jc w:val="both"/>
              <w:rPr>
                <w:rFonts w:ascii="gobCL" w:eastAsia="gobCL" w:hAnsi="gobCL" w:cs="gobCL"/>
                <w:color w:val="000000"/>
              </w:rPr>
            </w:pPr>
            <w:r w:rsidRPr="001515EE">
              <w:rPr>
                <w:rFonts w:ascii="gobCL" w:eastAsia="gobCL" w:hAnsi="gobCL" w:cs="gobCL"/>
                <w:color w:val="000000"/>
              </w:rPr>
              <w:t>No haber sido beneficiario de la convocatoria Reactívate</w:t>
            </w:r>
            <w:r>
              <w:rPr>
                <w:rFonts w:ascii="gobCL" w:eastAsia="gobCL" w:hAnsi="gobCL" w:cs="gobCL"/>
                <w:color w:val="000000"/>
              </w:rPr>
              <w:t xml:space="preserve"> 1, 2, Reactívate multisectorial, y Reactívate Turismo </w:t>
            </w:r>
            <w:r w:rsidRPr="001515EE">
              <w:rPr>
                <w:rFonts w:ascii="gobCL" w:eastAsia="gobCL" w:hAnsi="gobCL" w:cs="gobCL"/>
                <w:color w:val="000000"/>
              </w:rPr>
              <w:t xml:space="preserve">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61A56785" w14:textId="4249576C" w:rsidR="00524E16" w:rsidRPr="00D0355B" w:rsidRDefault="00524E16" w:rsidP="001515EE">
            <w:pPr>
              <w:ind w:left="25"/>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170BF1C2" w:rsidR="002862B1" w:rsidRPr="00CA75E0" w:rsidRDefault="007C48F8">
            <w:pPr>
              <w:spacing w:before="240" w:after="240"/>
              <w:ind w:left="37"/>
              <w:jc w:val="both"/>
              <w:rPr>
                <w:rFonts w:ascii="gobCL" w:eastAsia="gobCL" w:hAnsi="gobCL" w:cs="gobCL"/>
              </w:rPr>
            </w:pPr>
            <w:r w:rsidRPr="00CA75E0">
              <w:rPr>
                <w:rFonts w:ascii="gobCL" w:eastAsia="gobCL" w:hAnsi="gobCL" w:cs="gobCL"/>
              </w:rPr>
              <w:t>Rut:____________________________________ declaro NO afectar el principio de probidad del PROGRAMA ESPECIAL DE EMERGENCIA PRODUCTIVA REACTÍVATE</w:t>
            </w:r>
            <w:r w:rsidR="00963730">
              <w:rPr>
                <w:rFonts w:ascii="gobCL" w:eastAsia="gobCL" w:hAnsi="gobCL" w:cs="gobCL"/>
              </w:rPr>
              <w:t xml:space="preserve"> FNDR</w:t>
            </w:r>
            <w:r w:rsidRPr="00CA75E0">
              <w:rPr>
                <w:rFonts w:ascii="gobCL" w:eastAsia="gobCL" w:hAnsi="gobCL" w:cs="gobCL"/>
              </w:rPr>
              <w:t xml:space="preserv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3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A520" w14:textId="77777777" w:rsidR="000065D9" w:rsidRDefault="000065D9">
      <w:pPr>
        <w:spacing w:after="0" w:line="240" w:lineRule="auto"/>
      </w:pPr>
      <w:r>
        <w:separator/>
      </w:r>
    </w:p>
  </w:endnote>
  <w:endnote w:type="continuationSeparator" w:id="0">
    <w:p w14:paraId="31F5DD4A" w14:textId="77777777" w:rsidR="000065D9" w:rsidRDefault="0000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8A84C2C" w:rsidR="00AD2364" w:rsidRDefault="00AD2364">
        <w:pPr>
          <w:pStyle w:val="Piedepgina"/>
          <w:jc w:val="right"/>
        </w:pPr>
        <w:r>
          <w:fldChar w:fldCharType="begin"/>
        </w:r>
        <w:r>
          <w:instrText>PAGE   \* MERGEFORMAT</w:instrText>
        </w:r>
        <w:r>
          <w:fldChar w:fldCharType="separate"/>
        </w:r>
        <w:r w:rsidR="00EC6845" w:rsidRPr="00EC6845">
          <w:rPr>
            <w:noProof/>
            <w:lang w:val="es-ES"/>
          </w:rPr>
          <w:t>23</w:t>
        </w:r>
        <w:r>
          <w:fldChar w:fldCharType="end"/>
        </w:r>
      </w:p>
    </w:sdtContent>
  </w:sdt>
  <w:p w14:paraId="595D47AB" w14:textId="77777777" w:rsidR="00AD2364" w:rsidRDefault="00AD23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74F7" w14:textId="77777777" w:rsidR="000065D9" w:rsidRDefault="000065D9">
      <w:pPr>
        <w:spacing w:after="0" w:line="240" w:lineRule="auto"/>
      </w:pPr>
      <w:r>
        <w:separator/>
      </w:r>
    </w:p>
  </w:footnote>
  <w:footnote w:type="continuationSeparator" w:id="0">
    <w:p w14:paraId="6C1BA201" w14:textId="77777777" w:rsidR="000065D9" w:rsidRDefault="000065D9">
      <w:pPr>
        <w:spacing w:after="0" w:line="240" w:lineRule="auto"/>
      </w:pPr>
      <w:r>
        <w:continuationSeparator/>
      </w:r>
    </w:p>
  </w:footnote>
  <w:footnote w:id="1">
    <w:p w14:paraId="2D160462" w14:textId="63B63AAC" w:rsidR="00AD2364" w:rsidRPr="003F29F2" w:rsidRDefault="00AD236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AD2364" w:rsidRDefault="00AD236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AD2364" w:rsidRPr="008162AE" w:rsidRDefault="00AD236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AD2364" w:rsidRPr="007D6CAE" w:rsidRDefault="00AD2364" w:rsidP="008162AE">
      <w:pPr>
        <w:pStyle w:val="Textonotapie"/>
        <w:jc w:val="both"/>
        <w:rPr>
          <w:lang w:val="es-ES"/>
        </w:rPr>
      </w:pPr>
    </w:p>
  </w:footnote>
  <w:footnote w:id="9">
    <w:p w14:paraId="72059EB8"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7E5E2E"/>
    <w:multiLevelType w:val="hybridMultilevel"/>
    <w:tmpl w:val="9452A3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3"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825D48"/>
    <w:multiLevelType w:val="hybridMultilevel"/>
    <w:tmpl w:val="47526E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15"/>
  </w:num>
  <w:num w:numId="6">
    <w:abstractNumId w:val="16"/>
  </w:num>
  <w:num w:numId="7">
    <w:abstractNumId w:val="9"/>
  </w:num>
  <w:num w:numId="8">
    <w:abstractNumId w:val="20"/>
  </w:num>
  <w:num w:numId="9">
    <w:abstractNumId w:val="1"/>
  </w:num>
  <w:num w:numId="10">
    <w:abstractNumId w:val="4"/>
  </w:num>
  <w:num w:numId="11">
    <w:abstractNumId w:val="0"/>
  </w:num>
  <w:num w:numId="12">
    <w:abstractNumId w:val="3"/>
  </w:num>
  <w:num w:numId="13">
    <w:abstractNumId w:val="11"/>
  </w:num>
  <w:num w:numId="14">
    <w:abstractNumId w:val="7"/>
  </w:num>
  <w:num w:numId="15">
    <w:abstractNumId w:val="2"/>
  </w:num>
  <w:num w:numId="16">
    <w:abstractNumId w:val="13"/>
  </w:num>
  <w:num w:numId="17">
    <w:abstractNumId w:val="19"/>
  </w:num>
  <w:num w:numId="18">
    <w:abstractNumId w:val="18"/>
  </w:num>
  <w:num w:numId="19">
    <w:abstractNumId w:val="12"/>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65D9"/>
    <w:rsid w:val="000232C5"/>
    <w:rsid w:val="00023F18"/>
    <w:rsid w:val="00025F4E"/>
    <w:rsid w:val="00056E8E"/>
    <w:rsid w:val="0006518A"/>
    <w:rsid w:val="0007796B"/>
    <w:rsid w:val="0009792C"/>
    <w:rsid w:val="000A799A"/>
    <w:rsid w:val="000C4159"/>
    <w:rsid w:val="000C69A0"/>
    <w:rsid w:val="000D2830"/>
    <w:rsid w:val="000D29D9"/>
    <w:rsid w:val="000D440D"/>
    <w:rsid w:val="000E199C"/>
    <w:rsid w:val="000F1D84"/>
    <w:rsid w:val="001229B4"/>
    <w:rsid w:val="00125B8F"/>
    <w:rsid w:val="00130170"/>
    <w:rsid w:val="00142156"/>
    <w:rsid w:val="001515EE"/>
    <w:rsid w:val="00181650"/>
    <w:rsid w:val="00192985"/>
    <w:rsid w:val="001B0FCC"/>
    <w:rsid w:val="001B3D6C"/>
    <w:rsid w:val="001C0F51"/>
    <w:rsid w:val="001C2B38"/>
    <w:rsid w:val="001D4409"/>
    <w:rsid w:val="001D4C81"/>
    <w:rsid w:val="001D5106"/>
    <w:rsid w:val="001E1B28"/>
    <w:rsid w:val="001F417C"/>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2BB8"/>
    <w:rsid w:val="002D4AED"/>
    <w:rsid w:val="002E187D"/>
    <w:rsid w:val="002E6FED"/>
    <w:rsid w:val="002F131E"/>
    <w:rsid w:val="00304E37"/>
    <w:rsid w:val="00305F3A"/>
    <w:rsid w:val="00310E3A"/>
    <w:rsid w:val="003124F3"/>
    <w:rsid w:val="0031305D"/>
    <w:rsid w:val="003200FF"/>
    <w:rsid w:val="00342F19"/>
    <w:rsid w:val="003458C3"/>
    <w:rsid w:val="00352847"/>
    <w:rsid w:val="00355380"/>
    <w:rsid w:val="00361D64"/>
    <w:rsid w:val="003705A9"/>
    <w:rsid w:val="00372DF4"/>
    <w:rsid w:val="0038350D"/>
    <w:rsid w:val="003A60E0"/>
    <w:rsid w:val="003A7F3F"/>
    <w:rsid w:val="003B5A73"/>
    <w:rsid w:val="003C5175"/>
    <w:rsid w:val="003F29F2"/>
    <w:rsid w:val="003F6EA1"/>
    <w:rsid w:val="00404BF8"/>
    <w:rsid w:val="0040533F"/>
    <w:rsid w:val="00406BA9"/>
    <w:rsid w:val="00434E8F"/>
    <w:rsid w:val="00475B40"/>
    <w:rsid w:val="00481082"/>
    <w:rsid w:val="00484EA9"/>
    <w:rsid w:val="00485862"/>
    <w:rsid w:val="0048669C"/>
    <w:rsid w:val="00496703"/>
    <w:rsid w:val="004A7235"/>
    <w:rsid w:val="004B0274"/>
    <w:rsid w:val="004E7786"/>
    <w:rsid w:val="00500619"/>
    <w:rsid w:val="005121F1"/>
    <w:rsid w:val="00524E16"/>
    <w:rsid w:val="005312DC"/>
    <w:rsid w:val="00540817"/>
    <w:rsid w:val="00554088"/>
    <w:rsid w:val="00556D3C"/>
    <w:rsid w:val="0056662E"/>
    <w:rsid w:val="00567495"/>
    <w:rsid w:val="005751F3"/>
    <w:rsid w:val="005A6BC4"/>
    <w:rsid w:val="005B50A1"/>
    <w:rsid w:val="005E5AA3"/>
    <w:rsid w:val="005F7BCA"/>
    <w:rsid w:val="00601369"/>
    <w:rsid w:val="00617F27"/>
    <w:rsid w:val="00623E84"/>
    <w:rsid w:val="006355D9"/>
    <w:rsid w:val="0063721B"/>
    <w:rsid w:val="006519BB"/>
    <w:rsid w:val="006577FE"/>
    <w:rsid w:val="00665435"/>
    <w:rsid w:val="006706C6"/>
    <w:rsid w:val="00673820"/>
    <w:rsid w:val="00693CE7"/>
    <w:rsid w:val="0069417F"/>
    <w:rsid w:val="006A1269"/>
    <w:rsid w:val="006B0FBF"/>
    <w:rsid w:val="006B5476"/>
    <w:rsid w:val="006C09FE"/>
    <w:rsid w:val="00700A45"/>
    <w:rsid w:val="007027DC"/>
    <w:rsid w:val="00720EBD"/>
    <w:rsid w:val="0073001A"/>
    <w:rsid w:val="00737D7A"/>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C551A"/>
    <w:rsid w:val="007D2A1B"/>
    <w:rsid w:val="007D3CC6"/>
    <w:rsid w:val="007D6CAE"/>
    <w:rsid w:val="007E3CA5"/>
    <w:rsid w:val="007E7A64"/>
    <w:rsid w:val="007F2F55"/>
    <w:rsid w:val="007F6E13"/>
    <w:rsid w:val="00807FE8"/>
    <w:rsid w:val="008130AC"/>
    <w:rsid w:val="008162AE"/>
    <w:rsid w:val="008215B4"/>
    <w:rsid w:val="00826194"/>
    <w:rsid w:val="00834682"/>
    <w:rsid w:val="008346AE"/>
    <w:rsid w:val="008427DF"/>
    <w:rsid w:val="00851F4F"/>
    <w:rsid w:val="00855E79"/>
    <w:rsid w:val="008659E2"/>
    <w:rsid w:val="008669FB"/>
    <w:rsid w:val="00880B27"/>
    <w:rsid w:val="0088151A"/>
    <w:rsid w:val="008879E4"/>
    <w:rsid w:val="008A37BF"/>
    <w:rsid w:val="008B416D"/>
    <w:rsid w:val="008D07F2"/>
    <w:rsid w:val="008E4372"/>
    <w:rsid w:val="008E498B"/>
    <w:rsid w:val="008F0A0F"/>
    <w:rsid w:val="008F0D3C"/>
    <w:rsid w:val="008F2663"/>
    <w:rsid w:val="008F37EA"/>
    <w:rsid w:val="0090644C"/>
    <w:rsid w:val="00915B27"/>
    <w:rsid w:val="00933515"/>
    <w:rsid w:val="009402BD"/>
    <w:rsid w:val="00943799"/>
    <w:rsid w:val="00963730"/>
    <w:rsid w:val="00973614"/>
    <w:rsid w:val="00974436"/>
    <w:rsid w:val="0097569A"/>
    <w:rsid w:val="00981699"/>
    <w:rsid w:val="00982486"/>
    <w:rsid w:val="00987210"/>
    <w:rsid w:val="00994325"/>
    <w:rsid w:val="009970F5"/>
    <w:rsid w:val="009A2A11"/>
    <w:rsid w:val="009A50FC"/>
    <w:rsid w:val="009B0AE8"/>
    <w:rsid w:val="009B3E1B"/>
    <w:rsid w:val="009D163B"/>
    <w:rsid w:val="009D784D"/>
    <w:rsid w:val="009E425F"/>
    <w:rsid w:val="009E582F"/>
    <w:rsid w:val="009F6467"/>
    <w:rsid w:val="009F6AEA"/>
    <w:rsid w:val="00A07E28"/>
    <w:rsid w:val="00A11054"/>
    <w:rsid w:val="00A40A6E"/>
    <w:rsid w:val="00A4136D"/>
    <w:rsid w:val="00A43900"/>
    <w:rsid w:val="00A43A56"/>
    <w:rsid w:val="00A46D68"/>
    <w:rsid w:val="00A53B07"/>
    <w:rsid w:val="00A57554"/>
    <w:rsid w:val="00A66369"/>
    <w:rsid w:val="00A771B7"/>
    <w:rsid w:val="00AD2364"/>
    <w:rsid w:val="00AD236E"/>
    <w:rsid w:val="00AF0057"/>
    <w:rsid w:val="00B00228"/>
    <w:rsid w:val="00B11E63"/>
    <w:rsid w:val="00B36B6A"/>
    <w:rsid w:val="00B41FFD"/>
    <w:rsid w:val="00B43377"/>
    <w:rsid w:val="00B70DAC"/>
    <w:rsid w:val="00B714AE"/>
    <w:rsid w:val="00B83A87"/>
    <w:rsid w:val="00B868D2"/>
    <w:rsid w:val="00B967B4"/>
    <w:rsid w:val="00BA7898"/>
    <w:rsid w:val="00BC1DFA"/>
    <w:rsid w:val="00BD5852"/>
    <w:rsid w:val="00BD6730"/>
    <w:rsid w:val="00BE59C9"/>
    <w:rsid w:val="00BF0614"/>
    <w:rsid w:val="00BF3995"/>
    <w:rsid w:val="00BF5724"/>
    <w:rsid w:val="00BF6A15"/>
    <w:rsid w:val="00C07285"/>
    <w:rsid w:val="00C108D7"/>
    <w:rsid w:val="00C26010"/>
    <w:rsid w:val="00C33797"/>
    <w:rsid w:val="00C34FBC"/>
    <w:rsid w:val="00C37165"/>
    <w:rsid w:val="00C37E77"/>
    <w:rsid w:val="00C403F9"/>
    <w:rsid w:val="00C52DFB"/>
    <w:rsid w:val="00C55846"/>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45A59"/>
    <w:rsid w:val="00D55952"/>
    <w:rsid w:val="00D74651"/>
    <w:rsid w:val="00D86856"/>
    <w:rsid w:val="00DA03FC"/>
    <w:rsid w:val="00DA08EE"/>
    <w:rsid w:val="00DA74F4"/>
    <w:rsid w:val="00DC1180"/>
    <w:rsid w:val="00DC7A14"/>
    <w:rsid w:val="00DC7A8B"/>
    <w:rsid w:val="00DE1EAB"/>
    <w:rsid w:val="00E26AF4"/>
    <w:rsid w:val="00E3287F"/>
    <w:rsid w:val="00E32D6A"/>
    <w:rsid w:val="00E3302F"/>
    <w:rsid w:val="00E44C7A"/>
    <w:rsid w:val="00E5375D"/>
    <w:rsid w:val="00E62357"/>
    <w:rsid w:val="00E6295A"/>
    <w:rsid w:val="00E738D6"/>
    <w:rsid w:val="00E92336"/>
    <w:rsid w:val="00EA1445"/>
    <w:rsid w:val="00EC6845"/>
    <w:rsid w:val="00ED058C"/>
    <w:rsid w:val="00ED3073"/>
    <w:rsid w:val="00ED364D"/>
    <w:rsid w:val="00ED7004"/>
    <w:rsid w:val="00EF2EF7"/>
    <w:rsid w:val="00EF5608"/>
    <w:rsid w:val="00F11208"/>
    <w:rsid w:val="00F11397"/>
    <w:rsid w:val="00F143A0"/>
    <w:rsid w:val="00F237F3"/>
    <w:rsid w:val="00F31FF3"/>
    <w:rsid w:val="00F44599"/>
    <w:rsid w:val="00F75C2F"/>
    <w:rsid w:val="00F932D1"/>
    <w:rsid w:val="00FA6FC9"/>
    <w:rsid w:val="00FA771D"/>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raneros" TargetMode="External"/><Relationship Id="rId18" Type="http://schemas.openxmlformats.org/officeDocument/2006/relationships/hyperlink" Target="https://es.wikipedia.org/wiki/Olivar_(Chile)" TargetMode="External"/><Relationship Id="rId26"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hyperlink" Target="https://es.wikipedia.org/wiki/Quinta_de_Tilcoco"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s.wikipedia.org/wiki/Do%C3%B1ihue" TargetMode="External"/><Relationship Id="rId17" Type="http://schemas.openxmlformats.org/officeDocument/2006/relationships/hyperlink" Target="https://es.wikipedia.org/wiki/Mostazal" TargetMode="External"/><Relationship Id="rId25" Type="http://schemas.openxmlformats.org/officeDocument/2006/relationships/hyperlink" Target="https://es.wikipedia.org/wiki/San_Vicente_de_Tagua_Tagua" TargetMode="External"/><Relationship Id="rId33"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es.wikipedia.org/wiki/Malloa" TargetMode="External"/><Relationship Id="rId20" Type="http://schemas.openxmlformats.org/officeDocument/2006/relationships/hyperlink" Target="https://es.wikipedia.org/wiki/Pichidegua" TargetMode="External"/><Relationship Id="rId29" Type="http://schemas.openxmlformats.org/officeDocument/2006/relationships/hyperlink" Target="mailto:crojas@territoriaconsultore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oltauco" TargetMode="External"/><Relationship Id="rId24" Type="http://schemas.openxmlformats.org/officeDocument/2006/relationships/hyperlink" Target="https://es.wikipedia.org/wiki/Requ%C3%ADnoa" TargetMode="External"/><Relationship Id="rId32" Type="http://schemas.openxmlformats.org/officeDocument/2006/relationships/hyperlink" Target="https://zeus.sii.cl/dii_doc/carpeta-tributaria/html/index.htm" TargetMode="External"/><Relationship Id="rId5" Type="http://schemas.openxmlformats.org/officeDocument/2006/relationships/settings" Target="settings.xml"/><Relationship Id="rId15" Type="http://schemas.openxmlformats.org/officeDocument/2006/relationships/hyperlink" Target="https://es.wikipedia.org/wiki/Machal%C3%AD" TargetMode="External"/><Relationship Id="rId23" Type="http://schemas.openxmlformats.org/officeDocument/2006/relationships/hyperlink" Target="https://es.wikipedia.org/wiki/Rengo" TargetMode="External"/><Relationship Id="rId28" Type="http://schemas.openxmlformats.org/officeDocument/2006/relationships/hyperlink" Target="http://www.sii.cl" TargetMode="External"/><Relationship Id="rId36" Type="http://schemas.openxmlformats.org/officeDocument/2006/relationships/theme" Target="theme/theme1.xml"/><Relationship Id="rId10" Type="http://schemas.openxmlformats.org/officeDocument/2006/relationships/hyperlink" Target="https://es.wikipedia.org/wiki/Coinco" TargetMode="External"/><Relationship Id="rId19" Type="http://schemas.openxmlformats.org/officeDocument/2006/relationships/hyperlink" Target="https://es.wikipedia.org/wiki/Peumo" TargetMode="External"/><Relationship Id="rId31" Type="http://schemas.openxmlformats.org/officeDocument/2006/relationships/hyperlink" Target="https://zeus.sii.cl/dii_doc/carpeta-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s.wikipedia.org/wiki/Las_Cabras" TargetMode="External"/><Relationship Id="rId22" Type="http://schemas.openxmlformats.org/officeDocument/2006/relationships/hyperlink" Target="https://es.wikipedia.org/wiki/Rancagua" TargetMode="External"/><Relationship Id="rId27" Type="http://schemas.openxmlformats.org/officeDocument/2006/relationships/hyperlink" Target="http://www.sercotec.cl" TargetMode="External"/><Relationship Id="rId30" Type="http://schemas.openxmlformats.org/officeDocument/2006/relationships/hyperlink" Target="mailto:puntomipe6@gmail.com"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2FE52E-FBF6-498C-B34B-805DB41F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7992</Words>
  <Characters>43962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Jose Castillo Valle</cp:lastModifiedBy>
  <cp:revision>8</cp:revision>
  <cp:lastPrinted>2020-05-23T14:01:00Z</cp:lastPrinted>
  <dcterms:created xsi:type="dcterms:W3CDTF">2020-08-06T19:31:00Z</dcterms:created>
  <dcterms:modified xsi:type="dcterms:W3CDTF">2020-08-12T21:38:00Z</dcterms:modified>
</cp:coreProperties>
</file>