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3CCD06D0"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EE2260" w:rsidRPr="00DB3D0E">
        <w:rPr>
          <w:rFonts w:ascii="gobCL" w:eastAsia="gobCL" w:hAnsi="gobCL" w:cs="gobCL"/>
          <w:b/>
          <w:color w:val="000000"/>
          <w:sz w:val="36"/>
          <w:szCs w:val="36"/>
        </w:rPr>
        <w:t>TURISMO</w:t>
      </w:r>
      <w:r w:rsidR="00E223E9">
        <w:rPr>
          <w:rFonts w:ascii="gobCL" w:eastAsia="gobCL" w:hAnsi="gobCL" w:cs="gobCL"/>
          <w:b/>
          <w:color w:val="000000"/>
          <w:sz w:val="36"/>
          <w:szCs w:val="36"/>
        </w:rPr>
        <w:t xml:space="preserve"> </w:t>
      </w:r>
      <w:r w:rsidR="00E223E9" w:rsidRPr="009F4DD6">
        <w:rPr>
          <w:rFonts w:ascii="gobCL" w:eastAsia="gobCL" w:hAnsi="gobCL" w:cs="gobCL"/>
          <w:b/>
          <w:color w:val="000000"/>
          <w:sz w:val="36"/>
          <w:szCs w:val="36"/>
        </w:rPr>
        <w:t>FOGAPE CON BANCOESTADO</w:t>
      </w: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Default="00E223E9" w:rsidP="00B43377">
      <w:pPr>
        <w:tabs>
          <w:tab w:val="left" w:pos="1650"/>
          <w:tab w:val="center" w:pos="4419"/>
        </w:tabs>
        <w:spacing w:before="240" w:after="240"/>
        <w:jc w:val="center"/>
        <w:rPr>
          <w:rFonts w:ascii="gobCL" w:eastAsia="gobCL" w:hAnsi="gobCL" w:cs="gobCL"/>
          <w:b/>
          <w:color w:val="000000"/>
          <w:sz w:val="36"/>
          <w:szCs w:val="36"/>
        </w:rPr>
      </w:pPr>
    </w:p>
    <w:p w14:paraId="6D990619" w14:textId="77777777" w:rsidR="00727047" w:rsidRDefault="00727047" w:rsidP="00B43377">
      <w:pPr>
        <w:tabs>
          <w:tab w:val="left" w:pos="1650"/>
          <w:tab w:val="center" w:pos="4419"/>
        </w:tabs>
        <w:spacing w:before="240" w:after="240"/>
        <w:jc w:val="center"/>
        <w:rPr>
          <w:rFonts w:ascii="gobCL" w:eastAsia="gobCL" w:hAnsi="gobCL" w:cs="gobCL"/>
          <w:b/>
          <w:color w:val="000000"/>
          <w:sz w:val="36"/>
          <w:szCs w:val="36"/>
        </w:rPr>
      </w:pPr>
    </w:p>
    <w:p w14:paraId="26665676" w14:textId="5E579E73" w:rsidR="00B43377" w:rsidRPr="00CA75E0"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2E08F8">
        <w:rPr>
          <w:rFonts w:ascii="gobCL" w:eastAsia="gobCL" w:hAnsi="gobCL" w:cs="gobCL"/>
          <w:b/>
          <w:color w:val="000000"/>
          <w:sz w:val="36"/>
          <w:szCs w:val="36"/>
        </w:rPr>
        <w:t>Antofagasta</w:t>
      </w:r>
    </w:p>
    <w:p w14:paraId="79AA9C6D" w14:textId="792F8168"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E6790">
        <w:rPr>
          <w:rFonts w:ascii="gobCL" w:eastAsia="gobCL" w:hAnsi="gobCL" w:cs="gobCL"/>
          <w:b/>
          <w:color w:val="000000"/>
          <w:sz w:val="28"/>
          <w:szCs w:val="36"/>
        </w:rPr>
        <w:t xml:space="preserve"> </w:t>
      </w:r>
      <w:r w:rsidR="002E08F8">
        <w:rPr>
          <w:rFonts w:ascii="gobCL" w:eastAsia="gobCL" w:hAnsi="gobCL" w:cs="gobCL"/>
          <w:b/>
          <w:color w:val="000000"/>
          <w:sz w:val="28"/>
          <w:szCs w:val="36"/>
        </w:rPr>
        <w:t>Agosto</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49E132BC"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14:paraId="5F6426C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Es una industria que genera cerca de 400.000 empleos directos y está compuesta mayoritariamente por pymes. Más de un 95% de quienes emprenden en este sector son micro, pequeñas y medianas empresas.</w:t>
      </w:r>
    </w:p>
    <w:p w14:paraId="2030308E"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Por lo mismo, hoy más que nunca la actividad turística y, en especial, los pequeños empresarios que emprenden en ella, requieren de nuestro apoyo para reactivar sus negocios y darle un reimpulso a su capacidad de gestión y desarrollo innovador.</w:t>
      </w:r>
    </w:p>
    <w:p w14:paraId="73C37B05" w14:textId="77777777" w:rsidR="008775F8" w:rsidRPr="008775F8" w:rsidRDefault="008775F8" w:rsidP="008775F8">
      <w:pPr>
        <w:spacing w:before="240" w:after="240"/>
        <w:jc w:val="both"/>
        <w:rPr>
          <w:rFonts w:ascii="gobCL" w:eastAsia="gobCL" w:hAnsi="gobCL" w:cs="gobCL"/>
          <w:color w:val="000000"/>
        </w:rPr>
      </w:pPr>
      <w:proofErr w:type="spellStart"/>
      <w:r w:rsidRPr="008775F8">
        <w:rPr>
          <w:rFonts w:ascii="gobCL" w:eastAsia="gobCL" w:hAnsi="gobCL" w:cs="gobCL"/>
          <w:color w:val="000000"/>
        </w:rPr>
        <w:t>Sercotec</w:t>
      </w:r>
      <w:proofErr w:type="spellEnd"/>
      <w:r w:rsidRPr="008775F8">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D25CD77" w14:textId="230E416B" w:rsidR="00FC1FA8" w:rsidRDefault="006A3A2F" w:rsidP="0053031B">
      <w:pPr>
        <w:jc w:val="both"/>
        <w:rPr>
          <w:rFonts w:ascii="gobCL" w:eastAsia="gobCL" w:hAnsi="gobCL" w:cs="gobCL"/>
        </w:rPr>
      </w:pPr>
      <w:r w:rsidRPr="00B026B0">
        <w:rPr>
          <w:rFonts w:ascii="gobCL" w:eastAsia="gobCL" w:hAnsi="gobCL" w:cs="gobCL"/>
          <w:color w:val="000000"/>
        </w:rPr>
        <w:t xml:space="preserve">Hoy, ante la contingencia nacional, el rol de </w:t>
      </w:r>
      <w:proofErr w:type="spellStart"/>
      <w:r w:rsidRPr="00B026B0">
        <w:rPr>
          <w:rFonts w:ascii="gobCL" w:eastAsia="gobCL" w:hAnsi="gobCL" w:cs="gobCL"/>
          <w:color w:val="000000"/>
        </w:rPr>
        <w:t>Sercotec</w:t>
      </w:r>
      <w:proofErr w:type="spellEnd"/>
      <w:r w:rsidRPr="00B026B0">
        <w:rPr>
          <w:rFonts w:ascii="gobCL" w:eastAsia="gobCL" w:hAnsi="gobCL" w:cs="gobCL"/>
          <w:color w:val="000000"/>
        </w:rPr>
        <w:t xml:space="preserve"> se ha vuelto aún más imprescindible, por lo cual dispone el Programa Especial “</w:t>
      </w:r>
      <w:r w:rsidR="00C63348" w:rsidRPr="00C63348">
        <w:rPr>
          <w:rFonts w:ascii="gobCL" w:eastAsia="gobCL" w:hAnsi="gobCL" w:cs="gobCL"/>
          <w:b/>
          <w:color w:val="000000"/>
        </w:rPr>
        <w:t>REACTÍVATE TURISMO</w:t>
      </w:r>
      <w:r w:rsidR="00C63348">
        <w:rPr>
          <w:rFonts w:ascii="gobCL" w:eastAsia="gobCL" w:hAnsi="gobCL" w:cs="gobCL"/>
          <w:b/>
          <w:color w:val="000000"/>
        </w:rPr>
        <w:t xml:space="preserve"> </w:t>
      </w:r>
      <w:r w:rsidR="00C63348" w:rsidRPr="00C63348">
        <w:rPr>
          <w:rFonts w:ascii="gobCL" w:eastAsia="gobCL" w:hAnsi="gobCL" w:cs="gobCL"/>
          <w:b/>
          <w:color w:val="000000"/>
        </w:rPr>
        <w:t>FOGAPE CON BANCOESTADO</w:t>
      </w:r>
      <w:r w:rsidR="00050E62">
        <w:rPr>
          <w:rFonts w:ascii="gobCL" w:eastAsia="gobCL" w:hAnsi="gobCL" w:cs="gobCL"/>
          <w:b/>
          <w:color w:val="000000"/>
        </w:rPr>
        <w:t>”</w:t>
      </w:r>
      <w:r w:rsidRPr="00B026B0">
        <w:rPr>
          <w:rFonts w:ascii="gobCL" w:eastAsia="gobCL" w:hAnsi="gobCL" w:cs="gobCL"/>
          <w:color w:val="000000"/>
        </w:rPr>
        <w:t xml:space="preserve">, el cual busca, por un lado, entregar un subsidio a aquellas micro y pequeñas empresas, con ventas netas mayores o iguales a 200 UF e inferiores o iguales 25.000 UF al año, que se han visto afectadas en sus ingresos a causa de los últimos acontecimientos vividos en Chile, según lo establecido en las presentes bases. Por otro lado, quienes postulen a esta convocatoria, podrían además acceder al crédito COVID-19 con </w:t>
      </w:r>
      <w:r w:rsidRPr="00B026B0">
        <w:rPr>
          <w:rFonts w:ascii="gobCL" w:eastAsia="gobCL" w:hAnsi="gobCL" w:cs="gobCL"/>
        </w:rPr>
        <w:t xml:space="preserve">Garantías (FOGAPE) a través de </w:t>
      </w:r>
      <w:proofErr w:type="spellStart"/>
      <w:r w:rsidRPr="00B026B0">
        <w:rPr>
          <w:rFonts w:ascii="gobCL" w:eastAsia="gobCL" w:hAnsi="gobCL" w:cs="gobCL"/>
        </w:rPr>
        <w:t>BancoEstado</w:t>
      </w:r>
      <w:proofErr w:type="spellEnd"/>
      <w:r w:rsidRPr="00B026B0">
        <w:rPr>
          <w:rFonts w:ascii="gobCL" w:eastAsia="gobCL" w:hAnsi="gobCL" w:cs="gobCL"/>
        </w:rPr>
        <w:t xml:space="preserve">. Este fondo de garantía para pequeños empresarios, fue creado por ley y su principal objetivo es favorecer el financiamiento de capital de trabajo, para el pago de remuneraciones y obligaciones previsionales, arriendos, suministros y facturas pendientes, obligaciones tributarias, y otros gastos indispensables para mantener </w:t>
      </w:r>
      <w:r w:rsidR="00E223E9">
        <w:rPr>
          <w:rFonts w:ascii="gobCL" w:eastAsia="gobCL" w:hAnsi="gobCL" w:cs="gobCL"/>
        </w:rPr>
        <w:t>el funcionamiento de la empresa.</w:t>
      </w:r>
    </w:p>
    <w:p w14:paraId="6EC9BF6A" w14:textId="77777777" w:rsidR="0053031B" w:rsidRDefault="0053031B" w:rsidP="0053031B">
      <w:pPr>
        <w:rPr>
          <w:rFonts w:ascii="gobCL" w:eastAsia="gobCL" w:hAnsi="gobCL" w:cs="gobCL"/>
          <w:b/>
        </w:rPr>
      </w:pP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lastRenderedPageBreak/>
        <w:t>2. ¿Qué es?</w:t>
      </w:r>
    </w:p>
    <w:p w14:paraId="78FF837A" w14:textId="5FDC70D5"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programa que busca apoyar a las micro y pequeñas empresas</w:t>
      </w:r>
      <w:r w:rsidR="00B47309" w:rsidRPr="00DB3D0E">
        <w:rPr>
          <w:rFonts w:ascii="gobCL" w:eastAsia="gobCL" w:hAnsi="gobCL" w:cs="gobCL"/>
        </w:rPr>
        <w:t xml:space="preserve"> del sector turismo,</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FD1F7A" w:rsidRPr="00DB3D0E">
        <w:rPr>
          <w:rFonts w:ascii="gobCL" w:eastAsia="gobCL" w:hAnsi="gobCL" w:cs="gobCL"/>
        </w:rPr>
        <w:t>28</w:t>
      </w:r>
      <w:r w:rsidR="00B47309" w:rsidRPr="00DB3D0E">
        <w:rPr>
          <w:rFonts w:ascii="gobCL" w:eastAsia="gobCL" w:hAnsi="gobCL" w:cs="gobCL"/>
        </w:rPr>
        <w:t xml:space="preserve"> de </w:t>
      </w:r>
      <w:r w:rsidR="00FD1F7A" w:rsidRPr="00DB3D0E">
        <w:rPr>
          <w:rFonts w:ascii="gobCL" w:eastAsia="gobCL" w:hAnsi="gobCL" w:cs="gobCL"/>
        </w:rPr>
        <w:t>febrero</w:t>
      </w:r>
      <w:r w:rsidR="00B47309" w:rsidRPr="00DB3D0E">
        <w:rPr>
          <w:rFonts w:ascii="gobCL" w:eastAsia="gobCL" w:hAnsi="gobCL" w:cs="gobCL"/>
        </w:rPr>
        <w:t xml:space="preserve"> de 2019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Pr="00DB3D0E">
        <w:rPr>
          <w:rFonts w:ascii="gobCL" w:eastAsia="gobCL" w:hAnsi="gobCL" w:cs="gobCL"/>
        </w:rPr>
        <w:t xml:space="preserve"> al año, que hayan visto afect</w:t>
      </w:r>
      <w:r w:rsidR="0046475F">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3FF42389" w:rsidR="001E2557" w:rsidRPr="001E2557" w:rsidRDefault="001E2557" w:rsidP="001E2557">
      <w:pPr>
        <w:spacing w:before="240" w:after="240"/>
        <w:jc w:val="both"/>
        <w:rPr>
          <w:rFonts w:ascii="gobCL" w:eastAsia="gobCL" w:hAnsi="gobCL" w:cs="gobCL"/>
        </w:rPr>
      </w:pPr>
      <w:r w:rsidRPr="00DB3D0E">
        <w:rPr>
          <w:rFonts w:ascii="gobCL" w:eastAsia="gobCL" w:hAnsi="gobCL" w:cs="gobCL"/>
        </w:rPr>
        <w:t xml:space="preserve">Para apoyar la reactivación de su actividad económica, </w:t>
      </w:r>
      <w:proofErr w:type="spellStart"/>
      <w:r w:rsidRPr="00DB3D0E">
        <w:rPr>
          <w:rFonts w:ascii="gobCL" w:eastAsia="gobCL" w:hAnsi="gobCL" w:cs="gobCL"/>
        </w:rPr>
        <w:t>Sercotec</w:t>
      </w:r>
      <w:proofErr w:type="spellEnd"/>
      <w:r w:rsidRPr="00DB3D0E">
        <w:rPr>
          <w:rFonts w:ascii="gobCL" w:eastAsia="gobCL" w:hAnsi="gobCL" w:cs="gobCL"/>
        </w:rPr>
        <w:t xml:space="preserve"> otorga un su</w:t>
      </w:r>
      <w:r w:rsidR="006E6147" w:rsidRPr="00DB3D0E">
        <w:rPr>
          <w:rFonts w:ascii="gobCL" w:eastAsia="gobCL" w:hAnsi="gobCL" w:cs="gobCL"/>
        </w:rPr>
        <w:t xml:space="preserve">bsidio que les permite adquirir </w:t>
      </w:r>
      <w:r w:rsidR="007A4AD4">
        <w:rPr>
          <w:rFonts w:ascii="gobCL" w:eastAsia="gobCL" w:hAnsi="gobCL" w:cs="gobCL"/>
        </w:rPr>
        <w:t xml:space="preserve">activos fijos,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5C3F82">
        <w:rPr>
          <w:rFonts w:ascii="gobCL" w:eastAsia="gobCL" w:hAnsi="gobCL" w:cs="gobCL"/>
        </w:rPr>
        <w:t xml:space="preserve"> arriendos, sueldos</w:t>
      </w:r>
      <w:r w:rsidR="0000708B" w:rsidRPr="00DB3D0E">
        <w:rPr>
          <w:rFonts w:ascii="gobCL" w:eastAsia="gobCL" w:hAnsi="gobCL" w:cs="gobCL"/>
        </w:rPr>
        <w:t xml:space="preserve"> </w:t>
      </w:r>
      <w:r w:rsidR="005C3F82">
        <w:rPr>
          <w:rFonts w:ascii="gobCL" w:eastAsia="gobCL" w:hAnsi="gobCL" w:cs="gobCL"/>
        </w:rPr>
        <w:t xml:space="preserve">y </w:t>
      </w:r>
      <w:r w:rsidR="0000708B" w:rsidRPr="00DB3D0E">
        <w:rPr>
          <w:rFonts w:ascii="gobCL" w:eastAsia="gobCL" w:hAnsi="gobCL" w:cs="gobCL"/>
        </w:rPr>
        <w:t>pago de servicios básicos</w:t>
      </w:r>
      <w:r w:rsidR="00B47309" w:rsidRPr="00DB3D0E">
        <w:rPr>
          <w:rFonts w:ascii="gobCL" w:eastAsia="gobCL" w:hAnsi="gobCL" w:cs="gobCL"/>
        </w:rPr>
        <w:t xml:space="preserve">,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7D384E28"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FD1F7A">
        <w:rPr>
          <w:rFonts w:ascii="gobCL" w:eastAsia="gobCL" w:hAnsi="gobCL" w:cs="gobCL"/>
          <w:b/>
          <w:color w:val="000000"/>
        </w:rPr>
        <w:t>28</w:t>
      </w:r>
      <w:r w:rsidR="00E32D6A" w:rsidRPr="00E32D6A">
        <w:rPr>
          <w:rFonts w:ascii="gobCL" w:eastAsia="gobCL" w:hAnsi="gobCL" w:cs="gobCL"/>
          <w:b/>
          <w:color w:val="000000"/>
        </w:rPr>
        <w:t xml:space="preserve"> de </w:t>
      </w:r>
      <w:r w:rsidR="00FD1F7A">
        <w:rPr>
          <w:rFonts w:ascii="gobCL" w:eastAsia="gobCL" w:hAnsi="gobCL" w:cs="gobCL"/>
          <w:b/>
          <w:color w:val="000000"/>
        </w:rPr>
        <w:t>febrero</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lastRenderedPageBreak/>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102AC3D3" w:rsidR="00CF17EC"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5466EA99" w14:textId="24DD16F4" w:rsidR="00481082" w:rsidRDefault="001515EE" w:rsidP="009064E3">
      <w:pPr>
        <w:pBdr>
          <w:top w:val="nil"/>
          <w:left w:val="nil"/>
          <w:bottom w:val="nil"/>
          <w:right w:val="nil"/>
          <w:between w:val="nil"/>
        </w:pBdr>
        <w:spacing w:after="0"/>
        <w:ind w:left="720"/>
        <w:jc w:val="both"/>
        <w:rPr>
          <w:rFonts w:ascii="gobCL" w:eastAsia="gobCL" w:hAnsi="gobCL" w:cs="gobCL"/>
          <w:b/>
          <w:u w:val="single"/>
        </w:rPr>
      </w:pPr>
      <w:r w:rsidRPr="00DB3D0E">
        <w:rPr>
          <w:rFonts w:ascii="gobCL" w:eastAsia="gobCL" w:hAnsi="gobCL" w:cs="gobCL"/>
          <w:color w:val="000000"/>
        </w:rPr>
        <w:t>a.</w:t>
      </w:r>
      <w:r w:rsidR="005E29F4">
        <w:rPr>
          <w:rFonts w:ascii="gobCL" w:eastAsia="gobCL" w:hAnsi="gobCL" w:cs="gobCL"/>
          <w:color w:val="000000"/>
        </w:rPr>
        <w:t>7</w:t>
      </w:r>
      <w:r w:rsidRPr="00DB3D0E">
        <w:rPr>
          <w:rFonts w:ascii="gobCL" w:eastAsia="gobCL" w:hAnsi="gobCL" w:cs="gobCL"/>
          <w:color w:val="000000"/>
        </w:rPr>
        <w:t xml:space="preserve"> </w:t>
      </w:r>
      <w:r w:rsidR="00DC4249" w:rsidRPr="00DC4249">
        <w:rPr>
          <w:rFonts w:ascii="gobCL" w:eastAsia="gobCL" w:hAnsi="gobCL" w:cs="gobCL"/>
          <w:bCs/>
          <w:iCs/>
          <w:color w:val="000000"/>
        </w:rPr>
        <w:t xml:space="preserve">No haber sido beneficiario de las convocatorias Reactívate de </w:t>
      </w:r>
      <w:proofErr w:type="spellStart"/>
      <w:r w:rsidR="00DC4249" w:rsidRPr="00DC4249">
        <w:rPr>
          <w:rFonts w:ascii="gobCL" w:eastAsia="gobCL" w:hAnsi="gobCL" w:cs="gobCL"/>
          <w:bCs/>
          <w:iCs/>
          <w:color w:val="000000"/>
        </w:rPr>
        <w:t>Sercotec</w:t>
      </w:r>
      <w:proofErr w:type="spellEnd"/>
      <w:r w:rsidR="00DC4249" w:rsidRPr="00DC4249">
        <w:rPr>
          <w:rFonts w:ascii="gobCL" w:eastAsia="gobCL" w:hAnsi="gobCL" w:cs="gobCL"/>
          <w:bCs/>
          <w:iCs/>
          <w:color w:val="000000"/>
        </w:rPr>
        <w:t xml:space="preserve"> (cualquier fuente de financiamiento), de las convocatorias Renace Aysén </w:t>
      </w:r>
      <w:bookmarkStart w:id="2" w:name="_Hlk47606360"/>
      <w:r w:rsidR="00DC4249" w:rsidRPr="00DC4249">
        <w:rPr>
          <w:rFonts w:ascii="gobCL" w:eastAsia="gobCL" w:hAnsi="gobCL" w:cs="gobCL"/>
          <w:bCs/>
          <w:iCs/>
          <w:color w:val="000000"/>
        </w:rPr>
        <w:t>y Renace Gastronómico Aysén</w:t>
      </w:r>
      <w:bookmarkEnd w:id="2"/>
      <w:r w:rsidR="00DC4249" w:rsidRPr="00DC4249">
        <w:rPr>
          <w:rFonts w:ascii="gobCL" w:eastAsia="gobCL" w:hAnsi="gobCL" w:cs="gobCL"/>
          <w:bCs/>
          <w:iCs/>
          <w:color w:val="000000"/>
        </w:rPr>
        <w:t xml:space="preserve">. </w:t>
      </w:r>
      <w:proofErr w:type="spellStart"/>
      <w:r w:rsidR="00DC4249" w:rsidRPr="00DC4249">
        <w:rPr>
          <w:rFonts w:ascii="gobCL" w:eastAsia="gobCL" w:hAnsi="gobCL" w:cs="gobCL"/>
          <w:bCs/>
          <w:iCs/>
          <w:color w:val="000000"/>
        </w:rPr>
        <w:t>Sercotec</w:t>
      </w:r>
      <w:proofErr w:type="spellEnd"/>
      <w:r w:rsidR="00DC4249" w:rsidRPr="00DC4249">
        <w:rPr>
          <w:rFonts w:ascii="gobCL" w:eastAsia="gobCL" w:hAnsi="gobCL" w:cs="gobCL"/>
          <w:bCs/>
          <w:iCs/>
          <w:color w:val="000000"/>
        </w:rPr>
        <w:t xml:space="preserve"> validará nuevamente esta condición al momento de formalizar</w:t>
      </w:r>
      <w:r w:rsidR="00DC4249" w:rsidRPr="00DC4249">
        <w:rPr>
          <w:rFonts w:ascii="gobCL" w:eastAsia="gobCL" w:hAnsi="gobCL" w:cs="gobCL"/>
          <w:b/>
          <w:bCs/>
          <w:i/>
          <w:iCs/>
          <w:color w:val="000000"/>
        </w:rPr>
        <w:t>.</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53AFA66E" w14:textId="77777777" w:rsidR="004F3EAC" w:rsidRPr="00CA75E0" w:rsidRDefault="004F3EAC">
      <w:pPr>
        <w:pBdr>
          <w:top w:val="nil"/>
          <w:left w:val="nil"/>
          <w:bottom w:val="nil"/>
          <w:right w:val="nil"/>
          <w:between w:val="nil"/>
        </w:pBdr>
        <w:spacing w:after="0" w:line="276" w:lineRule="auto"/>
        <w:jc w:val="both"/>
        <w:rPr>
          <w:rFonts w:ascii="gobCL" w:eastAsia="gobCL" w:hAnsi="gobCL" w:cs="gobCL"/>
          <w:color w:val="000000"/>
        </w:rPr>
      </w:pPr>
    </w:p>
    <w:p w14:paraId="77F68116" w14:textId="4C6EC2F5" w:rsidR="004F3EAC" w:rsidRPr="00FC1FA8" w:rsidRDefault="004F3EAC" w:rsidP="004F3EAC">
      <w:pPr>
        <w:pBdr>
          <w:top w:val="nil"/>
          <w:left w:val="nil"/>
          <w:bottom w:val="nil"/>
          <w:right w:val="nil"/>
          <w:between w:val="nil"/>
        </w:pBdr>
        <w:spacing w:after="0" w:line="276" w:lineRule="auto"/>
        <w:ind w:left="720"/>
        <w:jc w:val="both"/>
        <w:rPr>
          <w:rFonts w:ascii="gobCL" w:eastAsia="gobCL" w:hAnsi="gobCL" w:cs="gobCL"/>
          <w:b/>
          <w:color w:val="000000"/>
        </w:rPr>
      </w:pPr>
      <w:r w:rsidRPr="00FC1FA8">
        <w:rPr>
          <w:rFonts w:ascii="gobCL" w:eastAsia="gobCL" w:hAnsi="gobCL" w:cs="gobCL"/>
          <w:b/>
          <w:color w:val="000000"/>
        </w:rPr>
        <w:t>b.</w:t>
      </w:r>
      <w:r>
        <w:rPr>
          <w:rFonts w:ascii="gobCL" w:eastAsia="gobCL" w:hAnsi="gobCL" w:cs="gobCL"/>
          <w:b/>
          <w:color w:val="000000"/>
        </w:rPr>
        <w:t>1</w:t>
      </w:r>
      <w:r w:rsidRPr="00FC1FA8">
        <w:rPr>
          <w:rFonts w:ascii="gobCL" w:eastAsia="gobCL" w:hAnsi="gobCL" w:cs="gobCL"/>
          <w:b/>
          <w:color w:val="000000"/>
        </w:rPr>
        <w:t xml:space="preserve"> Ser sujeto de financiamiento del Fondo de Garantía para Pequeños Empresarios (FOGAPE) Crédito COVID 19.</w:t>
      </w:r>
    </w:p>
    <w:p w14:paraId="46C31171" w14:textId="77777777" w:rsidR="004F3EAC" w:rsidRDefault="004F3EAC" w:rsidP="004F3EAC">
      <w:pPr>
        <w:pBdr>
          <w:top w:val="nil"/>
          <w:left w:val="nil"/>
          <w:bottom w:val="nil"/>
          <w:right w:val="nil"/>
          <w:between w:val="nil"/>
        </w:pBdr>
        <w:spacing w:after="0" w:line="276" w:lineRule="auto"/>
        <w:ind w:left="720"/>
        <w:jc w:val="both"/>
        <w:rPr>
          <w:rFonts w:ascii="gobCL" w:eastAsia="gobCL" w:hAnsi="gobCL" w:cs="gobCL"/>
          <w:color w:val="000000"/>
        </w:rPr>
      </w:pPr>
      <w:r w:rsidRPr="00FC1FA8">
        <w:rPr>
          <w:rFonts w:ascii="gobCL" w:eastAsia="gobCL" w:hAnsi="gobCL" w:cs="gobCL"/>
          <w:color w:val="000000"/>
        </w:rPr>
        <w:t xml:space="preserve">Para la validación de este requisito, las empresas serán evaluadas por </w:t>
      </w:r>
      <w:proofErr w:type="spellStart"/>
      <w:r w:rsidRPr="00FC1FA8">
        <w:rPr>
          <w:rFonts w:ascii="gobCL" w:eastAsia="gobCL" w:hAnsi="gobCL" w:cs="gobCL"/>
          <w:color w:val="000000"/>
        </w:rPr>
        <w:t>BancoEstado</w:t>
      </w:r>
      <w:proofErr w:type="spellEnd"/>
      <w:r w:rsidRPr="00FC1FA8">
        <w:rPr>
          <w:rFonts w:ascii="gobCL" w:eastAsia="gobCL" w:hAnsi="gobCL" w:cs="gobCL"/>
          <w:color w:val="000000"/>
        </w:rPr>
        <w:t xml:space="preserve"> (Ver Anexo N° 6).</w:t>
      </w:r>
      <w:r w:rsidRPr="000E299A">
        <w:rPr>
          <w:rFonts w:ascii="gobCL" w:eastAsia="gobCL" w:hAnsi="gobCL" w:cs="gobCL"/>
          <w:color w:val="000000"/>
        </w:rPr>
        <w:t xml:space="preserve">  </w:t>
      </w:r>
    </w:p>
    <w:p w14:paraId="1B7A2FF1" w14:textId="380E689A" w:rsidR="002862B1" w:rsidRPr="00CA75E0" w:rsidRDefault="004F3EAC" w:rsidP="009064E3">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b.2</w:t>
      </w:r>
      <w:r w:rsidR="007C48F8" w:rsidRPr="00CA75E0">
        <w:rPr>
          <w:rFonts w:ascii="gobCL" w:eastAsia="gobCL" w:hAnsi="gobCL" w:cs="gobCL"/>
          <w:b/>
        </w:rPr>
        <w:t>.</w:t>
      </w:r>
      <w:r>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05C05B3D"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CA75E0"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Per</w:t>
            </w:r>
            <w:r w:rsidR="00D613F9">
              <w:rPr>
                <w:rFonts w:ascii="gobCL" w:eastAsia="gobCL" w:hAnsi="gobCL" w:cs="gobCL"/>
                <w:color w:val="000000"/>
              </w:rPr>
              <w:t>í</w:t>
            </w:r>
            <w:r w:rsidRPr="00CA75E0">
              <w:rPr>
                <w:rFonts w:ascii="gobCL" w:eastAsia="gobCL" w:hAnsi="gobCL" w:cs="gobCL"/>
                <w:color w:val="000000"/>
              </w:rPr>
              <w:t xml:space="preserve">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8826D2">
              <w:rPr>
                <w:rFonts w:ascii="gobCL" w:eastAsia="gobCL" w:hAnsi="gobCL" w:cs="gobCL"/>
                <w:color w:val="000000"/>
              </w:rPr>
              <w:t>200 UF</w:t>
            </w:r>
            <w:r w:rsidR="0046475F">
              <w:rPr>
                <w:rFonts w:ascii="gobCL" w:eastAsia="gobCL" w:hAnsi="gobCL" w:cs="gobCL"/>
                <w:color w:val="000000"/>
              </w:rPr>
              <w:t xml:space="preserve"> e inferiores o iguales a </w:t>
            </w:r>
            <w:r w:rsidR="001F55BD">
              <w:rPr>
                <w:rFonts w:ascii="gobCL" w:eastAsia="gobCL" w:hAnsi="gobCL" w:cs="gobCL"/>
                <w:color w:val="000000"/>
              </w:rPr>
              <w:t>25.000</w:t>
            </w:r>
            <w:r w:rsidRPr="00CA75E0">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4B71B903" w:rsidR="00FD1F7A" w:rsidRPr="00CA75E0" w:rsidRDefault="00FD1F7A" w:rsidP="00FD1F7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Marzo 2019 – Febrero </w:t>
            </w:r>
            <w:r w:rsidRPr="00CA75E0">
              <w:rPr>
                <w:rFonts w:ascii="gobCL" w:eastAsia="gobCL" w:hAnsi="gobCL" w:cs="gobCL"/>
                <w:color w:val="000000"/>
              </w:rPr>
              <w:t>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73D7AF8B" w:rsidR="008273BB" w:rsidRPr="008C5D76" w:rsidRDefault="004F3EAC"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b.3</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7455860E" w14:textId="351DD2F3" w:rsidR="00475B40" w:rsidRDefault="00864BBD" w:rsidP="009064E3">
      <w:pPr>
        <w:pBdr>
          <w:top w:val="nil"/>
          <w:left w:val="nil"/>
          <w:bottom w:val="nil"/>
          <w:right w:val="nil"/>
          <w:between w:val="nil"/>
        </w:pBdr>
        <w:spacing w:after="0" w:line="240" w:lineRule="auto"/>
        <w:ind w:left="720"/>
        <w:jc w:val="both"/>
        <w:rPr>
          <w:rFonts w:ascii="gobCL" w:eastAsia="gobCL" w:hAnsi="gobCL" w:cs="gobCL"/>
        </w:rPr>
      </w:pPr>
      <w:r w:rsidRPr="008C5D76">
        <w:rPr>
          <w:rFonts w:ascii="gobCL" w:eastAsia="gobCL" w:hAnsi="gobCL" w:cs="gobCL"/>
        </w:rPr>
        <w:t>Contar con</w:t>
      </w:r>
      <w:r w:rsidR="008273BB" w:rsidRPr="008C5D76">
        <w:rPr>
          <w:rFonts w:ascii="gobCL" w:eastAsia="gobCL" w:hAnsi="gobCL" w:cs="gobCL"/>
        </w:rPr>
        <w:t xml:space="preserve"> u</w:t>
      </w:r>
      <w:r w:rsidR="0046475F" w:rsidRPr="008C5D76">
        <w:rPr>
          <w:rFonts w:ascii="gobCL" w:eastAsia="gobCL" w:hAnsi="gobCL" w:cs="gobCL"/>
        </w:rPr>
        <w:t xml:space="preserve">na disminución de ventas de </w:t>
      </w:r>
      <w:r w:rsidR="00253819">
        <w:rPr>
          <w:rFonts w:ascii="gobCL" w:eastAsia="gobCL" w:hAnsi="gobCL" w:cs="gobCL"/>
        </w:rPr>
        <w:t xml:space="preserve">al menos </w:t>
      </w:r>
      <w:r w:rsidR="0046475F" w:rsidRPr="008C5D76">
        <w:rPr>
          <w:rFonts w:ascii="gobCL" w:eastAsia="gobCL" w:hAnsi="gobCL" w:cs="gobCL"/>
        </w:rPr>
        <w:t>un 3</w:t>
      </w:r>
      <w:r w:rsidR="008273BB" w:rsidRPr="008C5D76">
        <w:rPr>
          <w:rFonts w:ascii="gobCL" w:eastAsia="gobCL" w:hAnsi="gobCL" w:cs="gobCL"/>
        </w:rPr>
        <w:t xml:space="preserve">0%, comparando </w:t>
      </w:r>
      <w:r w:rsidR="005D07CD" w:rsidRPr="008C5D76">
        <w:rPr>
          <w:rFonts w:ascii="gobCL" w:eastAsia="gobCL" w:hAnsi="gobCL" w:cs="gobCL"/>
        </w:rPr>
        <w:t>el total de</w:t>
      </w:r>
      <w:r w:rsidR="008273BB" w:rsidRPr="008C5D76">
        <w:rPr>
          <w:rFonts w:ascii="gobCL" w:eastAsia="gobCL" w:hAnsi="gobCL" w:cs="gobCL"/>
        </w:rPr>
        <w:t xml:space="preserve"> ventas del período 1 </w:t>
      </w:r>
      <w:r w:rsidR="00475B40" w:rsidRPr="008C5D76">
        <w:rPr>
          <w:rFonts w:ascii="gobCL" w:eastAsia="gobCL" w:hAnsi="gobCL" w:cs="gobCL"/>
        </w:rPr>
        <w:t>(</w:t>
      </w:r>
      <w:r w:rsidR="008273BB" w:rsidRPr="008C5D76">
        <w:rPr>
          <w:rFonts w:ascii="gobCL" w:eastAsia="gobCL" w:hAnsi="gobCL" w:cs="gobCL"/>
        </w:rPr>
        <w:t>marzo</w:t>
      </w:r>
      <w:r w:rsidR="00475B40" w:rsidRPr="008C5D76">
        <w:rPr>
          <w:rFonts w:ascii="gobCL" w:eastAsia="gobCL" w:hAnsi="gobCL" w:cs="gobCL"/>
        </w:rPr>
        <w:t xml:space="preserve"> – </w:t>
      </w:r>
      <w:r w:rsidR="00F11208" w:rsidRPr="008C5D76">
        <w:rPr>
          <w:rFonts w:ascii="gobCL" w:eastAsia="gobCL" w:hAnsi="gobCL" w:cs="gobCL"/>
        </w:rPr>
        <w:t>abril</w:t>
      </w:r>
      <w:r w:rsidR="00475B40" w:rsidRPr="008C5D76">
        <w:rPr>
          <w:rFonts w:ascii="gobCL" w:eastAsia="gobCL" w:hAnsi="gobCL" w:cs="gobCL"/>
        </w:rPr>
        <w:t xml:space="preserve"> </w:t>
      </w:r>
      <w:r w:rsidR="000620A2" w:rsidRPr="008C5D76">
        <w:rPr>
          <w:rFonts w:ascii="gobCL" w:eastAsia="gobCL" w:hAnsi="gobCL" w:cs="gobCL"/>
        </w:rPr>
        <w:t xml:space="preserve">– mayo </w:t>
      </w:r>
      <w:r w:rsidR="00475B40" w:rsidRPr="008C5D76">
        <w:rPr>
          <w:rFonts w:ascii="gobCL" w:eastAsia="gobCL" w:hAnsi="gobCL" w:cs="gobCL"/>
        </w:rPr>
        <w:t xml:space="preserve">2019) con </w:t>
      </w:r>
      <w:r w:rsidR="005D07CD" w:rsidRPr="008C5D76">
        <w:rPr>
          <w:rFonts w:ascii="gobCL" w:eastAsia="gobCL" w:hAnsi="gobCL" w:cs="gobCL"/>
        </w:rPr>
        <w:t>el total de</w:t>
      </w:r>
      <w:r w:rsidR="00475B40" w:rsidRPr="008C5D76">
        <w:rPr>
          <w:rFonts w:ascii="gobCL" w:eastAsia="gobCL" w:hAnsi="gobCL" w:cs="gobCL"/>
        </w:rPr>
        <w:t xml:space="preserve"> ventas del período 2 (</w:t>
      </w:r>
      <w:r w:rsidR="00FE1F83" w:rsidRPr="008C5D76">
        <w:rPr>
          <w:rFonts w:ascii="gobCL" w:eastAsia="gobCL" w:hAnsi="gobCL" w:cs="gobCL"/>
        </w:rPr>
        <w:t>marzo</w:t>
      </w:r>
      <w:r w:rsidR="00475B40" w:rsidRPr="008C5D76">
        <w:rPr>
          <w:rFonts w:ascii="gobCL" w:eastAsia="gobCL" w:hAnsi="gobCL" w:cs="gobCL"/>
        </w:rPr>
        <w:t xml:space="preserve"> – </w:t>
      </w:r>
      <w:r w:rsidR="00F11208" w:rsidRPr="008C5D76">
        <w:rPr>
          <w:rFonts w:ascii="gobCL" w:eastAsia="gobCL" w:hAnsi="gobCL" w:cs="gobCL"/>
        </w:rPr>
        <w:t>abril</w:t>
      </w:r>
      <w:r w:rsidR="000620A2" w:rsidRPr="008C5D76">
        <w:rPr>
          <w:rFonts w:ascii="gobCL" w:eastAsia="gobCL" w:hAnsi="gobCL" w:cs="gobCL"/>
        </w:rPr>
        <w:t xml:space="preserve"> -mayo</w:t>
      </w:r>
      <w:r w:rsidR="00475B40" w:rsidRPr="008C5D76">
        <w:rPr>
          <w:rFonts w:ascii="gobCL" w:eastAsia="gobCL" w:hAnsi="gobCL" w:cs="gobCL"/>
        </w:rPr>
        <w:t xml:space="preserve"> 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789"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9064E3">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683DAF74" w:rsidR="002862B1" w:rsidRPr="00DB3D0E" w:rsidRDefault="007C48F8" w:rsidP="00847730">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0620A2" w:rsidRPr="00DB3D0E">
              <w:rPr>
                <w:rFonts w:ascii="gobCL" w:eastAsia="gobCL" w:hAnsi="gobCL" w:cs="gobCL"/>
                <w:sz w:val="22"/>
                <w:szCs w:val="22"/>
              </w:rPr>
              <w:t xml:space="preserve">28 </w:t>
            </w:r>
            <w:r w:rsidRPr="00DB3D0E">
              <w:rPr>
                <w:rFonts w:ascii="gobCL" w:eastAsia="gobCL" w:hAnsi="gobCL" w:cs="gobCL"/>
                <w:sz w:val="22"/>
                <w:szCs w:val="22"/>
              </w:rPr>
              <w:t xml:space="preserve">de </w:t>
            </w:r>
            <w:r w:rsidR="000620A2" w:rsidRPr="00DB3D0E">
              <w:rPr>
                <w:rFonts w:ascii="gobCL" w:eastAsia="gobCL" w:hAnsi="gobCL" w:cs="gobCL"/>
                <w:sz w:val="22"/>
                <w:szCs w:val="22"/>
              </w:rPr>
              <w:t xml:space="preserve">febrero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UF </w:t>
            </w:r>
            <w:r w:rsidR="00245140" w:rsidRPr="00DB3D0E">
              <w:rPr>
                <w:rFonts w:ascii="gobCL" w:eastAsia="gobCL" w:hAnsi="gobCL" w:cs="gobCL"/>
                <w:sz w:val="22"/>
                <w:szCs w:val="22"/>
              </w:rPr>
              <w:t xml:space="preserve">en el período </w:t>
            </w:r>
            <w:r w:rsidR="000620A2" w:rsidRPr="00DB3D0E">
              <w:rPr>
                <w:rFonts w:ascii="gobCL" w:eastAsia="gobCL" w:hAnsi="gobCL" w:cs="gobCL"/>
                <w:sz w:val="22"/>
                <w:szCs w:val="22"/>
              </w:rPr>
              <w:t>marzo</w:t>
            </w:r>
            <w:r w:rsidR="00245140" w:rsidRPr="00DB3D0E">
              <w:rPr>
                <w:rFonts w:ascii="gobCL" w:eastAsia="gobCL" w:hAnsi="gobCL" w:cs="gobCL"/>
                <w:sz w:val="22"/>
                <w:szCs w:val="22"/>
              </w:rPr>
              <w:t xml:space="preserve"> 2019 – </w:t>
            </w:r>
            <w:r w:rsidR="000620A2" w:rsidRPr="00DB3D0E">
              <w:rPr>
                <w:rFonts w:ascii="gobCL" w:eastAsia="gobCL" w:hAnsi="gobCL" w:cs="gobCL"/>
                <w:sz w:val="22"/>
                <w:szCs w:val="22"/>
              </w:rPr>
              <w:t>febrero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 xml:space="preserve">o aquellas que presenten </w:t>
            </w:r>
            <w:r w:rsidR="0046475F">
              <w:rPr>
                <w:rFonts w:ascii="gobCL" w:eastAsia="gobCL" w:hAnsi="gobCL" w:cs="gobCL"/>
                <w:sz w:val="22"/>
                <w:szCs w:val="22"/>
              </w:rPr>
              <w:t>menos de un 3</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47730">
              <w:rPr>
                <w:rFonts w:ascii="gobCL" w:eastAsia="gobCL" w:hAnsi="gobCL" w:cs="gobCL"/>
                <w:sz w:val="22"/>
                <w:szCs w:val="22"/>
              </w:rPr>
              <w:t>. A</w:t>
            </w:r>
            <w:r w:rsidR="006530F5">
              <w:rPr>
                <w:rFonts w:ascii="gobCL" w:eastAsia="gobCL" w:hAnsi="gobCL" w:cs="gobCL"/>
                <w:sz w:val="22"/>
                <w:szCs w:val="22"/>
              </w:rPr>
              <w:t>sí como 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0F4A8DE0" w14:textId="77777777" w:rsidR="00DB3D0E" w:rsidRDefault="00DB3D0E" w:rsidP="009064E3">
      <w:pPr>
        <w:pBdr>
          <w:top w:val="nil"/>
          <w:left w:val="nil"/>
          <w:bottom w:val="nil"/>
          <w:right w:val="nil"/>
          <w:between w:val="nil"/>
        </w:pBdr>
        <w:spacing w:after="0" w:line="276" w:lineRule="auto"/>
        <w:ind w:left="720"/>
        <w:jc w:val="both"/>
        <w:rPr>
          <w:rFonts w:ascii="gobCL" w:eastAsia="gobCL" w:hAnsi="gobCL" w:cs="gobCL"/>
          <w:b/>
          <w:color w:val="000000"/>
        </w:rPr>
      </w:pPr>
    </w:p>
    <w:p w14:paraId="1C5476B0" w14:textId="3537F8F4" w:rsidR="00086934" w:rsidRDefault="00086934" w:rsidP="009064E3">
      <w:pPr>
        <w:pBdr>
          <w:top w:val="nil"/>
          <w:left w:val="nil"/>
          <w:bottom w:val="nil"/>
          <w:right w:val="nil"/>
          <w:between w:val="nil"/>
        </w:pBdr>
        <w:spacing w:after="0" w:line="276" w:lineRule="auto"/>
        <w:ind w:left="720"/>
        <w:jc w:val="both"/>
        <w:rPr>
          <w:rFonts w:ascii="gobCL" w:eastAsia="gobCL" w:hAnsi="gobCL" w:cs="gobCL"/>
          <w:b/>
          <w:color w:val="000000"/>
        </w:rPr>
      </w:pPr>
      <w:r w:rsidRPr="00DB3D0E">
        <w:rPr>
          <w:rFonts w:ascii="gobCL" w:eastAsia="gobCL" w:hAnsi="gobCL" w:cs="gobCL"/>
          <w:b/>
          <w:color w:val="000000"/>
        </w:rPr>
        <w:t>b.</w:t>
      </w:r>
      <w:r w:rsidR="004F3EAC">
        <w:rPr>
          <w:rFonts w:ascii="gobCL" w:eastAsia="gobCL" w:hAnsi="gobCL" w:cs="gobCL"/>
          <w:b/>
          <w:color w:val="000000"/>
        </w:rPr>
        <w:t>4</w:t>
      </w:r>
      <w:r w:rsidRPr="00DB3D0E">
        <w:rPr>
          <w:rFonts w:ascii="gobCL" w:eastAsia="gobCL" w:hAnsi="gobCL" w:cs="gobCL"/>
          <w:b/>
          <w:color w:val="000000"/>
        </w:rPr>
        <w:t xml:space="preserve"> Tener inicio de actividades </w:t>
      </w:r>
      <w:r w:rsidR="00A51D35" w:rsidRPr="00A51D35">
        <w:rPr>
          <w:rFonts w:ascii="gobCL" w:eastAsia="gobCL" w:hAnsi="gobCL" w:cs="gobCL"/>
          <w:b/>
          <w:color w:val="000000"/>
        </w:rPr>
        <w:t>en primera categoría vinculadas al sector Turismo.</w:t>
      </w:r>
    </w:p>
    <w:p w14:paraId="51E3C2BB" w14:textId="7A655D2F" w:rsidR="00A51D35" w:rsidRDefault="00A51D35" w:rsidP="009064E3">
      <w:pPr>
        <w:pBdr>
          <w:top w:val="nil"/>
          <w:left w:val="nil"/>
          <w:bottom w:val="nil"/>
          <w:right w:val="nil"/>
          <w:between w:val="nil"/>
        </w:pBdr>
        <w:spacing w:after="0" w:line="276" w:lineRule="auto"/>
        <w:ind w:left="720"/>
        <w:jc w:val="both"/>
        <w:rPr>
          <w:rFonts w:ascii="gobCL" w:eastAsia="gobCL" w:hAnsi="gobCL" w:cs="gobCL"/>
          <w:color w:val="000000"/>
        </w:rPr>
      </w:pPr>
      <w:r w:rsidRPr="007944DD">
        <w:rPr>
          <w:rFonts w:ascii="gobCL" w:eastAsia="gobCL" w:hAnsi="gobCL" w:cs="gobCL"/>
          <w:color w:val="000000"/>
        </w:rPr>
        <w:t>La vinculación al sector Turismo será validada en consideración de:</w:t>
      </w:r>
    </w:p>
    <w:p w14:paraId="1DB4BE40" w14:textId="77777777" w:rsidR="00A74F82" w:rsidRDefault="00A74F82" w:rsidP="009064E3">
      <w:pPr>
        <w:pBdr>
          <w:top w:val="nil"/>
          <w:left w:val="nil"/>
          <w:bottom w:val="nil"/>
          <w:right w:val="nil"/>
          <w:between w:val="nil"/>
        </w:pBdr>
        <w:spacing w:after="0" w:line="276" w:lineRule="auto"/>
        <w:ind w:left="720"/>
        <w:jc w:val="both"/>
        <w:rPr>
          <w:rFonts w:ascii="gobCL" w:eastAsia="gobCL" w:hAnsi="gobCL" w:cs="gobCL"/>
          <w:b/>
          <w:color w:val="000000"/>
        </w:rPr>
      </w:pPr>
    </w:p>
    <w:p w14:paraId="29B24FBC" w14:textId="77777777" w:rsidR="00A51D35" w:rsidRPr="00ED148D" w:rsidRDefault="00A51D35" w:rsidP="009064E3">
      <w:pPr>
        <w:pStyle w:val="Prrafodelista"/>
        <w:numPr>
          <w:ilvl w:val="0"/>
          <w:numId w:val="27"/>
        </w:numPr>
        <w:pBdr>
          <w:top w:val="nil"/>
          <w:left w:val="nil"/>
          <w:bottom w:val="nil"/>
          <w:right w:val="nil"/>
          <w:between w:val="nil"/>
        </w:pBdr>
        <w:spacing w:after="0" w:line="276" w:lineRule="auto"/>
        <w:ind w:left="1440"/>
        <w:jc w:val="both"/>
        <w:rPr>
          <w:rFonts w:ascii="gobCL" w:eastAsia="gobCL" w:hAnsi="gobCL" w:cs="gobCL"/>
          <w:color w:val="000000"/>
        </w:rPr>
      </w:pPr>
      <w:r w:rsidRPr="00ED148D">
        <w:rPr>
          <w:rFonts w:ascii="gobCL" w:eastAsia="gobCL" w:hAnsi="gobCL" w:cs="gobCL"/>
          <w:color w:val="000000"/>
        </w:rPr>
        <w:t>Ser parte del Registro Nacional de Prestadores de Servicios Turísticos de SERNATUR (información provista por dicho servicio al 2 de julio de 2020).</w:t>
      </w:r>
    </w:p>
    <w:p w14:paraId="19C18913" w14:textId="25DE4FE0" w:rsidR="00E745DA" w:rsidRDefault="00A51D35" w:rsidP="009064E3">
      <w:pPr>
        <w:pStyle w:val="Prrafodelista"/>
        <w:numPr>
          <w:ilvl w:val="0"/>
          <w:numId w:val="27"/>
        </w:numPr>
        <w:pBdr>
          <w:top w:val="nil"/>
          <w:left w:val="nil"/>
          <w:bottom w:val="nil"/>
          <w:right w:val="nil"/>
          <w:between w:val="nil"/>
        </w:pBdr>
        <w:spacing w:after="0" w:line="276" w:lineRule="auto"/>
        <w:ind w:left="1440"/>
        <w:jc w:val="both"/>
        <w:rPr>
          <w:rFonts w:ascii="gobCL" w:eastAsia="gobCL" w:hAnsi="gobCL" w:cs="gobCL"/>
          <w:color w:val="000000"/>
        </w:rPr>
      </w:pPr>
      <w:r w:rsidRPr="00ED148D">
        <w:rPr>
          <w:rFonts w:ascii="gobCL" w:eastAsia="gobCL" w:hAnsi="gobCL" w:cs="gobCL"/>
          <w:color w:val="000000"/>
        </w:rPr>
        <w:t>Tener inicio de actividades en primera categoría, en alguno de los códigos que se detallan en el Anexo N°</w:t>
      </w:r>
      <w:r>
        <w:rPr>
          <w:rFonts w:ascii="gobCL" w:eastAsia="gobCL" w:hAnsi="gobCL" w:cs="gobCL"/>
          <w:color w:val="000000"/>
        </w:rPr>
        <w:t xml:space="preserve"> 5.</w:t>
      </w:r>
      <w:r w:rsidR="00A74F82">
        <w:rPr>
          <w:rStyle w:val="Refdenotaalpie"/>
          <w:rFonts w:ascii="gobCL" w:eastAsia="gobCL" w:hAnsi="gobCL" w:cs="gobCL"/>
          <w:color w:val="000000"/>
        </w:rPr>
        <w:footnoteReference w:id="1"/>
      </w:r>
    </w:p>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28E31AD" w:rsidR="002862B1"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w:t>
      </w:r>
      <w:r w:rsidR="00947BA2">
        <w:rPr>
          <w:rFonts w:ascii="gobCL" w:eastAsia="gobCL" w:hAnsi="gobCL" w:cs="gobCL"/>
        </w:rPr>
        <w:t xml:space="preserve">ccionado, en conjunto con el Agente Operador </w:t>
      </w:r>
      <w:proofErr w:type="spellStart"/>
      <w:r w:rsidR="00947BA2">
        <w:rPr>
          <w:rFonts w:ascii="gobCL" w:eastAsia="gobCL" w:hAnsi="gobCL" w:cs="gobCL"/>
        </w:rPr>
        <w:t>Sercotec</w:t>
      </w:r>
      <w:proofErr w:type="spellEnd"/>
      <w:r w:rsidRPr="00CA75E0">
        <w:rPr>
          <w:rFonts w:ascii="gobCL" w:eastAsia="gobCL" w:hAnsi="gobCL" w:cs="gobCL"/>
        </w:rPr>
        <w:t>,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2C6371F2" w14:textId="6B1102F2" w:rsidR="00BC40AA" w:rsidRPr="00BC40AA" w:rsidRDefault="00BC40AA" w:rsidP="00BC40AA">
      <w:pPr>
        <w:numPr>
          <w:ilvl w:val="0"/>
          <w:numId w:val="7"/>
        </w:numPr>
        <w:spacing w:before="240" w:after="240" w:line="240" w:lineRule="auto"/>
        <w:jc w:val="both"/>
        <w:rPr>
          <w:rFonts w:ascii="gobCL" w:eastAsia="gobCL" w:hAnsi="gobCL" w:cs="gobCL"/>
        </w:rPr>
      </w:pPr>
      <w:r w:rsidRPr="00CA75E0">
        <w:rPr>
          <w:rFonts w:ascii="gobCL" w:eastAsia="gobCL" w:hAnsi="gobCL" w:cs="gobCL"/>
        </w:rPr>
        <w:t xml:space="preserve">No tener deudas laborales o previsionales ni multas impagas, asociadas al Rut de la empresa postulante, al momento de la formalización. Se entiende cumplido este requisito </w:t>
      </w:r>
      <w:r w:rsidRPr="00CA75E0">
        <w:rPr>
          <w:rFonts w:ascii="gobCL" w:eastAsia="gobCL" w:hAnsi="gobCL" w:cs="gobCL"/>
        </w:rPr>
        <w:lastRenderedPageBreak/>
        <w:t xml:space="preserve">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bookmarkStart w:id="3" w:name="_heading=h.1fob9te" w:colFirst="0" w:colLast="0"/>
      <w:bookmarkEnd w:id="3"/>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3DD4F18D"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2E47EA75" w14:textId="77777777" w:rsidR="00DC4249" w:rsidRPr="00DC4249" w:rsidRDefault="00DC4249" w:rsidP="00472B36">
      <w:pPr>
        <w:pStyle w:val="Prrafodelista"/>
        <w:numPr>
          <w:ilvl w:val="0"/>
          <w:numId w:val="7"/>
        </w:numPr>
        <w:spacing w:line="276" w:lineRule="auto"/>
        <w:ind w:left="714" w:hanging="357"/>
        <w:jc w:val="both"/>
        <w:rPr>
          <w:rFonts w:ascii="gobCL" w:eastAsia="gobCL" w:hAnsi="gobCL" w:cs="gobCL"/>
          <w:color w:val="000000"/>
        </w:rPr>
      </w:pPr>
      <w:r w:rsidRPr="00DC4249">
        <w:rPr>
          <w:rFonts w:ascii="gobCL" w:eastAsia="gobCL" w:hAnsi="gobCL" w:cs="gobCL"/>
          <w:bCs/>
          <w:iCs/>
          <w:color w:val="000000"/>
        </w:rPr>
        <w:t xml:space="preserve">No haber sido beneficiario de las convocatorias Reactívate de </w:t>
      </w:r>
      <w:proofErr w:type="spellStart"/>
      <w:r w:rsidRPr="00DC4249">
        <w:rPr>
          <w:rFonts w:ascii="gobCL" w:eastAsia="gobCL" w:hAnsi="gobCL" w:cs="gobCL"/>
          <w:bCs/>
          <w:iCs/>
          <w:color w:val="000000"/>
        </w:rPr>
        <w:t>Sercotec</w:t>
      </w:r>
      <w:proofErr w:type="spellEnd"/>
      <w:r w:rsidRPr="00DC4249">
        <w:rPr>
          <w:rFonts w:ascii="gobCL" w:eastAsia="gobCL" w:hAnsi="gobCL" w:cs="gobCL"/>
          <w:bCs/>
          <w:iCs/>
          <w:color w:val="000000"/>
        </w:rPr>
        <w:t xml:space="preserve"> (cualquier fuente de financiamiento), de las convocatorias Renace Aysén y Renace Gastronómico Aysén. </w:t>
      </w:r>
      <w:proofErr w:type="spellStart"/>
      <w:r w:rsidRPr="00DC4249">
        <w:rPr>
          <w:rFonts w:ascii="gobCL" w:eastAsia="gobCL" w:hAnsi="gobCL" w:cs="gobCL"/>
          <w:bCs/>
          <w:iCs/>
          <w:color w:val="000000"/>
        </w:rPr>
        <w:t>Sercotec</w:t>
      </w:r>
      <w:proofErr w:type="spellEnd"/>
      <w:r w:rsidRPr="00DC4249">
        <w:rPr>
          <w:rFonts w:ascii="gobCL" w:eastAsia="gobCL" w:hAnsi="gobCL" w:cs="gobCL"/>
          <w:bCs/>
          <w:iCs/>
          <w:color w:val="000000"/>
        </w:rPr>
        <w:t xml:space="preserve"> validará nuevamente esta condición al momento de formalizar</w:t>
      </w:r>
      <w:r w:rsidRPr="00DC4249">
        <w:rPr>
          <w:rFonts w:ascii="gobCL" w:eastAsia="gobCL" w:hAnsi="gobCL" w:cs="gobCL"/>
          <w:b/>
          <w:bCs/>
          <w:i/>
          <w:iCs/>
          <w:color w:val="000000"/>
        </w:rPr>
        <w:t>.</w:t>
      </w:r>
    </w:p>
    <w:p w14:paraId="14AD0B43" w14:textId="16D96D6F" w:rsidR="0046475F" w:rsidRPr="000E299A" w:rsidRDefault="0046475F" w:rsidP="00472B36">
      <w:pPr>
        <w:pStyle w:val="Prrafodelista"/>
        <w:numPr>
          <w:ilvl w:val="0"/>
          <w:numId w:val="7"/>
        </w:numPr>
        <w:spacing w:line="276" w:lineRule="auto"/>
        <w:ind w:left="714" w:hanging="357"/>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4FF40078"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5379BA87"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29A8766"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considerar para este cálculo será marzo 2019 a febrero 20</w:t>
      </w:r>
      <w:r w:rsidR="00B4613B" w:rsidRPr="00DB3D0E">
        <w:rPr>
          <w:rFonts w:ascii="gobCL" w:eastAsia="gobCL" w:hAnsi="gobCL" w:cs="gobCL"/>
          <w:color w:val="000000"/>
        </w:rPr>
        <w:t>20</w:t>
      </w:r>
      <w:r w:rsidRPr="00DB3D0E">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lastRenderedPageBreak/>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531B20" w:rsidRDefault="00531B20" w:rsidP="00847730">
      <w:pPr>
        <w:pStyle w:val="Prrafodelista"/>
        <w:pBdr>
          <w:top w:val="nil"/>
          <w:left w:val="nil"/>
          <w:bottom w:val="nil"/>
          <w:right w:val="nil"/>
          <w:between w:val="nil"/>
        </w:pBdr>
        <w:spacing w:after="0"/>
        <w:jc w:val="both"/>
        <w:rPr>
          <w:rFonts w:ascii="gobCL" w:eastAsia="gobCL" w:hAnsi="gobCL" w:cs="gobCL"/>
          <w:b/>
          <w:color w:val="000000"/>
          <w:lang w:val="es-ES"/>
        </w:rPr>
      </w:pPr>
      <w:r w:rsidRPr="00531B20">
        <w:rPr>
          <w:rFonts w:ascii="gobCL" w:eastAsia="gobCL" w:hAnsi="gobCL" w:cs="gobCL"/>
          <w:b/>
          <w:color w:val="000000"/>
          <w:lang w:val="es-ES"/>
        </w:rPr>
        <w:t>En caso de que la adquisición de un bien considere la realización de una compra internacional, el mecanismo de compra será a través de reembolso.</w:t>
      </w:r>
      <w:r w:rsidR="00E2129C">
        <w:rPr>
          <w:rFonts w:ascii="gobCL" w:eastAsia="gobCL" w:hAnsi="gobCL" w:cs="gobCL"/>
          <w:b/>
          <w:color w:val="000000"/>
          <w:lang w:val="es-ES"/>
        </w:rPr>
        <w:t xml:space="preserve"> </w:t>
      </w:r>
      <w:r w:rsidRPr="00531B20">
        <w:rPr>
          <w:rFonts w:ascii="gobCL" w:eastAsia="gobCL" w:hAnsi="gobCL" w:cs="gobCL"/>
          <w:b/>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7310FAF8" w:rsidR="001E2557" w:rsidRPr="0010755F" w:rsidRDefault="001E2557" w:rsidP="00D613F9">
      <w:pPr>
        <w:numPr>
          <w:ilvl w:val="0"/>
          <w:numId w:val="10"/>
        </w:numPr>
        <w:pBdr>
          <w:top w:val="nil"/>
          <w:left w:val="nil"/>
          <w:bottom w:val="nil"/>
          <w:right w:val="nil"/>
          <w:between w:val="nil"/>
        </w:pBdr>
        <w:spacing w:after="0"/>
        <w:ind w:hanging="720"/>
        <w:jc w:val="both"/>
        <w:rPr>
          <w:rFonts w:ascii="gobCL" w:eastAsia="gobCL" w:hAnsi="gobCL" w:cs="gobCL"/>
        </w:rPr>
      </w:pPr>
      <w:r w:rsidRPr="0010755F">
        <w:rPr>
          <w:rFonts w:ascii="gobCL" w:eastAsia="gobCL" w:hAnsi="gobCL" w:cs="gobCL"/>
          <w:b/>
        </w:rPr>
        <w:t>Materias primas y materiales</w:t>
      </w:r>
      <w:r w:rsidRPr="0010755F">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10755F">
        <w:rPr>
          <w:rFonts w:ascii="gobCL" w:eastAsia="gobCL" w:hAnsi="gobCL" w:cs="gobCL"/>
        </w:rPr>
        <w:t xml:space="preserve"> </w:t>
      </w: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57289369"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w:t>
      </w:r>
      <w:r w:rsidR="00847730">
        <w:rPr>
          <w:rFonts w:ascii="gobCL" w:eastAsia="gobCL" w:hAnsi="gobCL" w:cs="gobCL"/>
        </w:rPr>
        <w:t xml:space="preserve">, </w:t>
      </w:r>
      <w:r w:rsidRPr="001E2557">
        <w:rPr>
          <w:rFonts w:ascii="gobCL" w:eastAsia="gobCL" w:hAnsi="gobCL" w:cs="gobCL"/>
        </w:rPr>
        <w:t xml:space="preserve">de bienes raíces (industriales, comerciales o agrícolas) y/o maquinarias necesarias para el desarrollo del negocio. </w:t>
      </w:r>
      <w:r w:rsidR="00E279FE">
        <w:rPr>
          <w:rFonts w:ascii="gobCL" w:eastAsia="gobCL" w:hAnsi="gobCL" w:cs="gobCL"/>
        </w:rPr>
        <w:t xml:space="preserve">En el caso de bienes </w:t>
      </w:r>
      <w:r w:rsidR="00E00D64">
        <w:rPr>
          <w:rFonts w:ascii="gobCL" w:eastAsia="gobCL" w:hAnsi="gobCL" w:cs="gobCL"/>
        </w:rPr>
        <w:t>raíces</w:t>
      </w:r>
      <w:r w:rsidR="00E279FE">
        <w:rPr>
          <w:rFonts w:ascii="gobCL" w:eastAsia="gobCL" w:hAnsi="gobCL" w:cs="gobCL"/>
        </w:rPr>
        <w:t xml:space="preserve">, </w:t>
      </w:r>
      <w:r w:rsidR="00E279FE">
        <w:rPr>
          <w:rFonts w:ascii="gobCL" w:eastAsia="gobCL" w:hAnsi="gobCL" w:cs="gobCL"/>
          <w:b/>
        </w:rPr>
        <w:t>p</w:t>
      </w:r>
      <w:r w:rsidRPr="001E2557">
        <w:rPr>
          <w:rFonts w:ascii="gobCL" w:eastAsia="gobCL" w:hAnsi="gobCL" w:cs="gobCL"/>
          <w:b/>
        </w:rPr>
        <w:t>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lastRenderedPageBreak/>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37EA5D8D"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r w:rsidR="000F747A" w:rsidRPr="000F747A">
        <w:rPr>
          <w:rFonts w:ascii="gobCL" w:eastAsia="gobCL" w:hAnsi="gobCL" w:cs="gobCL"/>
        </w:rPr>
        <w:t xml:space="preserve">No se </w:t>
      </w:r>
      <w:r w:rsidR="000F747A">
        <w:rPr>
          <w:rFonts w:ascii="gobCL" w:eastAsia="gobCL" w:hAnsi="gobCL" w:cs="gobCL"/>
        </w:rPr>
        <w:t>financiarán</w:t>
      </w:r>
      <w:r w:rsidR="000F747A" w:rsidRPr="000F747A">
        <w:rPr>
          <w:rFonts w:ascii="gobCL" w:eastAsia="gobCL" w:hAnsi="gobCL" w:cs="gobCL"/>
        </w:rPr>
        <w:t xml:space="preserve"> </w:t>
      </w:r>
      <w:r w:rsidR="00F40404">
        <w:rPr>
          <w:rFonts w:ascii="gobCL" w:eastAsia="gobCL" w:hAnsi="gobCL" w:cs="gobCL"/>
        </w:rPr>
        <w:t>multas ni</w:t>
      </w:r>
      <w:r w:rsidR="000F747A" w:rsidRPr="000F747A">
        <w:rPr>
          <w:rFonts w:ascii="gobCL" w:eastAsia="gobCL" w:hAnsi="gobCL" w:cs="gobCL"/>
        </w:rPr>
        <w:t xml:space="preserve"> intereses.</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446595F7" w14:textId="668E3979" w:rsidR="00A375DC" w:rsidRPr="00A375DC" w:rsidRDefault="000448C2" w:rsidP="00A375DC">
      <w:pPr>
        <w:pStyle w:val="Prrafodelista"/>
        <w:numPr>
          <w:ilvl w:val="0"/>
          <w:numId w:val="1"/>
        </w:numPr>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lastRenderedPageBreak/>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609FF827"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lastRenderedPageBreak/>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7DD33427" w:rsidR="00C47512" w:rsidRPr="00CA75E0" w:rsidRDefault="007C48F8" w:rsidP="00C47512">
      <w:pPr>
        <w:spacing w:before="240" w:after="240" w:line="240" w:lineRule="auto"/>
        <w:jc w:val="both"/>
        <w:rPr>
          <w:rFonts w:ascii="gobCL" w:eastAsia="gobCL" w:hAnsi="gobCL" w:cs="gobCL"/>
          <w:b/>
        </w:rPr>
      </w:pPr>
      <w:r w:rsidRPr="00FC1FA8">
        <w:rPr>
          <w:rFonts w:ascii="gobCL" w:eastAsia="gobCL" w:hAnsi="gobCL" w:cs="gobCL"/>
          <w:b/>
        </w:rPr>
        <w:t>Los/as interesados/as podrán iniciar y enviar su postulación a cont</w:t>
      </w:r>
      <w:r w:rsidR="00F11397" w:rsidRPr="00FC1FA8">
        <w:rPr>
          <w:rFonts w:ascii="gobCL" w:eastAsia="gobCL" w:hAnsi="gobCL" w:cs="gobCL"/>
          <w:b/>
        </w:rPr>
        <w:t xml:space="preserve">ar de las </w:t>
      </w:r>
      <w:r w:rsidR="00531B20" w:rsidRPr="00FC1FA8">
        <w:rPr>
          <w:rFonts w:ascii="gobCL" w:eastAsia="gobCL" w:hAnsi="gobCL" w:cs="gobCL"/>
          <w:b/>
        </w:rPr>
        <w:t>12</w:t>
      </w:r>
      <w:r w:rsidR="005C3F82" w:rsidRPr="00FC1FA8">
        <w:rPr>
          <w:rFonts w:ascii="gobCL" w:eastAsia="gobCL" w:hAnsi="gobCL" w:cs="gobCL"/>
          <w:b/>
        </w:rPr>
        <w:t>:</w:t>
      </w:r>
      <w:r w:rsidR="00531B20" w:rsidRPr="00FC1FA8">
        <w:rPr>
          <w:rFonts w:ascii="gobCL" w:eastAsia="gobCL" w:hAnsi="gobCL" w:cs="gobCL"/>
          <w:b/>
        </w:rPr>
        <w:t>00</w:t>
      </w:r>
      <w:r w:rsidR="00C47512" w:rsidRPr="00FC1FA8">
        <w:rPr>
          <w:rFonts w:ascii="gobCL" w:eastAsia="gobCL" w:hAnsi="gobCL" w:cs="gobCL"/>
          <w:b/>
        </w:rPr>
        <w:t xml:space="preserve"> horas del día </w:t>
      </w:r>
      <w:r w:rsidR="00531B20" w:rsidRPr="00FC1FA8">
        <w:rPr>
          <w:rFonts w:ascii="gobCL" w:eastAsia="gobCL" w:hAnsi="gobCL" w:cs="gobCL"/>
          <w:b/>
        </w:rPr>
        <w:t>31</w:t>
      </w:r>
      <w:r w:rsidR="00C47512" w:rsidRPr="00FC1FA8">
        <w:rPr>
          <w:rFonts w:ascii="gobCL" w:eastAsia="gobCL" w:hAnsi="gobCL" w:cs="gobCL"/>
          <w:b/>
        </w:rPr>
        <w:t xml:space="preserve"> de </w:t>
      </w:r>
      <w:r w:rsidR="00531B20" w:rsidRPr="00FC1FA8">
        <w:rPr>
          <w:rFonts w:ascii="gobCL" w:eastAsia="gobCL" w:hAnsi="gobCL" w:cs="gobCL"/>
          <w:b/>
        </w:rPr>
        <w:t>agosto</w:t>
      </w:r>
      <w:r w:rsidR="00C47512" w:rsidRPr="00FC1FA8">
        <w:rPr>
          <w:rFonts w:ascii="gobCL" w:eastAsia="gobCL" w:hAnsi="gobCL" w:cs="gobCL"/>
          <w:b/>
        </w:rPr>
        <w:t xml:space="preserve"> de 2020, hasta las </w:t>
      </w:r>
      <w:r w:rsidR="00531B20" w:rsidRPr="00FC1FA8">
        <w:rPr>
          <w:rFonts w:ascii="gobCL" w:eastAsia="gobCL" w:hAnsi="gobCL" w:cs="gobCL"/>
          <w:b/>
        </w:rPr>
        <w:t>15</w:t>
      </w:r>
      <w:r w:rsidR="00C47512" w:rsidRPr="00FC1FA8">
        <w:rPr>
          <w:rFonts w:ascii="gobCL" w:eastAsia="gobCL" w:hAnsi="gobCL" w:cs="gobCL"/>
          <w:b/>
        </w:rPr>
        <w:t>:</w:t>
      </w:r>
      <w:r w:rsidR="00531B20" w:rsidRPr="00FC1FA8">
        <w:rPr>
          <w:rFonts w:ascii="gobCL" w:eastAsia="gobCL" w:hAnsi="gobCL" w:cs="gobCL"/>
          <w:b/>
        </w:rPr>
        <w:t>00</w:t>
      </w:r>
      <w:r w:rsidR="00C47512" w:rsidRPr="00FC1FA8">
        <w:rPr>
          <w:rFonts w:ascii="gobCL" w:eastAsia="gobCL" w:hAnsi="gobCL" w:cs="gobCL"/>
          <w:b/>
        </w:rPr>
        <w:t xml:space="preserve"> horas del día </w:t>
      </w:r>
      <w:r w:rsidR="00531B20" w:rsidRPr="00FC1FA8">
        <w:rPr>
          <w:rFonts w:ascii="gobCL" w:eastAsia="gobCL" w:hAnsi="gobCL" w:cs="gobCL"/>
          <w:b/>
        </w:rPr>
        <w:t>3</w:t>
      </w:r>
      <w:r w:rsidR="00C47512" w:rsidRPr="00FC1FA8">
        <w:rPr>
          <w:rFonts w:ascii="gobCL" w:eastAsia="gobCL" w:hAnsi="gobCL" w:cs="gobCL"/>
          <w:b/>
        </w:rPr>
        <w:t xml:space="preserve"> de </w:t>
      </w:r>
      <w:r w:rsidR="00531B20" w:rsidRPr="00FC1FA8">
        <w:rPr>
          <w:rFonts w:ascii="gobCL" w:eastAsia="gobCL" w:hAnsi="gobCL" w:cs="gobCL"/>
          <w:b/>
        </w:rPr>
        <w:t>septiembre</w:t>
      </w:r>
      <w:r w:rsidR="00C47512" w:rsidRPr="00FC1FA8">
        <w:rPr>
          <w:rFonts w:ascii="gobCL" w:eastAsia="gobCL" w:hAnsi="gobCL" w:cs="gobCL"/>
          <w:b/>
        </w:rPr>
        <w:t xml:space="preserve"> 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7"/>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7D046E">
        <w:rPr>
          <w:rFonts w:ascii="gobCL" w:eastAsia="gobCL" w:hAnsi="gobCL" w:cs="gobCL"/>
          <w:color w:val="000000"/>
        </w:rPr>
        <w:t xml:space="preserve">Cabe mencionar que </w:t>
      </w:r>
      <w:r w:rsidR="00D3491C" w:rsidRPr="007D046E">
        <w:rPr>
          <w:rFonts w:ascii="gobCL" w:eastAsia="gobCL" w:hAnsi="gobCL" w:cs="gobCL"/>
          <w:color w:val="000000"/>
        </w:rPr>
        <w:t xml:space="preserve">NO </w:t>
      </w:r>
      <w:r w:rsidRPr="007D046E">
        <w:rPr>
          <w:rFonts w:ascii="gobCL" w:eastAsia="gobCL" w:hAnsi="gobCL" w:cs="gobCL"/>
          <w:color w:val="000000"/>
        </w:rPr>
        <w:t>se aceptará una carpeta tributaria distinta a la</w:t>
      </w:r>
      <w:r w:rsidR="0078171F" w:rsidRPr="007D046E">
        <w:rPr>
          <w:rFonts w:ascii="gobCL" w:eastAsia="gobCL" w:hAnsi="gobCL" w:cs="gobCL"/>
          <w:color w:val="000000"/>
        </w:rPr>
        <w:t xml:space="preserve"> “carpeta</w:t>
      </w:r>
      <w:r w:rsidR="005375C3" w:rsidRPr="007D046E">
        <w:rPr>
          <w:rFonts w:ascii="gobCL" w:eastAsia="gobCL" w:hAnsi="gobCL" w:cs="gobCL"/>
          <w:color w:val="000000"/>
        </w:rPr>
        <w:t xml:space="preserve"> tributaria</w:t>
      </w:r>
      <w:r w:rsidRPr="007D046E">
        <w:rPr>
          <w:rFonts w:ascii="gobCL" w:eastAsia="gobCL" w:hAnsi="gobCL" w:cs="gobCL"/>
          <w:color w:val="000000"/>
        </w:rPr>
        <w:t xml:space="preserve"> para solicitar créditos</w:t>
      </w:r>
      <w:r w:rsidR="0078171F" w:rsidRPr="007D046E">
        <w:rPr>
          <w:rFonts w:ascii="gobCL" w:eastAsia="gobCL" w:hAnsi="gobCL" w:cs="gobCL"/>
          <w:color w:val="000000"/>
        </w:rPr>
        <w:t xml:space="preserve">” que se </w:t>
      </w:r>
      <w:r w:rsidR="005375C3" w:rsidRPr="007D046E">
        <w:rPr>
          <w:rFonts w:ascii="gobCL" w:eastAsia="gobCL" w:hAnsi="gobCL" w:cs="gobCL"/>
          <w:color w:val="000000"/>
        </w:rPr>
        <w:t xml:space="preserve">genera en la página </w:t>
      </w:r>
      <w:r w:rsidR="0078171F" w:rsidRPr="007D046E">
        <w:rPr>
          <w:rFonts w:ascii="gobCL" w:eastAsia="gobCL" w:hAnsi="gobCL" w:cs="gobCL"/>
          <w:color w:val="000000"/>
        </w:rPr>
        <w:t>web del SII</w:t>
      </w:r>
      <w:r w:rsidR="00464052" w:rsidRPr="007D046E">
        <w:rPr>
          <w:rFonts w:ascii="gobCL" w:eastAsia="gobCL" w:hAnsi="gobCL" w:cs="gobCL"/>
          <w:color w:val="000000"/>
        </w:rPr>
        <w:t xml:space="preserve"> </w:t>
      </w:r>
      <w:r w:rsidR="00113436" w:rsidRPr="007D046E">
        <w:rPr>
          <w:rFonts w:ascii="gobCL" w:eastAsia="gobCL" w:hAnsi="gobCL" w:cs="gobCL"/>
          <w:color w:val="000000"/>
        </w:rPr>
        <w:t>(Formato PDF).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B026B0" w:rsidRDefault="00235A64" w:rsidP="00235A64">
      <w:pPr>
        <w:pBdr>
          <w:top w:val="nil"/>
          <w:left w:val="nil"/>
          <w:bottom w:val="nil"/>
          <w:right w:val="nil"/>
          <w:between w:val="nil"/>
        </w:pBdr>
        <w:spacing w:after="0" w:line="240" w:lineRule="auto"/>
        <w:jc w:val="both"/>
        <w:rPr>
          <w:rFonts w:ascii="gobCL" w:hAnsi="gobCL" w:cs="Arial"/>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B026B0">
        <w:rPr>
          <w:rFonts w:ascii="gobCL" w:hAnsi="gobCL" w:cs="Arial"/>
          <w:color w:val="202124"/>
          <w:shd w:val="clear" w:color="auto" w:fill="FFFFFF"/>
        </w:rPr>
        <w:t xml:space="preserve">el postulante podrá adjuntar el o los documentos correspondientes </w:t>
      </w:r>
      <w:r w:rsidR="0003371B" w:rsidRPr="00B026B0">
        <w:rPr>
          <w:rFonts w:ascii="gobCL" w:hAnsi="gobCL" w:cs="Arial"/>
          <w:color w:val="202124"/>
          <w:shd w:val="clear" w:color="auto" w:fill="FFFFFF"/>
        </w:rPr>
        <w:t>en el formulario de postulación</w:t>
      </w:r>
      <w:r w:rsidR="002823F0" w:rsidRPr="00B026B0">
        <w:rPr>
          <w:rFonts w:ascii="gobCL" w:hAnsi="gobCL" w:cs="Arial"/>
          <w:color w:val="202124"/>
          <w:shd w:val="clear" w:color="auto" w:fill="FFFFFF"/>
        </w:rPr>
        <w:t xml:space="preserve"> de la convocatoria</w:t>
      </w:r>
      <w:r w:rsidR="0003371B" w:rsidRPr="00B026B0">
        <w:rPr>
          <w:rFonts w:ascii="gobCL" w:hAnsi="gobCL" w:cs="Arial"/>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w:t>
      </w:r>
      <w:r w:rsidRPr="00CA75E0">
        <w:rPr>
          <w:rFonts w:ascii="gobCL" w:eastAsia="gobCL" w:hAnsi="gobCL" w:cs="gobCL"/>
        </w:rPr>
        <w:lastRenderedPageBreak/>
        <w:t>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7DAC262" w14:textId="77777777" w:rsidR="002E08F8" w:rsidRDefault="002E08F8">
      <w:pPr>
        <w:spacing w:before="240" w:after="240" w:line="240" w:lineRule="auto"/>
        <w:jc w:val="both"/>
        <w:rPr>
          <w:rFonts w:ascii="gobCL" w:eastAsia="gobCL" w:hAnsi="gobCL" w:cs="gobCL"/>
        </w:rPr>
      </w:pPr>
      <w:r w:rsidRPr="002E08F8">
        <w:rPr>
          <w:rFonts w:ascii="gobCL" w:eastAsia="gobCL" w:hAnsi="gobCL" w:cs="gobCL"/>
        </w:rPr>
        <w:t xml:space="preserve">Para que las personas interesadas realicen consultas, </w:t>
      </w:r>
      <w:proofErr w:type="spellStart"/>
      <w:r w:rsidRPr="002E08F8">
        <w:rPr>
          <w:rFonts w:ascii="gobCL" w:eastAsia="gobCL" w:hAnsi="gobCL" w:cs="gobCL"/>
        </w:rPr>
        <w:t>Sercotec</w:t>
      </w:r>
      <w:proofErr w:type="spellEnd"/>
      <w:r w:rsidRPr="002E08F8">
        <w:rPr>
          <w:rFonts w:ascii="gobCL" w:eastAsia="gobCL" w:hAnsi="gobCL" w:cs="gobCL"/>
        </w:rPr>
        <w:t xml:space="preserve"> dispondrá de un AOS. Para esta convocatoria, el Agente asignado es: EXPERIENCIA PROFESIONAL EN CAPACITACIÓN EIRL., teléfono 985010418, correo</w:t>
      </w:r>
      <w:r>
        <w:rPr>
          <w:rFonts w:ascii="gobCL" w:eastAsia="gobCL" w:hAnsi="gobCL" w:cs="gobCL"/>
        </w:rPr>
        <w:t xml:space="preserve"> electrónico </w:t>
      </w:r>
      <w:hyperlink r:id="rId13" w:history="1">
        <w:r w:rsidRPr="00DB49F7">
          <w:rPr>
            <w:rStyle w:val="Hipervnculo"/>
            <w:rFonts w:ascii="gobCL" w:eastAsia="gobCL" w:hAnsi="gobCL" w:cs="gobCL"/>
          </w:rPr>
          <w:t>expro.sv@gmail.cl</w:t>
        </w:r>
      </w:hyperlink>
      <w:r>
        <w:rPr>
          <w:rFonts w:ascii="gobCL" w:eastAsia="gobCL" w:hAnsi="gobCL" w:cs="gobCL"/>
        </w:rPr>
        <w:t xml:space="preserve">. </w:t>
      </w:r>
      <w:r w:rsidRPr="002E08F8">
        <w:rPr>
          <w:rFonts w:ascii="gobCL" w:eastAsia="gobCL" w:hAnsi="gobCL" w:cs="gobCL"/>
        </w:rPr>
        <w:t xml:space="preserve">Además, puede pedir orientación a los Puntos </w:t>
      </w:r>
      <w:proofErr w:type="spellStart"/>
      <w:r w:rsidRPr="002E08F8">
        <w:rPr>
          <w:rFonts w:ascii="gobCL" w:eastAsia="gobCL" w:hAnsi="gobCL" w:cs="gobCL"/>
        </w:rPr>
        <w:t>Mipe</w:t>
      </w:r>
      <w:proofErr w:type="spellEnd"/>
      <w:r w:rsidRPr="002E08F8">
        <w:rPr>
          <w:rFonts w:ascii="gobCL" w:eastAsia="gobCL" w:hAnsi="gobCL" w:cs="gobCL"/>
        </w:rPr>
        <w:t>, por teléfono al 55 3209684, celular 933029669, o al correo consultasantofagasta@sercotec.cl, bien, o ingresando a www.sercotec.cl.</w:t>
      </w:r>
    </w:p>
    <w:p w14:paraId="52BF38DC" w14:textId="49694DCE"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38EC1C28"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A</w:t>
      </w:r>
      <w:r w:rsidRPr="00DB3D0E">
        <w:rPr>
          <w:rFonts w:ascii="gobCL" w:eastAsia="gobCL" w:hAnsi="gobCL" w:cs="gobCL"/>
        </w:rPr>
        <w:t>demás</w:t>
      </w:r>
      <w:r w:rsidR="0003444E" w:rsidRPr="00DB3D0E">
        <w:rPr>
          <w:rFonts w:ascii="gobCL" w:eastAsia="gobCL" w:hAnsi="gobCL" w:cs="gobCL"/>
        </w:rPr>
        <w:t>,</w:t>
      </w:r>
      <w:r w:rsidRPr="00DB3D0E">
        <w:rPr>
          <w:rFonts w:ascii="gobCL" w:eastAsia="gobCL" w:hAnsi="gobCL" w:cs="gobCL"/>
        </w:rPr>
        <w:t xml:space="preserve"> </w:t>
      </w:r>
      <w:r w:rsidR="0003444E" w:rsidRPr="00DB3D0E">
        <w:rPr>
          <w:rFonts w:ascii="gobCL" w:eastAsia="gobCL" w:hAnsi="gobCL" w:cs="gobCL"/>
        </w:rPr>
        <w:t>tendrán un punto</w:t>
      </w:r>
      <w:r w:rsidRPr="00DB3D0E">
        <w:rPr>
          <w:rFonts w:ascii="gobCL" w:eastAsia="gobCL" w:hAnsi="gobCL" w:cs="gobCL"/>
        </w:rPr>
        <w:t xml:space="preserve"> extra</w:t>
      </w:r>
      <w:r w:rsidR="0003444E" w:rsidRPr="00DB3D0E">
        <w:rPr>
          <w:rFonts w:ascii="gobCL" w:eastAsia="gobCL" w:hAnsi="gobCL" w:cs="gobCL"/>
        </w:rPr>
        <w:t>,</w:t>
      </w:r>
      <w:r w:rsidRPr="00DB3D0E">
        <w:rPr>
          <w:rFonts w:ascii="gobCL" w:eastAsia="gobCL" w:hAnsi="gobCL" w:cs="gobCL"/>
        </w:rPr>
        <w:t xml:space="preserve"> aquellas empresas que </w:t>
      </w:r>
      <w:r w:rsidR="00611ED9" w:rsidRPr="00DB3D0E">
        <w:rPr>
          <w:rFonts w:ascii="gobCL" w:eastAsia="gobCL" w:hAnsi="gobCL" w:cs="gobCL"/>
        </w:rPr>
        <w:t xml:space="preserve">se encuentren </w:t>
      </w:r>
      <w:r w:rsidRPr="00DB3D0E">
        <w:rPr>
          <w:rFonts w:ascii="gobCL" w:eastAsia="gobCL" w:hAnsi="gobCL" w:cs="gobCL"/>
        </w:rPr>
        <w:t xml:space="preserve">en el Registro </w:t>
      </w:r>
      <w:r w:rsidR="005375C3" w:rsidRPr="00DB3D0E">
        <w:rPr>
          <w:rFonts w:ascii="gobCL" w:eastAsia="gobCL" w:hAnsi="gobCL" w:cs="gobCL"/>
        </w:rPr>
        <w:t xml:space="preserve">Nacional de Prestadores de Servicios Turísticos de </w:t>
      </w:r>
      <w:r w:rsidR="005375C3" w:rsidRPr="0074421D">
        <w:rPr>
          <w:rFonts w:ascii="gobCL" w:eastAsia="gobCL" w:hAnsi="gobCL" w:cs="gobCL"/>
        </w:rPr>
        <w:t>SERNATUR</w:t>
      </w:r>
      <w:r w:rsidR="005C3F82" w:rsidRPr="0074421D">
        <w:rPr>
          <w:rFonts w:ascii="gobCL" w:eastAsia="gobCL" w:hAnsi="gobCL" w:cs="gobCL"/>
        </w:rPr>
        <w:t xml:space="preserve"> al </w:t>
      </w:r>
      <w:r w:rsidR="00727047" w:rsidRPr="0074421D">
        <w:rPr>
          <w:rFonts w:ascii="gobCL" w:eastAsia="gobCL" w:hAnsi="gobCL" w:cs="gobCL"/>
        </w:rPr>
        <w:t>2</w:t>
      </w:r>
      <w:r w:rsidR="0082040F" w:rsidRPr="0074421D">
        <w:rPr>
          <w:rFonts w:ascii="gobCL" w:eastAsia="gobCL" w:hAnsi="gobCL" w:cs="gobCL"/>
        </w:rPr>
        <w:t xml:space="preserve"> de </w:t>
      </w:r>
      <w:r w:rsidR="00727047" w:rsidRPr="0074421D">
        <w:rPr>
          <w:rFonts w:ascii="gobCL" w:eastAsia="gobCL" w:hAnsi="gobCL" w:cs="gobCL"/>
        </w:rPr>
        <w:t>julio</w:t>
      </w:r>
      <w:r w:rsidR="0082040F" w:rsidRPr="0074421D">
        <w:rPr>
          <w:rFonts w:ascii="gobCL" w:eastAsia="gobCL" w:hAnsi="gobCL" w:cs="gobCL"/>
        </w:rPr>
        <w:t xml:space="preserve"> de</w:t>
      </w:r>
      <w:r w:rsidR="0082040F">
        <w:rPr>
          <w:rFonts w:ascii="gobCL" w:eastAsia="gobCL" w:hAnsi="gobCL" w:cs="gobCL"/>
        </w:rPr>
        <w:t xml:space="preserve"> 2020</w:t>
      </w:r>
      <w:r w:rsidR="005375C3" w:rsidRPr="00DB3D0E">
        <w:rPr>
          <w:rFonts w:ascii="gobCL" w:eastAsia="gobCL" w:hAnsi="gobCL" w:cs="gobCL"/>
        </w:rPr>
        <w:t>.</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118D7E79" w:rsidR="002862B1" w:rsidRDefault="00361D64">
      <w:pPr>
        <w:spacing w:before="240" w:after="24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DD4F43">
        <w:rPr>
          <w:rFonts w:ascii="gobCL" w:eastAsia="gobCL" w:hAnsi="gobCL" w:cs="gobCL"/>
        </w:rPr>
        <w:t>AGENTE OPERADOR SERCOTEC</w:t>
      </w:r>
      <w:r w:rsidR="007C48F8" w:rsidRPr="00D15214">
        <w:rPr>
          <w:rFonts w:ascii="gobCL" w:eastAsia="gobCL" w:hAnsi="gobCL" w:cs="gobCL"/>
        </w:rPr>
        <w:t xml:space="preserve"> 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54314D8B"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r w:rsidR="00D1590C" w:rsidRPr="00B026B0">
        <w:rPr>
          <w:rFonts w:ascii="gobCL" w:eastAsia="gobCL" w:hAnsi="gobCL" w:cs="gobCL"/>
        </w:rPr>
        <w:t>R</w:t>
      </w:r>
      <w:r w:rsidR="00EC12B1" w:rsidRPr="00B026B0">
        <w:rPr>
          <w:rFonts w:ascii="gobCL" w:eastAsia="gobCL" w:hAnsi="gobCL" w:cs="gobCL"/>
        </w:rPr>
        <w:t xml:space="preserve">especto </w:t>
      </w:r>
      <w:r w:rsidR="00D1590C" w:rsidRPr="00B026B0">
        <w:rPr>
          <w:rFonts w:ascii="gobCL" w:eastAsia="gobCL" w:hAnsi="gobCL" w:cs="gobCL"/>
        </w:rPr>
        <w:t>a</w:t>
      </w:r>
      <w:r w:rsidR="00D80236" w:rsidRPr="00B026B0">
        <w:rPr>
          <w:rFonts w:ascii="gobCL" w:eastAsia="gobCL" w:hAnsi="gobCL" w:cs="gobCL"/>
        </w:rPr>
        <w:t>l requisito</w:t>
      </w:r>
      <w:r w:rsidR="00D1590C" w:rsidRPr="00B026B0">
        <w:rPr>
          <w:rFonts w:ascii="gobCL" w:eastAsia="gobCL" w:hAnsi="gobCL" w:cs="gobCL"/>
        </w:rPr>
        <w:t xml:space="preserve"> señalado en el punto</w:t>
      </w:r>
      <w:r w:rsidR="00D80236" w:rsidRPr="00B026B0">
        <w:rPr>
          <w:rFonts w:ascii="gobCL" w:eastAsia="gobCL" w:hAnsi="gobCL" w:cs="gobCL"/>
        </w:rPr>
        <w:t xml:space="preserve"> b.</w:t>
      </w:r>
      <w:r w:rsidR="002021E7">
        <w:rPr>
          <w:rFonts w:ascii="gobCL" w:eastAsia="gobCL" w:hAnsi="gobCL" w:cs="gobCL"/>
        </w:rPr>
        <w:t>1</w:t>
      </w:r>
      <w:r w:rsidR="00D80236" w:rsidRPr="00B026B0">
        <w:rPr>
          <w:rFonts w:ascii="gobCL" w:eastAsia="gobCL" w:hAnsi="gobCL" w:cs="gobCL"/>
        </w:rPr>
        <w:t xml:space="preserve">, la evaluación será realizada por </w:t>
      </w:r>
      <w:proofErr w:type="spellStart"/>
      <w:r w:rsidR="00D80236" w:rsidRPr="00B026B0">
        <w:rPr>
          <w:rFonts w:ascii="gobCL" w:eastAsia="gobCL" w:hAnsi="gobCL" w:cs="gobCL"/>
        </w:rPr>
        <w:t>BancoEstado</w:t>
      </w:r>
      <w:proofErr w:type="spellEnd"/>
      <w:r w:rsidR="00D80236" w:rsidRPr="00B026B0">
        <w:rPr>
          <w:rFonts w:ascii="gobCL" w:eastAsia="gobCL" w:hAnsi="gobCL" w:cs="gobCL"/>
        </w:rPr>
        <w:t xml:space="preserve">, quien informará a </w:t>
      </w:r>
      <w:proofErr w:type="spellStart"/>
      <w:r w:rsidR="00D80236" w:rsidRPr="00B026B0">
        <w:rPr>
          <w:rFonts w:ascii="gobCL" w:eastAsia="gobCL" w:hAnsi="gobCL" w:cs="gobCL"/>
        </w:rPr>
        <w:t>Sercotec</w:t>
      </w:r>
      <w:proofErr w:type="spellEnd"/>
      <w:r w:rsidR="00D80236" w:rsidRPr="00B026B0">
        <w:rPr>
          <w:rFonts w:ascii="gobCL" w:eastAsia="gobCL" w:hAnsi="gobCL" w:cs="gobCL"/>
        </w:rPr>
        <w:t xml:space="preserve"> del cumplimiento de dicho requisito.</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w:t>
      </w:r>
      <w:r w:rsidRPr="00CA75E0">
        <w:rPr>
          <w:rFonts w:ascii="gobCL" w:eastAsia="gobCL" w:hAnsi="gobCL" w:cs="gobCL"/>
        </w:rPr>
        <w:lastRenderedPageBreak/>
        <w:t xml:space="preserve">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0A0A455" w:rsidR="00AB4999" w:rsidRPr="00DB3D0E" w:rsidRDefault="002A6DA8" w:rsidP="00AB4999">
      <w:pPr>
        <w:spacing w:before="240" w:after="240" w:line="240" w:lineRule="auto"/>
        <w:jc w:val="both"/>
        <w:rPr>
          <w:rFonts w:ascii="gobCL" w:eastAsia="gobCL" w:hAnsi="gobCL" w:cs="gobCL"/>
        </w:rPr>
      </w:pPr>
      <w:proofErr w:type="gramStart"/>
      <w:r>
        <w:rPr>
          <w:rFonts w:ascii="gobCL" w:eastAsia="gobCL" w:hAnsi="gobCL" w:cs="gobCL"/>
        </w:rPr>
        <w:t>Total</w:t>
      </w:r>
      <w:proofErr w:type="gramEnd"/>
      <w:r>
        <w:rPr>
          <w:rFonts w:ascii="gobCL" w:eastAsia="gobCL" w:hAnsi="gobCL" w:cs="gobCL"/>
        </w:rPr>
        <w:t xml:space="preserve"> </w:t>
      </w:r>
      <w:r w:rsidR="005D07CD">
        <w:rPr>
          <w:rFonts w:ascii="gobCL" w:eastAsia="gobCL" w:hAnsi="gobCL" w:cs="gobCL"/>
        </w:rPr>
        <w:t>de ventas del p</w:t>
      </w:r>
      <w:r w:rsidR="00864BBD" w:rsidRPr="00DB3D0E">
        <w:rPr>
          <w:rFonts w:ascii="gobCL" w:eastAsia="gobCL" w:hAnsi="gobCL" w:cs="gobCL"/>
        </w:rPr>
        <w:t>eríodo 1 (marzo – abril</w:t>
      </w:r>
      <w:r w:rsidR="00B53C9E" w:rsidRPr="00DB3D0E">
        <w:rPr>
          <w:rFonts w:ascii="gobCL" w:eastAsia="gobCL" w:hAnsi="gobCL" w:cs="gobCL"/>
        </w:rPr>
        <w:t xml:space="preserve"> - mayo</w:t>
      </w:r>
      <w:r w:rsidR="00864BBD" w:rsidRPr="00DB3D0E">
        <w:rPr>
          <w:rFonts w:ascii="gobCL" w:eastAsia="gobCL" w:hAnsi="gobCL" w:cs="gobCL"/>
        </w:rPr>
        <w:t xml:space="preserve"> 2019) con </w:t>
      </w:r>
      <w:r w:rsidR="005D07CD">
        <w:rPr>
          <w:rFonts w:ascii="gobCL" w:eastAsia="gobCL" w:hAnsi="gobCL" w:cs="gobCL"/>
        </w:rPr>
        <w:t xml:space="preserve">el total de </w:t>
      </w:r>
      <w:r w:rsidR="00864BBD" w:rsidRPr="00DB3D0E">
        <w:rPr>
          <w:rFonts w:ascii="gobCL" w:eastAsia="gobCL" w:hAnsi="gobCL" w:cs="gobCL"/>
        </w:rPr>
        <w:t xml:space="preserve">ventas del período 2 (marzo – abril </w:t>
      </w:r>
      <w:r w:rsidR="00B53C9E" w:rsidRPr="00DB3D0E">
        <w:rPr>
          <w:rFonts w:ascii="gobCL" w:eastAsia="gobCL" w:hAnsi="gobCL" w:cs="gobCL"/>
        </w:rPr>
        <w:t xml:space="preserve">– mayo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71645C6B" w14:textId="14D8F518" w:rsidR="00AB4999" w:rsidRDefault="00AB4999" w:rsidP="00AB4999">
      <w:pPr>
        <w:spacing w:before="240" w:after="240" w:line="240" w:lineRule="auto"/>
        <w:jc w:val="both"/>
        <w:rPr>
          <w:rFonts w:ascii="gobCL" w:eastAsia="gobCL" w:hAnsi="gobCL" w:cs="gobCL"/>
          <w:b/>
        </w:rPr>
      </w:pPr>
      <w:r w:rsidRPr="00DB3D0E">
        <w:rPr>
          <w:rFonts w:ascii="gobCL" w:eastAsia="gobCL" w:hAnsi="gobCL" w:cs="gobCL"/>
          <w:b/>
        </w:rPr>
        <w:t xml:space="preserve">Además, se agregará un (1) punto adicional a aquellas empresas que </w:t>
      </w:r>
      <w:r w:rsidR="00611ED9" w:rsidRPr="00DB3D0E">
        <w:rPr>
          <w:rFonts w:ascii="gobCL" w:eastAsia="gobCL" w:hAnsi="gobCL" w:cs="gobCL"/>
          <w:b/>
        </w:rPr>
        <w:t>se encuentren</w:t>
      </w:r>
      <w:r w:rsidRPr="00DB3D0E">
        <w:rPr>
          <w:rFonts w:ascii="gobCL" w:eastAsia="gobCL" w:hAnsi="gobCL" w:cs="gobCL"/>
          <w:b/>
        </w:rPr>
        <w:t xml:space="preserve"> en el Registro</w:t>
      </w:r>
      <w:r w:rsidR="00DB6BAB">
        <w:rPr>
          <w:rFonts w:ascii="gobCL" w:eastAsia="gobCL" w:hAnsi="gobCL" w:cs="gobCL"/>
          <w:b/>
        </w:rPr>
        <w:t xml:space="preserve"> Nacional de Prestadores de Servicios Turísticos</w:t>
      </w:r>
      <w:r w:rsidRPr="00DB3D0E">
        <w:rPr>
          <w:rFonts w:ascii="gobCL" w:eastAsia="gobCL" w:hAnsi="gobCL" w:cs="gobCL"/>
          <w:b/>
        </w:rPr>
        <w:t xml:space="preserve"> de S</w:t>
      </w:r>
      <w:r w:rsidR="00DB6BAB">
        <w:rPr>
          <w:rFonts w:ascii="gobCL" w:eastAsia="gobCL" w:hAnsi="gobCL" w:cs="gobCL"/>
          <w:b/>
        </w:rPr>
        <w:t>ERNATUR</w:t>
      </w:r>
      <w:r w:rsidR="0082040F">
        <w:rPr>
          <w:rFonts w:ascii="gobCL" w:eastAsia="gobCL" w:hAnsi="gobCL" w:cs="gobCL"/>
          <w:b/>
        </w:rPr>
        <w:t xml:space="preserve"> al 2 de julio de 2020</w:t>
      </w:r>
      <w:r w:rsidRPr="00DB3D0E">
        <w:rPr>
          <w:rFonts w:ascii="gobCL" w:eastAsia="gobCL" w:hAnsi="gobCL" w:cs="gobCL"/>
          <w:b/>
        </w:rPr>
        <w:t xml:space="preserve">, información que será provista por </w:t>
      </w:r>
      <w:r w:rsidR="00DB6BAB">
        <w:rPr>
          <w:rFonts w:ascii="gobCL" w:eastAsia="gobCL" w:hAnsi="gobCL" w:cs="gobCL"/>
          <w:b/>
        </w:rPr>
        <w:t>dicho</w:t>
      </w:r>
      <w:r w:rsidRPr="00DB3D0E">
        <w:rPr>
          <w:rFonts w:ascii="gobCL" w:eastAsia="gobCL" w:hAnsi="gobCL" w:cs="gobCL"/>
          <w:b/>
        </w:rPr>
        <w:t xml:space="preserve"> servicio.</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08C2B7CE" w14:textId="76B8168B" w:rsidR="00611ED9" w:rsidRPr="00CA75E0" w:rsidRDefault="007C48F8" w:rsidP="00611ED9">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8"/>
      </w:r>
      <w:r w:rsidRPr="00CA75E0">
        <w:rPr>
          <w:rFonts w:ascii="gobCL" w:eastAsia="gobCL" w:hAnsi="gobCL" w:cs="gobCL"/>
        </w:rPr>
        <w:t>.</w:t>
      </w:r>
      <w:r w:rsidR="00611ED9" w:rsidRPr="00DC3164">
        <w:rPr>
          <w:rFonts w:ascii="gobCL" w:eastAsia="gobCL" w:hAnsi="gobCL" w:cs="gobCL"/>
        </w:rPr>
        <w:t xml:space="preserve">En consideración de lo anterior, para el caso de esta convocatoria. el número de empresas que podrán ser seleccionadas en primera instancia es </w:t>
      </w:r>
      <w:r w:rsidR="00611ED9" w:rsidRPr="002E08F8">
        <w:rPr>
          <w:rFonts w:ascii="gobCL" w:eastAsia="gobCL" w:hAnsi="gobCL" w:cs="gobCL"/>
        </w:rPr>
        <w:t xml:space="preserve">de </w:t>
      </w:r>
      <w:r w:rsidR="002E08F8" w:rsidRPr="002E08F8">
        <w:rPr>
          <w:rFonts w:ascii="gobCL" w:eastAsia="gobCL" w:hAnsi="gobCL" w:cs="gobCL"/>
        </w:rPr>
        <w:t>20 (veinte).</w:t>
      </w:r>
    </w:p>
    <w:p w14:paraId="4220E971" w14:textId="2E64B423"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xml:space="preserve">. Si persiste el empate, se seleccionarán a las personas naturales de sexo registral </w:t>
            </w:r>
            <w:r w:rsidRPr="00CA75E0">
              <w:rPr>
                <w:rFonts w:ascii="gobCL" w:eastAsia="gobCL" w:hAnsi="gobCL" w:cs="gobCL"/>
                <w:sz w:val="22"/>
                <w:szCs w:val="22"/>
              </w:rPr>
              <w:lastRenderedPageBreak/>
              <w:t>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50862C94"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DD4F43">
        <w:rPr>
          <w:rFonts w:ascii="gobCL" w:eastAsia="gobCL" w:hAnsi="gobCL" w:cs="gobCL"/>
        </w:rPr>
        <w:t>AGENTE OPERADOR SERCOTEC</w:t>
      </w:r>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4B667342" w14:textId="2FC8B965" w:rsidR="002862B1" w:rsidRDefault="007C48F8">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1BB9C556" w14:textId="50C2EDF4" w:rsidR="00FB78E3" w:rsidRPr="002A6DA8" w:rsidRDefault="00FB78E3" w:rsidP="00FB78E3">
      <w:pPr>
        <w:spacing w:before="240" w:after="240"/>
        <w:jc w:val="both"/>
        <w:rPr>
          <w:rFonts w:ascii="gobCL" w:eastAsia="gobCL" w:hAnsi="gobCL" w:cs="gobCL"/>
        </w:rPr>
      </w:pPr>
      <w:r w:rsidRPr="002A6DA8">
        <w:rPr>
          <w:rFonts w:ascii="gobCL" w:eastAsia="gobCL" w:hAnsi="gobCL" w:cs="gobCL"/>
        </w:rPr>
        <w:t xml:space="preserve">En el caso de que la empresa beneficiaria no forme parte del Registro Nacional de Prestadores de Servicios Turísticos de SERNATUR, durante la implementación del Plan de Inversión, tendrá que iniciar y concretar el proceso para ser parte de dicho registro. </w:t>
      </w:r>
    </w:p>
    <w:p w14:paraId="59A9A4C8" w14:textId="72C1E4BC" w:rsidR="0075043D" w:rsidRDefault="0075043D" w:rsidP="0075043D">
      <w:pPr>
        <w:spacing w:before="240" w:after="240"/>
        <w:jc w:val="both"/>
        <w:rPr>
          <w:rFonts w:ascii="gobCL" w:eastAsia="gobCL" w:hAnsi="gobCL" w:cs="gobCL"/>
        </w:rPr>
      </w:pPr>
      <w:r w:rsidRPr="002A6DA8">
        <w:rPr>
          <w:rFonts w:ascii="gobCL" w:eastAsia="gobCL" w:hAnsi="gobCL" w:cs="gobCL"/>
        </w:rPr>
        <w:t>P</w:t>
      </w:r>
      <w:r w:rsidR="00F239AD" w:rsidRPr="002A6DA8">
        <w:rPr>
          <w:rFonts w:ascii="gobCL" w:eastAsia="gobCL" w:hAnsi="gobCL" w:cs="gobCL"/>
        </w:rPr>
        <w:t>a</w:t>
      </w:r>
      <w:r w:rsidRPr="002A6DA8">
        <w:rPr>
          <w:rFonts w:ascii="gobCL" w:eastAsia="gobCL" w:hAnsi="gobCL" w:cs="gobCL"/>
        </w:rPr>
        <w:t>r</w:t>
      </w:r>
      <w:r w:rsidR="00F239AD" w:rsidRPr="002A6DA8">
        <w:rPr>
          <w:rFonts w:ascii="gobCL" w:eastAsia="gobCL" w:hAnsi="gobCL" w:cs="gobCL"/>
        </w:rPr>
        <w:t>a</w:t>
      </w:r>
      <w:r w:rsidRPr="002A6DA8">
        <w:rPr>
          <w:rFonts w:ascii="gobCL" w:eastAsia="gobCL" w:hAnsi="gobCL" w:cs="gobCL"/>
        </w:rPr>
        <w:t xml:space="preserve"> lo anterior</w:t>
      </w:r>
      <w:r w:rsidR="00F239AD" w:rsidRPr="002A6DA8">
        <w:rPr>
          <w:rFonts w:ascii="gobCL" w:eastAsia="gobCL" w:hAnsi="gobCL" w:cs="gobCL"/>
        </w:rPr>
        <w:t>,</w:t>
      </w:r>
      <w:r w:rsidRPr="002A6DA8">
        <w:rPr>
          <w:rFonts w:ascii="gobCL" w:eastAsia="gobCL" w:hAnsi="gobCL" w:cs="gobCL"/>
        </w:rPr>
        <w:t xml:space="preserve"> deberá iniciar su proceso de registro </w:t>
      </w:r>
      <w:r w:rsidR="002A6DA8">
        <w:rPr>
          <w:rFonts w:ascii="gobCL" w:eastAsia="gobCL" w:hAnsi="gobCL" w:cs="gobCL"/>
        </w:rPr>
        <w:t xml:space="preserve">en </w:t>
      </w:r>
      <w:hyperlink r:id="rId14" w:history="1">
        <w:r w:rsidR="002A6DA8" w:rsidRPr="003C68B8">
          <w:rPr>
            <w:rStyle w:val="Hipervnculo"/>
            <w:rFonts w:ascii="gobCL" w:eastAsia="gobCL" w:hAnsi="gobCL" w:cs="gobCL"/>
          </w:rPr>
          <w:t>http://registro.sernatur.cl</w:t>
        </w:r>
      </w:hyperlink>
      <w:r w:rsidR="002A6DA8">
        <w:rPr>
          <w:rFonts w:ascii="gobCL" w:eastAsia="gobCL" w:hAnsi="gobCL" w:cs="gobCL"/>
        </w:rPr>
        <w:t xml:space="preserve"> </w:t>
      </w:r>
      <w:r w:rsidRPr="002A6DA8">
        <w:rPr>
          <w:rFonts w:ascii="gobCL" w:eastAsia="gobCL" w:hAnsi="gobCL" w:cs="gobCL"/>
        </w:rPr>
        <w:t>y contactarse, en caso de cualquier duda, con el ejecutivo a cargo en la Dirección Regional de S</w:t>
      </w:r>
      <w:r w:rsidR="00040AED">
        <w:rPr>
          <w:rFonts w:ascii="gobCL" w:eastAsia="gobCL" w:hAnsi="gobCL" w:cs="gobCL"/>
        </w:rPr>
        <w:t>ERNATUR</w:t>
      </w:r>
      <w:r w:rsidRPr="002A6DA8">
        <w:rPr>
          <w:rFonts w:ascii="gobCL" w:eastAsia="gobCL" w:hAnsi="gobCL" w:cs="gobCL"/>
        </w:rPr>
        <w:t xml:space="preserve"> correspondiente.</w:t>
      </w:r>
    </w:p>
    <w:p w14:paraId="2AA784C5" w14:textId="4DB292A9" w:rsidR="00494694" w:rsidRPr="002A6DA8" w:rsidRDefault="00494694" w:rsidP="00494694">
      <w:pPr>
        <w:spacing w:before="240" w:after="240"/>
        <w:jc w:val="both"/>
        <w:rPr>
          <w:rFonts w:ascii="gobCL" w:eastAsia="gobCL" w:hAnsi="gobCL" w:cs="gobCL"/>
        </w:rPr>
      </w:pPr>
      <w:r>
        <w:rPr>
          <w:rFonts w:ascii="gobCL" w:eastAsia="gobCL" w:hAnsi="gobCL" w:cs="gobCL"/>
        </w:rPr>
        <w:t xml:space="preserve">Excepcionalmente, </w:t>
      </w:r>
      <w:proofErr w:type="spellStart"/>
      <w:r>
        <w:rPr>
          <w:rFonts w:ascii="gobCL" w:eastAsia="gobCL" w:hAnsi="gobCL" w:cs="gobCL"/>
        </w:rPr>
        <w:t>Sercotec</w:t>
      </w:r>
      <w:proofErr w:type="spellEnd"/>
      <w:r>
        <w:rPr>
          <w:rFonts w:ascii="gobCL" w:eastAsia="gobCL" w:hAnsi="gobCL" w:cs="gobCL"/>
        </w:rPr>
        <w:t xml:space="preserve"> podrá autorizar a dar por finalizad</w:t>
      </w:r>
      <w:r w:rsidR="001D3992">
        <w:rPr>
          <w:rFonts w:ascii="gobCL" w:eastAsia="gobCL" w:hAnsi="gobCL" w:cs="gobCL"/>
        </w:rPr>
        <w:t>a</w:t>
      </w:r>
      <w:r>
        <w:rPr>
          <w:rFonts w:ascii="gobCL" w:eastAsia="gobCL" w:hAnsi="gobCL" w:cs="gobCL"/>
        </w:rPr>
        <w:t xml:space="preserve"> la implementación del Plan de Inversión, a aquella</w:t>
      </w:r>
      <w:r w:rsidRPr="00126AF1">
        <w:rPr>
          <w:rFonts w:ascii="gobCL" w:eastAsia="gobCL" w:hAnsi="gobCL" w:cs="gobCL"/>
        </w:rPr>
        <w:t xml:space="preserve">s </w:t>
      </w:r>
      <w:r>
        <w:rPr>
          <w:rFonts w:ascii="gobCL" w:eastAsia="gobCL" w:hAnsi="gobCL" w:cs="gobCL"/>
        </w:rPr>
        <w:t>empresas que, habiéndolo ejecutado en su totalidad,</w:t>
      </w:r>
      <w:r w:rsidRPr="00126AF1">
        <w:rPr>
          <w:rFonts w:ascii="gobCL" w:eastAsia="gobCL" w:hAnsi="gobCL" w:cs="gobCL"/>
        </w:rPr>
        <w:t xml:space="preserve"> no </w:t>
      </w:r>
      <w:r>
        <w:rPr>
          <w:rFonts w:ascii="gobCL" w:eastAsia="gobCL" w:hAnsi="gobCL" w:cs="gobCL"/>
        </w:rPr>
        <w:t>tengan la factibilidad de ser parte del Registro Nacional de Prestadores de Servicios Turísticos de SERNATUR, en el plazo establecido en las Bases del Programa. Lo anterior en consideración de razones fundadas, las cuales deberán ser informadas por dicho Servicio</w:t>
      </w:r>
      <w:r w:rsidR="001D3992">
        <w:rPr>
          <w:rFonts w:ascii="gobCL" w:eastAsia="gobCL" w:hAnsi="gobCL" w:cs="gobCL"/>
        </w:rPr>
        <w:t xml:space="preserve"> y deberán constar en la respectiva autorización</w:t>
      </w:r>
      <w:r>
        <w:rPr>
          <w:rFonts w:ascii="gobCL" w:eastAsia="gobCL" w:hAnsi="gobCL" w:cs="gobCL"/>
        </w:rPr>
        <w:t xml:space="preserve">. </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w:t>
      </w:r>
      <w:r w:rsidRPr="00C50572">
        <w:rPr>
          <w:rFonts w:ascii="gobCL" w:eastAsia="gobCL" w:hAnsi="gobCL" w:cs="gobCL"/>
          <w:color w:val="000000"/>
        </w:rPr>
        <w:lastRenderedPageBreak/>
        <w:t xml:space="preserve">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76C843C"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2D408FBF"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5D996B94"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lastRenderedPageBreak/>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5D912DA4"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A</w:t>
      </w:r>
      <w:r w:rsidR="00576338">
        <w:rPr>
          <w:rFonts w:ascii="gobCL" w:eastAsia="gobCL" w:hAnsi="gobCL" w:cs="gobCL"/>
        </w:rPr>
        <w:t>s</w:t>
      </w:r>
      <w:r w:rsidR="00C27C8D">
        <w:rPr>
          <w:rFonts w:ascii="gobCL" w:eastAsia="gobCL" w:hAnsi="gobCL" w:cs="gobCL"/>
        </w:rPr>
        <w:t>imismo</w:t>
      </w:r>
      <w:r w:rsidR="00576338">
        <w:rPr>
          <w:rFonts w:ascii="gobCL" w:eastAsia="gobCL" w:hAnsi="gobCL" w:cs="gobCL"/>
        </w:rPr>
        <w:t xml:space="preserve">, se </w:t>
      </w:r>
      <w:r w:rsidR="00576338" w:rsidRPr="00576338">
        <w:rPr>
          <w:rFonts w:ascii="gobCL" w:eastAsia="gobCL" w:hAnsi="gobCL" w:cs="gobCL"/>
        </w:rPr>
        <w:t>autoriza</w:t>
      </w:r>
      <w:r w:rsidR="00576338">
        <w:rPr>
          <w:rFonts w:ascii="gobCL" w:eastAsia="gobCL" w:hAnsi="gobCL" w:cs="gobCL"/>
        </w:rPr>
        <w:t xml:space="preserve"> </w:t>
      </w:r>
      <w:r w:rsidR="00576338" w:rsidRPr="00576338">
        <w:rPr>
          <w:rFonts w:ascii="gobCL" w:eastAsia="gobCL" w:hAnsi="gobCL" w:cs="gobCL"/>
          <w:iCs/>
        </w:rPr>
        <w:t xml:space="preserve">el envío de datos a </w:t>
      </w:r>
      <w:proofErr w:type="spellStart"/>
      <w:r w:rsidR="00576338" w:rsidRPr="00576338">
        <w:rPr>
          <w:rFonts w:ascii="gobCL" w:eastAsia="gobCL" w:hAnsi="gobCL" w:cs="gobCL"/>
          <w:iCs/>
        </w:rPr>
        <w:lastRenderedPageBreak/>
        <w:t>BancoEstado</w:t>
      </w:r>
      <w:proofErr w:type="spellEnd"/>
      <w:r w:rsidR="00576338" w:rsidRPr="00576338">
        <w:rPr>
          <w:rFonts w:ascii="gobCL" w:eastAsia="gobCL" w:hAnsi="gobCL" w:cs="gobCL"/>
          <w:iCs/>
        </w:rPr>
        <w:t xml:space="preserve"> para su revisión y evaluación</w:t>
      </w:r>
      <w:r w:rsidR="00576338">
        <w:rPr>
          <w:rFonts w:ascii="gobCL" w:eastAsia="gobCL" w:hAnsi="gobCL" w:cs="gobCL"/>
          <w:iCs/>
        </w:rPr>
        <w:t xml:space="preserve"> </w:t>
      </w:r>
      <w:r w:rsidR="0010572C">
        <w:rPr>
          <w:rFonts w:ascii="gobCL" w:eastAsia="gobCL" w:hAnsi="gobCL" w:cs="gobCL"/>
          <w:iCs/>
        </w:rPr>
        <w:t>y</w:t>
      </w:r>
      <w:r w:rsidR="00C27C8D">
        <w:rPr>
          <w:rFonts w:ascii="gobCL" w:eastAsia="gobCL" w:hAnsi="gobCL" w:cs="gobCL"/>
          <w:iCs/>
        </w:rPr>
        <w:t xml:space="preserve"> </w:t>
      </w:r>
      <w:r w:rsidR="0010572C" w:rsidRPr="00576338">
        <w:rPr>
          <w:rFonts w:ascii="gobCL" w:eastAsia="gobCL" w:hAnsi="gobCL" w:cs="gobCL"/>
          <w:iCs/>
        </w:rPr>
        <w:t>que,</w:t>
      </w:r>
      <w:r w:rsidR="00576338" w:rsidRPr="00576338">
        <w:rPr>
          <w:rFonts w:ascii="gobCL" w:eastAsia="gobCL" w:hAnsi="gobCL" w:cs="gobCL"/>
          <w:iCs/>
        </w:rPr>
        <w:t xml:space="preserve"> con posterioridad </w:t>
      </w:r>
      <w:r w:rsidR="00C27C8D">
        <w:rPr>
          <w:rFonts w:ascii="gobCL" w:eastAsia="gobCL" w:hAnsi="gobCL" w:cs="gobCL"/>
          <w:iCs/>
        </w:rPr>
        <w:t>a la notificación de los resultados de la evaluación de la convocatoria</w:t>
      </w:r>
      <w:r w:rsidR="0010572C">
        <w:rPr>
          <w:rFonts w:ascii="gobCL" w:eastAsia="gobCL" w:hAnsi="gobCL" w:cs="gobCL"/>
          <w:iCs/>
        </w:rPr>
        <w:t>,</w:t>
      </w:r>
      <w:r w:rsidR="00C27C8D">
        <w:rPr>
          <w:rFonts w:ascii="gobCL" w:eastAsia="gobCL" w:hAnsi="gobCL" w:cs="gobCL"/>
          <w:iCs/>
        </w:rPr>
        <w:t xml:space="preserve"> tome contacto para solicitar </w:t>
      </w:r>
      <w:r w:rsidR="00576338" w:rsidRPr="00576338">
        <w:rPr>
          <w:rFonts w:ascii="gobCL" w:eastAsia="gobCL" w:hAnsi="gobCL" w:cs="gobCL"/>
          <w:iCs/>
        </w:rPr>
        <w:t>la información que requiera</w:t>
      </w:r>
      <w:r w:rsidR="00C27C8D">
        <w:rPr>
          <w:rFonts w:ascii="gobCL" w:eastAsia="gobCL" w:hAnsi="gobCL" w:cs="gobCL"/>
          <w:iCs/>
        </w:rPr>
        <w:t xml:space="preserve"> en los casos que corresponda.</w:t>
      </w:r>
      <w:r w:rsidR="00C27C8D">
        <w:rPr>
          <w:rFonts w:ascii="gobCL" w:eastAsia="gobCL" w:hAnsi="gobCL" w:cs="gobCL"/>
        </w:rPr>
        <w:t xml:space="preserve">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proofErr w:type="spellStart"/>
      <w:r w:rsidR="0088151A">
        <w:rPr>
          <w:rFonts w:ascii="gobCL" w:eastAsia="gobCL" w:hAnsi="gobCL" w:cs="gobCL"/>
        </w:rPr>
        <w:t>Sercotec</w:t>
      </w:r>
      <w:proofErr w:type="spellEnd"/>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el cliente y/o ejecutivos de fomento de </w:t>
      </w:r>
      <w:proofErr w:type="spellStart"/>
      <w:r w:rsidRPr="00CA75E0">
        <w:rPr>
          <w:rFonts w:ascii="gobCL" w:eastAsia="gobCL" w:hAnsi="gobCL" w:cs="gobCL"/>
        </w:rPr>
        <w:t>Sercotec</w:t>
      </w:r>
      <w:proofErr w:type="spellEnd"/>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8BFFA63"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96D24">
              <w:rPr>
                <w:rFonts w:ascii="gobCL" w:eastAsia="gobCL" w:hAnsi="gobCL" w:cs="gobCL"/>
                <w:b/>
              </w:rPr>
              <w:t>28</w:t>
            </w:r>
            <w:r w:rsidRPr="00E32D6A">
              <w:rPr>
                <w:rFonts w:ascii="gobCL" w:eastAsia="gobCL" w:hAnsi="gobCL" w:cs="gobCL"/>
                <w:b/>
              </w:rPr>
              <w:t xml:space="preserve"> de </w:t>
            </w:r>
            <w:r w:rsidR="00896D24">
              <w:rPr>
                <w:rFonts w:ascii="gobCL" w:eastAsia="gobCL" w:hAnsi="gobCL" w:cs="gobCL"/>
                <w:b/>
              </w:rPr>
              <w:t>febrero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F546F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CA75E0" w14:paraId="6785A126" w14:textId="77777777" w:rsidTr="00C33797">
        <w:tc>
          <w:tcPr>
            <w:tcW w:w="4531" w:type="dxa"/>
          </w:tcPr>
          <w:p w14:paraId="03FE7202" w14:textId="455484B2" w:rsidR="00B70DAC" w:rsidRPr="00F11208" w:rsidRDefault="00DC4249" w:rsidP="0005311B">
            <w:pPr>
              <w:jc w:val="both"/>
              <w:rPr>
                <w:rFonts w:ascii="gobCL" w:eastAsia="gobCL" w:hAnsi="gobCL" w:cs="gobCL"/>
              </w:rPr>
            </w:pPr>
            <w:r w:rsidRPr="00DC4249">
              <w:rPr>
                <w:rFonts w:ascii="gobCL" w:eastAsia="gobCL" w:hAnsi="gobCL" w:cs="gobCL"/>
                <w:bCs/>
                <w:iCs/>
              </w:rPr>
              <w:t xml:space="preserve">No haber sido beneficiario de las convocatorias Reactívate de </w:t>
            </w:r>
            <w:proofErr w:type="spellStart"/>
            <w:r w:rsidRPr="00DC4249">
              <w:rPr>
                <w:rFonts w:ascii="gobCL" w:eastAsia="gobCL" w:hAnsi="gobCL" w:cs="gobCL"/>
                <w:bCs/>
                <w:iCs/>
              </w:rPr>
              <w:t>Sercotec</w:t>
            </w:r>
            <w:proofErr w:type="spellEnd"/>
            <w:r w:rsidRPr="00DC4249">
              <w:rPr>
                <w:rFonts w:ascii="gobCL" w:eastAsia="gobCL" w:hAnsi="gobCL" w:cs="gobCL"/>
                <w:bCs/>
                <w:iCs/>
              </w:rPr>
              <w:t xml:space="preserve"> (cualquier fuente de financiamiento), de las convocatorias Renace Aysén y Renace Gastronómico Aysén. </w:t>
            </w:r>
            <w:proofErr w:type="spellStart"/>
            <w:r w:rsidRPr="00DC4249">
              <w:rPr>
                <w:rFonts w:ascii="gobCL" w:eastAsia="gobCL" w:hAnsi="gobCL" w:cs="gobCL"/>
                <w:bCs/>
                <w:iCs/>
              </w:rPr>
              <w:t>Sercotec</w:t>
            </w:r>
            <w:proofErr w:type="spellEnd"/>
            <w:r w:rsidRPr="00DC4249">
              <w:rPr>
                <w:rFonts w:ascii="gobCL" w:eastAsia="gobCL" w:hAnsi="gobCL" w:cs="gobCL"/>
                <w:bCs/>
                <w:iCs/>
              </w:rPr>
              <w:t xml:space="preserve"> validará nuevamente esta condición al momento de formalizar</w:t>
            </w:r>
            <w:r w:rsidRPr="00DC4249">
              <w:rPr>
                <w:rFonts w:ascii="gobCL" w:eastAsia="gobCL" w:hAnsi="gobCL" w:cs="gobCL"/>
                <w:b/>
                <w:bCs/>
                <w:i/>
                <w:iCs/>
              </w:rPr>
              <w:t>.</w:t>
            </w:r>
            <w:bookmarkStart w:id="4" w:name="_GoBack"/>
            <w:bookmarkEnd w:id="4"/>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E9E5B6D" w14:textId="77777777" w:rsidR="009A4031" w:rsidRDefault="009A4031">
      <w:pPr>
        <w:spacing w:before="240" w:after="240"/>
        <w:jc w:val="both"/>
        <w:rPr>
          <w:rFonts w:ascii="gobCL" w:eastAsia="gobCL" w:hAnsi="gobCL" w:cs="gobCL"/>
          <w:b/>
          <w:sz w:val="20"/>
          <w:szCs w:val="20"/>
        </w:rPr>
      </w:pPr>
    </w:p>
    <w:p w14:paraId="788B577E" w14:textId="77777777" w:rsidR="009A4031" w:rsidRDefault="009A4031">
      <w:pPr>
        <w:rPr>
          <w:rFonts w:ascii="gobCL" w:eastAsia="gobCL" w:hAnsi="gobCL" w:cs="gobCL"/>
          <w:b/>
          <w:sz w:val="20"/>
          <w:szCs w:val="20"/>
        </w:rPr>
      </w:pPr>
      <w:r>
        <w:rPr>
          <w:rFonts w:ascii="gobCL" w:eastAsia="gobCL" w:hAnsi="gobCL" w:cs="gobCL"/>
          <w:b/>
          <w:sz w:val="20"/>
          <w:szCs w:val="20"/>
        </w:rPr>
        <w:lastRenderedPageBreak/>
        <w:br w:type="page"/>
      </w:r>
    </w:p>
    <w:p w14:paraId="6918DB94" w14:textId="4C2668B2"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lastRenderedPageBreak/>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24E660F9"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3877A5" w:rsidRPr="00003802">
              <w:rPr>
                <w:rFonts w:ascii="gobCL" w:eastAsia="gobCL" w:hAnsi="gobCL" w:cs="gobCL"/>
                <w:b/>
              </w:rPr>
              <w:t>marzo</w:t>
            </w:r>
            <w:r w:rsidR="005D07CD" w:rsidRPr="00003802">
              <w:rPr>
                <w:rFonts w:ascii="gobCL" w:eastAsia="gobCL" w:hAnsi="gobCL" w:cs="gobCL"/>
                <w:b/>
              </w:rPr>
              <w:t xml:space="preserve"> 2019 -  </w:t>
            </w:r>
            <w:r w:rsidR="00003802" w:rsidRPr="00003802">
              <w:rPr>
                <w:rFonts w:ascii="gobCL" w:eastAsia="gobCL" w:hAnsi="gobCL" w:cs="gobCL"/>
                <w:b/>
              </w:rPr>
              <w:t>febrero</w:t>
            </w:r>
            <w:r w:rsidR="005D07CD" w:rsidRPr="00003802">
              <w:rPr>
                <w:rFonts w:ascii="gobCL" w:eastAsia="gobCL" w:hAnsi="gobCL" w:cs="gobCL"/>
                <w:b/>
              </w:rPr>
              <w:t xml:space="preserve"> 2020</w:t>
            </w:r>
            <w:r w:rsidR="00003802">
              <w:rPr>
                <w:rFonts w:ascii="gobCL" w:eastAsia="gobCL" w:hAnsi="gobCL" w:cs="gobCL"/>
              </w:rPr>
              <w:t>.</w:t>
            </w: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182044A4"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E</w:t>
            </w:r>
            <w:r w:rsidR="00E32D6A" w:rsidRPr="00947BA2">
              <w:rPr>
                <w:rFonts w:ascii="gobCL" w:eastAsia="gobCL" w:hAnsi="gobCL" w:cs="gobCL"/>
              </w:rPr>
              <w:t xml:space="preserve">l porcentaje de disminución de ventas se calculará comparando </w:t>
            </w:r>
            <w:r w:rsidR="005D07CD" w:rsidRPr="00947BA2">
              <w:rPr>
                <w:rFonts w:ascii="gobCL" w:eastAsia="gobCL" w:hAnsi="gobCL" w:cs="gobCL"/>
              </w:rPr>
              <w:t>el total de</w:t>
            </w:r>
            <w:r w:rsidR="00E32D6A" w:rsidRPr="00947BA2">
              <w:rPr>
                <w:rFonts w:ascii="gobCL" w:eastAsia="gobCL" w:hAnsi="gobCL" w:cs="gobCL"/>
              </w:rPr>
              <w:t xml:space="preserve"> ventas del período 1</w:t>
            </w:r>
            <w:r w:rsidR="00003802" w:rsidRPr="00947BA2">
              <w:rPr>
                <w:rFonts w:ascii="gobCL" w:eastAsia="gobCL" w:hAnsi="gobCL" w:cs="gobCL"/>
              </w:rPr>
              <w:t xml:space="preserve"> </w:t>
            </w:r>
            <w:r w:rsidRPr="00947BA2">
              <w:rPr>
                <w:rFonts w:ascii="gobCL" w:eastAsia="gobCL" w:hAnsi="gobCL" w:cs="gobCL"/>
                <w:b/>
              </w:rPr>
              <w:t xml:space="preserve">(marzo - abril </w:t>
            </w:r>
            <w:r w:rsidR="00471623" w:rsidRPr="00947BA2">
              <w:rPr>
                <w:rFonts w:ascii="gobCL" w:eastAsia="gobCL" w:hAnsi="gobCL" w:cs="gobCL"/>
                <w:b/>
              </w:rPr>
              <w:t xml:space="preserve">– mayo </w:t>
            </w:r>
            <w:r w:rsidRPr="00947BA2">
              <w:rPr>
                <w:rFonts w:ascii="gobCL" w:eastAsia="gobCL" w:hAnsi="gobCL" w:cs="gobCL"/>
                <w:b/>
              </w:rPr>
              <w:t>2019)</w:t>
            </w:r>
            <w:r w:rsidR="00E32D6A" w:rsidRPr="00947BA2">
              <w:rPr>
                <w:rFonts w:ascii="gobCL" w:eastAsia="gobCL" w:hAnsi="gobCL" w:cs="gobCL"/>
                <w:b/>
              </w:rPr>
              <w:t>,</w:t>
            </w:r>
            <w:r w:rsidR="00E32D6A" w:rsidRPr="00947BA2">
              <w:rPr>
                <w:rFonts w:ascii="gobCL" w:eastAsia="gobCL" w:hAnsi="gobCL" w:cs="gobCL"/>
              </w:rPr>
              <w:t xml:space="preserve"> con </w:t>
            </w:r>
            <w:r w:rsidR="005D07CD" w:rsidRPr="00947BA2">
              <w:rPr>
                <w:rFonts w:ascii="gobCL" w:eastAsia="gobCL" w:hAnsi="gobCL" w:cs="gobCL"/>
              </w:rPr>
              <w:t>el total de</w:t>
            </w:r>
            <w:r w:rsidR="00E24946" w:rsidRPr="00947BA2">
              <w:rPr>
                <w:rFonts w:ascii="gobCL" w:eastAsia="gobCL" w:hAnsi="gobCL" w:cs="gobCL"/>
              </w:rPr>
              <w:t xml:space="preserve"> ventas</w:t>
            </w:r>
            <w:r w:rsidR="00F11208" w:rsidRPr="00947BA2">
              <w:rPr>
                <w:rFonts w:ascii="gobCL" w:eastAsia="gobCL" w:hAnsi="gobCL" w:cs="gobCL"/>
              </w:rPr>
              <w:t xml:space="preserve"> </w:t>
            </w:r>
            <w:r w:rsidR="00E32D6A" w:rsidRPr="00947BA2">
              <w:rPr>
                <w:rFonts w:ascii="gobCL" w:eastAsia="gobCL" w:hAnsi="gobCL" w:cs="gobCL"/>
              </w:rPr>
              <w:t xml:space="preserve">del período 2 </w:t>
            </w:r>
            <w:r w:rsidR="00E32D6A" w:rsidRPr="00947BA2">
              <w:rPr>
                <w:rFonts w:ascii="gobCL" w:eastAsia="gobCL" w:hAnsi="gobCL" w:cs="gobCL"/>
                <w:b/>
              </w:rPr>
              <w:t>(</w:t>
            </w:r>
            <w:r w:rsidR="0005311B" w:rsidRPr="00947BA2">
              <w:rPr>
                <w:rFonts w:ascii="gobCL" w:eastAsia="gobCL" w:hAnsi="gobCL" w:cs="gobCL"/>
                <w:b/>
              </w:rPr>
              <w:t>marz</w:t>
            </w:r>
            <w:r w:rsidR="00974270" w:rsidRPr="00947BA2">
              <w:rPr>
                <w:rFonts w:ascii="gobCL" w:eastAsia="gobCL" w:hAnsi="gobCL" w:cs="gobCL"/>
                <w:b/>
              </w:rPr>
              <w:t>o</w:t>
            </w:r>
            <w:r w:rsidR="00E32D6A" w:rsidRPr="00947BA2">
              <w:rPr>
                <w:rFonts w:ascii="gobCL" w:eastAsia="gobCL" w:hAnsi="gobCL" w:cs="gobCL"/>
                <w:b/>
              </w:rPr>
              <w:t xml:space="preserve"> </w:t>
            </w:r>
            <w:r w:rsidR="0005311B" w:rsidRPr="00947BA2">
              <w:rPr>
                <w:rFonts w:ascii="gobCL" w:eastAsia="gobCL" w:hAnsi="gobCL" w:cs="gobCL"/>
                <w:b/>
              </w:rPr>
              <w:t>–</w:t>
            </w:r>
            <w:r w:rsidR="00E32D6A" w:rsidRPr="00947BA2">
              <w:rPr>
                <w:rFonts w:ascii="gobCL" w:eastAsia="gobCL" w:hAnsi="gobCL" w:cs="gobCL"/>
                <w:b/>
              </w:rPr>
              <w:t xml:space="preserve"> </w:t>
            </w:r>
            <w:r w:rsidR="00D0355B" w:rsidRPr="00947BA2">
              <w:rPr>
                <w:rFonts w:ascii="gobCL" w:eastAsia="gobCL" w:hAnsi="gobCL" w:cs="gobCL"/>
                <w:b/>
              </w:rPr>
              <w:t>abril</w:t>
            </w:r>
            <w:r w:rsidR="00471623" w:rsidRPr="00947BA2">
              <w:rPr>
                <w:rFonts w:ascii="gobCL" w:eastAsia="gobCL" w:hAnsi="gobCL" w:cs="gobCL"/>
                <w:b/>
              </w:rPr>
              <w:t xml:space="preserve"> - mayo</w:t>
            </w:r>
            <w:r w:rsidR="0005311B" w:rsidRPr="00947BA2">
              <w:rPr>
                <w:rFonts w:ascii="gobCL" w:eastAsia="gobCL" w:hAnsi="gobCL" w:cs="gobCL"/>
                <w:b/>
              </w:rPr>
              <w:t xml:space="preserve"> </w:t>
            </w:r>
            <w:r w:rsidR="00E32D6A" w:rsidRPr="00947BA2">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77777777" w:rsidR="003422A4" w:rsidRPr="003422A4" w:rsidRDefault="003422A4" w:rsidP="003422A4">
            <w:pPr>
              <w:pBdr>
                <w:top w:val="nil"/>
                <w:left w:val="nil"/>
                <w:bottom w:val="nil"/>
                <w:right w:val="nil"/>
                <w:between w:val="nil"/>
              </w:pBdr>
              <w:spacing w:line="276" w:lineRule="auto"/>
              <w:jc w:val="both"/>
              <w:rPr>
                <w:rFonts w:ascii="gobCL" w:eastAsia="gobCL" w:hAnsi="gobCL" w:cs="gobCL"/>
                <w:b/>
              </w:rPr>
            </w:pPr>
            <w:r w:rsidRPr="003422A4">
              <w:rPr>
                <w:rFonts w:ascii="gobCL" w:eastAsia="gobCL" w:hAnsi="gobCL" w:cs="gobCL"/>
                <w:b/>
              </w:rPr>
              <w:t>Tener inicio de actividades en primera categoría vinculadas al sector Turismo.</w:t>
            </w:r>
          </w:p>
          <w:p w14:paraId="41ACC4FD" w14:textId="77777777" w:rsidR="00C47512" w:rsidRPr="003422A4" w:rsidRDefault="00C47512" w:rsidP="00C47512">
            <w:p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La vinculación al sector Turismo será validada en consideración de:</w:t>
            </w:r>
          </w:p>
          <w:p w14:paraId="1C0E00BE" w14:textId="77777777" w:rsidR="00C47512"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Ser parte del Registro Nacional de Prestadores de Servicios Turísticos de SERNATUR (información provista por dicho servicio al 2 de julio de 2020).</w:t>
            </w:r>
          </w:p>
          <w:p w14:paraId="11CF946F" w14:textId="6AB415CE" w:rsidR="00521D81"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16BE398D" w14:textId="69810765" w:rsidR="00A94C89" w:rsidRPr="00A94C89" w:rsidRDefault="00A94C89"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A94C89">
              <w:rPr>
                <w:rFonts w:ascii="gobCL" w:eastAsia="gobCL" w:hAnsi="gobCL" w:cs="gobCL"/>
              </w:rPr>
              <w:t>Registro Nacional de Prestadores de Servicios Turísticos de SERNATUR (información provista por dicho servicio al 2 de julio de 2020).</w:t>
            </w:r>
          </w:p>
          <w:p w14:paraId="1AB287E7" w14:textId="58EA2F73" w:rsidR="00A94C89" w:rsidRPr="00482E34" w:rsidRDefault="00A94C89"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color w:val="000000"/>
              </w:rPr>
            </w:pPr>
            <w:r w:rsidRPr="00482E34">
              <w:rPr>
                <w:rFonts w:ascii="gobCL" w:eastAsia="gobCL" w:hAnsi="gobCL" w:cs="gobCL"/>
              </w:rPr>
              <w:t>Carpeta</w:t>
            </w:r>
            <w:r w:rsidRPr="00482E34">
              <w:rPr>
                <w:rFonts w:ascii="gobCL" w:eastAsia="gobCL" w:hAnsi="gobCL" w:cs="gobCL"/>
                <w:color w:val="000000"/>
              </w:rPr>
              <w:t xml:space="preserve"> Tributaria Electrónica completa para Solicitar Créditos disponible en </w:t>
            </w:r>
            <w:hyperlink r:id="rId17" w:history="1">
              <w:r w:rsidRPr="00482E34">
                <w:rPr>
                  <w:rStyle w:val="Hipervnculo"/>
                  <w:rFonts w:ascii="gobCL" w:eastAsia="gobCL" w:hAnsi="gobCL" w:cs="gobCL"/>
                </w:rPr>
                <w:t>https://zeus.sii.cl/dii_doc/carpeta_tributaria/html/index.htm</w:t>
              </w:r>
            </w:hyperlink>
            <w:r w:rsidRPr="00482E34">
              <w:rPr>
                <w:rFonts w:ascii="gobCL" w:eastAsia="gobCL" w:hAnsi="gobCL" w:cs="gobCL"/>
                <w:color w:val="000000"/>
              </w:rPr>
              <w:t xml:space="preserve"> </w:t>
            </w:r>
          </w:p>
          <w:p w14:paraId="637E1F0B" w14:textId="7A61D891" w:rsidR="0031401B" w:rsidRPr="00CA75E0" w:rsidRDefault="0031401B" w:rsidP="00A94C89">
            <w:pPr>
              <w:pBdr>
                <w:top w:val="nil"/>
                <w:left w:val="nil"/>
                <w:bottom w:val="nil"/>
                <w:right w:val="nil"/>
                <w:between w:val="nil"/>
              </w:pBdr>
              <w:ind w:left="216" w:hanging="216"/>
              <w:jc w:val="both"/>
              <w:rPr>
                <w:rFonts w:ascii="gobCL" w:eastAsia="gobCL" w:hAnsi="gobCL" w:cs="gobCL"/>
                <w:color w:val="000000"/>
              </w:rPr>
            </w:pPr>
            <w:r>
              <w:rPr>
                <w:rFonts w:ascii="gobCL" w:eastAsia="gobCL" w:hAnsi="gobCL" w:cs="gobCL"/>
                <w:color w:val="000000"/>
              </w:rPr>
              <w:t xml:space="preserve"> </w:t>
            </w:r>
          </w:p>
        </w:tc>
      </w:tr>
      <w:tr w:rsidR="00682510" w:rsidRPr="00CA75E0" w14:paraId="3643FA48" w14:textId="77777777">
        <w:tc>
          <w:tcPr>
            <w:tcW w:w="4531" w:type="dxa"/>
            <w:tcBorders>
              <w:top w:val="single" w:sz="4" w:space="0" w:color="000000"/>
              <w:left w:val="single" w:sz="4" w:space="0" w:color="000000"/>
              <w:bottom w:val="single" w:sz="4" w:space="0" w:color="000000"/>
              <w:right w:val="single" w:sz="4" w:space="0" w:color="000000"/>
            </w:tcBorders>
          </w:tcPr>
          <w:p w14:paraId="1BC1E9A0" w14:textId="15EF452A" w:rsidR="00682510" w:rsidRPr="00FC1FA8" w:rsidRDefault="00682510" w:rsidP="003422A4">
            <w:pPr>
              <w:pBdr>
                <w:top w:val="nil"/>
                <w:left w:val="nil"/>
                <w:bottom w:val="nil"/>
                <w:right w:val="nil"/>
                <w:between w:val="nil"/>
              </w:pBdr>
              <w:spacing w:line="276" w:lineRule="auto"/>
              <w:jc w:val="both"/>
              <w:rPr>
                <w:rFonts w:ascii="gobCL" w:eastAsia="gobCL" w:hAnsi="gobCL" w:cs="gobCL"/>
              </w:rPr>
            </w:pPr>
            <w:r w:rsidRPr="00FC1FA8">
              <w:rPr>
                <w:rFonts w:ascii="gobCL" w:eastAsia="gobCL" w:hAnsi="gobCL" w:cs="gobCL"/>
              </w:rPr>
              <w:t>Ser sujeto de financiamiento del Fondo de Garantía para Pequeños Empresarios (FOGAPE).</w:t>
            </w:r>
          </w:p>
        </w:tc>
        <w:tc>
          <w:tcPr>
            <w:tcW w:w="4297" w:type="dxa"/>
            <w:tcBorders>
              <w:top w:val="single" w:sz="4" w:space="0" w:color="000000"/>
              <w:left w:val="single" w:sz="4" w:space="0" w:color="000000"/>
              <w:bottom w:val="single" w:sz="4" w:space="0" w:color="000000"/>
              <w:right w:val="single" w:sz="4" w:space="0" w:color="000000"/>
            </w:tcBorders>
          </w:tcPr>
          <w:p w14:paraId="792C5EF6" w14:textId="201CAC17" w:rsidR="00682510" w:rsidRPr="00FC1FA8" w:rsidRDefault="00682510"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FC1FA8">
              <w:rPr>
                <w:rFonts w:ascii="gobCL" w:eastAsia="gobCL" w:hAnsi="gobCL" w:cs="gobCL"/>
              </w:rPr>
              <w:t xml:space="preserve">Evaluación realizada por </w:t>
            </w:r>
            <w:proofErr w:type="spellStart"/>
            <w:r w:rsidRPr="00FC1FA8">
              <w:rPr>
                <w:rFonts w:ascii="gobCL" w:eastAsia="gobCL" w:hAnsi="gobCL" w:cs="gobCL"/>
              </w:rPr>
              <w:t>BancoEstado</w:t>
            </w:r>
            <w:proofErr w:type="spellEnd"/>
            <w:r w:rsidRPr="00FC1FA8">
              <w:rPr>
                <w:rFonts w:ascii="gobCL" w:eastAsia="gobCL" w:hAnsi="gobCL" w:cs="gobCL"/>
              </w:rPr>
              <w:t xml:space="preserve"> e informada a </w:t>
            </w:r>
            <w:proofErr w:type="spellStart"/>
            <w:r w:rsidRPr="00FC1FA8">
              <w:rPr>
                <w:rFonts w:ascii="gobCL" w:eastAsia="gobCL" w:hAnsi="gobCL" w:cs="gobCL"/>
              </w:rPr>
              <w:t>Sercotec</w:t>
            </w:r>
            <w:proofErr w:type="spellEnd"/>
            <w:r w:rsidRPr="00FC1FA8">
              <w:rPr>
                <w:rFonts w:ascii="gobCL" w:eastAsia="gobCL" w:hAnsi="gobCL" w:cs="gobCL"/>
              </w:rPr>
              <w:t>.</w:t>
            </w:r>
          </w:p>
        </w:tc>
      </w:tr>
    </w:tbl>
    <w:p w14:paraId="7F20B684" w14:textId="1AB270F6" w:rsidR="000D4CAF" w:rsidRDefault="000D4CAF" w:rsidP="003C5175">
      <w:pPr>
        <w:rPr>
          <w:rFonts w:ascii="gobCL" w:eastAsia="gobCL" w:hAnsi="gobCL" w:cs="gobCL"/>
          <w:b/>
          <w:sz w:val="20"/>
          <w:szCs w:val="20"/>
        </w:rPr>
      </w:pPr>
    </w:p>
    <w:p w14:paraId="01C353E4" w14:textId="77777777" w:rsidR="009A4031" w:rsidRDefault="009A4031" w:rsidP="003C5175">
      <w:pPr>
        <w:rPr>
          <w:rFonts w:ascii="gobCL" w:eastAsia="gobCL" w:hAnsi="gobCL" w:cs="gobCL"/>
          <w:b/>
          <w:sz w:val="20"/>
          <w:szCs w:val="20"/>
        </w:rPr>
      </w:pPr>
    </w:p>
    <w:p w14:paraId="48ED7E4C" w14:textId="77777777" w:rsidR="009A4031" w:rsidRDefault="009A4031" w:rsidP="003C5175">
      <w:pPr>
        <w:rPr>
          <w:rFonts w:ascii="gobCL" w:eastAsia="gobCL" w:hAnsi="gobCL" w:cs="gobCL"/>
          <w:b/>
          <w:sz w:val="20"/>
          <w:szCs w:val="20"/>
        </w:rPr>
      </w:pPr>
    </w:p>
    <w:p w14:paraId="2D4382E1" w14:textId="77777777" w:rsidR="009A4031" w:rsidRDefault="009A4031" w:rsidP="003C5175">
      <w:pPr>
        <w:rPr>
          <w:rFonts w:ascii="gobCL" w:eastAsia="gobCL" w:hAnsi="gobCL" w:cs="gobCL"/>
          <w:b/>
          <w:sz w:val="20"/>
          <w:szCs w:val="20"/>
        </w:rPr>
      </w:pPr>
    </w:p>
    <w:p w14:paraId="6047B273" w14:textId="5612E0B6"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lastRenderedPageBreak/>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74421D">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74421D">
        <w:trPr>
          <w:trHeight w:val="1975"/>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proofErr w:type="spellStart"/>
            <w:r w:rsidRPr="00BE59C9">
              <w:rPr>
                <w:rFonts w:ascii="gobCL" w:eastAsia="gobCL" w:hAnsi="gobCL" w:cs="gobCL"/>
              </w:rPr>
              <w:t>Sercotec</w:t>
            </w:r>
            <w:proofErr w:type="spellEnd"/>
            <w:r w:rsidRPr="00BE59C9">
              <w:rPr>
                <w:rFonts w:ascii="gobCL" w:eastAsia="gobCL" w:hAnsi="gobCL" w:cs="gobCL"/>
              </w:rPr>
              <w:t>.</w:t>
            </w:r>
            <w:r>
              <w:rPr>
                <w:rFonts w:ascii="gobCL" w:eastAsia="gobCL" w:hAnsi="gobCL" w:cs="gobCL"/>
              </w:rPr>
              <w:t xml:space="preserve"> </w:t>
            </w:r>
          </w:p>
        </w:tc>
      </w:tr>
      <w:tr w:rsidR="002862B1" w:rsidRPr="00CA75E0" w14:paraId="55ABE39B" w14:textId="77777777" w:rsidTr="0074421D">
        <w:tc>
          <w:tcPr>
            <w:tcW w:w="4531" w:type="dxa"/>
          </w:tcPr>
          <w:p w14:paraId="4A1CEBCE" w14:textId="144ACFC5" w:rsidR="002862B1" w:rsidRPr="00CA75E0" w:rsidRDefault="00BE59C9" w:rsidP="00BE59C9">
            <w:pPr>
              <w:spacing w:before="240" w:after="240"/>
              <w:jc w:val="both"/>
              <w:rPr>
                <w:rFonts w:ascii="gobCL" w:eastAsia="gobCL" w:hAnsi="gobCL" w:cs="gobCL"/>
              </w:rPr>
            </w:pPr>
            <w:r w:rsidRPr="00CA75E0">
              <w:rPr>
                <w:rFonts w:ascii="gobCL" w:eastAsia="gobCL" w:hAnsi="gobCL" w:cs="gobCL"/>
              </w:rPr>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74421D">
        <w:tc>
          <w:tcPr>
            <w:tcW w:w="4531" w:type="dxa"/>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8">
              <w:r w:rsidRPr="00CA75E0">
                <w:rPr>
                  <w:rFonts w:ascii="gobCL" w:eastAsia="gobCL" w:hAnsi="gobCL" w:cs="gobCL"/>
                  <w:color w:val="0000FF"/>
                  <w:u w:val="single"/>
                </w:rPr>
                <w:t>https://www.dt.gob.cl/portal/1626/w3-article-100359.html</w:t>
              </w:r>
            </w:hyperlink>
          </w:p>
        </w:tc>
      </w:tr>
      <w:tr w:rsidR="002862B1" w:rsidRPr="00CA75E0" w14:paraId="74B4D198" w14:textId="77777777" w:rsidTr="0074421D">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74421D">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74421D">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74421D">
        <w:tc>
          <w:tcPr>
            <w:tcW w:w="4531" w:type="dxa"/>
          </w:tcPr>
          <w:p w14:paraId="61A56785" w14:textId="65F2A093" w:rsidR="001515EE" w:rsidRPr="00D0355B" w:rsidRDefault="00DC4249" w:rsidP="00DC4249">
            <w:pPr>
              <w:ind w:left="25"/>
              <w:jc w:val="both"/>
              <w:rPr>
                <w:rFonts w:ascii="gobCL" w:eastAsia="gobCL" w:hAnsi="gobCL" w:cs="gobCL"/>
              </w:rPr>
            </w:pPr>
            <w:r w:rsidRPr="00DC4249">
              <w:rPr>
                <w:rFonts w:ascii="gobCL" w:eastAsia="gobCL" w:hAnsi="gobCL" w:cs="gobCL"/>
                <w:bCs/>
                <w:iCs/>
              </w:rPr>
              <w:t xml:space="preserve">No haber sido beneficiario de las convocatorias Reactívate de </w:t>
            </w:r>
            <w:proofErr w:type="spellStart"/>
            <w:r w:rsidRPr="00DC4249">
              <w:rPr>
                <w:rFonts w:ascii="gobCL" w:eastAsia="gobCL" w:hAnsi="gobCL" w:cs="gobCL"/>
                <w:bCs/>
                <w:iCs/>
              </w:rPr>
              <w:t>Sercotec</w:t>
            </w:r>
            <w:proofErr w:type="spellEnd"/>
            <w:r w:rsidRPr="00DC4249">
              <w:rPr>
                <w:rFonts w:ascii="gobCL" w:eastAsia="gobCL" w:hAnsi="gobCL" w:cs="gobCL"/>
                <w:bCs/>
                <w:iCs/>
              </w:rPr>
              <w:t xml:space="preserve"> (cualquier fuente de financiamiento), de las convocatorias Renace Aysén y Renace Gastronómico Aysén. </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46475F" w:rsidRPr="00CA75E0" w14:paraId="52A99776" w14:textId="77777777" w:rsidTr="0074421D">
        <w:tc>
          <w:tcPr>
            <w:tcW w:w="4531" w:type="dxa"/>
          </w:tcPr>
          <w:p w14:paraId="152FB931" w14:textId="70716BA0" w:rsidR="0046475F" w:rsidRPr="0031401B" w:rsidRDefault="0046475F" w:rsidP="00B026B0">
            <w:pPr>
              <w:ind w:left="25"/>
              <w:jc w:val="both"/>
              <w:rPr>
                <w:rFonts w:ascii="gobCL" w:eastAsia="gobCL" w:hAnsi="gobCL" w:cs="gobCL"/>
              </w:rPr>
            </w:pPr>
            <w:r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Pr="0046475F">
              <w:rPr>
                <w:rFonts w:ascii="gobCL" w:eastAsia="gobCL" w:hAnsi="gobCL" w:cs="gobCL"/>
              </w:rPr>
              <w:t xml:space="preserve">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w:t>
            </w:r>
            <w:r w:rsidRPr="0046475F">
              <w:rPr>
                <w:rFonts w:ascii="gobCL" w:eastAsia="gobCL" w:hAnsi="gobCL" w:cs="gobCL"/>
              </w:rPr>
              <w:lastRenderedPageBreak/>
              <w:t>de entregar la respectiva concesión) ceda el uso a la empresa</w:t>
            </w:r>
          </w:p>
        </w:tc>
        <w:tc>
          <w:tcPr>
            <w:tcW w:w="4297" w:type="dxa"/>
          </w:tcPr>
          <w:p w14:paraId="65D38B1B" w14:textId="77777777" w:rsidR="0046475F" w:rsidRPr="0046475F" w:rsidRDefault="0046475F" w:rsidP="0046475F">
            <w:pPr>
              <w:ind w:left="25"/>
              <w:jc w:val="both"/>
              <w:rPr>
                <w:rFonts w:ascii="gobCL" w:eastAsia="gobCL" w:hAnsi="gobCL" w:cs="gobCL"/>
              </w:rPr>
            </w:pPr>
            <w:r w:rsidRPr="0046475F">
              <w:rPr>
                <w:rFonts w:ascii="gobCL" w:eastAsia="gobCL" w:hAnsi="gobCL" w:cs="gobCL"/>
              </w:rPr>
              <w:lastRenderedPageBreak/>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46475F" w:rsidRPr="0046475F" w:rsidRDefault="0046475F" w:rsidP="0046475F">
            <w:pPr>
              <w:ind w:left="25"/>
              <w:jc w:val="both"/>
              <w:rPr>
                <w:rFonts w:ascii="gobCL" w:eastAsia="gobCL" w:hAnsi="gobCL" w:cs="gobCL"/>
              </w:rPr>
            </w:pPr>
            <w:r w:rsidRPr="0046475F">
              <w:rPr>
                <w:rFonts w:ascii="gobCL" w:eastAsia="gobCL" w:hAnsi="gobCL" w:cs="gobCL"/>
              </w:rPr>
              <w:t xml:space="preserve">En caso de ser usufructuario/a: Certificado de Hipotecas y Gravámenes emitido por Conservador de Bienes Raíces respectivo. La fecha de emisión </w:t>
            </w:r>
            <w:r w:rsidRPr="0046475F">
              <w:rPr>
                <w:rFonts w:ascii="gobCL" w:eastAsia="gobCL" w:hAnsi="gobCL" w:cs="gobCL"/>
              </w:rPr>
              <w:lastRenderedPageBreak/>
              <w:t>de este certificado no podrá ser superior a 90 días de antigüedad, al momento de la postulación.</w:t>
            </w:r>
          </w:p>
          <w:p w14:paraId="49D290E5"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46475F">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lastRenderedPageBreak/>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003D24">
        <w:trPr>
          <w:trHeight w:val="88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07AADB1E" w14:textId="115DBC20"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40A4C4E5" w14:textId="77777777" w:rsidR="00656834" w:rsidRDefault="00656834" w:rsidP="00656834">
            <w:pPr>
              <w:keepNext/>
              <w:tabs>
                <w:tab w:val="left" w:pos="284"/>
              </w:tabs>
              <w:rPr>
                <w:rFonts w:ascii="gobCL" w:eastAsia="gobCL" w:hAnsi="gobCL" w:cs="gobCL"/>
                <w:color w:val="000000"/>
                <w:sz w:val="20"/>
                <w:szCs w:val="20"/>
              </w:rPr>
            </w:pPr>
          </w:p>
          <w:p w14:paraId="1F81B21D" w14:textId="2241F341"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4429BA2" w14:textId="77777777" w:rsidR="00773934" w:rsidRDefault="00773934">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2C2B4D56" w:rsidR="002862B1" w:rsidRPr="00CA75E0" w:rsidRDefault="007C48F8" w:rsidP="00656834">
      <w:pPr>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97BC7F1"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PROGRAMA ESPECIAL </w:t>
            </w:r>
            <w:r w:rsidRPr="00AF1636">
              <w:rPr>
                <w:rFonts w:ascii="gobCL" w:eastAsia="gobCL" w:hAnsi="gobCL" w:cs="gobCL"/>
              </w:rPr>
              <w:t>DE EMERGENCIA PRODUCTIVA REACTÍVATE</w:t>
            </w:r>
            <w:r w:rsidR="00382EDB" w:rsidRPr="00AF1636">
              <w:rPr>
                <w:rFonts w:ascii="gobCL" w:eastAsia="gobCL" w:hAnsi="gobCL" w:cs="gobCL"/>
              </w:rPr>
              <w:t xml:space="preserve"> TURISMO</w:t>
            </w:r>
            <w:r w:rsidR="00B026B0" w:rsidRPr="00AF1636">
              <w:rPr>
                <w:rFonts w:ascii="gobCL" w:eastAsia="gobCL" w:hAnsi="gobCL" w:cs="gobCL"/>
              </w:rPr>
              <w:t xml:space="preserve"> </w:t>
            </w:r>
            <w:r w:rsidR="006F1B33" w:rsidRPr="006F1B33">
              <w:rPr>
                <w:rFonts w:ascii="gobCL" w:eastAsia="gobCL" w:hAnsi="gobCL" w:cs="gobCL"/>
                <w:b/>
              </w:rPr>
              <w:t>FOGAPE CON BANCOESTADO</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768B83A9" w:rsidR="00A46D68" w:rsidRDefault="00A46D68">
      <w:pPr>
        <w:jc w:val="center"/>
        <w:rPr>
          <w:rFonts w:ascii="gobCL" w:eastAsia="gobCL" w:hAnsi="gobCL" w:cs="gobCL"/>
          <w:b/>
          <w:sz w:val="20"/>
          <w:szCs w:val="20"/>
        </w:rPr>
      </w:pPr>
    </w:p>
    <w:p w14:paraId="5F8BB19D" w14:textId="6EE415AC" w:rsidR="00B75242" w:rsidRDefault="008826D2" w:rsidP="00450A16">
      <w:pPr>
        <w:jc w:val="center"/>
        <w:rPr>
          <w:rFonts w:ascii="gobCL" w:hAnsi="gobCL"/>
          <w:b/>
          <w:sz w:val="20"/>
          <w:szCs w:val="20"/>
        </w:rPr>
      </w:pPr>
      <w:r>
        <w:rPr>
          <w:rFonts w:ascii="gobCL" w:hAnsi="gobCL"/>
          <w:b/>
          <w:sz w:val="20"/>
          <w:szCs w:val="20"/>
        </w:rPr>
        <w:br w:type="page"/>
      </w:r>
      <w:r w:rsidR="0045696A" w:rsidRPr="00DB3D0E">
        <w:rPr>
          <w:rFonts w:ascii="gobCL" w:hAnsi="gobCL"/>
          <w:b/>
          <w:sz w:val="20"/>
          <w:szCs w:val="20"/>
        </w:rPr>
        <w:lastRenderedPageBreak/>
        <w:t>ANEXO N° 5</w:t>
      </w:r>
    </w:p>
    <w:tbl>
      <w:tblPr>
        <w:tblStyle w:val="Tablaconcuadrcula"/>
        <w:tblW w:w="0" w:type="auto"/>
        <w:jc w:val="center"/>
        <w:tblLayout w:type="fixed"/>
        <w:tblLook w:val="04A0" w:firstRow="1" w:lastRow="0" w:firstColumn="1" w:lastColumn="0" w:noHBand="0" w:noVBand="1"/>
      </w:tblPr>
      <w:tblGrid>
        <w:gridCol w:w="1980"/>
        <w:gridCol w:w="425"/>
        <w:gridCol w:w="851"/>
        <w:gridCol w:w="5572"/>
      </w:tblGrid>
      <w:tr w:rsidR="00450A16" w:rsidRPr="009759A4" w14:paraId="683108C4" w14:textId="77777777" w:rsidTr="005E6E23">
        <w:trPr>
          <w:trHeight w:val="765"/>
          <w:jc w:val="center"/>
        </w:trPr>
        <w:tc>
          <w:tcPr>
            <w:tcW w:w="1980" w:type="dxa"/>
            <w:hideMark/>
          </w:tcPr>
          <w:p w14:paraId="6CA9CB64"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Nombre Actividad Característica del Turismo (ACT)</w:t>
            </w:r>
          </w:p>
        </w:tc>
        <w:tc>
          <w:tcPr>
            <w:tcW w:w="425" w:type="dxa"/>
            <w:hideMark/>
          </w:tcPr>
          <w:p w14:paraId="48EC9D2F"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w:t>
            </w:r>
          </w:p>
        </w:tc>
        <w:tc>
          <w:tcPr>
            <w:tcW w:w="851" w:type="dxa"/>
            <w:hideMark/>
          </w:tcPr>
          <w:p w14:paraId="3856F69B"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Código Actividad CIU Rev.4</w:t>
            </w:r>
          </w:p>
        </w:tc>
        <w:tc>
          <w:tcPr>
            <w:tcW w:w="5572" w:type="dxa"/>
            <w:hideMark/>
          </w:tcPr>
          <w:p w14:paraId="7B3F6CAD" w14:textId="77777777" w:rsidR="00450A16" w:rsidRPr="009759A4" w:rsidRDefault="00450A16" w:rsidP="00450A16">
            <w:pPr>
              <w:spacing w:line="240" w:lineRule="atLeast"/>
              <w:jc w:val="center"/>
              <w:rPr>
                <w:rFonts w:ascii="gobCL" w:hAnsi="gobCL"/>
                <w:b/>
                <w:bCs/>
                <w:sz w:val="15"/>
                <w:szCs w:val="15"/>
              </w:rPr>
            </w:pPr>
          </w:p>
          <w:p w14:paraId="4B3916EB" w14:textId="77777777" w:rsidR="00450A16" w:rsidRPr="009759A4" w:rsidRDefault="00450A16" w:rsidP="00450A16">
            <w:pPr>
              <w:spacing w:line="240" w:lineRule="atLeast"/>
              <w:jc w:val="center"/>
              <w:rPr>
                <w:rFonts w:ascii="gobCL" w:hAnsi="gobCL"/>
                <w:b/>
                <w:bCs/>
                <w:sz w:val="15"/>
                <w:szCs w:val="15"/>
              </w:rPr>
            </w:pPr>
            <w:r>
              <w:rPr>
                <w:rFonts w:ascii="gobCL" w:hAnsi="gobCL"/>
                <w:b/>
                <w:bCs/>
                <w:sz w:val="15"/>
                <w:szCs w:val="15"/>
              </w:rPr>
              <w:t>Nombre Actividad CI</w:t>
            </w:r>
            <w:r w:rsidRPr="009759A4">
              <w:rPr>
                <w:rFonts w:ascii="gobCL" w:hAnsi="gobCL"/>
                <w:b/>
                <w:bCs/>
                <w:sz w:val="15"/>
                <w:szCs w:val="15"/>
              </w:rPr>
              <w:t>U Rev.4</w:t>
            </w:r>
          </w:p>
        </w:tc>
      </w:tr>
      <w:tr w:rsidR="00450A16" w:rsidRPr="009759A4" w14:paraId="4B0ED73C" w14:textId="77777777" w:rsidTr="005E6E23">
        <w:trPr>
          <w:trHeight w:val="300"/>
          <w:jc w:val="center"/>
        </w:trPr>
        <w:tc>
          <w:tcPr>
            <w:tcW w:w="1980" w:type="dxa"/>
            <w:vMerge w:val="restart"/>
            <w:hideMark/>
          </w:tcPr>
          <w:p w14:paraId="3C2A276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Alojamiento turístico</w:t>
            </w:r>
          </w:p>
          <w:p w14:paraId="3836C9AD" w14:textId="77777777" w:rsidR="00450A16" w:rsidRPr="009759A4" w:rsidRDefault="00450A16" w:rsidP="00450A16">
            <w:pPr>
              <w:spacing w:line="240" w:lineRule="atLeast"/>
              <w:rPr>
                <w:rFonts w:ascii="gobCL" w:hAnsi="gobCL"/>
                <w:sz w:val="15"/>
                <w:szCs w:val="15"/>
              </w:rPr>
            </w:pPr>
          </w:p>
        </w:tc>
        <w:tc>
          <w:tcPr>
            <w:tcW w:w="425" w:type="dxa"/>
            <w:hideMark/>
          </w:tcPr>
          <w:p w14:paraId="28E3C63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w:t>
            </w:r>
          </w:p>
        </w:tc>
        <w:tc>
          <w:tcPr>
            <w:tcW w:w="851" w:type="dxa"/>
            <w:noWrap/>
            <w:hideMark/>
          </w:tcPr>
          <w:p w14:paraId="45381A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551001</w:t>
            </w:r>
          </w:p>
        </w:tc>
        <w:tc>
          <w:tcPr>
            <w:tcW w:w="5572" w:type="dxa"/>
            <w:noWrap/>
            <w:hideMark/>
          </w:tcPr>
          <w:p w14:paraId="144C38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hoteles</w:t>
            </w:r>
          </w:p>
        </w:tc>
      </w:tr>
      <w:tr w:rsidR="00450A16" w:rsidRPr="009759A4" w14:paraId="06DCD6E0" w14:textId="77777777" w:rsidTr="005E6E23">
        <w:trPr>
          <w:trHeight w:val="300"/>
          <w:jc w:val="center"/>
        </w:trPr>
        <w:tc>
          <w:tcPr>
            <w:tcW w:w="1980" w:type="dxa"/>
            <w:vMerge/>
            <w:hideMark/>
          </w:tcPr>
          <w:p w14:paraId="1363FF74" w14:textId="77777777" w:rsidR="00450A16" w:rsidRPr="009759A4" w:rsidRDefault="00450A16" w:rsidP="00450A16">
            <w:pPr>
              <w:spacing w:line="240" w:lineRule="atLeast"/>
              <w:rPr>
                <w:rFonts w:ascii="gobCL" w:hAnsi="gobCL"/>
                <w:sz w:val="15"/>
                <w:szCs w:val="15"/>
              </w:rPr>
            </w:pPr>
          </w:p>
        </w:tc>
        <w:tc>
          <w:tcPr>
            <w:tcW w:w="425" w:type="dxa"/>
            <w:hideMark/>
          </w:tcPr>
          <w:p w14:paraId="7E4BB2C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w:t>
            </w:r>
          </w:p>
        </w:tc>
        <w:tc>
          <w:tcPr>
            <w:tcW w:w="851" w:type="dxa"/>
            <w:noWrap/>
            <w:hideMark/>
          </w:tcPr>
          <w:p w14:paraId="391621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551002</w:t>
            </w:r>
          </w:p>
        </w:tc>
        <w:tc>
          <w:tcPr>
            <w:tcW w:w="5572" w:type="dxa"/>
            <w:noWrap/>
            <w:hideMark/>
          </w:tcPr>
          <w:p w14:paraId="2102E37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moteles</w:t>
            </w:r>
          </w:p>
        </w:tc>
      </w:tr>
      <w:tr w:rsidR="00450A16" w:rsidRPr="009759A4" w14:paraId="24120B6F" w14:textId="77777777" w:rsidTr="005E6E23">
        <w:trPr>
          <w:trHeight w:val="300"/>
          <w:jc w:val="center"/>
        </w:trPr>
        <w:tc>
          <w:tcPr>
            <w:tcW w:w="1980" w:type="dxa"/>
            <w:vMerge/>
            <w:hideMark/>
          </w:tcPr>
          <w:p w14:paraId="612BFAE8" w14:textId="77777777" w:rsidR="00450A16" w:rsidRPr="009759A4" w:rsidRDefault="00450A16" w:rsidP="00450A16">
            <w:pPr>
              <w:spacing w:line="240" w:lineRule="atLeast"/>
              <w:rPr>
                <w:rFonts w:ascii="gobCL" w:hAnsi="gobCL"/>
                <w:sz w:val="15"/>
                <w:szCs w:val="15"/>
              </w:rPr>
            </w:pPr>
          </w:p>
        </w:tc>
        <w:tc>
          <w:tcPr>
            <w:tcW w:w="425" w:type="dxa"/>
            <w:hideMark/>
          </w:tcPr>
          <w:p w14:paraId="6F45849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w:t>
            </w:r>
          </w:p>
        </w:tc>
        <w:tc>
          <w:tcPr>
            <w:tcW w:w="851" w:type="dxa"/>
            <w:noWrap/>
            <w:hideMark/>
          </w:tcPr>
          <w:p w14:paraId="58FBE3A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551003</w:t>
            </w:r>
          </w:p>
        </w:tc>
        <w:tc>
          <w:tcPr>
            <w:tcW w:w="5572" w:type="dxa"/>
            <w:noWrap/>
            <w:hideMark/>
          </w:tcPr>
          <w:p w14:paraId="5258647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residenciales para turistas</w:t>
            </w:r>
          </w:p>
        </w:tc>
      </w:tr>
      <w:tr w:rsidR="00450A16" w:rsidRPr="009759A4" w14:paraId="313D3EE2" w14:textId="77777777" w:rsidTr="005E6E23">
        <w:trPr>
          <w:trHeight w:val="300"/>
          <w:jc w:val="center"/>
        </w:trPr>
        <w:tc>
          <w:tcPr>
            <w:tcW w:w="1980" w:type="dxa"/>
            <w:vMerge/>
            <w:hideMark/>
          </w:tcPr>
          <w:p w14:paraId="634D66A2" w14:textId="77777777" w:rsidR="00450A16" w:rsidRPr="009759A4" w:rsidRDefault="00450A16" w:rsidP="00450A16">
            <w:pPr>
              <w:spacing w:line="240" w:lineRule="atLeast"/>
              <w:rPr>
                <w:rFonts w:ascii="gobCL" w:hAnsi="gobCL"/>
                <w:sz w:val="15"/>
                <w:szCs w:val="15"/>
              </w:rPr>
            </w:pPr>
          </w:p>
        </w:tc>
        <w:tc>
          <w:tcPr>
            <w:tcW w:w="425" w:type="dxa"/>
            <w:hideMark/>
          </w:tcPr>
          <w:p w14:paraId="2B672F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w:t>
            </w:r>
          </w:p>
        </w:tc>
        <w:tc>
          <w:tcPr>
            <w:tcW w:w="851" w:type="dxa"/>
            <w:noWrap/>
            <w:hideMark/>
          </w:tcPr>
          <w:p w14:paraId="3090EC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551009</w:t>
            </w:r>
          </w:p>
        </w:tc>
        <w:tc>
          <w:tcPr>
            <w:tcW w:w="5572" w:type="dxa"/>
            <w:noWrap/>
            <w:hideMark/>
          </w:tcPr>
          <w:p w14:paraId="42D99BD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para turistas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F218DEC" w14:textId="77777777" w:rsidTr="005E6E23">
        <w:trPr>
          <w:trHeight w:val="300"/>
          <w:jc w:val="center"/>
        </w:trPr>
        <w:tc>
          <w:tcPr>
            <w:tcW w:w="1980" w:type="dxa"/>
            <w:vMerge/>
            <w:hideMark/>
          </w:tcPr>
          <w:p w14:paraId="15A23687" w14:textId="77777777" w:rsidR="00450A16" w:rsidRPr="009759A4" w:rsidRDefault="00450A16" w:rsidP="00450A16">
            <w:pPr>
              <w:spacing w:line="240" w:lineRule="atLeast"/>
              <w:rPr>
                <w:rFonts w:ascii="gobCL" w:hAnsi="gobCL"/>
                <w:sz w:val="15"/>
                <w:szCs w:val="15"/>
              </w:rPr>
            </w:pPr>
          </w:p>
        </w:tc>
        <w:tc>
          <w:tcPr>
            <w:tcW w:w="425" w:type="dxa"/>
            <w:hideMark/>
          </w:tcPr>
          <w:p w14:paraId="0B1285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5</w:t>
            </w:r>
          </w:p>
        </w:tc>
        <w:tc>
          <w:tcPr>
            <w:tcW w:w="851" w:type="dxa"/>
            <w:noWrap/>
            <w:hideMark/>
          </w:tcPr>
          <w:p w14:paraId="608628E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552000</w:t>
            </w:r>
          </w:p>
        </w:tc>
        <w:tc>
          <w:tcPr>
            <w:tcW w:w="5572" w:type="dxa"/>
            <w:noWrap/>
            <w:hideMark/>
          </w:tcPr>
          <w:p w14:paraId="15DCB5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camping y de parques para casas rodantes</w:t>
            </w:r>
          </w:p>
        </w:tc>
      </w:tr>
      <w:tr w:rsidR="00450A16" w:rsidRPr="009759A4" w14:paraId="7C389848" w14:textId="77777777" w:rsidTr="005E6E23">
        <w:trPr>
          <w:trHeight w:val="300"/>
          <w:jc w:val="center"/>
        </w:trPr>
        <w:tc>
          <w:tcPr>
            <w:tcW w:w="1980" w:type="dxa"/>
            <w:vMerge/>
            <w:hideMark/>
          </w:tcPr>
          <w:p w14:paraId="554E6961" w14:textId="77777777" w:rsidR="00450A16" w:rsidRPr="009759A4" w:rsidRDefault="00450A16" w:rsidP="00450A16">
            <w:pPr>
              <w:spacing w:line="240" w:lineRule="atLeast"/>
              <w:rPr>
                <w:rFonts w:ascii="gobCL" w:hAnsi="gobCL"/>
                <w:sz w:val="15"/>
                <w:szCs w:val="15"/>
              </w:rPr>
            </w:pPr>
          </w:p>
        </w:tc>
        <w:tc>
          <w:tcPr>
            <w:tcW w:w="425" w:type="dxa"/>
            <w:hideMark/>
          </w:tcPr>
          <w:p w14:paraId="3C2D957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6</w:t>
            </w:r>
          </w:p>
        </w:tc>
        <w:tc>
          <w:tcPr>
            <w:tcW w:w="851" w:type="dxa"/>
            <w:noWrap/>
            <w:hideMark/>
          </w:tcPr>
          <w:p w14:paraId="3BCCC1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559009</w:t>
            </w:r>
          </w:p>
        </w:tc>
        <w:tc>
          <w:tcPr>
            <w:tcW w:w="5572" w:type="dxa"/>
            <w:noWrap/>
            <w:hideMark/>
          </w:tcPr>
          <w:p w14:paraId="393333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5A8B637" w14:textId="77777777" w:rsidTr="005E6E23">
        <w:trPr>
          <w:trHeight w:val="300"/>
          <w:jc w:val="center"/>
        </w:trPr>
        <w:tc>
          <w:tcPr>
            <w:tcW w:w="1980" w:type="dxa"/>
            <w:vMerge w:val="restart"/>
            <w:hideMark/>
          </w:tcPr>
          <w:p w14:paraId="22370A14"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provisión de alimentos y bebidas</w:t>
            </w:r>
          </w:p>
          <w:p w14:paraId="6D2D4010" w14:textId="783B63C1" w:rsidR="00450A16" w:rsidRPr="009759A4" w:rsidRDefault="00450A16" w:rsidP="00450A16">
            <w:pPr>
              <w:spacing w:line="240" w:lineRule="atLeast"/>
              <w:rPr>
                <w:rFonts w:ascii="gobCL" w:hAnsi="gobCL"/>
                <w:sz w:val="15"/>
                <w:szCs w:val="15"/>
              </w:rPr>
            </w:pPr>
          </w:p>
        </w:tc>
        <w:tc>
          <w:tcPr>
            <w:tcW w:w="425" w:type="dxa"/>
            <w:hideMark/>
          </w:tcPr>
          <w:p w14:paraId="7BFF873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7</w:t>
            </w:r>
          </w:p>
        </w:tc>
        <w:tc>
          <w:tcPr>
            <w:tcW w:w="851" w:type="dxa"/>
            <w:noWrap/>
            <w:hideMark/>
          </w:tcPr>
          <w:p w14:paraId="14F34E4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561000</w:t>
            </w:r>
          </w:p>
        </w:tc>
        <w:tc>
          <w:tcPr>
            <w:tcW w:w="5572" w:type="dxa"/>
            <w:noWrap/>
            <w:hideMark/>
          </w:tcPr>
          <w:p w14:paraId="550ED90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restaurantes y de servicio móvil de comidas</w:t>
            </w:r>
          </w:p>
        </w:tc>
      </w:tr>
      <w:tr w:rsidR="00450A16" w:rsidRPr="009759A4" w14:paraId="2F395E30" w14:textId="77777777" w:rsidTr="005E6E23">
        <w:trPr>
          <w:trHeight w:val="300"/>
          <w:jc w:val="center"/>
        </w:trPr>
        <w:tc>
          <w:tcPr>
            <w:tcW w:w="1980" w:type="dxa"/>
            <w:vMerge/>
            <w:hideMark/>
          </w:tcPr>
          <w:p w14:paraId="24631933" w14:textId="77777777" w:rsidR="00450A16" w:rsidRPr="009759A4" w:rsidRDefault="00450A16" w:rsidP="00450A16">
            <w:pPr>
              <w:spacing w:line="240" w:lineRule="atLeast"/>
              <w:rPr>
                <w:rFonts w:ascii="gobCL" w:hAnsi="gobCL"/>
                <w:sz w:val="15"/>
                <w:szCs w:val="15"/>
              </w:rPr>
            </w:pPr>
          </w:p>
        </w:tc>
        <w:tc>
          <w:tcPr>
            <w:tcW w:w="425" w:type="dxa"/>
            <w:hideMark/>
          </w:tcPr>
          <w:p w14:paraId="08CA7C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8</w:t>
            </w:r>
          </w:p>
        </w:tc>
        <w:tc>
          <w:tcPr>
            <w:tcW w:w="851" w:type="dxa"/>
            <w:noWrap/>
            <w:hideMark/>
          </w:tcPr>
          <w:p w14:paraId="5B11D6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562900</w:t>
            </w:r>
          </w:p>
        </w:tc>
        <w:tc>
          <w:tcPr>
            <w:tcW w:w="5572" w:type="dxa"/>
            <w:noWrap/>
            <w:hideMark/>
          </w:tcPr>
          <w:p w14:paraId="565FAB3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Suministro industrial de comidas por encargo; concesión de servicios de alimentación</w:t>
            </w:r>
          </w:p>
        </w:tc>
      </w:tr>
      <w:tr w:rsidR="00450A16" w:rsidRPr="009759A4" w14:paraId="4814EE6D" w14:textId="77777777" w:rsidTr="005E6E23">
        <w:trPr>
          <w:trHeight w:val="300"/>
          <w:jc w:val="center"/>
        </w:trPr>
        <w:tc>
          <w:tcPr>
            <w:tcW w:w="1980" w:type="dxa"/>
            <w:vMerge/>
            <w:hideMark/>
          </w:tcPr>
          <w:p w14:paraId="46DF2A29" w14:textId="77777777" w:rsidR="00450A16" w:rsidRPr="009759A4" w:rsidRDefault="00450A16" w:rsidP="00450A16">
            <w:pPr>
              <w:spacing w:line="240" w:lineRule="atLeast"/>
              <w:rPr>
                <w:rFonts w:ascii="gobCL" w:hAnsi="gobCL"/>
                <w:sz w:val="15"/>
                <w:szCs w:val="15"/>
              </w:rPr>
            </w:pPr>
          </w:p>
        </w:tc>
        <w:tc>
          <w:tcPr>
            <w:tcW w:w="425" w:type="dxa"/>
            <w:hideMark/>
          </w:tcPr>
          <w:p w14:paraId="7A612EB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9</w:t>
            </w:r>
          </w:p>
        </w:tc>
        <w:tc>
          <w:tcPr>
            <w:tcW w:w="851" w:type="dxa"/>
            <w:noWrap/>
            <w:hideMark/>
          </w:tcPr>
          <w:p w14:paraId="7D4B5D0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563001</w:t>
            </w:r>
          </w:p>
        </w:tc>
        <w:tc>
          <w:tcPr>
            <w:tcW w:w="5572" w:type="dxa"/>
            <w:noWrap/>
            <w:hideMark/>
          </w:tcPr>
          <w:p w14:paraId="4F3BE6E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discotecas y cabaret (</w:t>
            </w:r>
            <w:proofErr w:type="spellStart"/>
            <w:r w:rsidRPr="009759A4">
              <w:rPr>
                <w:rFonts w:ascii="gobCL" w:hAnsi="gobCL"/>
                <w:sz w:val="15"/>
                <w:szCs w:val="15"/>
              </w:rPr>
              <w:t>night</w:t>
            </w:r>
            <w:proofErr w:type="spellEnd"/>
            <w:r w:rsidRPr="009759A4">
              <w:rPr>
                <w:rFonts w:ascii="gobCL" w:hAnsi="gobCL"/>
                <w:sz w:val="15"/>
                <w:szCs w:val="15"/>
              </w:rPr>
              <w:t xml:space="preserve"> club), con predominio del servicio de bebidas</w:t>
            </w:r>
          </w:p>
        </w:tc>
      </w:tr>
      <w:tr w:rsidR="00450A16" w:rsidRPr="009759A4" w14:paraId="20A76E66" w14:textId="77777777" w:rsidTr="005E6E23">
        <w:trPr>
          <w:trHeight w:val="300"/>
          <w:jc w:val="center"/>
        </w:trPr>
        <w:tc>
          <w:tcPr>
            <w:tcW w:w="1980" w:type="dxa"/>
            <w:vMerge/>
            <w:hideMark/>
          </w:tcPr>
          <w:p w14:paraId="660B9746" w14:textId="77777777" w:rsidR="00450A16" w:rsidRPr="009759A4" w:rsidRDefault="00450A16" w:rsidP="00450A16">
            <w:pPr>
              <w:spacing w:line="240" w:lineRule="atLeast"/>
              <w:rPr>
                <w:rFonts w:ascii="gobCL" w:hAnsi="gobCL"/>
                <w:sz w:val="15"/>
                <w:szCs w:val="15"/>
              </w:rPr>
            </w:pPr>
          </w:p>
        </w:tc>
        <w:tc>
          <w:tcPr>
            <w:tcW w:w="425" w:type="dxa"/>
            <w:hideMark/>
          </w:tcPr>
          <w:p w14:paraId="65B743C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10</w:t>
            </w:r>
          </w:p>
        </w:tc>
        <w:tc>
          <w:tcPr>
            <w:tcW w:w="851" w:type="dxa"/>
            <w:noWrap/>
            <w:hideMark/>
          </w:tcPr>
          <w:p w14:paraId="42B0F47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563009</w:t>
            </w:r>
          </w:p>
        </w:tc>
        <w:tc>
          <w:tcPr>
            <w:tcW w:w="5572" w:type="dxa"/>
            <w:noWrap/>
            <w:hideMark/>
          </w:tcPr>
          <w:p w14:paraId="199FC07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servicio de bebidas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24C4532B" w14:textId="77777777" w:rsidTr="005E6E23">
        <w:trPr>
          <w:trHeight w:val="300"/>
          <w:jc w:val="center"/>
        </w:trPr>
        <w:tc>
          <w:tcPr>
            <w:tcW w:w="1980" w:type="dxa"/>
            <w:vMerge w:val="restart"/>
            <w:noWrap/>
            <w:hideMark/>
          </w:tcPr>
          <w:p w14:paraId="5242F8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ferrocarril</w:t>
            </w:r>
          </w:p>
          <w:p w14:paraId="12958662" w14:textId="7E70AB42" w:rsidR="00450A16" w:rsidRPr="009759A4" w:rsidRDefault="00450A16" w:rsidP="00450A16">
            <w:pPr>
              <w:spacing w:line="240" w:lineRule="atLeast"/>
              <w:rPr>
                <w:rFonts w:ascii="gobCL" w:hAnsi="gobCL"/>
                <w:sz w:val="15"/>
                <w:szCs w:val="15"/>
              </w:rPr>
            </w:pPr>
          </w:p>
        </w:tc>
        <w:tc>
          <w:tcPr>
            <w:tcW w:w="425" w:type="dxa"/>
            <w:hideMark/>
          </w:tcPr>
          <w:p w14:paraId="0D512982"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11</w:t>
            </w:r>
          </w:p>
        </w:tc>
        <w:tc>
          <w:tcPr>
            <w:tcW w:w="851" w:type="dxa"/>
            <w:noWrap/>
            <w:hideMark/>
          </w:tcPr>
          <w:p w14:paraId="7DB213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491100</w:t>
            </w:r>
          </w:p>
        </w:tc>
        <w:tc>
          <w:tcPr>
            <w:tcW w:w="5572" w:type="dxa"/>
            <w:noWrap/>
            <w:hideMark/>
          </w:tcPr>
          <w:p w14:paraId="33AD91E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interurbano de pasajeros por ferrocarril</w:t>
            </w:r>
          </w:p>
        </w:tc>
      </w:tr>
      <w:tr w:rsidR="00450A16" w:rsidRPr="009759A4" w14:paraId="5F164700" w14:textId="77777777" w:rsidTr="005E6E23">
        <w:trPr>
          <w:trHeight w:val="300"/>
          <w:jc w:val="center"/>
        </w:trPr>
        <w:tc>
          <w:tcPr>
            <w:tcW w:w="1980" w:type="dxa"/>
            <w:vMerge/>
            <w:hideMark/>
          </w:tcPr>
          <w:p w14:paraId="1AB76E31" w14:textId="77777777" w:rsidR="00450A16" w:rsidRPr="009759A4" w:rsidRDefault="00450A16" w:rsidP="00450A16">
            <w:pPr>
              <w:spacing w:line="240" w:lineRule="atLeast"/>
              <w:rPr>
                <w:rFonts w:ascii="gobCL" w:hAnsi="gobCL"/>
                <w:sz w:val="15"/>
                <w:szCs w:val="15"/>
              </w:rPr>
            </w:pPr>
          </w:p>
        </w:tc>
        <w:tc>
          <w:tcPr>
            <w:tcW w:w="425" w:type="dxa"/>
            <w:hideMark/>
          </w:tcPr>
          <w:p w14:paraId="0A0B11E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12</w:t>
            </w:r>
          </w:p>
        </w:tc>
        <w:tc>
          <w:tcPr>
            <w:tcW w:w="851" w:type="dxa"/>
            <w:noWrap/>
            <w:hideMark/>
          </w:tcPr>
          <w:p w14:paraId="65BAF5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492230</w:t>
            </w:r>
          </w:p>
        </w:tc>
        <w:tc>
          <w:tcPr>
            <w:tcW w:w="5572" w:type="dxa"/>
            <w:noWrap/>
            <w:hideMark/>
          </w:tcPr>
          <w:p w14:paraId="5072CC5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de pasajeros en taxis libres y radiotaxis</w:t>
            </w:r>
          </w:p>
        </w:tc>
      </w:tr>
      <w:tr w:rsidR="00450A16" w:rsidRPr="009759A4" w14:paraId="334BA111" w14:textId="77777777" w:rsidTr="005E6E23">
        <w:trPr>
          <w:trHeight w:val="300"/>
          <w:jc w:val="center"/>
        </w:trPr>
        <w:tc>
          <w:tcPr>
            <w:tcW w:w="1980" w:type="dxa"/>
            <w:vMerge/>
            <w:hideMark/>
          </w:tcPr>
          <w:p w14:paraId="74AEAE94" w14:textId="77777777" w:rsidR="00450A16" w:rsidRPr="009759A4" w:rsidRDefault="00450A16" w:rsidP="00450A16">
            <w:pPr>
              <w:spacing w:line="240" w:lineRule="atLeast"/>
              <w:rPr>
                <w:rFonts w:ascii="gobCL" w:hAnsi="gobCL"/>
                <w:sz w:val="15"/>
                <w:szCs w:val="15"/>
              </w:rPr>
            </w:pPr>
          </w:p>
        </w:tc>
        <w:tc>
          <w:tcPr>
            <w:tcW w:w="425" w:type="dxa"/>
            <w:hideMark/>
          </w:tcPr>
          <w:p w14:paraId="6C6C4CF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13</w:t>
            </w:r>
          </w:p>
        </w:tc>
        <w:tc>
          <w:tcPr>
            <w:tcW w:w="851" w:type="dxa"/>
            <w:noWrap/>
            <w:hideMark/>
          </w:tcPr>
          <w:p w14:paraId="11D17A7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492240</w:t>
            </w:r>
          </w:p>
        </w:tc>
        <w:tc>
          <w:tcPr>
            <w:tcW w:w="5572" w:type="dxa"/>
            <w:noWrap/>
            <w:hideMark/>
          </w:tcPr>
          <w:p w14:paraId="2C5426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a turistas</w:t>
            </w:r>
          </w:p>
        </w:tc>
      </w:tr>
      <w:tr w:rsidR="00450A16" w:rsidRPr="009759A4" w14:paraId="1F76EF7D" w14:textId="77777777" w:rsidTr="005E6E23">
        <w:trPr>
          <w:trHeight w:val="300"/>
          <w:jc w:val="center"/>
        </w:trPr>
        <w:tc>
          <w:tcPr>
            <w:tcW w:w="1980" w:type="dxa"/>
            <w:vMerge/>
            <w:hideMark/>
          </w:tcPr>
          <w:p w14:paraId="776ED7C6" w14:textId="77777777" w:rsidR="00450A16" w:rsidRPr="009759A4" w:rsidRDefault="00450A16" w:rsidP="00450A16">
            <w:pPr>
              <w:spacing w:line="240" w:lineRule="atLeast"/>
              <w:rPr>
                <w:rFonts w:ascii="gobCL" w:hAnsi="gobCL"/>
                <w:sz w:val="15"/>
                <w:szCs w:val="15"/>
              </w:rPr>
            </w:pPr>
          </w:p>
        </w:tc>
        <w:tc>
          <w:tcPr>
            <w:tcW w:w="425" w:type="dxa"/>
            <w:hideMark/>
          </w:tcPr>
          <w:p w14:paraId="7258B58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14</w:t>
            </w:r>
          </w:p>
        </w:tc>
        <w:tc>
          <w:tcPr>
            <w:tcW w:w="851" w:type="dxa"/>
            <w:noWrap/>
            <w:hideMark/>
          </w:tcPr>
          <w:p w14:paraId="5038B36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492250</w:t>
            </w:r>
          </w:p>
        </w:tc>
        <w:tc>
          <w:tcPr>
            <w:tcW w:w="5572" w:type="dxa"/>
            <w:noWrap/>
            <w:hideMark/>
          </w:tcPr>
          <w:p w14:paraId="2A47CC5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en buses interurbanos</w:t>
            </w:r>
          </w:p>
        </w:tc>
      </w:tr>
      <w:tr w:rsidR="00450A16" w:rsidRPr="009759A4" w14:paraId="36875E58" w14:textId="77777777" w:rsidTr="005E6E23">
        <w:trPr>
          <w:trHeight w:val="300"/>
          <w:jc w:val="center"/>
        </w:trPr>
        <w:tc>
          <w:tcPr>
            <w:tcW w:w="1980" w:type="dxa"/>
            <w:vMerge/>
            <w:hideMark/>
          </w:tcPr>
          <w:p w14:paraId="30CE45A2" w14:textId="77777777" w:rsidR="00450A16" w:rsidRPr="009759A4" w:rsidRDefault="00450A16" w:rsidP="00450A16">
            <w:pPr>
              <w:spacing w:line="240" w:lineRule="atLeast"/>
              <w:rPr>
                <w:rFonts w:ascii="gobCL" w:hAnsi="gobCL"/>
                <w:sz w:val="15"/>
                <w:szCs w:val="15"/>
              </w:rPr>
            </w:pPr>
          </w:p>
        </w:tc>
        <w:tc>
          <w:tcPr>
            <w:tcW w:w="425" w:type="dxa"/>
            <w:hideMark/>
          </w:tcPr>
          <w:p w14:paraId="74522CA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15</w:t>
            </w:r>
          </w:p>
        </w:tc>
        <w:tc>
          <w:tcPr>
            <w:tcW w:w="851" w:type="dxa"/>
            <w:noWrap/>
            <w:hideMark/>
          </w:tcPr>
          <w:p w14:paraId="0F888DA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492290</w:t>
            </w:r>
          </w:p>
        </w:tc>
        <w:tc>
          <w:tcPr>
            <w:tcW w:w="5572" w:type="dxa"/>
            <w:noWrap/>
            <w:hideMark/>
          </w:tcPr>
          <w:p w14:paraId="04AE874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transporte de pasajeros por vía terrestre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19B57A" w14:textId="77777777" w:rsidTr="005E6E23">
        <w:trPr>
          <w:trHeight w:val="300"/>
          <w:jc w:val="center"/>
        </w:trPr>
        <w:tc>
          <w:tcPr>
            <w:tcW w:w="1980" w:type="dxa"/>
            <w:vMerge w:val="restart"/>
            <w:hideMark/>
          </w:tcPr>
          <w:p w14:paraId="023B23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agua</w:t>
            </w:r>
          </w:p>
          <w:p w14:paraId="31C8BF57" w14:textId="7805F12B" w:rsidR="00450A16" w:rsidRPr="009759A4" w:rsidRDefault="00450A16" w:rsidP="00450A16">
            <w:pPr>
              <w:spacing w:line="240" w:lineRule="atLeast"/>
              <w:rPr>
                <w:rFonts w:ascii="gobCL" w:hAnsi="gobCL"/>
                <w:sz w:val="15"/>
                <w:szCs w:val="15"/>
              </w:rPr>
            </w:pPr>
          </w:p>
        </w:tc>
        <w:tc>
          <w:tcPr>
            <w:tcW w:w="425" w:type="dxa"/>
            <w:hideMark/>
          </w:tcPr>
          <w:p w14:paraId="7D613F8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16</w:t>
            </w:r>
          </w:p>
        </w:tc>
        <w:tc>
          <w:tcPr>
            <w:tcW w:w="851" w:type="dxa"/>
            <w:noWrap/>
            <w:hideMark/>
          </w:tcPr>
          <w:p w14:paraId="16CFF7F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501100</w:t>
            </w:r>
          </w:p>
        </w:tc>
        <w:tc>
          <w:tcPr>
            <w:tcW w:w="5572" w:type="dxa"/>
            <w:noWrap/>
            <w:hideMark/>
          </w:tcPr>
          <w:p w14:paraId="436970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marítimo y de cabotaje</w:t>
            </w:r>
          </w:p>
        </w:tc>
      </w:tr>
      <w:tr w:rsidR="00450A16" w:rsidRPr="009759A4" w14:paraId="64C8CC44" w14:textId="77777777" w:rsidTr="005E6E23">
        <w:trPr>
          <w:trHeight w:val="300"/>
          <w:jc w:val="center"/>
        </w:trPr>
        <w:tc>
          <w:tcPr>
            <w:tcW w:w="1980" w:type="dxa"/>
            <w:vMerge/>
            <w:hideMark/>
          </w:tcPr>
          <w:p w14:paraId="5853E1F6" w14:textId="77777777" w:rsidR="00450A16" w:rsidRPr="009759A4" w:rsidRDefault="00450A16" w:rsidP="00450A16">
            <w:pPr>
              <w:spacing w:line="240" w:lineRule="atLeast"/>
              <w:rPr>
                <w:rFonts w:ascii="gobCL" w:hAnsi="gobCL"/>
                <w:sz w:val="15"/>
                <w:szCs w:val="15"/>
              </w:rPr>
            </w:pPr>
          </w:p>
        </w:tc>
        <w:tc>
          <w:tcPr>
            <w:tcW w:w="425" w:type="dxa"/>
            <w:hideMark/>
          </w:tcPr>
          <w:p w14:paraId="25106FA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17</w:t>
            </w:r>
          </w:p>
        </w:tc>
        <w:tc>
          <w:tcPr>
            <w:tcW w:w="851" w:type="dxa"/>
            <w:noWrap/>
            <w:hideMark/>
          </w:tcPr>
          <w:p w14:paraId="02978ED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502100</w:t>
            </w:r>
          </w:p>
        </w:tc>
        <w:tc>
          <w:tcPr>
            <w:tcW w:w="5572" w:type="dxa"/>
            <w:noWrap/>
            <w:hideMark/>
          </w:tcPr>
          <w:p w14:paraId="0B4EB0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vías de navegación interiores</w:t>
            </w:r>
          </w:p>
        </w:tc>
      </w:tr>
      <w:tr w:rsidR="00450A16" w:rsidRPr="009759A4" w14:paraId="438F3D3E" w14:textId="77777777" w:rsidTr="005E6E23">
        <w:trPr>
          <w:trHeight w:val="300"/>
          <w:jc w:val="center"/>
        </w:trPr>
        <w:tc>
          <w:tcPr>
            <w:tcW w:w="1980" w:type="dxa"/>
            <w:noWrap/>
            <w:hideMark/>
          </w:tcPr>
          <w:p w14:paraId="06514675"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aéreo de pasajeros</w:t>
            </w:r>
          </w:p>
        </w:tc>
        <w:tc>
          <w:tcPr>
            <w:tcW w:w="425" w:type="dxa"/>
            <w:hideMark/>
          </w:tcPr>
          <w:p w14:paraId="7708A10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18</w:t>
            </w:r>
          </w:p>
        </w:tc>
        <w:tc>
          <w:tcPr>
            <w:tcW w:w="851" w:type="dxa"/>
            <w:noWrap/>
            <w:hideMark/>
          </w:tcPr>
          <w:p w14:paraId="2117C33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511000</w:t>
            </w:r>
          </w:p>
        </w:tc>
        <w:tc>
          <w:tcPr>
            <w:tcW w:w="5572" w:type="dxa"/>
            <w:noWrap/>
            <w:hideMark/>
          </w:tcPr>
          <w:p w14:paraId="27AA190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 aérea</w:t>
            </w:r>
          </w:p>
        </w:tc>
      </w:tr>
      <w:tr w:rsidR="00450A16" w:rsidRPr="009759A4" w14:paraId="3F1261A5" w14:textId="77777777" w:rsidTr="005E6E23">
        <w:trPr>
          <w:trHeight w:val="300"/>
          <w:jc w:val="center"/>
        </w:trPr>
        <w:tc>
          <w:tcPr>
            <w:tcW w:w="1980" w:type="dxa"/>
            <w:noWrap/>
            <w:hideMark/>
          </w:tcPr>
          <w:p w14:paraId="692D5E98"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Alquiler de equipos de transporte</w:t>
            </w:r>
          </w:p>
        </w:tc>
        <w:tc>
          <w:tcPr>
            <w:tcW w:w="425" w:type="dxa"/>
            <w:hideMark/>
          </w:tcPr>
          <w:p w14:paraId="0C92DCB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19</w:t>
            </w:r>
          </w:p>
        </w:tc>
        <w:tc>
          <w:tcPr>
            <w:tcW w:w="851" w:type="dxa"/>
            <w:noWrap/>
            <w:hideMark/>
          </w:tcPr>
          <w:p w14:paraId="792A16B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771000</w:t>
            </w:r>
          </w:p>
        </w:tc>
        <w:tc>
          <w:tcPr>
            <w:tcW w:w="5572" w:type="dxa"/>
            <w:noWrap/>
            <w:hideMark/>
          </w:tcPr>
          <w:p w14:paraId="5EB775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vehículos automotores sin chofer</w:t>
            </w:r>
          </w:p>
        </w:tc>
      </w:tr>
      <w:tr w:rsidR="00450A16" w:rsidRPr="009759A4" w14:paraId="070F6B81" w14:textId="77777777" w:rsidTr="005E6E23">
        <w:trPr>
          <w:trHeight w:val="300"/>
          <w:jc w:val="center"/>
        </w:trPr>
        <w:tc>
          <w:tcPr>
            <w:tcW w:w="1980" w:type="dxa"/>
            <w:vMerge w:val="restart"/>
            <w:hideMark/>
          </w:tcPr>
          <w:p w14:paraId="3F38BC53"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agencias de viajes y de otros servicios de reservas</w:t>
            </w:r>
          </w:p>
          <w:p w14:paraId="7FB535C0" w14:textId="12AD929F" w:rsidR="00450A16" w:rsidRPr="009759A4" w:rsidRDefault="00450A16" w:rsidP="00450A16">
            <w:pPr>
              <w:spacing w:line="240" w:lineRule="atLeast"/>
              <w:rPr>
                <w:rFonts w:ascii="gobCL" w:hAnsi="gobCL"/>
                <w:sz w:val="15"/>
                <w:szCs w:val="15"/>
              </w:rPr>
            </w:pPr>
          </w:p>
        </w:tc>
        <w:tc>
          <w:tcPr>
            <w:tcW w:w="425" w:type="dxa"/>
            <w:hideMark/>
          </w:tcPr>
          <w:p w14:paraId="65DC08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20</w:t>
            </w:r>
          </w:p>
        </w:tc>
        <w:tc>
          <w:tcPr>
            <w:tcW w:w="851" w:type="dxa"/>
            <w:noWrap/>
            <w:hideMark/>
          </w:tcPr>
          <w:p w14:paraId="45318E5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791100</w:t>
            </w:r>
          </w:p>
        </w:tc>
        <w:tc>
          <w:tcPr>
            <w:tcW w:w="5572" w:type="dxa"/>
            <w:noWrap/>
            <w:hideMark/>
          </w:tcPr>
          <w:p w14:paraId="192DA493"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agencias de viajes</w:t>
            </w:r>
          </w:p>
        </w:tc>
      </w:tr>
      <w:tr w:rsidR="00450A16" w:rsidRPr="009759A4" w14:paraId="59445753" w14:textId="77777777" w:rsidTr="005E6E23">
        <w:trPr>
          <w:trHeight w:val="300"/>
          <w:jc w:val="center"/>
        </w:trPr>
        <w:tc>
          <w:tcPr>
            <w:tcW w:w="1980" w:type="dxa"/>
            <w:vMerge/>
            <w:hideMark/>
          </w:tcPr>
          <w:p w14:paraId="759BEE01" w14:textId="77777777" w:rsidR="00450A16" w:rsidRPr="009759A4" w:rsidRDefault="00450A16" w:rsidP="00450A16">
            <w:pPr>
              <w:spacing w:line="240" w:lineRule="atLeast"/>
              <w:rPr>
                <w:rFonts w:ascii="gobCL" w:hAnsi="gobCL"/>
                <w:sz w:val="15"/>
                <w:szCs w:val="15"/>
              </w:rPr>
            </w:pPr>
          </w:p>
        </w:tc>
        <w:tc>
          <w:tcPr>
            <w:tcW w:w="425" w:type="dxa"/>
            <w:hideMark/>
          </w:tcPr>
          <w:p w14:paraId="7A069AC4"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21</w:t>
            </w:r>
          </w:p>
        </w:tc>
        <w:tc>
          <w:tcPr>
            <w:tcW w:w="851" w:type="dxa"/>
            <w:noWrap/>
            <w:hideMark/>
          </w:tcPr>
          <w:p w14:paraId="6A6C3B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791200</w:t>
            </w:r>
          </w:p>
        </w:tc>
        <w:tc>
          <w:tcPr>
            <w:tcW w:w="5572" w:type="dxa"/>
            <w:noWrap/>
            <w:hideMark/>
          </w:tcPr>
          <w:p w14:paraId="55347A4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operadores turísticos</w:t>
            </w:r>
          </w:p>
        </w:tc>
      </w:tr>
      <w:tr w:rsidR="00450A16" w:rsidRPr="009759A4" w14:paraId="3B25758C" w14:textId="77777777" w:rsidTr="005E6E23">
        <w:trPr>
          <w:trHeight w:val="300"/>
          <w:jc w:val="center"/>
        </w:trPr>
        <w:tc>
          <w:tcPr>
            <w:tcW w:w="1980" w:type="dxa"/>
            <w:vMerge/>
            <w:hideMark/>
          </w:tcPr>
          <w:p w14:paraId="2DD70151" w14:textId="77777777" w:rsidR="00450A16" w:rsidRPr="009759A4" w:rsidRDefault="00450A16" w:rsidP="00450A16">
            <w:pPr>
              <w:spacing w:line="240" w:lineRule="atLeast"/>
              <w:rPr>
                <w:rFonts w:ascii="gobCL" w:hAnsi="gobCL"/>
                <w:sz w:val="15"/>
                <w:szCs w:val="15"/>
              </w:rPr>
            </w:pPr>
          </w:p>
        </w:tc>
        <w:tc>
          <w:tcPr>
            <w:tcW w:w="425" w:type="dxa"/>
            <w:hideMark/>
          </w:tcPr>
          <w:p w14:paraId="2C5A451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22</w:t>
            </w:r>
          </w:p>
        </w:tc>
        <w:tc>
          <w:tcPr>
            <w:tcW w:w="851" w:type="dxa"/>
            <w:noWrap/>
            <w:hideMark/>
          </w:tcPr>
          <w:p w14:paraId="1E1838F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799000</w:t>
            </w:r>
          </w:p>
        </w:tc>
        <w:tc>
          <w:tcPr>
            <w:tcW w:w="5572" w:type="dxa"/>
            <w:noWrap/>
            <w:hideMark/>
          </w:tcPr>
          <w:p w14:paraId="224E913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Otros servicios de reservas y actividades conexas (incluye venta de entradas para teatro, y otros)</w:t>
            </w:r>
          </w:p>
        </w:tc>
      </w:tr>
      <w:tr w:rsidR="00450A16" w:rsidRPr="009759A4" w14:paraId="287C37CE" w14:textId="77777777" w:rsidTr="005E6E23">
        <w:trPr>
          <w:trHeight w:val="300"/>
          <w:jc w:val="center"/>
        </w:trPr>
        <w:tc>
          <w:tcPr>
            <w:tcW w:w="1980" w:type="dxa"/>
            <w:vMerge w:val="restart"/>
            <w:hideMark/>
          </w:tcPr>
          <w:p w14:paraId="5C777F6F" w14:textId="7A9AB6AD" w:rsidR="00450A16" w:rsidRPr="009759A4" w:rsidRDefault="00450A16" w:rsidP="00450A16">
            <w:pPr>
              <w:spacing w:line="240" w:lineRule="atLeast"/>
              <w:rPr>
                <w:rFonts w:ascii="gobCL" w:hAnsi="gobCL"/>
                <w:sz w:val="15"/>
                <w:szCs w:val="15"/>
              </w:rPr>
            </w:pPr>
            <w:r w:rsidRPr="009759A4">
              <w:rPr>
                <w:rFonts w:ascii="gobCL" w:hAnsi="gobCL"/>
                <w:sz w:val="15"/>
                <w:szCs w:val="15"/>
              </w:rPr>
              <w:t>Actividades culturales</w:t>
            </w:r>
            <w:r w:rsidRPr="009759A4">
              <w:rPr>
                <w:sz w:val="15"/>
                <w:szCs w:val="15"/>
              </w:rPr>
              <w:t> </w:t>
            </w:r>
          </w:p>
          <w:p w14:paraId="6F60AD2C" w14:textId="1B76FA35" w:rsidR="00450A16" w:rsidRPr="009759A4" w:rsidRDefault="00450A16" w:rsidP="00450A16">
            <w:pPr>
              <w:spacing w:line="240" w:lineRule="atLeast"/>
              <w:rPr>
                <w:rFonts w:ascii="gobCL" w:hAnsi="gobCL"/>
                <w:sz w:val="15"/>
                <w:szCs w:val="15"/>
              </w:rPr>
            </w:pPr>
          </w:p>
          <w:p w14:paraId="3DF8E07B" w14:textId="68AC4101" w:rsidR="00450A16" w:rsidRPr="009759A4" w:rsidRDefault="00450A16" w:rsidP="00450A16">
            <w:pPr>
              <w:spacing w:line="240" w:lineRule="atLeast"/>
              <w:rPr>
                <w:rFonts w:ascii="gobCL" w:hAnsi="gobCL"/>
                <w:sz w:val="15"/>
                <w:szCs w:val="15"/>
              </w:rPr>
            </w:pPr>
          </w:p>
        </w:tc>
        <w:tc>
          <w:tcPr>
            <w:tcW w:w="425" w:type="dxa"/>
            <w:hideMark/>
          </w:tcPr>
          <w:p w14:paraId="0FC89D4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23</w:t>
            </w:r>
          </w:p>
        </w:tc>
        <w:tc>
          <w:tcPr>
            <w:tcW w:w="851" w:type="dxa"/>
            <w:noWrap/>
            <w:hideMark/>
          </w:tcPr>
          <w:p w14:paraId="1E46C1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900001</w:t>
            </w:r>
          </w:p>
        </w:tc>
        <w:tc>
          <w:tcPr>
            <w:tcW w:w="5572" w:type="dxa"/>
            <w:noWrap/>
            <w:hideMark/>
          </w:tcPr>
          <w:p w14:paraId="1B83C07D" w14:textId="0327E27D"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producción de obras de teatro, conciertos, espectáculos de danza, otras </w:t>
            </w:r>
            <w:proofErr w:type="spellStart"/>
            <w:r w:rsidRPr="009759A4">
              <w:rPr>
                <w:rFonts w:ascii="gobCL" w:hAnsi="gobCL"/>
                <w:sz w:val="15"/>
                <w:szCs w:val="15"/>
              </w:rPr>
              <w:t>prod</w:t>
            </w:r>
            <w:proofErr w:type="spellEnd"/>
            <w:r w:rsidRPr="009759A4">
              <w:rPr>
                <w:rFonts w:ascii="gobCL" w:hAnsi="gobCL"/>
                <w:sz w:val="15"/>
                <w:szCs w:val="15"/>
              </w:rPr>
              <w:t xml:space="preserve">. </w:t>
            </w:r>
            <w:r w:rsidR="003877A5" w:rsidRPr="009759A4">
              <w:rPr>
                <w:rFonts w:ascii="gobCL" w:hAnsi="gobCL"/>
                <w:sz w:val="15"/>
                <w:szCs w:val="15"/>
              </w:rPr>
              <w:t>E</w:t>
            </w:r>
            <w:r w:rsidRPr="009759A4">
              <w:rPr>
                <w:rFonts w:ascii="gobCL" w:hAnsi="gobCL"/>
                <w:sz w:val="15"/>
                <w:szCs w:val="15"/>
              </w:rPr>
              <w:t>scénicas</w:t>
            </w:r>
          </w:p>
        </w:tc>
      </w:tr>
      <w:tr w:rsidR="00450A16" w:rsidRPr="009759A4" w14:paraId="33980AF8" w14:textId="77777777" w:rsidTr="005E6E23">
        <w:trPr>
          <w:trHeight w:val="300"/>
          <w:jc w:val="center"/>
        </w:trPr>
        <w:tc>
          <w:tcPr>
            <w:tcW w:w="1980" w:type="dxa"/>
            <w:vMerge/>
            <w:hideMark/>
          </w:tcPr>
          <w:p w14:paraId="40759CBF" w14:textId="77777777" w:rsidR="00450A16" w:rsidRPr="009759A4" w:rsidRDefault="00450A16" w:rsidP="00450A16">
            <w:pPr>
              <w:spacing w:line="240" w:lineRule="atLeast"/>
              <w:rPr>
                <w:rFonts w:ascii="gobCL" w:hAnsi="gobCL"/>
                <w:sz w:val="15"/>
                <w:szCs w:val="15"/>
              </w:rPr>
            </w:pPr>
          </w:p>
        </w:tc>
        <w:tc>
          <w:tcPr>
            <w:tcW w:w="425" w:type="dxa"/>
            <w:hideMark/>
          </w:tcPr>
          <w:p w14:paraId="7B0B2D1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24</w:t>
            </w:r>
          </w:p>
        </w:tc>
        <w:tc>
          <w:tcPr>
            <w:tcW w:w="851" w:type="dxa"/>
            <w:noWrap/>
            <w:hideMark/>
          </w:tcPr>
          <w:p w14:paraId="76CDC6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900002</w:t>
            </w:r>
          </w:p>
        </w:tc>
        <w:tc>
          <w:tcPr>
            <w:tcW w:w="5572" w:type="dxa"/>
            <w:noWrap/>
            <w:hideMark/>
          </w:tcPr>
          <w:p w14:paraId="4F3808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artísticas realizadas por bandas de música, compañías de teatro, circenses y similares</w:t>
            </w:r>
          </w:p>
        </w:tc>
      </w:tr>
      <w:tr w:rsidR="00450A16" w:rsidRPr="009759A4" w14:paraId="5E7BCB9F" w14:textId="77777777" w:rsidTr="005E6E23">
        <w:trPr>
          <w:trHeight w:val="300"/>
          <w:jc w:val="center"/>
        </w:trPr>
        <w:tc>
          <w:tcPr>
            <w:tcW w:w="1980" w:type="dxa"/>
            <w:vMerge/>
            <w:hideMark/>
          </w:tcPr>
          <w:p w14:paraId="6AE9A88E" w14:textId="77777777" w:rsidR="00450A16" w:rsidRPr="009759A4" w:rsidRDefault="00450A16" w:rsidP="00450A16">
            <w:pPr>
              <w:spacing w:line="240" w:lineRule="atLeast"/>
              <w:rPr>
                <w:rFonts w:ascii="gobCL" w:hAnsi="gobCL"/>
                <w:sz w:val="15"/>
                <w:szCs w:val="15"/>
              </w:rPr>
            </w:pPr>
          </w:p>
        </w:tc>
        <w:tc>
          <w:tcPr>
            <w:tcW w:w="425" w:type="dxa"/>
            <w:hideMark/>
          </w:tcPr>
          <w:p w14:paraId="20F42EF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25</w:t>
            </w:r>
          </w:p>
        </w:tc>
        <w:tc>
          <w:tcPr>
            <w:tcW w:w="851" w:type="dxa"/>
            <w:noWrap/>
            <w:hideMark/>
          </w:tcPr>
          <w:p w14:paraId="52BAC2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900009</w:t>
            </w:r>
          </w:p>
        </w:tc>
        <w:tc>
          <w:tcPr>
            <w:tcW w:w="5572" w:type="dxa"/>
            <w:noWrap/>
            <w:hideMark/>
          </w:tcPr>
          <w:p w14:paraId="61CF08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creativas, artísticas y de entretenimiento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A5BE3F1" w14:textId="77777777" w:rsidTr="005E6E23">
        <w:trPr>
          <w:trHeight w:val="300"/>
          <w:jc w:val="center"/>
        </w:trPr>
        <w:tc>
          <w:tcPr>
            <w:tcW w:w="1980" w:type="dxa"/>
            <w:vMerge/>
            <w:hideMark/>
          </w:tcPr>
          <w:p w14:paraId="4E3F8D32" w14:textId="77777777" w:rsidR="00450A16" w:rsidRPr="009759A4" w:rsidRDefault="00450A16" w:rsidP="00450A16">
            <w:pPr>
              <w:spacing w:line="240" w:lineRule="atLeast"/>
              <w:rPr>
                <w:rFonts w:ascii="gobCL" w:hAnsi="gobCL"/>
                <w:sz w:val="15"/>
                <w:szCs w:val="15"/>
              </w:rPr>
            </w:pPr>
          </w:p>
        </w:tc>
        <w:tc>
          <w:tcPr>
            <w:tcW w:w="425" w:type="dxa"/>
            <w:hideMark/>
          </w:tcPr>
          <w:p w14:paraId="7718895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26</w:t>
            </w:r>
          </w:p>
        </w:tc>
        <w:tc>
          <w:tcPr>
            <w:tcW w:w="851" w:type="dxa"/>
            <w:noWrap/>
            <w:hideMark/>
          </w:tcPr>
          <w:p w14:paraId="035A723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910200</w:t>
            </w:r>
          </w:p>
        </w:tc>
        <w:tc>
          <w:tcPr>
            <w:tcW w:w="5572" w:type="dxa"/>
            <w:noWrap/>
            <w:hideMark/>
          </w:tcPr>
          <w:p w14:paraId="3FDCF2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museos, gestión de lugares y edificios históricos</w:t>
            </w:r>
          </w:p>
        </w:tc>
      </w:tr>
      <w:tr w:rsidR="00450A16" w:rsidRPr="009759A4" w14:paraId="622C3EAC" w14:textId="77777777" w:rsidTr="005E6E23">
        <w:trPr>
          <w:trHeight w:val="300"/>
          <w:jc w:val="center"/>
        </w:trPr>
        <w:tc>
          <w:tcPr>
            <w:tcW w:w="1980" w:type="dxa"/>
            <w:vMerge/>
            <w:hideMark/>
          </w:tcPr>
          <w:p w14:paraId="524447E0" w14:textId="77777777" w:rsidR="00450A16" w:rsidRPr="009759A4" w:rsidRDefault="00450A16" w:rsidP="00450A16">
            <w:pPr>
              <w:spacing w:line="240" w:lineRule="atLeast"/>
              <w:rPr>
                <w:rFonts w:ascii="gobCL" w:hAnsi="gobCL"/>
                <w:sz w:val="15"/>
                <w:szCs w:val="15"/>
              </w:rPr>
            </w:pPr>
          </w:p>
        </w:tc>
        <w:tc>
          <w:tcPr>
            <w:tcW w:w="425" w:type="dxa"/>
            <w:hideMark/>
          </w:tcPr>
          <w:p w14:paraId="2086467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27</w:t>
            </w:r>
          </w:p>
        </w:tc>
        <w:tc>
          <w:tcPr>
            <w:tcW w:w="851" w:type="dxa"/>
            <w:noWrap/>
            <w:hideMark/>
          </w:tcPr>
          <w:p w14:paraId="5A4A719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910300</w:t>
            </w:r>
          </w:p>
        </w:tc>
        <w:tc>
          <w:tcPr>
            <w:tcW w:w="5572" w:type="dxa"/>
            <w:noWrap/>
            <w:hideMark/>
          </w:tcPr>
          <w:p w14:paraId="74F47B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jardines botánicos, zoológicos y reservas naturales</w:t>
            </w:r>
          </w:p>
        </w:tc>
      </w:tr>
      <w:tr w:rsidR="00450A16" w:rsidRPr="009759A4" w14:paraId="3731708A" w14:textId="77777777" w:rsidTr="005E6E23">
        <w:trPr>
          <w:trHeight w:val="300"/>
          <w:jc w:val="center"/>
        </w:trPr>
        <w:tc>
          <w:tcPr>
            <w:tcW w:w="1980" w:type="dxa"/>
            <w:vMerge w:val="restart"/>
            <w:hideMark/>
          </w:tcPr>
          <w:p w14:paraId="266B4F07" w14:textId="62E4035C"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deportivas y recreativas</w:t>
            </w:r>
          </w:p>
          <w:p w14:paraId="7DC37D6E" w14:textId="48A1590E" w:rsidR="00450A16" w:rsidRPr="009759A4" w:rsidRDefault="00450A16" w:rsidP="00450A16">
            <w:pPr>
              <w:spacing w:line="240" w:lineRule="atLeast"/>
              <w:rPr>
                <w:rFonts w:ascii="gobCL" w:hAnsi="gobCL"/>
                <w:sz w:val="15"/>
                <w:szCs w:val="15"/>
              </w:rPr>
            </w:pPr>
          </w:p>
          <w:p w14:paraId="4FAFE683" w14:textId="1D771D56" w:rsidR="00450A16" w:rsidRPr="009759A4" w:rsidRDefault="00450A16" w:rsidP="00450A16">
            <w:pPr>
              <w:spacing w:line="240" w:lineRule="atLeast"/>
              <w:rPr>
                <w:rFonts w:ascii="gobCL" w:hAnsi="gobCL"/>
                <w:sz w:val="15"/>
                <w:szCs w:val="15"/>
              </w:rPr>
            </w:pPr>
          </w:p>
          <w:p w14:paraId="2A2B0BAE" w14:textId="24C33BD5" w:rsidR="00450A16" w:rsidRPr="009759A4" w:rsidRDefault="00450A16" w:rsidP="00450A16">
            <w:pPr>
              <w:spacing w:line="240" w:lineRule="atLeast"/>
              <w:rPr>
                <w:rFonts w:ascii="gobCL" w:hAnsi="gobCL"/>
                <w:sz w:val="15"/>
                <w:szCs w:val="15"/>
              </w:rPr>
            </w:pPr>
          </w:p>
          <w:p w14:paraId="59DB8092" w14:textId="48332D14" w:rsidR="00450A16" w:rsidRPr="009759A4" w:rsidRDefault="00450A16" w:rsidP="00450A16">
            <w:pPr>
              <w:spacing w:line="240" w:lineRule="atLeast"/>
              <w:rPr>
                <w:rFonts w:ascii="gobCL" w:hAnsi="gobCL"/>
                <w:sz w:val="15"/>
                <w:szCs w:val="15"/>
              </w:rPr>
            </w:pPr>
          </w:p>
        </w:tc>
        <w:tc>
          <w:tcPr>
            <w:tcW w:w="425" w:type="dxa"/>
            <w:hideMark/>
          </w:tcPr>
          <w:p w14:paraId="54E04F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28</w:t>
            </w:r>
          </w:p>
        </w:tc>
        <w:tc>
          <w:tcPr>
            <w:tcW w:w="851" w:type="dxa"/>
            <w:noWrap/>
            <w:hideMark/>
          </w:tcPr>
          <w:p w14:paraId="3C44D89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772100</w:t>
            </w:r>
          </w:p>
        </w:tc>
        <w:tc>
          <w:tcPr>
            <w:tcW w:w="5572" w:type="dxa"/>
            <w:noWrap/>
            <w:hideMark/>
          </w:tcPr>
          <w:p w14:paraId="3837292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y arrendamiento de equipo recreativo y deportivo</w:t>
            </w:r>
          </w:p>
        </w:tc>
      </w:tr>
      <w:tr w:rsidR="00450A16" w:rsidRPr="009759A4" w14:paraId="3FDA856F" w14:textId="77777777" w:rsidTr="005E6E23">
        <w:trPr>
          <w:trHeight w:val="300"/>
          <w:jc w:val="center"/>
        </w:trPr>
        <w:tc>
          <w:tcPr>
            <w:tcW w:w="1980" w:type="dxa"/>
            <w:vMerge/>
            <w:hideMark/>
          </w:tcPr>
          <w:p w14:paraId="7EB735A5" w14:textId="77777777" w:rsidR="00450A16" w:rsidRPr="009759A4" w:rsidRDefault="00450A16" w:rsidP="00450A16">
            <w:pPr>
              <w:spacing w:line="240" w:lineRule="atLeast"/>
              <w:rPr>
                <w:rFonts w:ascii="gobCL" w:hAnsi="gobCL"/>
                <w:sz w:val="15"/>
                <w:szCs w:val="15"/>
              </w:rPr>
            </w:pPr>
          </w:p>
        </w:tc>
        <w:tc>
          <w:tcPr>
            <w:tcW w:w="425" w:type="dxa"/>
            <w:hideMark/>
          </w:tcPr>
          <w:p w14:paraId="5592012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29</w:t>
            </w:r>
          </w:p>
        </w:tc>
        <w:tc>
          <w:tcPr>
            <w:tcW w:w="851" w:type="dxa"/>
            <w:noWrap/>
            <w:hideMark/>
          </w:tcPr>
          <w:p w14:paraId="5D4281D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920010</w:t>
            </w:r>
          </w:p>
        </w:tc>
        <w:tc>
          <w:tcPr>
            <w:tcW w:w="5572" w:type="dxa"/>
            <w:noWrap/>
            <w:hideMark/>
          </w:tcPr>
          <w:p w14:paraId="5B7C05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casinos de juegos</w:t>
            </w:r>
          </w:p>
        </w:tc>
      </w:tr>
      <w:tr w:rsidR="00450A16" w:rsidRPr="009759A4" w14:paraId="1DB56B72" w14:textId="77777777" w:rsidTr="005E6E23">
        <w:trPr>
          <w:trHeight w:val="300"/>
          <w:jc w:val="center"/>
        </w:trPr>
        <w:tc>
          <w:tcPr>
            <w:tcW w:w="1980" w:type="dxa"/>
            <w:vMerge/>
            <w:hideMark/>
          </w:tcPr>
          <w:p w14:paraId="3D3DD8A1" w14:textId="77777777" w:rsidR="00450A16" w:rsidRPr="009759A4" w:rsidRDefault="00450A16" w:rsidP="00450A16">
            <w:pPr>
              <w:spacing w:line="240" w:lineRule="atLeast"/>
              <w:rPr>
                <w:rFonts w:ascii="gobCL" w:hAnsi="gobCL"/>
                <w:sz w:val="15"/>
                <w:szCs w:val="15"/>
              </w:rPr>
            </w:pPr>
          </w:p>
        </w:tc>
        <w:tc>
          <w:tcPr>
            <w:tcW w:w="425" w:type="dxa"/>
            <w:hideMark/>
          </w:tcPr>
          <w:p w14:paraId="08AC62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30</w:t>
            </w:r>
          </w:p>
        </w:tc>
        <w:tc>
          <w:tcPr>
            <w:tcW w:w="851" w:type="dxa"/>
            <w:noWrap/>
            <w:hideMark/>
          </w:tcPr>
          <w:p w14:paraId="583DEE1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920090</w:t>
            </w:r>
          </w:p>
        </w:tc>
        <w:tc>
          <w:tcPr>
            <w:tcW w:w="5572" w:type="dxa"/>
            <w:noWrap/>
            <w:hideMark/>
          </w:tcPr>
          <w:p w14:paraId="5AE4FC7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juegos de azar y apuestas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CA86CB" w14:textId="77777777" w:rsidTr="005E6E23">
        <w:trPr>
          <w:trHeight w:val="300"/>
          <w:jc w:val="center"/>
        </w:trPr>
        <w:tc>
          <w:tcPr>
            <w:tcW w:w="1980" w:type="dxa"/>
            <w:vMerge/>
            <w:hideMark/>
          </w:tcPr>
          <w:p w14:paraId="53E7B992" w14:textId="77777777" w:rsidR="00450A16" w:rsidRPr="009759A4" w:rsidRDefault="00450A16" w:rsidP="00450A16">
            <w:pPr>
              <w:spacing w:line="240" w:lineRule="atLeast"/>
              <w:rPr>
                <w:rFonts w:ascii="gobCL" w:hAnsi="gobCL"/>
                <w:sz w:val="15"/>
                <w:szCs w:val="15"/>
              </w:rPr>
            </w:pPr>
          </w:p>
        </w:tc>
        <w:tc>
          <w:tcPr>
            <w:tcW w:w="425" w:type="dxa"/>
            <w:hideMark/>
          </w:tcPr>
          <w:p w14:paraId="7BC708F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31</w:t>
            </w:r>
          </w:p>
        </w:tc>
        <w:tc>
          <w:tcPr>
            <w:tcW w:w="851" w:type="dxa"/>
            <w:noWrap/>
            <w:hideMark/>
          </w:tcPr>
          <w:p w14:paraId="1DB0511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931101</w:t>
            </w:r>
          </w:p>
        </w:tc>
        <w:tc>
          <w:tcPr>
            <w:tcW w:w="5572" w:type="dxa"/>
            <w:noWrap/>
            <w:hideMark/>
          </w:tcPr>
          <w:p w14:paraId="102392F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Hipódromos</w:t>
            </w:r>
          </w:p>
        </w:tc>
      </w:tr>
      <w:tr w:rsidR="00450A16" w:rsidRPr="009759A4" w14:paraId="216ECF3A" w14:textId="77777777" w:rsidTr="005E6E23">
        <w:trPr>
          <w:trHeight w:val="300"/>
          <w:jc w:val="center"/>
        </w:trPr>
        <w:tc>
          <w:tcPr>
            <w:tcW w:w="1980" w:type="dxa"/>
            <w:vMerge/>
            <w:hideMark/>
          </w:tcPr>
          <w:p w14:paraId="57A1EAE4" w14:textId="77777777" w:rsidR="00450A16" w:rsidRPr="009759A4" w:rsidRDefault="00450A16" w:rsidP="00450A16">
            <w:pPr>
              <w:spacing w:line="240" w:lineRule="atLeast"/>
              <w:rPr>
                <w:rFonts w:ascii="gobCL" w:hAnsi="gobCL"/>
                <w:sz w:val="15"/>
                <w:szCs w:val="15"/>
              </w:rPr>
            </w:pPr>
          </w:p>
        </w:tc>
        <w:tc>
          <w:tcPr>
            <w:tcW w:w="425" w:type="dxa"/>
            <w:hideMark/>
          </w:tcPr>
          <w:p w14:paraId="79BD222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32</w:t>
            </w:r>
          </w:p>
        </w:tc>
        <w:tc>
          <w:tcPr>
            <w:tcW w:w="851" w:type="dxa"/>
            <w:noWrap/>
            <w:hideMark/>
          </w:tcPr>
          <w:p w14:paraId="67D490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931109</w:t>
            </w:r>
          </w:p>
        </w:tc>
        <w:tc>
          <w:tcPr>
            <w:tcW w:w="5572" w:type="dxa"/>
            <w:noWrap/>
            <w:hideMark/>
          </w:tcPr>
          <w:p w14:paraId="60B1D61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otras instalaciones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6A416DEC" w14:textId="77777777" w:rsidTr="005E6E23">
        <w:trPr>
          <w:trHeight w:val="300"/>
          <w:jc w:val="center"/>
        </w:trPr>
        <w:tc>
          <w:tcPr>
            <w:tcW w:w="1980" w:type="dxa"/>
            <w:vMerge/>
            <w:hideMark/>
          </w:tcPr>
          <w:p w14:paraId="3310B79E" w14:textId="77777777" w:rsidR="00450A16" w:rsidRPr="009759A4" w:rsidRDefault="00450A16" w:rsidP="00450A16">
            <w:pPr>
              <w:spacing w:line="240" w:lineRule="atLeast"/>
              <w:rPr>
                <w:rFonts w:ascii="gobCL" w:hAnsi="gobCL"/>
                <w:sz w:val="15"/>
                <w:szCs w:val="15"/>
              </w:rPr>
            </w:pPr>
          </w:p>
        </w:tc>
        <w:tc>
          <w:tcPr>
            <w:tcW w:w="425" w:type="dxa"/>
            <w:hideMark/>
          </w:tcPr>
          <w:p w14:paraId="2360F02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33</w:t>
            </w:r>
          </w:p>
        </w:tc>
        <w:tc>
          <w:tcPr>
            <w:tcW w:w="851" w:type="dxa"/>
            <w:noWrap/>
            <w:hideMark/>
          </w:tcPr>
          <w:p w14:paraId="58EAEF0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931901</w:t>
            </w:r>
          </w:p>
        </w:tc>
        <w:tc>
          <w:tcPr>
            <w:tcW w:w="5572" w:type="dxa"/>
            <w:noWrap/>
            <w:hideMark/>
          </w:tcPr>
          <w:p w14:paraId="47DFA81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Promoción y organización de competencias deportivas</w:t>
            </w:r>
          </w:p>
        </w:tc>
      </w:tr>
      <w:tr w:rsidR="00450A16" w:rsidRPr="009759A4" w14:paraId="30F7B967" w14:textId="77777777" w:rsidTr="005E6E23">
        <w:trPr>
          <w:trHeight w:val="300"/>
          <w:jc w:val="center"/>
        </w:trPr>
        <w:tc>
          <w:tcPr>
            <w:tcW w:w="1980" w:type="dxa"/>
            <w:vMerge/>
            <w:hideMark/>
          </w:tcPr>
          <w:p w14:paraId="6B22ED91" w14:textId="77777777" w:rsidR="00450A16" w:rsidRPr="009759A4" w:rsidRDefault="00450A16" w:rsidP="00450A16">
            <w:pPr>
              <w:spacing w:line="240" w:lineRule="atLeast"/>
              <w:rPr>
                <w:rFonts w:ascii="gobCL" w:hAnsi="gobCL"/>
                <w:sz w:val="15"/>
                <w:szCs w:val="15"/>
              </w:rPr>
            </w:pPr>
          </w:p>
        </w:tc>
        <w:tc>
          <w:tcPr>
            <w:tcW w:w="425" w:type="dxa"/>
            <w:hideMark/>
          </w:tcPr>
          <w:p w14:paraId="3600D70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34</w:t>
            </w:r>
          </w:p>
        </w:tc>
        <w:tc>
          <w:tcPr>
            <w:tcW w:w="851" w:type="dxa"/>
            <w:noWrap/>
            <w:hideMark/>
          </w:tcPr>
          <w:p w14:paraId="5945EB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931909</w:t>
            </w:r>
          </w:p>
        </w:tc>
        <w:tc>
          <w:tcPr>
            <w:tcW w:w="5572" w:type="dxa"/>
            <w:noWrap/>
            <w:hideMark/>
          </w:tcPr>
          <w:p w14:paraId="6A5744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9DC545D" w14:textId="77777777" w:rsidTr="005E6E23">
        <w:trPr>
          <w:trHeight w:val="300"/>
          <w:jc w:val="center"/>
        </w:trPr>
        <w:tc>
          <w:tcPr>
            <w:tcW w:w="1980" w:type="dxa"/>
            <w:vMerge/>
            <w:hideMark/>
          </w:tcPr>
          <w:p w14:paraId="2A907617" w14:textId="77777777" w:rsidR="00450A16" w:rsidRPr="009759A4" w:rsidRDefault="00450A16" w:rsidP="00450A16">
            <w:pPr>
              <w:spacing w:line="240" w:lineRule="atLeast"/>
              <w:rPr>
                <w:rFonts w:ascii="gobCL" w:hAnsi="gobCL"/>
                <w:sz w:val="15"/>
                <w:szCs w:val="15"/>
              </w:rPr>
            </w:pPr>
          </w:p>
        </w:tc>
        <w:tc>
          <w:tcPr>
            <w:tcW w:w="425" w:type="dxa"/>
            <w:hideMark/>
          </w:tcPr>
          <w:p w14:paraId="030F29C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35</w:t>
            </w:r>
          </w:p>
        </w:tc>
        <w:tc>
          <w:tcPr>
            <w:tcW w:w="851" w:type="dxa"/>
            <w:noWrap/>
            <w:hideMark/>
          </w:tcPr>
          <w:p w14:paraId="77C1529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932100</w:t>
            </w:r>
          </w:p>
        </w:tc>
        <w:tc>
          <w:tcPr>
            <w:tcW w:w="5572" w:type="dxa"/>
            <w:noWrap/>
            <w:hideMark/>
          </w:tcPr>
          <w:p w14:paraId="4E8B1C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parques de atracciones y parques temáticos</w:t>
            </w:r>
          </w:p>
        </w:tc>
      </w:tr>
      <w:tr w:rsidR="00450A16" w:rsidRPr="009759A4" w14:paraId="2005575D" w14:textId="77777777" w:rsidTr="005E6E23">
        <w:trPr>
          <w:trHeight w:val="300"/>
          <w:jc w:val="center"/>
        </w:trPr>
        <w:tc>
          <w:tcPr>
            <w:tcW w:w="1980" w:type="dxa"/>
            <w:vMerge/>
            <w:hideMark/>
          </w:tcPr>
          <w:p w14:paraId="249D4B9A" w14:textId="77777777" w:rsidR="00450A16" w:rsidRPr="009759A4" w:rsidRDefault="00450A16" w:rsidP="00450A16">
            <w:pPr>
              <w:spacing w:line="240" w:lineRule="atLeast"/>
              <w:rPr>
                <w:rFonts w:ascii="gobCL" w:hAnsi="gobCL"/>
                <w:sz w:val="15"/>
                <w:szCs w:val="15"/>
              </w:rPr>
            </w:pPr>
          </w:p>
        </w:tc>
        <w:tc>
          <w:tcPr>
            <w:tcW w:w="425" w:type="dxa"/>
            <w:hideMark/>
          </w:tcPr>
          <w:p w14:paraId="416A284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36</w:t>
            </w:r>
          </w:p>
        </w:tc>
        <w:tc>
          <w:tcPr>
            <w:tcW w:w="851" w:type="dxa"/>
            <w:noWrap/>
            <w:hideMark/>
          </w:tcPr>
          <w:p w14:paraId="2098747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932901</w:t>
            </w:r>
          </w:p>
        </w:tc>
        <w:tc>
          <w:tcPr>
            <w:tcW w:w="5572" w:type="dxa"/>
            <w:noWrap/>
            <w:hideMark/>
          </w:tcPr>
          <w:p w14:paraId="13B84A4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salas de pool; gestión (explotación) de juegos electrónicos</w:t>
            </w:r>
          </w:p>
        </w:tc>
      </w:tr>
      <w:tr w:rsidR="00450A16" w:rsidRPr="009759A4" w14:paraId="5AB5AAF7" w14:textId="77777777" w:rsidTr="005E6E23">
        <w:trPr>
          <w:trHeight w:val="300"/>
          <w:jc w:val="center"/>
        </w:trPr>
        <w:tc>
          <w:tcPr>
            <w:tcW w:w="1980" w:type="dxa"/>
            <w:vMerge/>
            <w:hideMark/>
          </w:tcPr>
          <w:p w14:paraId="07F543A9" w14:textId="77777777" w:rsidR="00450A16" w:rsidRPr="009759A4" w:rsidRDefault="00450A16" w:rsidP="00450A16">
            <w:pPr>
              <w:spacing w:line="240" w:lineRule="atLeast"/>
              <w:rPr>
                <w:rFonts w:ascii="gobCL" w:hAnsi="gobCL"/>
                <w:sz w:val="15"/>
                <w:szCs w:val="15"/>
              </w:rPr>
            </w:pPr>
          </w:p>
        </w:tc>
        <w:tc>
          <w:tcPr>
            <w:tcW w:w="425" w:type="dxa"/>
            <w:hideMark/>
          </w:tcPr>
          <w:p w14:paraId="673158B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37</w:t>
            </w:r>
          </w:p>
        </w:tc>
        <w:tc>
          <w:tcPr>
            <w:tcW w:w="851" w:type="dxa"/>
            <w:noWrap/>
            <w:hideMark/>
          </w:tcPr>
          <w:p w14:paraId="6B24AE9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932909</w:t>
            </w:r>
          </w:p>
        </w:tc>
        <w:tc>
          <w:tcPr>
            <w:tcW w:w="5572" w:type="dxa"/>
            <w:noWrap/>
            <w:hideMark/>
          </w:tcPr>
          <w:p w14:paraId="794B59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esparcimiento y recreativas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468DCFE" w14:textId="77777777" w:rsidTr="005E6E23">
        <w:trPr>
          <w:trHeight w:val="300"/>
          <w:jc w:val="center"/>
        </w:trPr>
        <w:tc>
          <w:tcPr>
            <w:tcW w:w="1980" w:type="dxa"/>
            <w:noWrap/>
            <w:hideMark/>
          </w:tcPr>
          <w:p w14:paraId="066C9E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Comercio al por menor de bienes característicos del turismo</w:t>
            </w:r>
          </w:p>
        </w:tc>
        <w:tc>
          <w:tcPr>
            <w:tcW w:w="425" w:type="dxa"/>
            <w:hideMark/>
          </w:tcPr>
          <w:p w14:paraId="100477C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38</w:t>
            </w:r>
          </w:p>
        </w:tc>
        <w:tc>
          <w:tcPr>
            <w:tcW w:w="851" w:type="dxa"/>
            <w:noWrap/>
            <w:hideMark/>
          </w:tcPr>
          <w:p w14:paraId="1674024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477396</w:t>
            </w:r>
          </w:p>
        </w:tc>
        <w:tc>
          <w:tcPr>
            <w:tcW w:w="5572" w:type="dxa"/>
            <w:noWrap/>
            <w:hideMark/>
          </w:tcPr>
          <w:p w14:paraId="7B87663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Venta al por menor de recuerdos, artesanías y artículos religiosos en comercios especializados</w:t>
            </w:r>
          </w:p>
        </w:tc>
      </w:tr>
      <w:tr w:rsidR="00450A16" w:rsidRPr="009759A4" w14:paraId="2390FEBB" w14:textId="77777777" w:rsidTr="005E6E23">
        <w:trPr>
          <w:trHeight w:val="300"/>
          <w:jc w:val="center"/>
        </w:trPr>
        <w:tc>
          <w:tcPr>
            <w:tcW w:w="1980" w:type="dxa"/>
            <w:vMerge w:val="restart"/>
            <w:hideMark/>
          </w:tcPr>
          <w:p w14:paraId="15F2B8BE"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relacionadas con segundos hogares y multipropiedades</w:t>
            </w:r>
            <w:r w:rsidRPr="009759A4">
              <w:rPr>
                <w:sz w:val="15"/>
                <w:szCs w:val="15"/>
              </w:rPr>
              <w:t> </w:t>
            </w:r>
          </w:p>
        </w:tc>
        <w:tc>
          <w:tcPr>
            <w:tcW w:w="425" w:type="dxa"/>
            <w:hideMark/>
          </w:tcPr>
          <w:p w14:paraId="1BA61AE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39</w:t>
            </w:r>
          </w:p>
        </w:tc>
        <w:tc>
          <w:tcPr>
            <w:tcW w:w="851" w:type="dxa"/>
            <w:noWrap/>
            <w:hideMark/>
          </w:tcPr>
          <w:p w14:paraId="4E62ED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681011</w:t>
            </w:r>
          </w:p>
        </w:tc>
        <w:tc>
          <w:tcPr>
            <w:tcW w:w="5572" w:type="dxa"/>
            <w:noWrap/>
            <w:hideMark/>
          </w:tcPr>
          <w:p w14:paraId="443E42A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bienes inmuebles amoblados o con equipos y maquinarias</w:t>
            </w:r>
          </w:p>
        </w:tc>
      </w:tr>
      <w:tr w:rsidR="00450A16" w:rsidRPr="009759A4" w14:paraId="6A3FFE79" w14:textId="77777777" w:rsidTr="005E6E23">
        <w:trPr>
          <w:trHeight w:val="352"/>
          <w:jc w:val="center"/>
        </w:trPr>
        <w:tc>
          <w:tcPr>
            <w:tcW w:w="1980" w:type="dxa"/>
            <w:vMerge/>
            <w:hideMark/>
          </w:tcPr>
          <w:p w14:paraId="0C890688" w14:textId="77777777" w:rsidR="00450A16" w:rsidRPr="009759A4" w:rsidRDefault="00450A16" w:rsidP="00450A16">
            <w:pPr>
              <w:spacing w:line="240" w:lineRule="atLeast"/>
              <w:rPr>
                <w:rFonts w:ascii="gobCL" w:hAnsi="gobCL"/>
                <w:sz w:val="15"/>
                <w:szCs w:val="15"/>
              </w:rPr>
            </w:pPr>
          </w:p>
        </w:tc>
        <w:tc>
          <w:tcPr>
            <w:tcW w:w="425" w:type="dxa"/>
            <w:hideMark/>
          </w:tcPr>
          <w:p w14:paraId="7FCC448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40</w:t>
            </w:r>
          </w:p>
        </w:tc>
        <w:tc>
          <w:tcPr>
            <w:tcW w:w="851" w:type="dxa"/>
            <w:noWrap/>
            <w:hideMark/>
          </w:tcPr>
          <w:p w14:paraId="5A6DE6E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682000</w:t>
            </w:r>
          </w:p>
        </w:tc>
        <w:tc>
          <w:tcPr>
            <w:tcW w:w="5572" w:type="dxa"/>
            <w:noWrap/>
            <w:hideMark/>
          </w:tcPr>
          <w:p w14:paraId="454103E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inmobiliarias realizadas a cambio de una retribución o por contrata</w:t>
            </w:r>
          </w:p>
        </w:tc>
      </w:tr>
    </w:tbl>
    <w:p w14:paraId="3EF9982C" w14:textId="77777777" w:rsidR="00450A16" w:rsidRPr="009759A4" w:rsidRDefault="00450A16" w:rsidP="00450A16">
      <w:pPr>
        <w:spacing w:line="240" w:lineRule="atLeast"/>
        <w:rPr>
          <w:rFonts w:ascii="gobCL" w:hAnsi="gobCL"/>
          <w:sz w:val="14"/>
        </w:rPr>
      </w:pPr>
      <w:r w:rsidRPr="009759A4">
        <w:rPr>
          <w:rFonts w:ascii="gobCL" w:hAnsi="gobCL"/>
          <w:sz w:val="14"/>
        </w:rPr>
        <w:t>Elaboración: Departamento de Estadísticas, SERNATUR.</w:t>
      </w:r>
    </w:p>
    <w:p w14:paraId="3D6E872F" w14:textId="33C3BCA2" w:rsidR="00450A16" w:rsidRDefault="00450A16" w:rsidP="00E745DA">
      <w:pPr>
        <w:spacing w:line="240" w:lineRule="atLeast"/>
        <w:rPr>
          <w:rFonts w:ascii="gobCL" w:hAnsi="gobCL"/>
          <w:u w:val="single"/>
        </w:rPr>
      </w:pPr>
      <w:r w:rsidRPr="009759A4">
        <w:rPr>
          <w:rFonts w:ascii="gobCL" w:hAnsi="gobCL"/>
          <w:sz w:val="14"/>
        </w:rPr>
        <w:t>El criterio para definir las ACT se basó en las Recomendaciones Internacionales para Estadísticas de Turismo 2008 (RIET 2008), elaboradas por la Organización Mundial del Turismo (OMT) de las Naciones Unidas (ONU).</w:t>
      </w:r>
    </w:p>
    <w:p w14:paraId="62735748" w14:textId="42407252" w:rsidR="008826D2" w:rsidRPr="00B75242" w:rsidRDefault="008826D2" w:rsidP="00B75242">
      <w:pPr>
        <w:spacing w:line="240" w:lineRule="atLeast"/>
        <w:jc w:val="center"/>
        <w:rPr>
          <w:rFonts w:ascii="gobCL" w:hAnsi="gobCL"/>
          <w:b/>
          <w:sz w:val="20"/>
          <w:szCs w:val="20"/>
        </w:rPr>
      </w:pPr>
      <w:r w:rsidRPr="00547647">
        <w:rPr>
          <w:rFonts w:ascii="gobCL" w:hAnsi="gobCL"/>
          <w:u w:val="single"/>
        </w:rPr>
        <w:t>Definiciones de los tipos de servicios turísticos</w:t>
      </w:r>
    </w:p>
    <w:p w14:paraId="4D497784" w14:textId="081AA985" w:rsidR="00E24946" w:rsidRPr="00080D0F" w:rsidRDefault="008826D2" w:rsidP="00E24946">
      <w:pPr>
        <w:pStyle w:val="Textoindependiente"/>
        <w:spacing w:before="100"/>
        <w:ind w:right="100"/>
        <w:rPr>
          <w:rFonts w:ascii="gobCL" w:hAnsi="gobCL"/>
          <w:iCs/>
          <w:sz w:val="22"/>
          <w:szCs w:val="22"/>
          <w:lang w:val="es-CL"/>
        </w:rPr>
      </w:pPr>
      <w:r w:rsidRPr="00547647">
        <w:rPr>
          <w:rFonts w:ascii="gobCL" w:hAnsi="gobCL"/>
          <w:sz w:val="22"/>
          <w:szCs w:val="22"/>
        </w:rPr>
        <w:t>El siguiente listado corresponde a las definiciones de los tipos de servicios vinculados a la actividad turística y que son los que S</w:t>
      </w:r>
      <w:r w:rsidR="00003802">
        <w:rPr>
          <w:rFonts w:ascii="gobCL" w:hAnsi="gobCL"/>
          <w:sz w:val="22"/>
          <w:szCs w:val="22"/>
        </w:rPr>
        <w:t>ERNATUR</w:t>
      </w:r>
      <w:r w:rsidRPr="00547647">
        <w:rPr>
          <w:rFonts w:ascii="gobCL" w:hAnsi="gobCL"/>
          <w:sz w:val="22"/>
          <w:szCs w:val="22"/>
        </w:rPr>
        <w:t xml:space="preserve"> </w:t>
      </w:r>
      <w:r w:rsidR="00003802">
        <w:rPr>
          <w:rFonts w:ascii="gobCL" w:hAnsi="gobCL"/>
          <w:sz w:val="22"/>
          <w:szCs w:val="22"/>
        </w:rPr>
        <w:t xml:space="preserve">considera para </w:t>
      </w:r>
      <w:r w:rsidRPr="00547647">
        <w:rPr>
          <w:rFonts w:ascii="gobCL" w:hAnsi="gobCL"/>
          <w:sz w:val="22"/>
          <w:szCs w:val="22"/>
        </w:rPr>
        <w:t>el desarrollo de sus funciones. Las definiciones están incorporadas en el actual reglamento (decreto N</w:t>
      </w:r>
      <w:r w:rsidR="005D07CD">
        <w:rPr>
          <w:rFonts w:ascii="gobCL" w:hAnsi="gobCL"/>
          <w:sz w:val="22"/>
          <w:szCs w:val="22"/>
        </w:rPr>
        <w:t>°</w:t>
      </w:r>
      <w:r w:rsidRPr="00547647">
        <w:rPr>
          <w:rFonts w:ascii="gobCL" w:hAnsi="gobCL"/>
          <w:sz w:val="22"/>
          <w:szCs w:val="22"/>
        </w:rPr>
        <w:t xml:space="preserve"> 19 de 2018 del ministerio de economía, fomento y turismo). </w:t>
      </w:r>
      <w:r w:rsidR="00E24946">
        <w:rPr>
          <w:rFonts w:ascii="gobCL" w:hAnsi="gobCL"/>
          <w:sz w:val="22"/>
          <w:szCs w:val="22"/>
        </w:rPr>
        <w:t xml:space="preserve">Por su parte, se entenderá como prestadores de servicios turísticos cualquier persona, natural o </w:t>
      </w:r>
      <w:r w:rsidR="00E24946" w:rsidRPr="009025DC">
        <w:rPr>
          <w:rFonts w:ascii="gobCL" w:hAnsi="gobCL"/>
          <w:sz w:val="22"/>
          <w:szCs w:val="22"/>
        </w:rPr>
        <w:t xml:space="preserve">jurídica, con independencia </w:t>
      </w:r>
      <w:r w:rsidR="00E24946" w:rsidRPr="00080D0F">
        <w:rPr>
          <w:rFonts w:ascii="gobCL" w:hAnsi="gobCL"/>
          <w:iCs/>
          <w:sz w:val="22"/>
          <w:szCs w:val="22"/>
          <w:lang w:val="es-CL"/>
        </w:rPr>
        <w:t>de que pertenezca al sector público o al privado, que venda, ofrezca para su venta, suministre o se comprometa a suministrar un servicio turística a turistas.</w:t>
      </w:r>
    </w:p>
    <w:p w14:paraId="65196CDC" w14:textId="77777777" w:rsidR="008826D2" w:rsidRPr="00547647" w:rsidRDefault="008826D2" w:rsidP="008826D2">
      <w:pPr>
        <w:pStyle w:val="Textoindependiente"/>
        <w:spacing w:before="10"/>
        <w:ind w:left="0"/>
        <w:jc w:val="left"/>
        <w:rPr>
          <w:rFonts w:ascii="gobCL" w:hAnsi="gobCL"/>
          <w:sz w:val="22"/>
          <w:szCs w:val="22"/>
        </w:rPr>
      </w:pPr>
    </w:p>
    <w:p w14:paraId="1B722BA9" w14:textId="77777777" w:rsidR="008826D2" w:rsidRPr="00547647" w:rsidRDefault="008826D2" w:rsidP="008826D2">
      <w:pPr>
        <w:pStyle w:val="Prrafodelista"/>
        <w:widowControl w:val="0"/>
        <w:numPr>
          <w:ilvl w:val="0"/>
          <w:numId w:val="26"/>
        </w:numPr>
        <w:tabs>
          <w:tab w:val="left" w:pos="546"/>
        </w:tabs>
        <w:autoSpaceDE w:val="0"/>
        <w:autoSpaceDN w:val="0"/>
        <w:spacing w:before="1" w:after="0" w:line="240" w:lineRule="auto"/>
        <w:ind w:right="100" w:firstLine="0"/>
        <w:contextualSpacing w:val="0"/>
        <w:jc w:val="both"/>
        <w:rPr>
          <w:rFonts w:ascii="gobCL" w:hAnsi="gobCL"/>
        </w:rPr>
      </w:pPr>
      <w:r w:rsidRPr="00547647">
        <w:rPr>
          <w:rFonts w:ascii="gobCL" w:hAnsi="gobCL"/>
          <w:b/>
        </w:rPr>
        <w:t xml:space="preserve">Servicio de alojamiento turístico: </w:t>
      </w:r>
      <w:r w:rsidRPr="00547647">
        <w:rPr>
          <w:rFonts w:ascii="gobCL" w:hAnsi="gobCL"/>
        </w:rPr>
        <w:t xml:space="preserve">establecimiento en que se provee comercialmente el servicio de alojamiento por un período no inferior a una pernoctación; que estén habilitados para recibir huéspedes en </w:t>
      </w:r>
      <w:r w:rsidRPr="00547647">
        <w:rPr>
          <w:rFonts w:ascii="gobCL" w:hAnsi="gobCL"/>
          <w:spacing w:val="-4"/>
        </w:rPr>
        <w:t>forma</w:t>
      </w:r>
      <w:r w:rsidRPr="00547647">
        <w:rPr>
          <w:rFonts w:ascii="gobCL" w:hAnsi="gobCL"/>
          <w:spacing w:val="58"/>
        </w:rPr>
        <w:t xml:space="preserve"> </w:t>
      </w:r>
      <w:r w:rsidRPr="00547647">
        <w:rPr>
          <w:rFonts w:ascii="gobCL" w:hAnsi="gobCL"/>
        </w:rPr>
        <w:t>individual o colectiva, con fines de descanso, recreo, deportivo, de salud, estudios, negocios, familiares, religiosos u otros similares.</w:t>
      </w:r>
    </w:p>
    <w:p w14:paraId="0601AFEA" w14:textId="77777777" w:rsidR="008826D2" w:rsidRPr="00547647" w:rsidRDefault="008826D2" w:rsidP="008826D2">
      <w:pPr>
        <w:pStyle w:val="Textoindependiente"/>
        <w:ind w:left="0"/>
        <w:jc w:val="left"/>
        <w:rPr>
          <w:rFonts w:ascii="gobCL" w:hAnsi="gobCL"/>
          <w:sz w:val="22"/>
          <w:szCs w:val="22"/>
        </w:rPr>
      </w:pPr>
    </w:p>
    <w:p w14:paraId="09C65C5C" w14:textId="77777777" w:rsidR="008826D2" w:rsidRPr="00547647" w:rsidRDefault="008826D2" w:rsidP="008826D2">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 de restaurantes y similares: </w:t>
      </w:r>
      <w:r w:rsidRPr="00547647">
        <w:rPr>
          <w:rFonts w:ascii="gobCL" w:hAnsi="gobCL"/>
        </w:rPr>
        <w:t>establecimiento que presta servicios de</w:t>
      </w:r>
      <w:r w:rsidRPr="00547647">
        <w:rPr>
          <w:rFonts w:ascii="gobCL" w:hAnsi="gobCL"/>
          <w:spacing w:val="-10"/>
        </w:rPr>
        <w:t xml:space="preserve"> </w:t>
      </w:r>
      <w:r w:rsidRPr="00547647">
        <w:rPr>
          <w:rFonts w:ascii="gobCL" w:hAnsi="gobCL"/>
        </w:rPr>
        <w:t>expendio</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comidas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bebidas</w:t>
      </w:r>
      <w:r w:rsidRPr="00547647">
        <w:rPr>
          <w:rFonts w:ascii="gobCL" w:hAnsi="gobCL"/>
          <w:spacing w:val="-9"/>
        </w:rPr>
        <w:t xml:space="preserve"> </w:t>
      </w:r>
      <w:r w:rsidRPr="00547647">
        <w:rPr>
          <w:rFonts w:ascii="gobCL" w:hAnsi="gobCL"/>
        </w:rPr>
        <w:t>a</w:t>
      </w:r>
      <w:r w:rsidRPr="00547647">
        <w:rPr>
          <w:rFonts w:ascii="gobCL" w:hAnsi="gobCL"/>
          <w:spacing w:val="-10"/>
        </w:rPr>
        <w:t xml:space="preserve"> </w:t>
      </w:r>
      <w:r w:rsidRPr="00547647">
        <w:rPr>
          <w:rFonts w:ascii="gobCL" w:hAnsi="gobCL"/>
        </w:rPr>
        <w:t>la</w:t>
      </w:r>
      <w:r w:rsidRPr="00547647">
        <w:rPr>
          <w:rFonts w:ascii="gobCL" w:hAnsi="gobCL"/>
          <w:spacing w:val="-9"/>
        </w:rPr>
        <w:t xml:space="preserve"> </w:t>
      </w:r>
      <w:r w:rsidRPr="00547647">
        <w:rPr>
          <w:rFonts w:ascii="gobCL" w:hAnsi="gobCL"/>
        </w:rPr>
        <w:t>mesa</w:t>
      </w:r>
      <w:r w:rsidRPr="00547647">
        <w:rPr>
          <w:rFonts w:ascii="gobCL" w:hAnsi="gobCL"/>
          <w:spacing w:val="-9"/>
        </w:rPr>
        <w:t xml:space="preserve"> </w:t>
      </w:r>
      <w:r w:rsidRPr="00547647">
        <w:rPr>
          <w:rFonts w:ascii="gobCL" w:hAnsi="gobCL"/>
        </w:rPr>
        <w:t>y/o</w:t>
      </w:r>
      <w:r w:rsidRPr="00547647">
        <w:rPr>
          <w:rFonts w:ascii="gobCL" w:hAnsi="gobCL"/>
          <w:spacing w:val="-10"/>
        </w:rPr>
        <w:t xml:space="preserve"> </w:t>
      </w:r>
      <w:r w:rsidRPr="00547647">
        <w:rPr>
          <w:rFonts w:ascii="gobCL" w:hAnsi="gobCL"/>
        </w:rPr>
        <w:t>mostrador,</w:t>
      </w:r>
      <w:r w:rsidRPr="00547647">
        <w:rPr>
          <w:rFonts w:ascii="gobCL" w:hAnsi="gobCL"/>
          <w:spacing w:val="-9"/>
        </w:rPr>
        <w:t xml:space="preserve"> </w:t>
      </w:r>
      <w:r w:rsidRPr="00547647">
        <w:rPr>
          <w:rFonts w:ascii="gobCL" w:hAnsi="gobCL"/>
        </w:rPr>
        <w:t>para</w:t>
      </w:r>
      <w:r w:rsidRPr="00547647">
        <w:rPr>
          <w:rFonts w:ascii="gobCL" w:hAnsi="gobCL"/>
          <w:spacing w:val="-9"/>
        </w:rPr>
        <w:t xml:space="preserve"> </w:t>
      </w:r>
      <w:r w:rsidRPr="00547647">
        <w:rPr>
          <w:rFonts w:ascii="gobCL" w:hAnsi="gobCL"/>
        </w:rPr>
        <w:t>consumo en el establecimiento. Los establecimientos deben ubicarse en zonas mayoritariamente</w:t>
      </w:r>
      <w:r w:rsidRPr="00547647">
        <w:rPr>
          <w:rFonts w:ascii="gobCL" w:hAnsi="gobCL"/>
          <w:spacing w:val="-13"/>
        </w:rPr>
        <w:t xml:space="preserve"> </w:t>
      </w:r>
      <w:r w:rsidRPr="00547647">
        <w:rPr>
          <w:rFonts w:ascii="gobCL" w:hAnsi="gobCL"/>
        </w:rPr>
        <w:t>turísticas.</w:t>
      </w:r>
      <w:r w:rsidRPr="00547647">
        <w:rPr>
          <w:rFonts w:ascii="gobCL" w:hAnsi="gobCL"/>
          <w:spacing w:val="-12"/>
        </w:rPr>
        <w:t xml:space="preserve"> </w:t>
      </w:r>
      <w:r w:rsidRPr="00547647">
        <w:rPr>
          <w:rFonts w:ascii="gobCL" w:hAnsi="gobCL"/>
        </w:rPr>
        <w:t>Para</w:t>
      </w:r>
      <w:r w:rsidRPr="00547647">
        <w:rPr>
          <w:rFonts w:ascii="gobCL" w:hAnsi="gobCL"/>
          <w:spacing w:val="-12"/>
        </w:rPr>
        <w:t xml:space="preserve"> </w:t>
      </w:r>
      <w:r w:rsidRPr="00547647">
        <w:rPr>
          <w:rFonts w:ascii="gobCL" w:hAnsi="gobCL"/>
        </w:rPr>
        <w:t>este</w:t>
      </w:r>
      <w:r w:rsidRPr="00547647">
        <w:rPr>
          <w:rFonts w:ascii="gobCL" w:hAnsi="gobCL"/>
          <w:spacing w:val="-12"/>
        </w:rPr>
        <w:t xml:space="preserve"> </w:t>
      </w:r>
      <w:r w:rsidRPr="00547647">
        <w:rPr>
          <w:rFonts w:ascii="gobCL" w:hAnsi="gobCL"/>
        </w:rPr>
        <w:t>tipo</w:t>
      </w:r>
      <w:r w:rsidRPr="00547647">
        <w:rPr>
          <w:rFonts w:ascii="gobCL" w:hAnsi="gobCL"/>
          <w:spacing w:val="-12"/>
        </w:rPr>
        <w:t xml:space="preserve"> </w:t>
      </w:r>
      <w:r w:rsidRPr="00547647">
        <w:rPr>
          <w:rFonts w:ascii="gobCL" w:hAnsi="gobCL"/>
        </w:rPr>
        <w:t>de</w:t>
      </w:r>
      <w:r w:rsidRPr="00547647">
        <w:rPr>
          <w:rFonts w:ascii="gobCL" w:hAnsi="gobCL"/>
          <w:spacing w:val="-12"/>
        </w:rPr>
        <w:t xml:space="preserve"> </w:t>
      </w:r>
      <w:r w:rsidRPr="00547647">
        <w:rPr>
          <w:rFonts w:ascii="gobCL" w:hAnsi="gobCL"/>
        </w:rPr>
        <w:t>servicio</w:t>
      </w:r>
      <w:r w:rsidRPr="00547647">
        <w:rPr>
          <w:rFonts w:ascii="gobCL" w:hAnsi="gobCL"/>
          <w:spacing w:val="-12"/>
        </w:rPr>
        <w:t xml:space="preserve"> </w:t>
      </w:r>
      <w:r w:rsidRPr="00547647">
        <w:rPr>
          <w:rFonts w:ascii="gobCL" w:hAnsi="gobCL"/>
        </w:rPr>
        <w:t>se</w:t>
      </w:r>
      <w:r w:rsidRPr="00547647">
        <w:rPr>
          <w:rFonts w:ascii="gobCL" w:hAnsi="gobCL"/>
          <w:spacing w:val="-12"/>
        </w:rPr>
        <w:t xml:space="preserve"> </w:t>
      </w:r>
      <w:r w:rsidRPr="00547647">
        <w:rPr>
          <w:rFonts w:ascii="gobCL" w:hAnsi="gobCL"/>
        </w:rPr>
        <w:t>incluyen</w:t>
      </w:r>
      <w:r w:rsidRPr="00547647">
        <w:rPr>
          <w:rFonts w:ascii="gobCL" w:hAnsi="gobCL"/>
          <w:spacing w:val="-12"/>
        </w:rPr>
        <w:t xml:space="preserve"> </w:t>
      </w:r>
      <w:r w:rsidRPr="00547647">
        <w:rPr>
          <w:rFonts w:ascii="gobCL" w:hAnsi="gobCL"/>
        </w:rPr>
        <w:t>además</w:t>
      </w:r>
      <w:r w:rsidRPr="00547647">
        <w:rPr>
          <w:rFonts w:ascii="gobCL" w:hAnsi="gobCL"/>
          <w:spacing w:val="-12"/>
        </w:rPr>
        <w:t xml:space="preserve"> </w:t>
      </w:r>
      <w:r w:rsidRPr="00547647">
        <w:rPr>
          <w:rFonts w:ascii="gobCL" w:hAnsi="gobCL"/>
          <w:spacing w:val="-4"/>
        </w:rPr>
        <w:t xml:space="preserve">los </w:t>
      </w:r>
      <w:r w:rsidRPr="00547647">
        <w:rPr>
          <w:rFonts w:ascii="gobCL" w:hAnsi="gobCL"/>
        </w:rPr>
        <w:t>restaurantes que se encuentran en los establecimientos de alojamiento turístico.</w:t>
      </w:r>
    </w:p>
    <w:p w14:paraId="19D1D951" w14:textId="77777777" w:rsidR="008826D2" w:rsidRPr="00547647" w:rsidRDefault="008826D2" w:rsidP="008826D2">
      <w:pPr>
        <w:pStyle w:val="Textoindependiente"/>
        <w:ind w:left="0"/>
        <w:jc w:val="left"/>
        <w:rPr>
          <w:rFonts w:ascii="gobCL" w:hAnsi="gobCL"/>
          <w:sz w:val="22"/>
          <w:szCs w:val="22"/>
        </w:rPr>
      </w:pPr>
    </w:p>
    <w:p w14:paraId="228AAC21" w14:textId="77777777" w:rsidR="008826D2" w:rsidRPr="00547647" w:rsidRDefault="008826D2" w:rsidP="008826D2">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rPr>
      </w:pPr>
      <w:r w:rsidRPr="00547647">
        <w:rPr>
          <w:rFonts w:ascii="gobCL" w:hAnsi="gobCL"/>
          <w:b/>
        </w:rPr>
        <w:t>Servicio</w:t>
      </w:r>
      <w:r w:rsidRPr="00547647">
        <w:rPr>
          <w:rFonts w:ascii="gobCL" w:hAnsi="gobCL"/>
          <w:b/>
          <w:spacing w:val="-9"/>
        </w:rPr>
        <w:t xml:space="preserve"> </w:t>
      </w:r>
      <w:r w:rsidRPr="00547647">
        <w:rPr>
          <w:rFonts w:ascii="gobCL" w:hAnsi="gobCL"/>
          <w:b/>
        </w:rPr>
        <w:t>de</w:t>
      </w:r>
      <w:r w:rsidRPr="00547647">
        <w:rPr>
          <w:rFonts w:ascii="gobCL" w:hAnsi="gobCL"/>
          <w:b/>
          <w:spacing w:val="-9"/>
        </w:rPr>
        <w:t xml:space="preserve"> </w:t>
      </w:r>
      <w:r w:rsidRPr="00547647">
        <w:rPr>
          <w:rFonts w:ascii="gobCL" w:hAnsi="gobCL"/>
          <w:b/>
        </w:rPr>
        <w:t>agencia</w:t>
      </w:r>
      <w:r w:rsidRPr="00547647">
        <w:rPr>
          <w:rFonts w:ascii="gobCL" w:hAnsi="gobCL"/>
          <w:b/>
          <w:spacing w:val="-9"/>
        </w:rPr>
        <w:t xml:space="preserve"> </w:t>
      </w:r>
      <w:r w:rsidRPr="00547647">
        <w:rPr>
          <w:rFonts w:ascii="gobCL" w:hAnsi="gobCL"/>
          <w:b/>
        </w:rPr>
        <w:t>de</w:t>
      </w:r>
      <w:r w:rsidRPr="00547647">
        <w:rPr>
          <w:rFonts w:ascii="gobCL" w:hAnsi="gobCL"/>
          <w:b/>
          <w:spacing w:val="-8"/>
        </w:rPr>
        <w:t xml:space="preserve"> </w:t>
      </w:r>
      <w:r w:rsidRPr="00547647">
        <w:rPr>
          <w:rFonts w:ascii="gobCL" w:hAnsi="gobCL"/>
          <w:b/>
        </w:rPr>
        <w:t>viajes:</w:t>
      </w:r>
      <w:r w:rsidRPr="00547647">
        <w:rPr>
          <w:rFonts w:ascii="gobCL" w:hAnsi="gobCL"/>
          <w:b/>
          <w:spacing w:val="-10"/>
        </w:rPr>
        <w:t xml:space="preserve"> </w:t>
      </w:r>
      <w:r w:rsidRPr="00547647">
        <w:rPr>
          <w:rFonts w:ascii="gobCL" w:hAnsi="gobCL"/>
        </w:rPr>
        <w:t>persona</w:t>
      </w:r>
      <w:r w:rsidRPr="00547647">
        <w:rPr>
          <w:rFonts w:ascii="gobCL" w:hAnsi="gobCL"/>
          <w:spacing w:val="-9"/>
        </w:rPr>
        <w:t xml:space="preserve"> </w:t>
      </w:r>
      <w:r w:rsidRPr="00547647">
        <w:rPr>
          <w:rFonts w:ascii="gobCL" w:hAnsi="gobCL"/>
        </w:rPr>
        <w:t>natural</w:t>
      </w:r>
      <w:r w:rsidRPr="00547647">
        <w:rPr>
          <w:rFonts w:ascii="gobCL" w:hAnsi="gobCL"/>
          <w:spacing w:val="-9"/>
        </w:rPr>
        <w:t xml:space="preserve"> </w:t>
      </w:r>
      <w:r w:rsidRPr="00547647">
        <w:rPr>
          <w:rFonts w:ascii="gobCL" w:hAnsi="gobCL"/>
        </w:rPr>
        <w:t>o</w:t>
      </w:r>
      <w:r w:rsidRPr="00547647">
        <w:rPr>
          <w:rFonts w:ascii="gobCL" w:hAnsi="gobCL"/>
          <w:spacing w:val="-8"/>
        </w:rPr>
        <w:t xml:space="preserve"> </w:t>
      </w:r>
      <w:r w:rsidRPr="00547647">
        <w:rPr>
          <w:rFonts w:ascii="gobCL" w:hAnsi="gobCL"/>
        </w:rPr>
        <w:t>jurídica</w:t>
      </w:r>
      <w:r w:rsidRPr="00547647">
        <w:rPr>
          <w:rFonts w:ascii="gobCL" w:hAnsi="gobCL"/>
          <w:spacing w:val="-9"/>
        </w:rPr>
        <w:t xml:space="preserve"> </w:t>
      </w:r>
      <w:r w:rsidRPr="00547647">
        <w:rPr>
          <w:rFonts w:ascii="gobCL" w:hAnsi="gobCL"/>
        </w:rPr>
        <w:t>que</w:t>
      </w:r>
      <w:r w:rsidRPr="00547647">
        <w:rPr>
          <w:rFonts w:ascii="gobCL" w:hAnsi="gobCL"/>
          <w:spacing w:val="-9"/>
        </w:rPr>
        <w:t xml:space="preserve"> </w:t>
      </w:r>
      <w:r w:rsidRPr="00547647">
        <w:rPr>
          <w:rFonts w:ascii="gobCL" w:hAnsi="gobCL"/>
        </w:rPr>
        <w:t>act</w:t>
      </w:r>
      <w:r w:rsidRPr="00547647">
        <w:rPr>
          <w:rFonts w:ascii="gobCL" w:hAnsi="gobCL"/>
          <w:smallCaps/>
        </w:rPr>
        <w:t>ú</w:t>
      </w:r>
      <w:r w:rsidRPr="00547647">
        <w:rPr>
          <w:rFonts w:ascii="gobCL" w:hAnsi="gobCL"/>
        </w:rPr>
        <w:t>a</w:t>
      </w:r>
      <w:r w:rsidRPr="00547647">
        <w:rPr>
          <w:rFonts w:ascii="gobCL" w:hAnsi="gobCL"/>
          <w:spacing w:val="-9"/>
        </w:rPr>
        <w:t xml:space="preserve"> </w:t>
      </w:r>
      <w:r w:rsidRPr="00547647">
        <w:rPr>
          <w:rFonts w:ascii="gobCL" w:hAnsi="gobCL"/>
        </w:rPr>
        <w:t>como intermediario entre el proveedor de servicios turísticos y/o tour operador y</w:t>
      </w:r>
      <w:r w:rsidRPr="00547647">
        <w:rPr>
          <w:rFonts w:ascii="gobCL" w:hAnsi="gobCL"/>
          <w:spacing w:val="-23"/>
        </w:rPr>
        <w:t xml:space="preserve"> </w:t>
      </w:r>
      <w:r w:rsidRPr="00547647">
        <w:rPr>
          <w:rFonts w:ascii="gobCL" w:hAnsi="gobCL"/>
          <w:spacing w:val="-6"/>
        </w:rPr>
        <w:t xml:space="preserve">el </w:t>
      </w:r>
      <w:r w:rsidRPr="00547647">
        <w:rPr>
          <w:rFonts w:ascii="gobCL" w:hAnsi="gobCL"/>
        </w:rPr>
        <w:t>usuario</w:t>
      </w:r>
      <w:r w:rsidRPr="00547647">
        <w:rPr>
          <w:rFonts w:ascii="gobCL" w:hAnsi="gobCL"/>
          <w:spacing w:val="-7"/>
        </w:rPr>
        <w:t xml:space="preserve"> </w:t>
      </w:r>
      <w:r w:rsidRPr="00547647">
        <w:rPr>
          <w:rFonts w:ascii="gobCL" w:hAnsi="gobCL"/>
        </w:rPr>
        <w:t>final</w:t>
      </w:r>
      <w:r w:rsidRPr="00547647">
        <w:rPr>
          <w:rFonts w:ascii="gobCL" w:hAnsi="gobCL"/>
          <w:spacing w:val="-6"/>
        </w:rPr>
        <w:t xml:space="preserve"> </w:t>
      </w:r>
      <w:r w:rsidRPr="00547647">
        <w:rPr>
          <w:rFonts w:ascii="gobCL" w:hAnsi="gobCL"/>
        </w:rPr>
        <w:t>o</w:t>
      </w:r>
      <w:r w:rsidRPr="00547647">
        <w:rPr>
          <w:rFonts w:ascii="gobCL" w:hAnsi="gobCL"/>
          <w:spacing w:val="-6"/>
        </w:rPr>
        <w:t xml:space="preserve"> </w:t>
      </w:r>
      <w:r w:rsidRPr="00547647">
        <w:rPr>
          <w:rFonts w:ascii="gobCL" w:hAnsi="gobCL"/>
        </w:rPr>
        <w:t>cliente,</w:t>
      </w:r>
      <w:r w:rsidRPr="00547647">
        <w:rPr>
          <w:rFonts w:ascii="gobCL" w:hAnsi="gobCL"/>
          <w:spacing w:val="-6"/>
        </w:rPr>
        <w:t xml:space="preserve"> </w:t>
      </w:r>
      <w:r w:rsidRPr="00547647">
        <w:rPr>
          <w:rFonts w:ascii="gobCL" w:hAnsi="gobCL"/>
        </w:rPr>
        <w:t>entregándole</w:t>
      </w:r>
      <w:r w:rsidRPr="00547647">
        <w:rPr>
          <w:rFonts w:ascii="gobCL" w:hAnsi="gobCL"/>
          <w:spacing w:val="-6"/>
        </w:rPr>
        <w:t xml:space="preserve"> </w:t>
      </w:r>
      <w:r w:rsidRPr="00547647">
        <w:rPr>
          <w:rFonts w:ascii="gobCL" w:hAnsi="gobCL"/>
        </w:rPr>
        <w:t>asesoría</w:t>
      </w:r>
      <w:r w:rsidRPr="00547647">
        <w:rPr>
          <w:rFonts w:ascii="gobCL" w:hAnsi="gobCL"/>
          <w:spacing w:val="-6"/>
        </w:rPr>
        <w:t xml:space="preserve"> </w:t>
      </w:r>
      <w:r w:rsidRPr="00547647">
        <w:rPr>
          <w:rFonts w:ascii="gobCL" w:hAnsi="gobCL"/>
        </w:rPr>
        <w:t>para</w:t>
      </w:r>
      <w:r w:rsidRPr="00547647">
        <w:rPr>
          <w:rFonts w:ascii="gobCL" w:hAnsi="gobCL"/>
          <w:spacing w:val="-6"/>
        </w:rPr>
        <w:t xml:space="preserve"> </w:t>
      </w:r>
      <w:r w:rsidRPr="00547647">
        <w:rPr>
          <w:rFonts w:ascii="gobCL" w:hAnsi="gobCL"/>
        </w:rPr>
        <w:t>la</w:t>
      </w:r>
      <w:r w:rsidRPr="00547647">
        <w:rPr>
          <w:rFonts w:ascii="gobCL" w:hAnsi="gobCL"/>
          <w:spacing w:val="-6"/>
        </w:rPr>
        <w:t xml:space="preserve"> </w:t>
      </w:r>
      <w:r w:rsidRPr="00547647">
        <w:rPr>
          <w:rFonts w:ascii="gobCL" w:hAnsi="gobCL"/>
        </w:rPr>
        <w:t>planificación</w:t>
      </w:r>
      <w:r w:rsidRPr="00547647">
        <w:rPr>
          <w:rFonts w:ascii="gobCL" w:hAnsi="gobCL"/>
          <w:spacing w:val="-6"/>
        </w:rPr>
        <w:t xml:space="preserve"> </w:t>
      </w:r>
      <w:r w:rsidRPr="00547647">
        <w:rPr>
          <w:rFonts w:ascii="gobCL" w:hAnsi="gobCL"/>
        </w:rPr>
        <w:t>y</w:t>
      </w:r>
      <w:r w:rsidRPr="00547647">
        <w:rPr>
          <w:rFonts w:ascii="gobCL" w:hAnsi="gobCL"/>
          <w:spacing w:val="-6"/>
        </w:rPr>
        <w:t xml:space="preserve"> </w:t>
      </w:r>
      <w:r w:rsidRPr="00547647">
        <w:rPr>
          <w:rFonts w:ascii="gobCL" w:hAnsi="gobCL"/>
          <w:spacing w:val="-4"/>
        </w:rPr>
        <w:t xml:space="preserve">compra </w:t>
      </w:r>
      <w:r w:rsidRPr="00547647">
        <w:rPr>
          <w:rFonts w:ascii="gobCL" w:hAnsi="gobCL"/>
        </w:rPr>
        <w:t>de su</w:t>
      </w:r>
      <w:r w:rsidRPr="00547647">
        <w:rPr>
          <w:rFonts w:ascii="gobCL" w:hAnsi="gobCL"/>
          <w:spacing w:val="-1"/>
        </w:rPr>
        <w:t xml:space="preserve"> </w:t>
      </w:r>
      <w:r w:rsidRPr="00547647">
        <w:rPr>
          <w:rFonts w:ascii="gobCL" w:hAnsi="gobCL"/>
        </w:rPr>
        <w:t>viaje.</w:t>
      </w:r>
    </w:p>
    <w:p w14:paraId="3CFA2E34" w14:textId="77777777" w:rsidR="008826D2" w:rsidRPr="00547647" w:rsidRDefault="008826D2" w:rsidP="008826D2">
      <w:pPr>
        <w:pStyle w:val="Textoindependiente"/>
        <w:spacing w:before="2"/>
        <w:ind w:left="0"/>
        <w:jc w:val="left"/>
        <w:rPr>
          <w:rFonts w:ascii="gobCL" w:hAnsi="gobCL"/>
          <w:sz w:val="22"/>
          <w:szCs w:val="22"/>
        </w:rPr>
      </w:pPr>
    </w:p>
    <w:p w14:paraId="64CB4DEA" w14:textId="77777777" w:rsidR="008826D2" w:rsidRPr="00547647" w:rsidRDefault="008826D2" w:rsidP="008826D2">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rPr>
      </w:pPr>
      <w:r w:rsidRPr="00547647">
        <w:rPr>
          <w:rFonts w:ascii="gobCL" w:hAnsi="gobCL"/>
          <w:b/>
        </w:rPr>
        <w:t>Servicios de tour operador u operador mayorista</w:t>
      </w:r>
      <w:r w:rsidRPr="00547647">
        <w:rPr>
          <w:rFonts w:ascii="gobCL" w:hAnsi="gobCL"/>
        </w:rPr>
        <w:t xml:space="preserve">: persona natural o jurídica que diseña y provee paquetes, productos o servicios </w:t>
      </w:r>
      <w:r w:rsidRPr="00547647">
        <w:rPr>
          <w:rFonts w:ascii="gobCL" w:hAnsi="gobCL"/>
          <w:spacing w:val="-3"/>
        </w:rPr>
        <w:t xml:space="preserve">turísticos, </w:t>
      </w:r>
      <w:r w:rsidRPr="00547647">
        <w:rPr>
          <w:rFonts w:ascii="gobCL" w:hAnsi="gobCL"/>
        </w:rPr>
        <w:t xml:space="preserve">propios o de terceros, los cuales pueden </w:t>
      </w:r>
      <w:r w:rsidRPr="00547647">
        <w:rPr>
          <w:rFonts w:ascii="gobCL" w:hAnsi="gobCL"/>
        </w:rPr>
        <w:lastRenderedPageBreak/>
        <w:t>comprender transporte, alojamiento y otros servicios</w:t>
      </w:r>
      <w:r w:rsidRPr="00547647">
        <w:rPr>
          <w:rFonts w:ascii="gobCL" w:hAnsi="gobCL"/>
          <w:spacing w:val="-1"/>
        </w:rPr>
        <w:t xml:space="preserve"> </w:t>
      </w:r>
      <w:r w:rsidRPr="00547647">
        <w:rPr>
          <w:rFonts w:ascii="gobCL" w:hAnsi="gobCL"/>
        </w:rPr>
        <w:t>turísticos.</w:t>
      </w:r>
    </w:p>
    <w:p w14:paraId="6678FFB8" w14:textId="77777777" w:rsidR="008826D2" w:rsidRPr="00547647" w:rsidRDefault="008826D2" w:rsidP="008826D2">
      <w:pPr>
        <w:pStyle w:val="Textoindependiente"/>
        <w:spacing w:before="10"/>
        <w:ind w:left="0"/>
        <w:jc w:val="left"/>
        <w:rPr>
          <w:rFonts w:ascii="gobCL" w:hAnsi="gobCL"/>
          <w:sz w:val="22"/>
          <w:szCs w:val="22"/>
        </w:rPr>
      </w:pPr>
    </w:p>
    <w:p w14:paraId="4AF71D65" w14:textId="5483A9BB"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terrestre: </w:t>
      </w:r>
      <w:r w:rsidRPr="00547647">
        <w:rPr>
          <w:rFonts w:ascii="gobCL" w:hAnsi="gobCL"/>
        </w:rPr>
        <w:t xml:space="preserve">corresponde a las personas naturales o jurídicas que proveen el servicio de transporte </w:t>
      </w:r>
      <w:r w:rsidRPr="00547647">
        <w:rPr>
          <w:rFonts w:ascii="gobCL" w:hAnsi="gobCL"/>
          <w:spacing w:val="-9"/>
        </w:rPr>
        <w:t xml:space="preserve">de </w:t>
      </w:r>
      <w:r w:rsidRPr="00547647">
        <w:rPr>
          <w:rFonts w:ascii="gobCL" w:hAnsi="gobCL"/>
        </w:rPr>
        <w:t>pasajeros,</w:t>
      </w:r>
      <w:r>
        <w:rPr>
          <w:rFonts w:ascii="gobCL" w:hAnsi="gobCL"/>
        </w:rPr>
        <w:t xml:space="preserve"> </w:t>
      </w:r>
      <w:r w:rsidRPr="00547647">
        <w:rPr>
          <w:rFonts w:ascii="gobCL" w:hAnsi="gobCL"/>
        </w:rPr>
        <w:t xml:space="preserve">por   </w:t>
      </w:r>
      <w:r w:rsidRPr="00547647">
        <w:rPr>
          <w:rFonts w:ascii="gobCL" w:hAnsi="gobCL"/>
          <w:spacing w:val="27"/>
        </w:rPr>
        <w:t xml:space="preserve"> </w:t>
      </w:r>
      <w:r w:rsidRPr="00547647">
        <w:rPr>
          <w:rFonts w:ascii="gobCL" w:hAnsi="gobCL"/>
        </w:rPr>
        <w:t xml:space="preserve">vía   </w:t>
      </w:r>
      <w:r w:rsidRPr="00547647">
        <w:rPr>
          <w:rFonts w:ascii="gobCL" w:hAnsi="gobCL"/>
          <w:spacing w:val="27"/>
        </w:rPr>
        <w:t xml:space="preserve"> </w:t>
      </w:r>
      <w:r w:rsidR="003877A5" w:rsidRPr="00547647">
        <w:rPr>
          <w:rFonts w:ascii="gobCL" w:hAnsi="gobCL"/>
        </w:rPr>
        <w:t xml:space="preserve">terrestre, </w:t>
      </w:r>
      <w:r w:rsidRPr="00547647">
        <w:rPr>
          <w:rFonts w:ascii="gobCL" w:hAnsi="gobCL"/>
        </w:rPr>
        <w:t xml:space="preserve">los   </w:t>
      </w:r>
      <w:r w:rsidRPr="00547647">
        <w:rPr>
          <w:rFonts w:ascii="gobCL" w:hAnsi="gobCL"/>
          <w:spacing w:val="27"/>
        </w:rPr>
        <w:t xml:space="preserve"> </w:t>
      </w:r>
      <w:r w:rsidRPr="00547647">
        <w:rPr>
          <w:rFonts w:ascii="gobCL" w:hAnsi="gobCL"/>
        </w:rPr>
        <w:t xml:space="preserve">cuales   </w:t>
      </w:r>
      <w:r w:rsidRPr="00547647">
        <w:rPr>
          <w:rFonts w:ascii="gobCL" w:hAnsi="gobCL"/>
          <w:spacing w:val="27"/>
        </w:rPr>
        <w:t xml:space="preserve"> </w:t>
      </w:r>
      <w:r w:rsidRPr="00547647">
        <w:rPr>
          <w:rFonts w:ascii="gobCL" w:hAnsi="gobCL"/>
        </w:rPr>
        <w:t xml:space="preserve">podrán   </w:t>
      </w:r>
      <w:r w:rsidRPr="00547647">
        <w:rPr>
          <w:rFonts w:ascii="gobCL" w:hAnsi="gobCL"/>
          <w:spacing w:val="27"/>
        </w:rPr>
        <w:t xml:space="preserve"> </w:t>
      </w:r>
      <w:r w:rsidRPr="00547647">
        <w:rPr>
          <w:rFonts w:ascii="gobCL" w:hAnsi="gobCL"/>
        </w:rPr>
        <w:t xml:space="preserve">clasificarse   </w:t>
      </w:r>
      <w:r w:rsidRPr="00547647">
        <w:rPr>
          <w:rFonts w:ascii="gobCL" w:hAnsi="gobCL"/>
          <w:spacing w:val="27"/>
        </w:rPr>
        <w:t xml:space="preserve"> </w:t>
      </w:r>
      <w:r w:rsidRPr="00547647">
        <w:rPr>
          <w:rFonts w:ascii="gobCL" w:hAnsi="gobCL"/>
          <w:spacing w:val="-5"/>
        </w:rPr>
        <w:t>en:</w:t>
      </w:r>
    </w:p>
    <w:p w14:paraId="052F8695" w14:textId="77777777" w:rsidR="008826D2" w:rsidRPr="00547647" w:rsidRDefault="008826D2" w:rsidP="008826D2">
      <w:pPr>
        <w:pStyle w:val="Textoindependiente"/>
        <w:spacing w:before="3"/>
        <w:ind w:left="0"/>
        <w:jc w:val="left"/>
        <w:rPr>
          <w:rFonts w:ascii="gobCL" w:hAnsi="gobCL"/>
          <w:sz w:val="22"/>
          <w:szCs w:val="22"/>
        </w:rPr>
      </w:pPr>
    </w:p>
    <w:p w14:paraId="4E0B9720" w14:textId="23F11331" w:rsidR="008826D2" w:rsidRPr="00B75242"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B75242">
        <w:rPr>
          <w:rFonts w:ascii="gobCL" w:hAnsi="gobCL"/>
          <w:b/>
        </w:rPr>
        <w:t xml:space="preserve">Servicio de transporte de pasajeros por carretera interurbana: comprende a las personas </w:t>
      </w:r>
      <w:r w:rsidRPr="00B75242">
        <w:rPr>
          <w:rFonts w:ascii="gobCL" w:hAnsi="gobCL"/>
        </w:rPr>
        <w:t xml:space="preserve">naturales o jurídicas que proveen el servicio de transporte </w:t>
      </w:r>
      <w:r w:rsidRPr="00B75242">
        <w:rPr>
          <w:rFonts w:ascii="gobCL" w:hAnsi="gobCL"/>
          <w:spacing w:val="-8"/>
        </w:rPr>
        <w:t xml:space="preserve">de </w:t>
      </w:r>
      <w:r w:rsidRPr="00B75242">
        <w:rPr>
          <w:rFonts w:ascii="gobCL" w:hAnsi="gobCL"/>
        </w:rPr>
        <w:t xml:space="preserve">pasajeros mediante buses que tienen recorrido interprovincial, </w:t>
      </w:r>
      <w:r w:rsidRPr="00B75242">
        <w:rPr>
          <w:rFonts w:ascii="gobCL" w:hAnsi="gobCL"/>
          <w:spacing w:val="-2"/>
        </w:rPr>
        <w:t xml:space="preserve">interregional </w:t>
      </w:r>
      <w:r w:rsidRPr="00B75242">
        <w:rPr>
          <w:rFonts w:ascii="gobCL" w:hAnsi="gobCL"/>
        </w:rPr>
        <w:t>o</w:t>
      </w:r>
      <w:r w:rsidRPr="00B75242">
        <w:rPr>
          <w:rFonts w:ascii="gobCL" w:hAnsi="gobCL"/>
          <w:spacing w:val="31"/>
        </w:rPr>
        <w:t xml:space="preserve"> </w:t>
      </w:r>
      <w:r w:rsidRPr="00B75242">
        <w:rPr>
          <w:rFonts w:ascii="gobCL" w:hAnsi="gobCL"/>
        </w:rPr>
        <w:t>intercomunal,</w:t>
      </w:r>
      <w:r w:rsidRPr="00B75242">
        <w:rPr>
          <w:rFonts w:ascii="gobCL" w:hAnsi="gobCL"/>
          <w:spacing w:val="31"/>
        </w:rPr>
        <w:t xml:space="preserve"> </w:t>
      </w:r>
      <w:r w:rsidRPr="00B75242">
        <w:rPr>
          <w:rFonts w:ascii="gobCL" w:hAnsi="gobCL"/>
        </w:rPr>
        <w:t>superiores</w:t>
      </w:r>
      <w:r w:rsidRPr="00B75242">
        <w:rPr>
          <w:rFonts w:ascii="gobCL" w:hAnsi="gobCL"/>
          <w:spacing w:val="32"/>
        </w:rPr>
        <w:t xml:space="preserve"> </w:t>
      </w:r>
      <w:r w:rsidRPr="00B75242">
        <w:rPr>
          <w:rFonts w:ascii="gobCL" w:hAnsi="gobCL"/>
        </w:rPr>
        <w:t>a</w:t>
      </w:r>
      <w:r w:rsidRPr="00B75242">
        <w:rPr>
          <w:rFonts w:ascii="gobCL" w:hAnsi="gobCL"/>
          <w:spacing w:val="31"/>
        </w:rPr>
        <w:t xml:space="preserve"> </w:t>
      </w:r>
      <w:r w:rsidRPr="00B75242">
        <w:rPr>
          <w:rFonts w:ascii="gobCL" w:hAnsi="gobCL"/>
        </w:rPr>
        <w:t>200</w:t>
      </w:r>
      <w:r w:rsidRPr="00B75242">
        <w:rPr>
          <w:rFonts w:ascii="gobCL" w:hAnsi="gobCL"/>
          <w:spacing w:val="32"/>
        </w:rPr>
        <w:t xml:space="preserve"> </w:t>
      </w:r>
      <w:r w:rsidRPr="00B75242">
        <w:rPr>
          <w:rFonts w:ascii="gobCL" w:hAnsi="gobCL"/>
        </w:rPr>
        <w:t>kilómetros</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distancia,</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conformidad</w:t>
      </w:r>
      <w:r w:rsidR="00B75242">
        <w:rPr>
          <w:rFonts w:ascii="gobCL" w:hAnsi="gobCL"/>
        </w:rPr>
        <w:t xml:space="preserve"> </w:t>
      </w:r>
      <w:r w:rsidRPr="00B75242">
        <w:rPr>
          <w:rFonts w:ascii="gobCL" w:hAnsi="gobCL"/>
        </w:rPr>
        <w:t xml:space="preserve">con la letra c) del artículo 3º del decreto supremo Nº 80, de 2004, del Ministerio de Transportes y Telecomunicaciones, que aprueba </w:t>
      </w:r>
      <w:r w:rsidRPr="00B75242">
        <w:rPr>
          <w:rFonts w:ascii="gobCL" w:hAnsi="gobCL"/>
          <w:spacing w:val="-6"/>
        </w:rPr>
        <w:t xml:space="preserve">el </w:t>
      </w:r>
      <w:r w:rsidRPr="00B75242">
        <w:rPr>
          <w:rFonts w:ascii="gobCL" w:hAnsi="gobCL"/>
        </w:rPr>
        <w:t xml:space="preserve">Reglamento sobre el Transporte Privado Remunerado de Pasajeros. Abarca los servicios regulares de transporte interurbano de pasajeros, que </w:t>
      </w:r>
      <w:r w:rsidRPr="00B75242">
        <w:rPr>
          <w:rFonts w:ascii="gobCL" w:hAnsi="gobCL"/>
          <w:spacing w:val="-4"/>
        </w:rPr>
        <w:t>tienen</w:t>
      </w:r>
      <w:r w:rsidRPr="00B75242">
        <w:rPr>
          <w:rFonts w:ascii="gobCL" w:hAnsi="gobCL"/>
          <w:spacing w:val="58"/>
        </w:rPr>
        <w:t xml:space="preserve"> </w:t>
      </w:r>
      <w:r w:rsidRPr="00B75242">
        <w:rPr>
          <w:rFonts w:ascii="gobCL" w:hAnsi="gobCL"/>
        </w:rPr>
        <w:t xml:space="preserve">itinerarios fijos y horarios, con arreglo a los cuales cargan y descargan pasajeros    en    las    paradas    indicadas    en    los    horarios  </w:t>
      </w:r>
      <w:r w:rsidRPr="00B75242">
        <w:rPr>
          <w:rFonts w:ascii="gobCL" w:hAnsi="gobCL"/>
          <w:spacing w:val="22"/>
        </w:rPr>
        <w:t xml:space="preserve"> </w:t>
      </w:r>
      <w:r w:rsidRPr="00B75242">
        <w:rPr>
          <w:rFonts w:ascii="gobCL" w:hAnsi="gobCL"/>
        </w:rPr>
        <w:t>respectivos.</w:t>
      </w:r>
    </w:p>
    <w:p w14:paraId="2DB17A19" w14:textId="77777777" w:rsidR="008826D2" w:rsidRPr="00547647" w:rsidRDefault="008826D2" w:rsidP="008826D2">
      <w:pPr>
        <w:pStyle w:val="Textoindependiente"/>
        <w:spacing w:before="12"/>
        <w:ind w:left="0"/>
        <w:jc w:val="left"/>
        <w:rPr>
          <w:rFonts w:ascii="gobCL" w:hAnsi="gobCL"/>
          <w:sz w:val="22"/>
          <w:szCs w:val="22"/>
        </w:rPr>
      </w:pPr>
    </w:p>
    <w:p w14:paraId="0CA5D1E6" w14:textId="5A71B344"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Servicio de taxis y buses de turismo: comprende a las personas naturales</w:t>
      </w:r>
      <w:r w:rsidRPr="00547647">
        <w:rPr>
          <w:rFonts w:ascii="gobCL" w:hAnsi="gobCL"/>
          <w:spacing w:val="-40"/>
        </w:rPr>
        <w:t xml:space="preserve"> </w:t>
      </w:r>
      <w:r w:rsidRPr="00547647">
        <w:rPr>
          <w:rFonts w:ascii="gobCL" w:hAnsi="gobCL"/>
        </w:rPr>
        <w:t>o jurídicas</w:t>
      </w:r>
      <w:r w:rsidRPr="00547647">
        <w:rPr>
          <w:rFonts w:ascii="gobCL" w:hAnsi="gobCL"/>
          <w:spacing w:val="-7"/>
        </w:rPr>
        <w:t xml:space="preserve"> </w:t>
      </w:r>
      <w:r w:rsidRPr="00547647">
        <w:rPr>
          <w:rFonts w:ascii="gobCL" w:hAnsi="gobCL"/>
        </w:rPr>
        <w:t>que</w:t>
      </w:r>
      <w:r w:rsidRPr="00547647">
        <w:rPr>
          <w:rFonts w:ascii="gobCL" w:hAnsi="gobCL"/>
          <w:spacing w:val="-6"/>
        </w:rPr>
        <w:t xml:space="preserve"> </w:t>
      </w:r>
      <w:r w:rsidRPr="00547647">
        <w:rPr>
          <w:rFonts w:ascii="gobCL" w:hAnsi="gobCL"/>
        </w:rPr>
        <w:t>proveen</w:t>
      </w:r>
      <w:r w:rsidRPr="00547647">
        <w:rPr>
          <w:rFonts w:ascii="gobCL" w:hAnsi="gobCL"/>
          <w:spacing w:val="-6"/>
        </w:rPr>
        <w:t xml:space="preserve"> </w:t>
      </w:r>
      <w:r w:rsidRPr="00547647">
        <w:rPr>
          <w:rFonts w:ascii="gobCL" w:hAnsi="gobCL"/>
        </w:rPr>
        <w:t>el</w:t>
      </w:r>
      <w:r w:rsidRPr="00547647">
        <w:rPr>
          <w:rFonts w:ascii="gobCL" w:hAnsi="gobCL"/>
          <w:spacing w:val="-6"/>
        </w:rPr>
        <w:t xml:space="preserve"> </w:t>
      </w:r>
      <w:r w:rsidRPr="00547647">
        <w:rPr>
          <w:rFonts w:ascii="gobCL" w:hAnsi="gobCL"/>
        </w:rPr>
        <w:t>servicio</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B75242">
        <w:rPr>
          <w:rFonts w:ascii="gobCL" w:hAnsi="gobCL"/>
          <w:b/>
        </w:rPr>
        <w:t>transporte</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547647">
        <w:rPr>
          <w:rFonts w:ascii="gobCL" w:hAnsi="gobCL"/>
        </w:rPr>
        <w:t>pasajeros</w:t>
      </w:r>
      <w:r w:rsidRPr="00547647">
        <w:rPr>
          <w:rFonts w:ascii="gobCL" w:hAnsi="gobCL"/>
          <w:spacing w:val="-6"/>
        </w:rPr>
        <w:t xml:space="preserve"> </w:t>
      </w:r>
      <w:r w:rsidRPr="00547647">
        <w:rPr>
          <w:rFonts w:ascii="gobCL" w:hAnsi="gobCL"/>
        </w:rPr>
        <w:t>mediante</w:t>
      </w:r>
      <w:r w:rsidRPr="00547647">
        <w:rPr>
          <w:rFonts w:ascii="gobCL" w:hAnsi="gobCL"/>
          <w:spacing w:val="-6"/>
        </w:rPr>
        <w:t xml:space="preserve"> </w:t>
      </w:r>
      <w:r w:rsidRPr="00547647">
        <w:rPr>
          <w:rFonts w:ascii="gobCL" w:hAnsi="gobCL"/>
        </w:rPr>
        <w:t>taxis</w:t>
      </w:r>
      <w:r w:rsidRPr="00547647">
        <w:rPr>
          <w:rFonts w:ascii="gobCL" w:hAnsi="gobCL"/>
          <w:spacing w:val="-7"/>
        </w:rPr>
        <w:t xml:space="preserve"> </w:t>
      </w:r>
      <w:r w:rsidRPr="00547647">
        <w:rPr>
          <w:rFonts w:ascii="gobCL" w:hAnsi="gobCL"/>
          <w:spacing w:val="-11"/>
        </w:rPr>
        <w:t xml:space="preserve">y </w:t>
      </w:r>
      <w:r w:rsidRPr="00547647">
        <w:rPr>
          <w:rFonts w:ascii="gobCL" w:hAnsi="gobCL"/>
        </w:rPr>
        <w:t xml:space="preserve">radiotaxis de turismo, servicios de excursión en autobuses y servicios ocasionales de transporte en autobuses. Este tipo incluye el servicio </w:t>
      </w:r>
      <w:r w:rsidRPr="00547647">
        <w:rPr>
          <w:rFonts w:ascii="gobCL" w:hAnsi="gobCL"/>
          <w:spacing w:val="-6"/>
        </w:rPr>
        <w:t xml:space="preserve">de </w:t>
      </w:r>
      <w:r w:rsidRPr="00547647">
        <w:rPr>
          <w:rFonts w:ascii="gobCL" w:hAnsi="gobCL"/>
        </w:rPr>
        <w:t>transporte no regular de pasajeros, dedicados principalmente a realizar recorridos turísticos</w:t>
      </w:r>
      <w:r>
        <w:rPr>
          <w:rFonts w:ascii="gobCL" w:hAnsi="gobCL"/>
        </w:rPr>
        <w:t xml:space="preserve"> </w:t>
      </w:r>
      <w:r w:rsidRPr="00547647">
        <w:rPr>
          <w:rFonts w:ascii="gobCL" w:hAnsi="gobCL"/>
        </w:rPr>
        <w:t>en        ciudades</w:t>
      </w:r>
      <w:r>
        <w:rPr>
          <w:rFonts w:ascii="gobCL" w:hAnsi="gobCL"/>
        </w:rPr>
        <w:t xml:space="preserve"> </w:t>
      </w:r>
      <w:r w:rsidRPr="00547647">
        <w:rPr>
          <w:rFonts w:ascii="gobCL" w:hAnsi="gobCL"/>
        </w:rPr>
        <w:t>o sitios</w:t>
      </w:r>
      <w:r>
        <w:rPr>
          <w:rFonts w:ascii="gobCL" w:hAnsi="gobCL"/>
        </w:rPr>
        <w:t xml:space="preserve"> </w:t>
      </w:r>
      <w:r w:rsidRPr="00547647">
        <w:rPr>
          <w:rFonts w:ascii="gobCL" w:hAnsi="gobCL"/>
        </w:rPr>
        <w:t>de interés.</w:t>
      </w:r>
    </w:p>
    <w:p w14:paraId="50721C9A" w14:textId="77777777" w:rsidR="008826D2" w:rsidRPr="00547647" w:rsidRDefault="008826D2" w:rsidP="008826D2">
      <w:pPr>
        <w:pStyle w:val="Textoindependiente"/>
        <w:spacing w:before="11"/>
        <w:ind w:left="0"/>
        <w:jc w:val="left"/>
        <w:rPr>
          <w:rFonts w:ascii="gobCL" w:hAnsi="gobCL"/>
          <w:sz w:val="22"/>
          <w:szCs w:val="22"/>
        </w:rPr>
      </w:pPr>
    </w:p>
    <w:p w14:paraId="44C014B0" w14:textId="1EB99DD0"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 xml:space="preserve">Servicio de transporte permanente de pasajeros al aeropuerto: comprende a las personas naturales o jurídicas que proveen el servicio </w:t>
      </w:r>
      <w:r w:rsidRPr="00547647">
        <w:rPr>
          <w:rFonts w:ascii="gobCL" w:hAnsi="gobCL"/>
          <w:spacing w:val="-6"/>
        </w:rPr>
        <w:t xml:space="preserve">de </w:t>
      </w:r>
      <w:r w:rsidRPr="00547647">
        <w:rPr>
          <w:rFonts w:ascii="gobCL" w:hAnsi="gobCL"/>
        </w:rPr>
        <w:t>transporte permanente de pasajeros mediante el traslado terrestre desde y hacia</w:t>
      </w:r>
      <w:r>
        <w:rPr>
          <w:rFonts w:ascii="gobCL" w:hAnsi="gobCL"/>
        </w:rPr>
        <w:t xml:space="preserve"> </w:t>
      </w:r>
      <w:r w:rsidRPr="00547647">
        <w:rPr>
          <w:rFonts w:ascii="gobCL" w:hAnsi="gobCL"/>
        </w:rPr>
        <w:t>los</w:t>
      </w:r>
      <w:r>
        <w:rPr>
          <w:rFonts w:ascii="gobCL" w:hAnsi="gobCL"/>
        </w:rPr>
        <w:t xml:space="preserve"> </w:t>
      </w:r>
      <w:r w:rsidRPr="00547647">
        <w:rPr>
          <w:rFonts w:ascii="gobCL" w:hAnsi="gobCL"/>
        </w:rPr>
        <w:t>aeropuertos</w:t>
      </w:r>
      <w:r>
        <w:rPr>
          <w:rFonts w:ascii="gobCL" w:hAnsi="gobCL"/>
        </w:rPr>
        <w:t xml:space="preserve"> </w:t>
      </w:r>
      <w:r w:rsidRPr="00547647">
        <w:rPr>
          <w:rFonts w:ascii="gobCL" w:hAnsi="gobCL"/>
        </w:rPr>
        <w:t>o</w:t>
      </w:r>
      <w:r>
        <w:rPr>
          <w:rFonts w:ascii="gobCL" w:hAnsi="gobCL"/>
        </w:rPr>
        <w:t xml:space="preserve"> </w:t>
      </w:r>
      <w:r w:rsidRPr="00547647">
        <w:rPr>
          <w:rFonts w:ascii="gobCL" w:hAnsi="gobCL"/>
          <w:spacing w:val="-3"/>
        </w:rPr>
        <w:t>aeródromos.</w:t>
      </w:r>
    </w:p>
    <w:p w14:paraId="17E68E7D" w14:textId="77777777" w:rsidR="008826D2" w:rsidRPr="00547647" w:rsidRDefault="008826D2" w:rsidP="008826D2">
      <w:pPr>
        <w:pStyle w:val="Textoindependiente"/>
        <w:spacing w:before="3"/>
        <w:ind w:left="0"/>
        <w:jc w:val="left"/>
        <w:rPr>
          <w:rFonts w:ascii="gobCL" w:hAnsi="gobCL"/>
          <w:sz w:val="22"/>
          <w:szCs w:val="22"/>
        </w:rPr>
      </w:pPr>
    </w:p>
    <w:p w14:paraId="02F51021" w14:textId="77777777" w:rsidR="008826D2" w:rsidRPr="00547647" w:rsidRDefault="008826D2" w:rsidP="008826D2">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marítima: </w:t>
      </w:r>
      <w:r w:rsidRPr="00547647">
        <w:rPr>
          <w:rFonts w:ascii="gobCL" w:hAnsi="gobCL"/>
        </w:rPr>
        <w:t xml:space="preserve">comprende a personas naturales o jurídicas que proveen el servicio de transporte </w:t>
      </w:r>
      <w:r w:rsidRPr="00547647">
        <w:rPr>
          <w:rFonts w:ascii="gobCL" w:hAnsi="gobCL"/>
          <w:spacing w:val="-9"/>
        </w:rPr>
        <w:t xml:space="preserve">de </w:t>
      </w:r>
      <w:r w:rsidRPr="00547647">
        <w:rPr>
          <w:rFonts w:ascii="gobCL" w:hAnsi="gobCL"/>
        </w:rPr>
        <w:t>pasajeros por vía marítima, lacustre, por ríos, canales y otras vías de navegación interior, como radas y entre puertos. Se deben incluir además los servicios de transbordadores y cruceros, como excursiones y visitas turísticas, entre</w:t>
      </w:r>
      <w:r w:rsidRPr="00547647">
        <w:rPr>
          <w:rFonts w:ascii="gobCL" w:hAnsi="gobCL"/>
          <w:spacing w:val="-1"/>
        </w:rPr>
        <w:t xml:space="preserve"> </w:t>
      </w:r>
      <w:r w:rsidRPr="00547647">
        <w:rPr>
          <w:rFonts w:ascii="gobCL" w:hAnsi="gobCL"/>
        </w:rPr>
        <w:t>otros.</w:t>
      </w:r>
    </w:p>
    <w:p w14:paraId="0E7876BE" w14:textId="77777777" w:rsidR="008826D2" w:rsidRPr="00547647" w:rsidRDefault="008826D2" w:rsidP="008826D2">
      <w:pPr>
        <w:pStyle w:val="Textoindependiente"/>
        <w:spacing w:before="11"/>
        <w:ind w:left="0"/>
        <w:jc w:val="left"/>
        <w:rPr>
          <w:rFonts w:ascii="gobCL" w:hAnsi="gobCL"/>
          <w:sz w:val="22"/>
          <w:szCs w:val="22"/>
        </w:rPr>
      </w:pPr>
    </w:p>
    <w:p w14:paraId="3E7005B5" w14:textId="71C3249D"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aérea: </w:t>
      </w:r>
      <w:r w:rsidRPr="00547647">
        <w:rPr>
          <w:rFonts w:ascii="gobCL" w:hAnsi="gobCL"/>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547647">
        <w:rPr>
          <w:rFonts w:ascii="gobCL" w:hAnsi="gobCL"/>
          <w:spacing w:val="-1"/>
        </w:rPr>
        <w:t xml:space="preserve"> </w:t>
      </w:r>
      <w:r w:rsidR="003877A5" w:rsidRPr="00547647">
        <w:rPr>
          <w:rFonts w:ascii="gobCL" w:hAnsi="gobCL"/>
        </w:rPr>
        <w:t>chárter</w:t>
      </w:r>
      <w:r w:rsidRPr="00547647">
        <w:rPr>
          <w:rFonts w:ascii="gobCL" w:hAnsi="gobCL"/>
        </w:rPr>
        <w:t>.</w:t>
      </w:r>
    </w:p>
    <w:p w14:paraId="6A97C173" w14:textId="77777777" w:rsidR="008826D2" w:rsidRPr="00547647" w:rsidRDefault="008826D2" w:rsidP="008826D2">
      <w:pPr>
        <w:pStyle w:val="Textoindependiente"/>
        <w:spacing w:before="1"/>
        <w:ind w:left="0"/>
        <w:jc w:val="left"/>
        <w:rPr>
          <w:rFonts w:ascii="gobCL" w:hAnsi="gobCL"/>
          <w:sz w:val="22"/>
          <w:szCs w:val="22"/>
        </w:rPr>
      </w:pPr>
    </w:p>
    <w:p w14:paraId="5AE54AAB" w14:textId="77777777" w:rsidR="008826D2" w:rsidRPr="00547647" w:rsidRDefault="008826D2" w:rsidP="008826D2">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ferrocarril: </w:t>
      </w:r>
      <w:r w:rsidRPr="00547647">
        <w:rPr>
          <w:rFonts w:ascii="gobCL" w:hAnsi="gobCL"/>
        </w:rPr>
        <w:t>comprende a las personas</w:t>
      </w:r>
      <w:r w:rsidRPr="00547647">
        <w:rPr>
          <w:rFonts w:ascii="gobCL" w:hAnsi="gobCL"/>
          <w:spacing w:val="-8"/>
        </w:rPr>
        <w:t xml:space="preserve"> </w:t>
      </w:r>
      <w:r w:rsidRPr="00547647">
        <w:rPr>
          <w:rFonts w:ascii="gobCL" w:hAnsi="gobCL"/>
        </w:rPr>
        <w:t>naturales</w:t>
      </w:r>
      <w:r w:rsidRPr="00547647">
        <w:rPr>
          <w:rFonts w:ascii="gobCL" w:hAnsi="gobCL"/>
          <w:spacing w:val="-8"/>
        </w:rPr>
        <w:t xml:space="preserve"> </w:t>
      </w:r>
      <w:r w:rsidRPr="00547647">
        <w:rPr>
          <w:rFonts w:ascii="gobCL" w:hAnsi="gobCL"/>
        </w:rPr>
        <w:t>o</w:t>
      </w:r>
      <w:r w:rsidRPr="00547647">
        <w:rPr>
          <w:rFonts w:ascii="gobCL" w:hAnsi="gobCL"/>
          <w:spacing w:val="-8"/>
        </w:rPr>
        <w:t xml:space="preserve"> </w:t>
      </w:r>
      <w:r w:rsidRPr="00547647">
        <w:rPr>
          <w:rFonts w:ascii="gobCL" w:hAnsi="gobCL"/>
        </w:rPr>
        <w:t>jurídicas</w:t>
      </w:r>
      <w:r w:rsidRPr="00547647">
        <w:rPr>
          <w:rFonts w:ascii="gobCL" w:hAnsi="gobCL"/>
          <w:spacing w:val="-8"/>
        </w:rPr>
        <w:t xml:space="preserve"> </w:t>
      </w:r>
      <w:r w:rsidRPr="00547647">
        <w:rPr>
          <w:rFonts w:ascii="gobCL" w:hAnsi="gobCL"/>
        </w:rPr>
        <w:t>que</w:t>
      </w:r>
      <w:r w:rsidRPr="00547647">
        <w:rPr>
          <w:rFonts w:ascii="gobCL" w:hAnsi="gobCL"/>
          <w:spacing w:val="-8"/>
        </w:rPr>
        <w:t xml:space="preserve"> </w:t>
      </w:r>
      <w:r w:rsidRPr="00547647">
        <w:rPr>
          <w:rFonts w:ascii="gobCL" w:hAnsi="gobCL"/>
        </w:rPr>
        <w:t>proveen</w:t>
      </w:r>
      <w:r w:rsidRPr="00547647">
        <w:rPr>
          <w:rFonts w:ascii="gobCL" w:hAnsi="gobCL"/>
          <w:spacing w:val="-8"/>
        </w:rPr>
        <w:t xml:space="preserve"> </w:t>
      </w:r>
      <w:r w:rsidRPr="00547647">
        <w:rPr>
          <w:rFonts w:ascii="gobCL" w:hAnsi="gobCL"/>
        </w:rPr>
        <w:t>el</w:t>
      </w:r>
      <w:r w:rsidRPr="00547647">
        <w:rPr>
          <w:rFonts w:ascii="gobCL" w:hAnsi="gobCL"/>
          <w:spacing w:val="-8"/>
        </w:rPr>
        <w:t xml:space="preserve"> </w:t>
      </w:r>
      <w:r w:rsidRPr="00547647">
        <w:rPr>
          <w:rFonts w:ascii="gobCL" w:hAnsi="gobCL"/>
        </w:rPr>
        <w:t>servicio</w:t>
      </w:r>
      <w:r w:rsidRPr="00547647">
        <w:rPr>
          <w:rFonts w:ascii="gobCL" w:hAnsi="gobCL"/>
          <w:spacing w:val="-8"/>
        </w:rPr>
        <w:t xml:space="preserve"> </w:t>
      </w:r>
      <w:r w:rsidRPr="00547647">
        <w:rPr>
          <w:rFonts w:ascii="gobCL" w:hAnsi="gobCL"/>
        </w:rPr>
        <w:t>de</w:t>
      </w:r>
      <w:r w:rsidRPr="00547647">
        <w:rPr>
          <w:rFonts w:ascii="gobCL" w:hAnsi="gobCL"/>
          <w:spacing w:val="-8"/>
        </w:rPr>
        <w:t xml:space="preserve"> </w:t>
      </w:r>
      <w:r w:rsidRPr="00547647">
        <w:rPr>
          <w:rFonts w:ascii="gobCL" w:hAnsi="gobCL"/>
        </w:rPr>
        <w:t>transporte</w:t>
      </w:r>
      <w:r w:rsidRPr="00547647">
        <w:rPr>
          <w:rFonts w:ascii="gobCL" w:hAnsi="gobCL"/>
          <w:spacing w:val="-8"/>
        </w:rPr>
        <w:t xml:space="preserve"> </w:t>
      </w:r>
      <w:r w:rsidRPr="00547647">
        <w:rPr>
          <w:rFonts w:ascii="gobCL" w:hAnsi="gobCL"/>
        </w:rPr>
        <w:t>terrestre, interprovincial</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interregional,</w:t>
      </w:r>
      <w:r w:rsidRPr="00547647">
        <w:rPr>
          <w:rFonts w:ascii="gobCL" w:hAnsi="gobCL"/>
          <w:spacing w:val="-11"/>
        </w:rPr>
        <w:t xml:space="preserve"> </w:t>
      </w:r>
      <w:r w:rsidRPr="00547647">
        <w:rPr>
          <w:rFonts w:ascii="gobCL" w:hAnsi="gobCL"/>
        </w:rPr>
        <w:t>guiado</w:t>
      </w:r>
      <w:r w:rsidRPr="00547647">
        <w:rPr>
          <w:rFonts w:ascii="gobCL" w:hAnsi="gobCL"/>
          <w:spacing w:val="-10"/>
        </w:rPr>
        <w:t xml:space="preserve"> </w:t>
      </w:r>
      <w:r w:rsidRPr="00547647">
        <w:rPr>
          <w:rFonts w:ascii="gobCL" w:hAnsi="gobCL"/>
        </w:rPr>
        <w:t>sobre</w:t>
      </w:r>
      <w:r w:rsidRPr="00547647">
        <w:rPr>
          <w:rFonts w:ascii="gobCL" w:hAnsi="gobCL"/>
          <w:spacing w:val="-11"/>
        </w:rPr>
        <w:t xml:space="preserve"> </w:t>
      </w:r>
      <w:r w:rsidRPr="00547647">
        <w:rPr>
          <w:rFonts w:ascii="gobCL" w:hAnsi="gobCL"/>
        </w:rPr>
        <w:t>carriles</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rieles</w:t>
      </w:r>
      <w:r w:rsidRPr="00547647">
        <w:rPr>
          <w:rFonts w:ascii="gobCL" w:hAnsi="gobCL"/>
          <w:spacing w:val="-10"/>
        </w:rPr>
        <w:t xml:space="preserve"> </w:t>
      </w:r>
      <w:r w:rsidRPr="00547647">
        <w:rPr>
          <w:rFonts w:ascii="gobCL" w:hAnsi="gobCL"/>
        </w:rPr>
        <w:t>de</w:t>
      </w:r>
      <w:r w:rsidRPr="00547647">
        <w:rPr>
          <w:rFonts w:ascii="gobCL" w:hAnsi="gobCL"/>
          <w:spacing w:val="-11"/>
        </w:rPr>
        <w:t xml:space="preserve"> </w:t>
      </w:r>
      <w:r w:rsidRPr="00547647">
        <w:rPr>
          <w:rFonts w:ascii="gobCL" w:hAnsi="gobCL"/>
        </w:rPr>
        <w:t>cualquier</w:t>
      </w:r>
      <w:r w:rsidRPr="00547647">
        <w:rPr>
          <w:rFonts w:ascii="gobCL" w:hAnsi="gobCL"/>
          <w:spacing w:val="-11"/>
        </w:rPr>
        <w:t xml:space="preserve"> </w:t>
      </w:r>
      <w:r w:rsidRPr="00547647">
        <w:rPr>
          <w:rFonts w:ascii="gobCL" w:hAnsi="gobCL"/>
          <w:spacing w:val="-3"/>
        </w:rPr>
        <w:t xml:space="preserve">tipo, </w:t>
      </w:r>
      <w:r w:rsidRPr="00547647">
        <w:rPr>
          <w:rFonts w:ascii="gobCL" w:hAnsi="gobCL"/>
        </w:rPr>
        <w:t xml:space="preserve">que hacen el camino o vía férrea sobre la cual circulan los </w:t>
      </w:r>
      <w:r w:rsidRPr="00547647">
        <w:rPr>
          <w:rFonts w:ascii="gobCL" w:hAnsi="gobCL"/>
        </w:rPr>
        <w:lastRenderedPageBreak/>
        <w:t>trenes. Adicionalmente se podrán incluir los servicios de teleféricos y funiculares, los cuales realizan transporte de pasajeros por medio de cabinas o mediante sistema de líneas férreas localizadas en zonas de</w:t>
      </w:r>
      <w:r w:rsidRPr="00547647">
        <w:rPr>
          <w:rFonts w:ascii="gobCL" w:hAnsi="gobCL"/>
          <w:spacing w:val="-5"/>
        </w:rPr>
        <w:t xml:space="preserve"> </w:t>
      </w:r>
      <w:r w:rsidRPr="00547647">
        <w:rPr>
          <w:rFonts w:ascii="gobCL" w:hAnsi="gobCL"/>
        </w:rPr>
        <w:t>pendientes.</w:t>
      </w:r>
    </w:p>
    <w:p w14:paraId="296E5F8F" w14:textId="77777777" w:rsidR="008826D2" w:rsidRPr="00547647" w:rsidRDefault="008826D2" w:rsidP="008826D2">
      <w:pPr>
        <w:pStyle w:val="Textoindependiente"/>
        <w:spacing w:before="10"/>
        <w:ind w:left="0"/>
        <w:jc w:val="left"/>
        <w:rPr>
          <w:rFonts w:ascii="gobCL" w:hAnsi="gobCL"/>
          <w:sz w:val="22"/>
          <w:szCs w:val="22"/>
        </w:rPr>
      </w:pPr>
    </w:p>
    <w:p w14:paraId="6F1D39C6" w14:textId="004F0EAE" w:rsidR="008826D2" w:rsidRPr="008826D2"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8826D2">
        <w:rPr>
          <w:rFonts w:ascii="gobCL" w:hAnsi="gobCL"/>
          <w:b/>
        </w:rPr>
        <w:t>Servicio</w:t>
      </w:r>
      <w:r w:rsidRPr="008826D2">
        <w:rPr>
          <w:rFonts w:ascii="gobCL" w:hAnsi="gobCL"/>
          <w:b/>
          <w:spacing w:val="11"/>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arriendo</w:t>
      </w:r>
      <w:r w:rsidRPr="008826D2">
        <w:rPr>
          <w:rFonts w:ascii="gobCL" w:hAnsi="gobCL"/>
          <w:b/>
          <w:spacing w:val="12"/>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vehículos:</w:t>
      </w:r>
      <w:r w:rsidRPr="008826D2">
        <w:rPr>
          <w:rFonts w:ascii="gobCL" w:hAnsi="gobCL"/>
          <w:b/>
          <w:spacing w:val="11"/>
        </w:rPr>
        <w:t xml:space="preserve"> </w:t>
      </w:r>
      <w:r w:rsidRPr="008826D2">
        <w:rPr>
          <w:rFonts w:ascii="gobCL" w:hAnsi="gobCL"/>
        </w:rPr>
        <w:t>comprende</w:t>
      </w:r>
      <w:r w:rsidRPr="008826D2">
        <w:rPr>
          <w:rFonts w:ascii="gobCL" w:hAnsi="gobCL"/>
          <w:spacing w:val="11"/>
        </w:rPr>
        <w:t xml:space="preserve"> </w:t>
      </w:r>
      <w:r w:rsidRPr="008826D2">
        <w:rPr>
          <w:rFonts w:ascii="gobCL" w:hAnsi="gobCL"/>
        </w:rPr>
        <w:t>a</w:t>
      </w:r>
      <w:r w:rsidRPr="00464052">
        <w:rPr>
          <w:rFonts w:ascii="gobCL" w:hAnsi="gobCL"/>
          <w:spacing w:val="12"/>
        </w:rPr>
        <w:t xml:space="preserve"> </w:t>
      </w:r>
      <w:r w:rsidRPr="00464052">
        <w:rPr>
          <w:rFonts w:ascii="gobCL" w:hAnsi="gobCL"/>
        </w:rPr>
        <w:t>las</w:t>
      </w:r>
      <w:r w:rsidRPr="00AF4E7C">
        <w:rPr>
          <w:rFonts w:ascii="gobCL" w:hAnsi="gobCL"/>
          <w:spacing w:val="11"/>
        </w:rPr>
        <w:t xml:space="preserve"> </w:t>
      </w:r>
      <w:r w:rsidRPr="00AF4E7C">
        <w:rPr>
          <w:rFonts w:ascii="gobCL" w:hAnsi="gobCL"/>
        </w:rPr>
        <w:t>personas</w:t>
      </w:r>
      <w:r w:rsidRPr="00AF4E7C">
        <w:rPr>
          <w:rFonts w:ascii="gobCL" w:hAnsi="gobCL"/>
          <w:spacing w:val="12"/>
        </w:rPr>
        <w:t xml:space="preserve"> </w:t>
      </w:r>
      <w:r w:rsidRPr="00AF4E7C">
        <w:rPr>
          <w:rFonts w:ascii="gobCL" w:hAnsi="gobCL"/>
        </w:rPr>
        <w:t>naturales</w:t>
      </w:r>
      <w:r w:rsidRPr="00AF4E7C">
        <w:rPr>
          <w:rFonts w:ascii="gobCL" w:hAnsi="gobCL"/>
          <w:spacing w:val="11"/>
        </w:rPr>
        <w:t xml:space="preserve"> </w:t>
      </w:r>
      <w:r w:rsidRPr="00AF4E7C">
        <w:rPr>
          <w:rFonts w:ascii="gobCL" w:hAnsi="gobCL"/>
        </w:rPr>
        <w:t>o</w:t>
      </w:r>
      <w:r>
        <w:rPr>
          <w:rFonts w:ascii="gobCL" w:hAnsi="gobCL"/>
        </w:rPr>
        <w:t xml:space="preserve"> </w:t>
      </w:r>
      <w:r w:rsidRPr="008826D2">
        <w:rPr>
          <w:rFonts w:ascii="gobCL" w:hAnsi="gobCL"/>
        </w:rPr>
        <w:t>jurídicas que proveen el servicio de alquiler de automóviles, camionetas, van, furgones, motos, vehículos todo terreno u otro vehículo motorizado, sin conductor por horas, días u otros períodos de tiempo.</w:t>
      </w:r>
    </w:p>
    <w:p w14:paraId="4F3E4123" w14:textId="77777777" w:rsidR="008826D2" w:rsidRPr="00547647" w:rsidRDefault="008826D2" w:rsidP="008826D2">
      <w:pPr>
        <w:pStyle w:val="Textoindependiente"/>
        <w:spacing w:before="11"/>
        <w:ind w:left="0"/>
        <w:jc w:val="left"/>
        <w:rPr>
          <w:rFonts w:ascii="gobCL" w:hAnsi="gobCL"/>
          <w:sz w:val="22"/>
          <w:szCs w:val="22"/>
        </w:rPr>
      </w:pPr>
    </w:p>
    <w:p w14:paraId="2255BE3F" w14:textId="77777777" w:rsidR="008826D2" w:rsidRPr="00547647"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turismo aventura: </w:t>
      </w:r>
      <w:r w:rsidRPr="00547647">
        <w:rPr>
          <w:rFonts w:ascii="gobCL" w:hAnsi="gobCL"/>
        </w:rPr>
        <w:t xml:space="preserve">comprende a las personas naturales o jurídicas que realizan actividades específicas utilizando el entorno o </w:t>
      </w:r>
      <w:r w:rsidRPr="00547647">
        <w:rPr>
          <w:rFonts w:ascii="gobCL" w:hAnsi="gobCL"/>
          <w:spacing w:val="-4"/>
        </w:rPr>
        <w:t>medio</w:t>
      </w:r>
      <w:r w:rsidRPr="00547647">
        <w:rPr>
          <w:rFonts w:ascii="gobCL" w:hAnsi="gobCL"/>
          <w:spacing w:val="58"/>
        </w:rPr>
        <w:t xml:space="preserve"> </w:t>
      </w:r>
      <w:r w:rsidRPr="00547647">
        <w:rPr>
          <w:rFonts w:ascii="gobCL" w:hAnsi="gobCL"/>
        </w:rPr>
        <w:t>natural como soporte físico y recurso para producir en los turistas determinadas emociones y sensaciones de descubrimiento y de exploración, y que implican cierto empeño, actividad física y riesgo controlado.</w:t>
      </w:r>
      <w:r w:rsidRPr="00547647">
        <w:rPr>
          <w:rFonts w:ascii="gobCL" w:hAnsi="gobCL"/>
          <w:spacing w:val="-11"/>
        </w:rPr>
        <w:t xml:space="preserve"> </w:t>
      </w:r>
      <w:r w:rsidRPr="00547647">
        <w:rPr>
          <w:rFonts w:ascii="gobCL" w:hAnsi="gobCL"/>
        </w:rPr>
        <w:t>Estos</w:t>
      </w:r>
      <w:r w:rsidRPr="00547647">
        <w:rPr>
          <w:rFonts w:ascii="gobCL" w:hAnsi="gobCL"/>
          <w:spacing w:val="-11"/>
        </w:rPr>
        <w:t xml:space="preserve"> </w:t>
      </w:r>
      <w:r w:rsidRPr="00547647">
        <w:rPr>
          <w:rFonts w:ascii="gobCL" w:hAnsi="gobCL"/>
        </w:rPr>
        <w:t>servicios</w:t>
      </w:r>
      <w:r w:rsidRPr="00547647">
        <w:rPr>
          <w:rFonts w:ascii="gobCL" w:hAnsi="gobCL"/>
          <w:spacing w:val="-10"/>
        </w:rPr>
        <w:t xml:space="preserve"> </w:t>
      </w:r>
      <w:r w:rsidRPr="00547647">
        <w:rPr>
          <w:rFonts w:ascii="gobCL" w:hAnsi="gobCL"/>
        </w:rPr>
        <w:t>pueden</w:t>
      </w:r>
      <w:r w:rsidRPr="00547647">
        <w:rPr>
          <w:rFonts w:ascii="gobCL" w:hAnsi="gobCL"/>
          <w:spacing w:val="-11"/>
        </w:rPr>
        <w:t xml:space="preserve"> </w:t>
      </w:r>
      <w:r w:rsidRPr="00547647">
        <w:rPr>
          <w:rFonts w:ascii="gobCL" w:hAnsi="gobCL"/>
        </w:rPr>
        <w:t>ser</w:t>
      </w:r>
      <w:r w:rsidRPr="00547647">
        <w:rPr>
          <w:rFonts w:ascii="gobCL" w:hAnsi="gobCL"/>
          <w:spacing w:val="-11"/>
        </w:rPr>
        <w:t xml:space="preserve"> </w:t>
      </w:r>
      <w:r w:rsidRPr="00547647">
        <w:rPr>
          <w:rFonts w:ascii="gobCL" w:hAnsi="gobCL"/>
        </w:rPr>
        <w:t>provistos</w:t>
      </w:r>
      <w:r w:rsidRPr="00547647">
        <w:rPr>
          <w:rFonts w:ascii="gobCL" w:hAnsi="gobCL"/>
          <w:spacing w:val="-10"/>
        </w:rPr>
        <w:t xml:space="preserve"> </w:t>
      </w:r>
      <w:r w:rsidRPr="00547647">
        <w:rPr>
          <w:rFonts w:ascii="gobCL" w:hAnsi="gobCL"/>
        </w:rPr>
        <w:t>por</w:t>
      </w:r>
      <w:r w:rsidRPr="00547647">
        <w:rPr>
          <w:rFonts w:ascii="gobCL" w:hAnsi="gobCL"/>
          <w:spacing w:val="-11"/>
        </w:rPr>
        <w:t xml:space="preserve"> </w:t>
      </w:r>
      <w:r w:rsidRPr="00547647">
        <w:rPr>
          <w:rFonts w:ascii="gobCL" w:hAnsi="gobCL"/>
        </w:rPr>
        <w:t>Guías</w:t>
      </w:r>
      <w:r w:rsidRPr="00547647">
        <w:rPr>
          <w:rFonts w:ascii="gobCL" w:hAnsi="gobCL"/>
          <w:spacing w:val="-11"/>
        </w:rPr>
        <w:t xml:space="preserve"> </w:t>
      </w:r>
      <w:r w:rsidRPr="00547647">
        <w:rPr>
          <w:rFonts w:ascii="gobCL" w:hAnsi="gobCL"/>
        </w:rPr>
        <w:t>de</w:t>
      </w:r>
      <w:r w:rsidRPr="00547647">
        <w:rPr>
          <w:rFonts w:ascii="gobCL" w:hAnsi="gobCL"/>
          <w:spacing w:val="-10"/>
        </w:rPr>
        <w:t xml:space="preserve"> </w:t>
      </w:r>
      <w:r w:rsidRPr="00547647">
        <w:rPr>
          <w:rFonts w:ascii="gobCL" w:hAnsi="gobCL"/>
        </w:rPr>
        <w:t>Turismo</w:t>
      </w:r>
      <w:r w:rsidRPr="00547647">
        <w:rPr>
          <w:rFonts w:ascii="gobCL" w:hAnsi="gobCL"/>
          <w:spacing w:val="-11"/>
        </w:rPr>
        <w:t xml:space="preserve"> </w:t>
      </w:r>
      <w:r w:rsidRPr="00547647">
        <w:rPr>
          <w:rFonts w:ascii="gobCL" w:hAnsi="gobCL"/>
        </w:rPr>
        <w:t>y/o</w:t>
      </w:r>
      <w:r w:rsidRPr="00547647">
        <w:rPr>
          <w:rFonts w:ascii="gobCL" w:hAnsi="gobCL"/>
          <w:spacing w:val="-11"/>
        </w:rPr>
        <w:t xml:space="preserve"> </w:t>
      </w:r>
      <w:r w:rsidRPr="00547647">
        <w:rPr>
          <w:rFonts w:ascii="gobCL" w:hAnsi="gobCL"/>
        </w:rPr>
        <w:t>Tour Operadores.</w:t>
      </w:r>
    </w:p>
    <w:p w14:paraId="4E704B41" w14:textId="77777777" w:rsidR="008826D2" w:rsidRPr="00547647" w:rsidRDefault="008826D2" w:rsidP="008826D2">
      <w:pPr>
        <w:pStyle w:val="Textoindependiente"/>
        <w:spacing w:before="3"/>
        <w:ind w:left="0"/>
        <w:jc w:val="left"/>
        <w:rPr>
          <w:rFonts w:ascii="gobCL" w:hAnsi="gobCL"/>
          <w:sz w:val="22"/>
          <w:szCs w:val="22"/>
        </w:rPr>
      </w:pPr>
    </w:p>
    <w:p w14:paraId="4503EAAF" w14:textId="77777777" w:rsidR="008826D2" w:rsidRPr="00547647" w:rsidRDefault="008826D2" w:rsidP="008826D2">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rPr>
      </w:pPr>
      <w:r w:rsidRPr="00547647">
        <w:rPr>
          <w:rFonts w:ascii="gobCL" w:hAnsi="gobCL"/>
          <w:b/>
        </w:rPr>
        <w:t>Servicios deportivos</w:t>
      </w:r>
      <w:r w:rsidRPr="00547647">
        <w:rPr>
          <w:rFonts w:ascii="gobCL" w:hAnsi="gobCL"/>
        </w:rPr>
        <w:t xml:space="preserve">: comprende a las personas naturales o jurídicas dedicadas al desarrollo de alguna actividad física ejercida como juego </w:t>
      </w:r>
      <w:r w:rsidRPr="00547647">
        <w:rPr>
          <w:rFonts w:ascii="gobCL" w:hAnsi="gobCL"/>
          <w:spacing w:val="-12"/>
        </w:rPr>
        <w:t xml:space="preserve">o </w:t>
      </w:r>
      <w:r w:rsidRPr="00547647">
        <w:rPr>
          <w:rFonts w:ascii="gobCL" w:hAnsi="gobCL"/>
        </w:rPr>
        <w:t xml:space="preserve">competición que no esté considerada dentro de los Servicios de Turismo Aventura. Este servicio incluye la organización y dirección de todo tipo de actividades deportivas al aire libre y bajo techo, con la participación </w:t>
      </w:r>
      <w:r w:rsidRPr="00547647">
        <w:rPr>
          <w:rFonts w:ascii="gobCL" w:hAnsi="gobCL"/>
          <w:spacing w:val="-7"/>
        </w:rPr>
        <w:t xml:space="preserve">de </w:t>
      </w:r>
      <w:r w:rsidRPr="00547647">
        <w:rPr>
          <w:rFonts w:ascii="gobCL" w:hAnsi="gobCL"/>
        </w:rPr>
        <w:t xml:space="preserve">profesionales y aficionados, así como la explotación de las instalaciones </w:t>
      </w:r>
      <w:r w:rsidRPr="00547647">
        <w:rPr>
          <w:rFonts w:ascii="gobCL" w:hAnsi="gobCL"/>
          <w:spacing w:val="-7"/>
        </w:rPr>
        <w:t xml:space="preserve">en </w:t>
      </w:r>
      <w:r w:rsidRPr="00547647">
        <w:rPr>
          <w:rFonts w:ascii="gobCL" w:hAnsi="gobCL"/>
        </w:rPr>
        <w:t>que se realizan tales</w:t>
      </w:r>
      <w:r w:rsidRPr="00547647">
        <w:rPr>
          <w:rFonts w:ascii="gobCL" w:hAnsi="gobCL"/>
          <w:spacing w:val="-1"/>
        </w:rPr>
        <w:t xml:space="preserve"> </w:t>
      </w:r>
      <w:r w:rsidRPr="00547647">
        <w:rPr>
          <w:rFonts w:ascii="gobCL" w:hAnsi="gobCL"/>
        </w:rPr>
        <w:t>actividades.</w:t>
      </w:r>
    </w:p>
    <w:p w14:paraId="424F0EE5" w14:textId="77777777" w:rsidR="008826D2" w:rsidRPr="00547647" w:rsidRDefault="008826D2" w:rsidP="008826D2">
      <w:pPr>
        <w:pStyle w:val="Textoindependiente"/>
        <w:spacing w:before="10"/>
        <w:ind w:left="0"/>
        <w:jc w:val="left"/>
        <w:rPr>
          <w:rFonts w:ascii="gobCL" w:hAnsi="gobCL"/>
          <w:sz w:val="22"/>
          <w:szCs w:val="22"/>
        </w:rPr>
      </w:pPr>
    </w:p>
    <w:p w14:paraId="6DFB406E" w14:textId="77777777" w:rsidR="008826D2" w:rsidRPr="00547647" w:rsidRDefault="008826D2" w:rsidP="008826D2">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4"/>
        </w:rPr>
        <w:t xml:space="preserve"> </w:t>
      </w:r>
      <w:r w:rsidRPr="00547647">
        <w:rPr>
          <w:rFonts w:ascii="gobCL" w:hAnsi="gobCL"/>
          <w:b/>
        </w:rPr>
        <w:t>de</w:t>
      </w:r>
      <w:r w:rsidRPr="00547647">
        <w:rPr>
          <w:rFonts w:ascii="gobCL" w:hAnsi="gobCL"/>
          <w:b/>
          <w:spacing w:val="-14"/>
        </w:rPr>
        <w:t xml:space="preserve"> </w:t>
      </w:r>
      <w:r w:rsidRPr="00547647">
        <w:rPr>
          <w:rFonts w:ascii="gobCL" w:hAnsi="gobCL"/>
          <w:b/>
        </w:rPr>
        <w:t>esparcimiento</w:t>
      </w:r>
      <w:r w:rsidRPr="00547647">
        <w:rPr>
          <w:rFonts w:ascii="gobCL" w:hAnsi="gobCL"/>
        </w:rPr>
        <w:t>:</w:t>
      </w:r>
      <w:r w:rsidRPr="00547647">
        <w:rPr>
          <w:rFonts w:ascii="gobCL" w:hAnsi="gobCL"/>
          <w:spacing w:val="-13"/>
        </w:rPr>
        <w:t xml:space="preserve"> </w:t>
      </w:r>
      <w:r w:rsidRPr="00547647">
        <w:rPr>
          <w:rFonts w:ascii="gobCL" w:hAnsi="gobCL"/>
        </w:rPr>
        <w:t>comprende</w:t>
      </w:r>
      <w:r w:rsidRPr="00547647">
        <w:rPr>
          <w:rFonts w:ascii="gobCL" w:hAnsi="gobCL"/>
          <w:spacing w:val="-14"/>
        </w:rPr>
        <w:t xml:space="preserve"> </w:t>
      </w:r>
      <w:r w:rsidRPr="00547647">
        <w:rPr>
          <w:rFonts w:ascii="gobCL" w:hAnsi="gobCL"/>
        </w:rPr>
        <w:t>a</w:t>
      </w:r>
      <w:r w:rsidRPr="00547647">
        <w:rPr>
          <w:rFonts w:ascii="gobCL" w:hAnsi="gobCL"/>
          <w:spacing w:val="-13"/>
        </w:rPr>
        <w:t xml:space="preserve"> </w:t>
      </w:r>
      <w:r w:rsidRPr="00547647">
        <w:rPr>
          <w:rFonts w:ascii="gobCL" w:hAnsi="gobCL"/>
        </w:rPr>
        <w:t>las</w:t>
      </w:r>
      <w:r w:rsidRPr="00547647">
        <w:rPr>
          <w:rFonts w:ascii="gobCL" w:hAnsi="gobCL"/>
          <w:spacing w:val="-14"/>
        </w:rPr>
        <w:t xml:space="preserve"> </w:t>
      </w:r>
      <w:r w:rsidRPr="00547647">
        <w:rPr>
          <w:rFonts w:ascii="gobCL" w:hAnsi="gobCL"/>
        </w:rPr>
        <w:t>personas</w:t>
      </w:r>
      <w:r w:rsidRPr="00547647">
        <w:rPr>
          <w:rFonts w:ascii="gobCL" w:hAnsi="gobCL"/>
          <w:spacing w:val="-13"/>
        </w:rPr>
        <w:t xml:space="preserve"> </w:t>
      </w:r>
      <w:r w:rsidRPr="00547647">
        <w:rPr>
          <w:rFonts w:ascii="gobCL" w:hAnsi="gobCL"/>
        </w:rPr>
        <w:t>naturales</w:t>
      </w:r>
      <w:r w:rsidRPr="00547647">
        <w:rPr>
          <w:rFonts w:ascii="gobCL" w:hAnsi="gobCL"/>
          <w:spacing w:val="-14"/>
        </w:rPr>
        <w:t xml:space="preserve"> </w:t>
      </w:r>
      <w:r w:rsidRPr="00547647">
        <w:rPr>
          <w:rFonts w:ascii="gobCL" w:hAnsi="gobCL"/>
        </w:rPr>
        <w:t>o</w:t>
      </w:r>
      <w:r w:rsidRPr="00547647">
        <w:rPr>
          <w:rFonts w:ascii="gobCL" w:hAnsi="gobCL"/>
          <w:spacing w:val="-13"/>
        </w:rPr>
        <w:t xml:space="preserve"> </w:t>
      </w:r>
      <w:r w:rsidRPr="00547647">
        <w:rPr>
          <w:rFonts w:ascii="gobCL" w:hAnsi="gobCL"/>
        </w:rPr>
        <w:t>jurídicas dedicadas a la recreación, diversión y entretenimiento de las personas. Dicha actividad comprende las actividades relacionadas con parques de atracciones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temáticos;</w:t>
      </w:r>
      <w:r w:rsidRPr="00547647">
        <w:rPr>
          <w:rFonts w:ascii="gobCL" w:hAnsi="gobCL"/>
          <w:spacing w:val="-9"/>
        </w:rPr>
        <w:t xml:space="preserve"> </w:t>
      </w:r>
      <w:r w:rsidRPr="00547647">
        <w:rPr>
          <w:rFonts w:ascii="gobCL" w:hAnsi="gobCL"/>
        </w:rPr>
        <w:t>casinos</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juegos</w:t>
      </w:r>
      <w:r w:rsidRPr="00547647">
        <w:rPr>
          <w:rFonts w:ascii="gobCL" w:hAnsi="gobCL"/>
          <w:spacing w:val="-9"/>
        </w:rPr>
        <w:t xml:space="preserve"> </w:t>
      </w:r>
      <w:r w:rsidRPr="00547647">
        <w:rPr>
          <w:rFonts w:ascii="gobCL" w:hAnsi="gobCL"/>
        </w:rPr>
        <w:t>regulados</w:t>
      </w:r>
      <w:r w:rsidRPr="00547647">
        <w:rPr>
          <w:rFonts w:ascii="gobCL" w:hAnsi="gobCL"/>
          <w:spacing w:val="-9"/>
        </w:rPr>
        <w:t xml:space="preserve"> </w:t>
      </w:r>
      <w:r w:rsidRPr="00547647">
        <w:rPr>
          <w:rFonts w:ascii="gobCL" w:hAnsi="gobCL"/>
        </w:rPr>
        <w:t>por</w:t>
      </w:r>
      <w:r w:rsidRPr="00547647">
        <w:rPr>
          <w:rFonts w:ascii="gobCL" w:hAnsi="gobCL"/>
          <w:spacing w:val="-9"/>
        </w:rPr>
        <w:t xml:space="preserve"> </w:t>
      </w:r>
      <w:r w:rsidRPr="00547647">
        <w:rPr>
          <w:rFonts w:ascii="gobCL" w:hAnsi="gobCL"/>
        </w:rPr>
        <w:t>la</w:t>
      </w:r>
      <w:r w:rsidRPr="00547647">
        <w:rPr>
          <w:rFonts w:ascii="gobCL" w:hAnsi="gobCL"/>
          <w:spacing w:val="-9"/>
        </w:rPr>
        <w:t xml:space="preserve"> </w:t>
      </w:r>
      <w:r w:rsidRPr="00547647">
        <w:rPr>
          <w:rFonts w:ascii="gobCL" w:hAnsi="gobCL"/>
        </w:rPr>
        <w:t>ley</w:t>
      </w:r>
      <w:r w:rsidRPr="00547647">
        <w:rPr>
          <w:rFonts w:ascii="gobCL" w:hAnsi="gobCL"/>
          <w:spacing w:val="-9"/>
        </w:rPr>
        <w:t xml:space="preserve"> </w:t>
      </w:r>
      <w:r w:rsidRPr="00547647">
        <w:rPr>
          <w:rFonts w:ascii="gobCL" w:hAnsi="gobCL"/>
        </w:rPr>
        <w:t>19.995;</w:t>
      </w:r>
      <w:r w:rsidRPr="00547647">
        <w:rPr>
          <w:rFonts w:ascii="gobCL" w:hAnsi="gobCL"/>
          <w:spacing w:val="-9"/>
        </w:rPr>
        <w:t xml:space="preserve"> </w:t>
      </w:r>
      <w:r w:rsidRPr="00547647">
        <w:rPr>
          <w:rFonts w:ascii="gobCL" w:hAnsi="gobCL"/>
        </w:rPr>
        <w:t>entre otras.</w:t>
      </w:r>
    </w:p>
    <w:p w14:paraId="5AE3A29D" w14:textId="77777777" w:rsidR="008826D2" w:rsidRPr="00547647" w:rsidRDefault="008826D2" w:rsidP="008826D2">
      <w:pPr>
        <w:pStyle w:val="Textoindependiente"/>
        <w:spacing w:before="1"/>
        <w:ind w:left="0"/>
        <w:jc w:val="left"/>
        <w:rPr>
          <w:rFonts w:ascii="gobCL" w:hAnsi="gobCL"/>
          <w:sz w:val="22"/>
          <w:szCs w:val="22"/>
        </w:rPr>
      </w:pPr>
    </w:p>
    <w:p w14:paraId="69E2352D" w14:textId="77777777" w:rsidR="008826D2" w:rsidRPr="00547647" w:rsidRDefault="008826D2" w:rsidP="008826D2">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3"/>
        </w:rPr>
        <w:t xml:space="preserve"> </w:t>
      </w:r>
      <w:r w:rsidRPr="00547647">
        <w:rPr>
          <w:rFonts w:ascii="gobCL" w:hAnsi="gobCL"/>
          <w:b/>
        </w:rPr>
        <w:t>de</w:t>
      </w:r>
      <w:r w:rsidRPr="00547647">
        <w:rPr>
          <w:rFonts w:ascii="gobCL" w:hAnsi="gobCL"/>
          <w:b/>
          <w:spacing w:val="-13"/>
        </w:rPr>
        <w:t xml:space="preserve"> </w:t>
      </w:r>
      <w:r w:rsidRPr="00547647">
        <w:rPr>
          <w:rFonts w:ascii="gobCL" w:hAnsi="gobCL"/>
          <w:b/>
        </w:rPr>
        <w:t>producción</w:t>
      </w:r>
      <w:r w:rsidRPr="00547647">
        <w:rPr>
          <w:rFonts w:ascii="gobCL" w:hAnsi="gobCL"/>
          <w:b/>
          <w:spacing w:val="-12"/>
        </w:rPr>
        <w:t xml:space="preserve"> </w:t>
      </w:r>
      <w:r w:rsidRPr="00547647">
        <w:rPr>
          <w:rFonts w:ascii="gobCL" w:hAnsi="gobCL"/>
          <w:b/>
        </w:rPr>
        <w:t>artesanal:</w:t>
      </w:r>
      <w:r w:rsidRPr="00547647">
        <w:rPr>
          <w:rFonts w:ascii="gobCL" w:hAnsi="gobCL"/>
          <w:b/>
          <w:spacing w:val="-13"/>
        </w:rPr>
        <w:t xml:space="preserve"> </w:t>
      </w:r>
      <w:r w:rsidRPr="00547647">
        <w:rPr>
          <w:rFonts w:ascii="gobCL" w:hAnsi="gobCL"/>
        </w:rPr>
        <w:t>comprende</w:t>
      </w:r>
      <w:r w:rsidRPr="00547647">
        <w:rPr>
          <w:rFonts w:ascii="gobCL" w:hAnsi="gobCL"/>
          <w:spacing w:val="-13"/>
        </w:rPr>
        <w:t xml:space="preserve"> </w:t>
      </w:r>
      <w:r w:rsidRPr="00547647">
        <w:rPr>
          <w:rFonts w:ascii="gobCL" w:hAnsi="gobCL"/>
        </w:rPr>
        <w:t>a</w:t>
      </w:r>
      <w:r w:rsidRPr="00547647">
        <w:rPr>
          <w:rFonts w:ascii="gobCL" w:hAnsi="gobCL"/>
          <w:spacing w:val="-12"/>
        </w:rPr>
        <w:t xml:space="preserve"> </w:t>
      </w:r>
      <w:r w:rsidRPr="00547647">
        <w:rPr>
          <w:rFonts w:ascii="gobCL" w:hAnsi="gobCL"/>
        </w:rPr>
        <w:t>las</w:t>
      </w:r>
      <w:r w:rsidRPr="00547647">
        <w:rPr>
          <w:rFonts w:ascii="gobCL" w:hAnsi="gobCL"/>
          <w:spacing w:val="-13"/>
        </w:rPr>
        <w:t xml:space="preserve"> </w:t>
      </w:r>
      <w:r w:rsidRPr="00547647">
        <w:rPr>
          <w:rFonts w:ascii="gobCL" w:hAnsi="gobCL"/>
        </w:rPr>
        <w:t>personas</w:t>
      </w:r>
      <w:r w:rsidRPr="00547647">
        <w:rPr>
          <w:rFonts w:ascii="gobCL" w:hAnsi="gobCL"/>
          <w:spacing w:val="-12"/>
        </w:rPr>
        <w:t xml:space="preserve"> </w:t>
      </w:r>
      <w:r>
        <w:rPr>
          <w:rFonts w:ascii="gobCL" w:hAnsi="gobCL"/>
        </w:rPr>
        <w:t>naturales</w:t>
      </w:r>
      <w:r w:rsidRPr="00547647">
        <w:rPr>
          <w:rFonts w:ascii="gobCL" w:hAnsi="gobCL"/>
        </w:rPr>
        <w:t xml:space="preserve"> o jurídicas que comercializan y exhiben productos y objetos elaborados manualmente a pequeña escala. Se clasifican</w:t>
      </w:r>
      <w:r w:rsidRPr="00547647">
        <w:rPr>
          <w:rFonts w:ascii="gobCL" w:hAnsi="gobCL"/>
          <w:spacing w:val="-2"/>
        </w:rPr>
        <w:t xml:space="preserve"> </w:t>
      </w:r>
      <w:r w:rsidRPr="00547647">
        <w:rPr>
          <w:rFonts w:ascii="gobCL" w:hAnsi="gobCL"/>
        </w:rPr>
        <w:t>en:</w:t>
      </w:r>
    </w:p>
    <w:p w14:paraId="261EFEE1" w14:textId="77777777" w:rsidR="008826D2" w:rsidRPr="00547647" w:rsidRDefault="008826D2" w:rsidP="008826D2">
      <w:pPr>
        <w:pStyle w:val="Textoindependiente"/>
        <w:spacing w:before="11"/>
        <w:ind w:left="0"/>
        <w:jc w:val="left"/>
        <w:rPr>
          <w:rFonts w:ascii="gobCL" w:hAnsi="gobCL"/>
          <w:sz w:val="22"/>
          <w:szCs w:val="22"/>
        </w:rPr>
      </w:pPr>
    </w:p>
    <w:p w14:paraId="0E24B710"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tradicional y/o contemporáne</w:t>
      </w:r>
      <w:r>
        <w:rPr>
          <w:rFonts w:ascii="gobCL" w:hAnsi="gobCL"/>
        </w:rPr>
        <w:t xml:space="preserve">a chilena: comprende a personas </w:t>
      </w:r>
      <w:r w:rsidRPr="00547647">
        <w:rPr>
          <w:rFonts w:ascii="gobCL" w:hAnsi="gobCL"/>
        </w:rPr>
        <w:t>naturales o jurídicas q</w:t>
      </w:r>
      <w:r>
        <w:rPr>
          <w:rFonts w:ascii="gobCL" w:hAnsi="gobCL"/>
        </w:rPr>
        <w:t xml:space="preserve">ue venden y/o exhiben artesanía tradicional y/o contemporánea </w:t>
      </w:r>
      <w:r w:rsidRPr="00547647">
        <w:rPr>
          <w:rFonts w:ascii="gobCL" w:hAnsi="gobCL"/>
          <w:spacing w:val="-3"/>
        </w:rPr>
        <w:t>chilena.</w:t>
      </w:r>
    </w:p>
    <w:p w14:paraId="318F9291"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extranjera: comprende a personas naturales o jurídicas que venden y/o exhiben artesanía no comprendidas en la letra anterior.</w:t>
      </w:r>
    </w:p>
    <w:p w14:paraId="6BF68F87"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 xml:space="preserve">Servicios de productos </w:t>
      </w:r>
      <w:proofErr w:type="spellStart"/>
      <w:r w:rsidRPr="00547647">
        <w:rPr>
          <w:rFonts w:ascii="gobCL" w:hAnsi="gobCL"/>
        </w:rPr>
        <w:t>agroelaborados</w:t>
      </w:r>
      <w:proofErr w:type="spellEnd"/>
      <w:r w:rsidRPr="00547647">
        <w:rPr>
          <w:rFonts w:ascii="gobCL" w:hAnsi="gobCL"/>
        </w:rPr>
        <w:t xml:space="preserve">: comprende a personas naturales o jurídicas que venden y/o exhiben productos elaborados a partir de insumos agrícolas, tales como alimentos, licores, cosméticos o </w:t>
      </w:r>
      <w:r>
        <w:rPr>
          <w:rFonts w:ascii="gobCL" w:hAnsi="gobCL"/>
        </w:rPr>
        <w:t xml:space="preserve">productos para el </w:t>
      </w:r>
      <w:r w:rsidRPr="00547647">
        <w:rPr>
          <w:rFonts w:ascii="gobCL" w:hAnsi="gobCL"/>
        </w:rPr>
        <w:t>bienestar</w:t>
      </w:r>
      <w:r>
        <w:rPr>
          <w:rFonts w:ascii="gobCL" w:hAnsi="gobCL"/>
        </w:rPr>
        <w:t xml:space="preserve"> </w:t>
      </w:r>
      <w:r w:rsidRPr="00547647">
        <w:rPr>
          <w:rFonts w:ascii="gobCL" w:hAnsi="gobCL"/>
        </w:rPr>
        <w:t>personal.</w:t>
      </w:r>
    </w:p>
    <w:p w14:paraId="5EF7BC88" w14:textId="62D835D1" w:rsidR="008826D2" w:rsidRPr="008826D2" w:rsidRDefault="008826D2" w:rsidP="00455409">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8826D2">
        <w:rPr>
          <w:rFonts w:ascii="gobCL" w:hAnsi="gobCL"/>
        </w:rPr>
        <w:t>Manualidades:</w:t>
      </w:r>
      <w:r w:rsidRPr="008826D2">
        <w:rPr>
          <w:rFonts w:ascii="gobCL" w:hAnsi="gobCL"/>
          <w:spacing w:val="15"/>
        </w:rPr>
        <w:t xml:space="preserve"> </w:t>
      </w:r>
      <w:r w:rsidRPr="008826D2">
        <w:rPr>
          <w:rFonts w:ascii="gobCL" w:hAnsi="gobCL"/>
        </w:rPr>
        <w:t>comprende</w:t>
      </w:r>
      <w:r w:rsidRPr="008826D2">
        <w:rPr>
          <w:rFonts w:ascii="gobCL" w:hAnsi="gobCL"/>
          <w:spacing w:val="16"/>
        </w:rPr>
        <w:t xml:space="preserve"> </w:t>
      </w:r>
      <w:r w:rsidRPr="008826D2">
        <w:rPr>
          <w:rFonts w:ascii="gobCL" w:hAnsi="gobCL"/>
        </w:rPr>
        <w:t>a</w:t>
      </w:r>
      <w:r w:rsidRPr="008826D2">
        <w:rPr>
          <w:rFonts w:ascii="gobCL" w:hAnsi="gobCL"/>
          <w:spacing w:val="16"/>
        </w:rPr>
        <w:t xml:space="preserve"> </w:t>
      </w:r>
      <w:r w:rsidRPr="008826D2">
        <w:rPr>
          <w:rFonts w:ascii="gobCL" w:hAnsi="gobCL"/>
        </w:rPr>
        <w:t>personas</w:t>
      </w:r>
      <w:r w:rsidRPr="008826D2">
        <w:rPr>
          <w:rFonts w:ascii="gobCL" w:hAnsi="gobCL"/>
          <w:spacing w:val="15"/>
        </w:rPr>
        <w:t xml:space="preserve"> </w:t>
      </w:r>
      <w:r w:rsidRPr="008826D2">
        <w:rPr>
          <w:rFonts w:ascii="gobCL" w:hAnsi="gobCL"/>
        </w:rPr>
        <w:t>naturales</w:t>
      </w:r>
      <w:r w:rsidRPr="008826D2">
        <w:rPr>
          <w:rFonts w:ascii="gobCL" w:hAnsi="gobCL"/>
          <w:spacing w:val="16"/>
        </w:rPr>
        <w:t xml:space="preserve"> </w:t>
      </w:r>
      <w:r w:rsidRPr="008826D2">
        <w:rPr>
          <w:rFonts w:ascii="gobCL" w:hAnsi="gobCL"/>
        </w:rPr>
        <w:t>o</w:t>
      </w:r>
      <w:r w:rsidRPr="008826D2">
        <w:rPr>
          <w:rFonts w:ascii="gobCL" w:hAnsi="gobCL"/>
          <w:spacing w:val="16"/>
        </w:rPr>
        <w:t xml:space="preserve"> </w:t>
      </w:r>
      <w:r w:rsidRPr="008826D2">
        <w:rPr>
          <w:rFonts w:ascii="gobCL" w:hAnsi="gobCL"/>
        </w:rPr>
        <w:t>jurídicas</w:t>
      </w:r>
      <w:r w:rsidRPr="008826D2">
        <w:rPr>
          <w:rFonts w:ascii="gobCL" w:hAnsi="gobCL"/>
          <w:spacing w:val="16"/>
        </w:rPr>
        <w:t xml:space="preserve"> </w:t>
      </w:r>
      <w:r w:rsidRPr="008826D2">
        <w:rPr>
          <w:rFonts w:ascii="gobCL" w:hAnsi="gobCL"/>
        </w:rPr>
        <w:t>que</w:t>
      </w:r>
      <w:r>
        <w:rPr>
          <w:rFonts w:ascii="gobCL" w:hAnsi="gobCL"/>
        </w:rPr>
        <w:t xml:space="preserve"> </w:t>
      </w:r>
      <w:r w:rsidRPr="008826D2">
        <w:rPr>
          <w:rFonts w:ascii="gobCL" w:hAnsi="gobCL"/>
        </w:rPr>
        <w:t xml:space="preserve">venden y/o exhiben trabajos realizados principalmente por la unión de elementos procesados o industriales, </w:t>
      </w:r>
      <w:r w:rsidRPr="008826D2">
        <w:rPr>
          <w:rFonts w:ascii="gobCL" w:hAnsi="gobCL"/>
        </w:rPr>
        <w:lastRenderedPageBreak/>
        <w:t>donde el uso de materiales no implica necesariamente una transformación de los mismos. En esta actividad se utilizan técnicas básicas, de rápida adopción, así como prototipos de referencias, sin que puedan ser consideradas artesanías.</w:t>
      </w:r>
    </w:p>
    <w:p w14:paraId="61088B71" w14:textId="77777777" w:rsidR="008826D2" w:rsidRPr="00547647" w:rsidRDefault="008826D2" w:rsidP="008826D2">
      <w:pPr>
        <w:pStyle w:val="Textoindependiente"/>
        <w:spacing w:before="1"/>
        <w:ind w:left="851" w:hanging="567"/>
        <w:jc w:val="left"/>
        <w:rPr>
          <w:rFonts w:ascii="gobCL" w:hAnsi="gobCL"/>
          <w:sz w:val="22"/>
          <w:szCs w:val="22"/>
        </w:rPr>
      </w:pPr>
    </w:p>
    <w:p w14:paraId="1FDA4652" w14:textId="77777777"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w:t>
      </w:r>
      <w:proofErr w:type="spellStart"/>
      <w:r w:rsidRPr="00547647">
        <w:rPr>
          <w:rFonts w:ascii="gobCL" w:hAnsi="gobCL"/>
          <w:b/>
        </w:rPr>
        <w:t>souvenir</w:t>
      </w:r>
      <w:proofErr w:type="spellEnd"/>
      <w:r w:rsidRPr="00547647">
        <w:rPr>
          <w:rFonts w:ascii="gobCL" w:hAnsi="gobCL"/>
          <w:b/>
        </w:rPr>
        <w:t xml:space="preserve">: </w:t>
      </w:r>
      <w:r w:rsidRPr="00547647">
        <w:rPr>
          <w:rFonts w:ascii="gobCL" w:hAnsi="gobCL"/>
        </w:rPr>
        <w:t>comprenden a personas naturales o jurídica que ofrecen objetos que sirven como recuerdo de la visita a alg</w:t>
      </w:r>
      <w:r w:rsidRPr="00547647">
        <w:rPr>
          <w:rFonts w:ascii="gobCL" w:hAnsi="gobCL"/>
          <w:smallCaps/>
        </w:rPr>
        <w:t>ú</w:t>
      </w:r>
      <w:r w:rsidRPr="00547647">
        <w:rPr>
          <w:rFonts w:ascii="gobCL" w:hAnsi="gobCL"/>
        </w:rPr>
        <w:t xml:space="preserve">n lugar determinado, pudiendo utilizar para su elaboración maquinaria u </w:t>
      </w:r>
      <w:r w:rsidRPr="00547647">
        <w:rPr>
          <w:rFonts w:ascii="gobCL" w:hAnsi="gobCL"/>
          <w:spacing w:val="-4"/>
        </w:rPr>
        <w:t xml:space="preserve">otra </w:t>
      </w:r>
      <w:r w:rsidRPr="00547647">
        <w:rPr>
          <w:rFonts w:ascii="gobCL" w:hAnsi="gobCL"/>
        </w:rPr>
        <w:t>tecnología.</w:t>
      </w:r>
    </w:p>
    <w:p w14:paraId="13C86A38" w14:textId="77777777" w:rsidR="008826D2" w:rsidRPr="00547647" w:rsidRDefault="008826D2" w:rsidP="008826D2">
      <w:pPr>
        <w:pStyle w:val="Textoindependiente"/>
        <w:spacing w:before="2"/>
        <w:ind w:left="0"/>
        <w:jc w:val="left"/>
        <w:rPr>
          <w:rFonts w:ascii="gobCL" w:hAnsi="gobCL"/>
          <w:sz w:val="22"/>
          <w:szCs w:val="22"/>
        </w:rPr>
      </w:pPr>
    </w:p>
    <w:p w14:paraId="0A9FA330" w14:textId="77777777"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culturales: </w:t>
      </w:r>
      <w:r w:rsidRPr="00547647">
        <w:rPr>
          <w:rFonts w:ascii="gobCL" w:hAnsi="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547647">
        <w:rPr>
          <w:rFonts w:ascii="gobCL" w:hAnsi="gobCL"/>
          <w:spacing w:val="-1"/>
        </w:rPr>
        <w:t xml:space="preserve"> </w:t>
      </w:r>
      <w:r w:rsidRPr="00547647">
        <w:rPr>
          <w:rFonts w:ascii="gobCL" w:hAnsi="gobCL"/>
        </w:rPr>
        <w:t>nacionales.</w:t>
      </w:r>
    </w:p>
    <w:p w14:paraId="1FF408F5" w14:textId="77777777" w:rsidR="0045696A" w:rsidRPr="00DB3D0E" w:rsidRDefault="0045696A" w:rsidP="0045696A">
      <w:pPr>
        <w:rPr>
          <w:rFonts w:ascii="gobCL" w:hAnsi="gobCL"/>
          <w:sz w:val="20"/>
          <w:szCs w:val="20"/>
        </w:rPr>
      </w:pPr>
    </w:p>
    <w:p w14:paraId="079347E2" w14:textId="77777777" w:rsidR="009A4031" w:rsidRDefault="009A4031">
      <w:pPr>
        <w:rPr>
          <w:rFonts w:ascii="gobCL" w:hAnsi="gobCL"/>
          <w:b/>
          <w:sz w:val="20"/>
          <w:szCs w:val="20"/>
        </w:rPr>
      </w:pPr>
      <w:r>
        <w:rPr>
          <w:rFonts w:ascii="gobCL" w:hAnsi="gobCL"/>
          <w:b/>
          <w:sz w:val="20"/>
          <w:szCs w:val="20"/>
        </w:rPr>
        <w:br w:type="page"/>
      </w:r>
    </w:p>
    <w:p w14:paraId="1796A4C1" w14:textId="45206A1A" w:rsidR="000E299A" w:rsidRDefault="00986C06" w:rsidP="00682510">
      <w:pPr>
        <w:jc w:val="center"/>
        <w:rPr>
          <w:rFonts w:ascii="gobCL" w:hAnsi="gobCL"/>
          <w:b/>
          <w:sz w:val="20"/>
          <w:szCs w:val="20"/>
        </w:rPr>
      </w:pPr>
      <w:r>
        <w:rPr>
          <w:rFonts w:ascii="gobCL" w:hAnsi="gobCL"/>
          <w:b/>
          <w:sz w:val="20"/>
          <w:szCs w:val="20"/>
        </w:rPr>
        <w:lastRenderedPageBreak/>
        <w:t>ANEXO N° 6</w:t>
      </w:r>
    </w:p>
    <w:p w14:paraId="42EFB38A" w14:textId="77777777" w:rsidR="00682510" w:rsidRPr="00682510" w:rsidRDefault="00682510" w:rsidP="00682510">
      <w:pPr>
        <w:jc w:val="center"/>
        <w:rPr>
          <w:rFonts w:ascii="gobCL" w:hAnsi="gobCL"/>
          <w:b/>
          <w:sz w:val="20"/>
          <w:szCs w:val="20"/>
        </w:rPr>
      </w:pPr>
    </w:p>
    <w:p w14:paraId="1933D0D8" w14:textId="6262483C" w:rsidR="004F25F6" w:rsidRPr="007F5B56" w:rsidRDefault="000E299A" w:rsidP="004F25F6">
      <w:pPr>
        <w:shd w:val="clear" w:color="auto" w:fill="FFFFFF"/>
        <w:spacing w:before="100" w:beforeAutospacing="1" w:after="100" w:afterAutospacing="1" w:line="240" w:lineRule="auto"/>
        <w:rPr>
          <w:rFonts w:ascii="gobCL" w:eastAsia="Times New Roman" w:hAnsi="gobCL"/>
          <w:color w:val="212121"/>
        </w:rPr>
      </w:pPr>
      <w:r w:rsidRPr="007F5B56">
        <w:rPr>
          <w:rFonts w:ascii="gobCL" w:eastAsia="Times New Roman" w:hAnsi="gobCL"/>
          <w:b/>
          <w:bCs/>
          <w:color w:val="000000"/>
          <w:u w:val="single"/>
        </w:rPr>
        <w:t>Requisitos de admisibilidad para acceder al Fondo de</w:t>
      </w:r>
      <w:r w:rsidR="00682510" w:rsidRPr="007F5B56">
        <w:rPr>
          <w:rFonts w:ascii="gobCL" w:eastAsia="Times New Roman" w:hAnsi="gobCL"/>
          <w:b/>
          <w:bCs/>
          <w:color w:val="000000"/>
          <w:u w:val="single"/>
        </w:rPr>
        <w:t xml:space="preserve"> Garantía Estatal</w:t>
      </w:r>
      <w:r w:rsidR="005E6E23" w:rsidRPr="007F5B56">
        <w:rPr>
          <w:rFonts w:ascii="gobCL" w:eastAsia="Times New Roman" w:hAnsi="gobCL"/>
          <w:b/>
          <w:bCs/>
          <w:color w:val="000000"/>
          <w:u w:val="single"/>
        </w:rPr>
        <w:t xml:space="preserve"> (COVID19)</w:t>
      </w:r>
      <w:r w:rsidR="00682510" w:rsidRPr="007F5B56">
        <w:rPr>
          <w:rFonts w:ascii="gobCL" w:eastAsia="Times New Roman" w:hAnsi="gobCL"/>
          <w:b/>
          <w:bCs/>
          <w:color w:val="000000"/>
          <w:u w:val="single"/>
        </w:rPr>
        <w:t>:</w:t>
      </w:r>
    </w:p>
    <w:p w14:paraId="73DFB978" w14:textId="7FF5541A"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rPr>
        <w:t>Em</w:t>
      </w:r>
      <w:r w:rsidR="000C06B1" w:rsidRPr="009A4031">
        <w:rPr>
          <w:rFonts w:ascii="gobCL" w:eastAsia="Times New Roman" w:hAnsi="gobCL" w:cs="Arial"/>
          <w:color w:val="000000"/>
        </w:rPr>
        <w:t>presas</w:t>
      </w:r>
      <w:r w:rsidRPr="009A4031">
        <w:rPr>
          <w:rFonts w:eastAsia="Times New Roman"/>
          <w:color w:val="000000"/>
        </w:rPr>
        <w:t> </w:t>
      </w:r>
      <w:r w:rsidRPr="009A4031">
        <w:rPr>
          <w:rFonts w:ascii="gobCL" w:eastAsia="Times New Roman" w:hAnsi="gobCL" w:cs="Arial"/>
          <w:color w:val="000000"/>
        </w:rPr>
        <w:t>con ventas anuales hasta 1 MM</w:t>
      </w:r>
      <w:r w:rsidR="005E6E23" w:rsidRPr="009A4031">
        <w:rPr>
          <w:rFonts w:ascii="gobCL" w:eastAsia="Times New Roman" w:hAnsi="gobCL" w:cs="Arial"/>
          <w:color w:val="000000"/>
        </w:rPr>
        <w:t xml:space="preserve"> de UF.</w:t>
      </w:r>
    </w:p>
    <w:p w14:paraId="68DB29FA" w14:textId="1BDB0593" w:rsidR="004F25F6" w:rsidRPr="007F5B56" w:rsidRDefault="004F25F6" w:rsidP="00682510">
      <w:pPr>
        <w:numPr>
          <w:ilvl w:val="0"/>
          <w:numId w:val="31"/>
        </w:numPr>
        <w:shd w:val="clear" w:color="auto" w:fill="FFFFFF"/>
        <w:spacing w:after="0" w:line="240" w:lineRule="auto"/>
        <w:rPr>
          <w:rFonts w:ascii="gobCL" w:eastAsia="Times New Roman" w:hAnsi="gobCL"/>
          <w:color w:val="000000"/>
        </w:rPr>
      </w:pPr>
      <w:r w:rsidRPr="007F5B56">
        <w:rPr>
          <w:rFonts w:ascii="gobCL" w:eastAsia="Times New Roman" w:hAnsi="gobCL" w:cs="Arial"/>
          <w:color w:val="000000"/>
        </w:rPr>
        <w:t>Que sus ventas hayan</w:t>
      </w:r>
      <w:r w:rsidR="005E6E23" w:rsidRPr="007F5B56">
        <w:rPr>
          <w:rFonts w:ascii="gobCL" w:eastAsia="Times New Roman" w:hAnsi="gobCL" w:cs="Arial"/>
          <w:color w:val="000000"/>
        </w:rPr>
        <w:t xml:space="preserve"> sido afectadas por la pandemia.</w:t>
      </w:r>
    </w:p>
    <w:p w14:paraId="3AE63F8D" w14:textId="72054C3A"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rPr>
        <w:t>A</w:t>
      </w:r>
      <w:r w:rsidRPr="009A4031">
        <w:rPr>
          <w:rFonts w:ascii="gobCL" w:eastAsia="Times New Roman" w:hAnsi="gobCL" w:cs="Arial"/>
          <w:color w:val="000000"/>
          <w:shd w:val="clear" w:color="auto" w:fill="FFFFFF"/>
        </w:rPr>
        <w:t>ntigüedad de la empresa mayor o igual a un año</w:t>
      </w:r>
      <w:r w:rsidR="005E6E23" w:rsidRPr="009A4031">
        <w:rPr>
          <w:rFonts w:ascii="gobCL" w:eastAsia="Times New Roman" w:hAnsi="gobCL" w:cs="Arial"/>
          <w:color w:val="000000"/>
          <w:shd w:val="clear" w:color="auto" w:fill="FFFFFF"/>
        </w:rPr>
        <w:t>.</w:t>
      </w:r>
    </w:p>
    <w:p w14:paraId="2E20D4FF" w14:textId="461CCC2A" w:rsidR="004F25F6" w:rsidRPr="007F5B56" w:rsidRDefault="004F25F6" w:rsidP="005E6E23">
      <w:pPr>
        <w:numPr>
          <w:ilvl w:val="0"/>
          <w:numId w:val="31"/>
        </w:numPr>
        <w:shd w:val="clear" w:color="auto" w:fill="FFFFFF"/>
        <w:spacing w:after="0" w:line="240" w:lineRule="auto"/>
        <w:jc w:val="both"/>
        <w:rPr>
          <w:rFonts w:ascii="gobCL" w:eastAsia="Times New Roman" w:hAnsi="gobCL"/>
          <w:color w:val="000000"/>
        </w:rPr>
      </w:pPr>
      <w:r w:rsidRPr="007F5B56">
        <w:rPr>
          <w:rFonts w:ascii="gobCL" w:eastAsia="Times New Roman" w:hAnsi="gobCL" w:cs="Arial"/>
          <w:color w:val="000000"/>
        </w:rPr>
        <w:t>Empresas con ventas menores a UF 25.000 deben estar al día</w:t>
      </w:r>
      <w:r w:rsidRPr="007F5B56">
        <w:rPr>
          <w:rFonts w:eastAsia="Times New Roman"/>
          <w:color w:val="000000"/>
        </w:rPr>
        <w:t> </w:t>
      </w:r>
      <w:r w:rsidRPr="007F5B56">
        <w:rPr>
          <w:rFonts w:ascii="gobCL" w:eastAsia="Times New Roman" w:hAnsi="gobCL" w:cs="Arial"/>
          <w:color w:val="000000"/>
          <w:shd w:val="clear" w:color="auto" w:fill="FFFFFF"/>
        </w:rPr>
        <w:t>en el pago de sus obligaciones en el sistema financiero</w:t>
      </w:r>
      <w:r w:rsidRPr="007F5B56">
        <w:rPr>
          <w:rFonts w:eastAsia="Times New Roman"/>
          <w:color w:val="000000"/>
        </w:rPr>
        <w:t> </w:t>
      </w:r>
      <w:r w:rsidRPr="007F5B56">
        <w:rPr>
          <w:rFonts w:ascii="gobCL" w:eastAsia="Times New Roman" w:hAnsi="gobCL" w:cs="Arial"/>
          <w:color w:val="000000"/>
        </w:rPr>
        <w:t>el 01 de octubre de 2019 o</w:t>
      </w:r>
      <w:r w:rsidRPr="007F5B56">
        <w:rPr>
          <w:rFonts w:eastAsia="Times New Roman"/>
          <w:color w:val="000000"/>
          <w:shd w:val="clear" w:color="auto" w:fill="FFFFFF"/>
        </w:rPr>
        <w:t> </w:t>
      </w:r>
      <w:r w:rsidRPr="007F5B56">
        <w:rPr>
          <w:rFonts w:ascii="gobCL" w:eastAsia="Times New Roman" w:hAnsi="gobCL" w:cs="Arial"/>
          <w:color w:val="000000"/>
          <w:shd w:val="clear" w:color="auto" w:fill="FFFFFF"/>
        </w:rPr>
        <w:t>haber regularizado su situaci</w:t>
      </w:r>
      <w:r w:rsidRPr="007F5B56">
        <w:rPr>
          <w:rFonts w:ascii="gobCL" w:eastAsia="Times New Roman" w:hAnsi="gobCL" w:cs="gobCL"/>
          <w:color w:val="000000"/>
          <w:shd w:val="clear" w:color="auto" w:fill="FFFFFF"/>
        </w:rPr>
        <w:t>ó</w:t>
      </w:r>
      <w:r w:rsidRPr="007F5B56">
        <w:rPr>
          <w:rFonts w:ascii="gobCL" w:eastAsia="Times New Roman" w:hAnsi="gobCL" w:cs="Arial"/>
          <w:color w:val="000000"/>
          <w:shd w:val="clear" w:color="auto" w:fill="FFFFFF"/>
        </w:rPr>
        <w:t>n a la fecha de postulaci</w:t>
      </w:r>
      <w:r w:rsidRPr="007F5B56">
        <w:rPr>
          <w:rFonts w:ascii="gobCL" w:eastAsia="Times New Roman" w:hAnsi="gobCL" w:cs="gobCL"/>
          <w:color w:val="000000"/>
          <w:shd w:val="clear" w:color="auto" w:fill="FFFFFF"/>
        </w:rPr>
        <w:t>ó</w:t>
      </w:r>
      <w:r w:rsidRPr="007F5B56">
        <w:rPr>
          <w:rFonts w:ascii="gobCL" w:eastAsia="Times New Roman" w:hAnsi="gobCL" w:cs="Arial"/>
          <w:color w:val="000000"/>
          <w:shd w:val="clear" w:color="auto" w:fill="FFFFFF"/>
        </w:rPr>
        <w:t>n</w:t>
      </w:r>
      <w:r w:rsidR="000E299A" w:rsidRPr="007F5B56">
        <w:rPr>
          <w:rFonts w:ascii="gobCL" w:eastAsia="Times New Roman" w:hAnsi="gobCL" w:cs="Arial"/>
          <w:color w:val="000000"/>
          <w:shd w:val="clear" w:color="auto" w:fill="FFFFFF"/>
        </w:rPr>
        <w:t>.</w:t>
      </w:r>
    </w:p>
    <w:p w14:paraId="64C09905" w14:textId="70CD9C5F"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shd w:val="clear" w:color="auto" w:fill="FFFFFF"/>
        </w:rPr>
        <w:t>No debe contar con infracciones laborales ni previsionales</w:t>
      </w:r>
      <w:r w:rsidR="00780317">
        <w:rPr>
          <w:rFonts w:ascii="gobCL" w:eastAsia="Times New Roman" w:hAnsi="gobCL" w:cs="Arial"/>
          <w:color w:val="000000"/>
          <w:shd w:val="clear" w:color="auto" w:fill="FFFFFF"/>
        </w:rPr>
        <w:t>.</w:t>
      </w:r>
      <w:r w:rsidR="007F5B56" w:rsidRPr="007F5B56">
        <w:t xml:space="preserve"> </w:t>
      </w:r>
    </w:p>
    <w:p w14:paraId="4B12B67B" w14:textId="77777777" w:rsidR="00682510" w:rsidRPr="007F5B56" w:rsidRDefault="00682510" w:rsidP="00682510">
      <w:pPr>
        <w:shd w:val="clear" w:color="auto" w:fill="FFFFFF"/>
        <w:spacing w:after="0" w:line="240" w:lineRule="auto"/>
        <w:jc w:val="both"/>
        <w:rPr>
          <w:rFonts w:ascii="gobCL" w:eastAsia="Times New Roman" w:hAnsi="gobCL"/>
          <w:color w:val="000000"/>
          <w:shd w:val="clear" w:color="auto" w:fill="FFFFFF"/>
        </w:rPr>
      </w:pPr>
    </w:p>
    <w:p w14:paraId="55BB0954" w14:textId="75E2579C" w:rsidR="001E72DE" w:rsidRPr="009A4031" w:rsidRDefault="001E72DE" w:rsidP="006A3A2F">
      <w:pPr>
        <w:shd w:val="clear" w:color="auto" w:fill="FFFFFF"/>
        <w:spacing w:after="0" w:line="240" w:lineRule="auto"/>
        <w:jc w:val="both"/>
        <w:rPr>
          <w:rFonts w:ascii="gobCL" w:eastAsia="Times New Roman" w:hAnsi="gobCL"/>
          <w:b/>
          <w:color w:val="000000"/>
          <w:u w:val="single"/>
          <w:shd w:val="clear" w:color="auto" w:fill="FFFFFF"/>
        </w:rPr>
      </w:pPr>
      <w:r w:rsidRPr="009A4031">
        <w:rPr>
          <w:rFonts w:ascii="gobCL" w:eastAsia="Times New Roman" w:hAnsi="gobCL"/>
          <w:b/>
          <w:color w:val="000000"/>
          <w:u w:val="single"/>
          <w:shd w:val="clear" w:color="auto" w:fill="FFFFFF"/>
        </w:rPr>
        <w:t xml:space="preserve">En caso de acceder al </w:t>
      </w:r>
      <w:r w:rsidRPr="007F5B56">
        <w:rPr>
          <w:rFonts w:ascii="gobCL" w:eastAsia="Times New Roman" w:hAnsi="gobCL"/>
          <w:b/>
          <w:color w:val="000000"/>
          <w:u w:val="single"/>
          <w:shd w:val="clear" w:color="auto" w:fill="FFFFFF"/>
        </w:rPr>
        <w:t>financiamiento</w:t>
      </w:r>
      <w:r w:rsidR="009A4031">
        <w:rPr>
          <w:rFonts w:ascii="gobCL" w:eastAsia="Times New Roman" w:hAnsi="gobCL"/>
          <w:b/>
          <w:color w:val="000000"/>
          <w:u w:val="single"/>
          <w:shd w:val="clear" w:color="auto" w:fill="FFFFFF"/>
        </w:rPr>
        <w:t>:</w:t>
      </w:r>
    </w:p>
    <w:p w14:paraId="69B9DB25" w14:textId="77777777" w:rsidR="001E72DE" w:rsidRDefault="001E72DE" w:rsidP="006A3A2F">
      <w:pPr>
        <w:shd w:val="clear" w:color="auto" w:fill="FFFFFF"/>
        <w:spacing w:after="0" w:line="240" w:lineRule="auto"/>
        <w:jc w:val="both"/>
        <w:rPr>
          <w:rFonts w:ascii="gobCL" w:eastAsia="Times New Roman" w:hAnsi="gobCL"/>
          <w:color w:val="000000"/>
          <w:shd w:val="clear" w:color="auto" w:fill="FFFFFF"/>
        </w:rPr>
      </w:pPr>
    </w:p>
    <w:p w14:paraId="7394EA9D" w14:textId="707593F4" w:rsidR="006A3A2F" w:rsidRPr="004F25F6" w:rsidRDefault="006A3A2F" w:rsidP="006A3A2F">
      <w:pPr>
        <w:shd w:val="clear" w:color="auto" w:fill="FFFFFF"/>
        <w:spacing w:after="0" w:line="240" w:lineRule="auto"/>
        <w:jc w:val="both"/>
        <w:rPr>
          <w:rFonts w:ascii="gobCL" w:eastAsia="Times New Roman" w:hAnsi="gobCL"/>
          <w:color w:val="212121"/>
        </w:rPr>
      </w:pPr>
      <w:r>
        <w:rPr>
          <w:rFonts w:ascii="gobCL" w:eastAsia="Times New Roman" w:hAnsi="gobCL"/>
          <w:color w:val="000000"/>
          <w:shd w:val="clear" w:color="auto" w:fill="FFFFFF"/>
        </w:rPr>
        <w:t xml:space="preserve">Para poder </w:t>
      </w:r>
      <w:r w:rsidRPr="004F25F6">
        <w:rPr>
          <w:rFonts w:ascii="gobCL" w:eastAsia="Times New Roman" w:hAnsi="gobCL"/>
          <w:color w:val="000000"/>
          <w:shd w:val="clear" w:color="auto" w:fill="FFFFFF"/>
        </w:rPr>
        <w:t>acceder a este financiamiento</w:t>
      </w:r>
      <w:r>
        <w:rPr>
          <w:rFonts w:ascii="gobCL" w:eastAsia="Times New Roman" w:hAnsi="gobCL"/>
          <w:color w:val="000000"/>
          <w:shd w:val="clear" w:color="auto" w:fill="FFFFFF"/>
        </w:rPr>
        <w:t>,</w:t>
      </w:r>
      <w:r w:rsidRPr="004F25F6">
        <w:rPr>
          <w:rFonts w:ascii="gobCL" w:eastAsia="Times New Roman" w:hAnsi="gobCL"/>
          <w:color w:val="000000"/>
          <w:shd w:val="clear" w:color="auto" w:fill="FFFFFF"/>
        </w:rPr>
        <w:t xml:space="preserve"> el postulante deberá cumplir los </w:t>
      </w:r>
      <w:r w:rsidRPr="006A3A2F">
        <w:rPr>
          <w:rFonts w:ascii="gobCL" w:eastAsia="Times New Roman" w:hAnsi="gobCL"/>
          <w:b/>
          <w:color w:val="000000"/>
          <w:shd w:val="clear" w:color="auto" w:fill="FFFFFF"/>
        </w:rPr>
        <w:t xml:space="preserve">requisitos del Fondo de Garantía Estatal </w:t>
      </w:r>
      <w:proofErr w:type="spellStart"/>
      <w:proofErr w:type="gramStart"/>
      <w:r w:rsidRPr="006A3A2F">
        <w:rPr>
          <w:rFonts w:ascii="gobCL" w:eastAsia="Times New Roman" w:hAnsi="gobCL"/>
          <w:b/>
          <w:color w:val="000000"/>
          <w:shd w:val="clear" w:color="auto" w:fill="FFFFFF"/>
        </w:rPr>
        <w:t>Fogape</w:t>
      </w:r>
      <w:proofErr w:type="spellEnd"/>
      <w:proofErr w:type="gramEnd"/>
      <w:r w:rsidRPr="006A3A2F">
        <w:rPr>
          <w:rFonts w:ascii="gobCL" w:eastAsia="Times New Roman" w:hAnsi="gobCL"/>
          <w:b/>
          <w:color w:val="000000"/>
          <w:shd w:val="clear" w:color="auto" w:fill="FFFFFF"/>
        </w:rPr>
        <w:t xml:space="preserve"> </w:t>
      </w:r>
      <w:r w:rsidRPr="004F25F6">
        <w:rPr>
          <w:rFonts w:ascii="gobCL" w:eastAsia="Times New Roman" w:hAnsi="gobCL"/>
          <w:color w:val="000000"/>
          <w:shd w:val="clear" w:color="auto" w:fill="FFFFFF"/>
        </w:rPr>
        <w:t xml:space="preserve">así como las </w:t>
      </w:r>
      <w:r w:rsidRPr="006A3A2F">
        <w:rPr>
          <w:rFonts w:ascii="gobCL" w:eastAsia="Times New Roman" w:hAnsi="gobCL"/>
          <w:b/>
          <w:color w:val="000000"/>
          <w:shd w:val="clear" w:color="auto" w:fill="FFFFFF"/>
        </w:rPr>
        <w:t xml:space="preserve">políticas crediticias de </w:t>
      </w:r>
      <w:proofErr w:type="spellStart"/>
      <w:r w:rsidRPr="006A3A2F">
        <w:rPr>
          <w:rFonts w:ascii="gobCL" w:eastAsia="Times New Roman" w:hAnsi="gobCL"/>
          <w:b/>
          <w:color w:val="000000"/>
          <w:shd w:val="clear" w:color="auto" w:fill="FFFFFF"/>
        </w:rPr>
        <w:t>BancoEstado</w:t>
      </w:r>
      <w:proofErr w:type="spellEnd"/>
      <w:r w:rsidRPr="004F25F6">
        <w:rPr>
          <w:rFonts w:ascii="gobCL" w:eastAsia="Times New Roman" w:hAnsi="gobCL"/>
          <w:color w:val="000000"/>
          <w:shd w:val="clear" w:color="auto" w:fill="FFFFFF"/>
        </w:rPr>
        <w:t>. Será decisión del beneficiario, continuar con este proceso de evaluación o no.</w:t>
      </w:r>
    </w:p>
    <w:p w14:paraId="1FC1AC38" w14:textId="64FEE9D8" w:rsidR="004F25F6" w:rsidRPr="004F25F6" w:rsidRDefault="004F25F6" w:rsidP="004F25F6">
      <w:pPr>
        <w:shd w:val="clear" w:color="auto" w:fill="FFFFFF"/>
        <w:spacing w:after="0" w:line="240" w:lineRule="auto"/>
        <w:rPr>
          <w:rFonts w:ascii="gobCL" w:eastAsia="Times New Roman" w:hAnsi="gobCL"/>
          <w:color w:val="212121"/>
        </w:rPr>
      </w:pPr>
    </w:p>
    <w:p w14:paraId="63F8AF17" w14:textId="77777777" w:rsidR="004F25F6" w:rsidRPr="004F25F6" w:rsidRDefault="004F25F6" w:rsidP="004F25F6">
      <w:pPr>
        <w:shd w:val="clear" w:color="auto" w:fill="FFFFFF"/>
        <w:spacing w:after="0" w:line="240" w:lineRule="auto"/>
        <w:rPr>
          <w:rFonts w:ascii="gobCL" w:eastAsia="Times New Roman" w:hAnsi="gobCL"/>
          <w:color w:val="212121"/>
        </w:rPr>
      </w:pPr>
      <w:r w:rsidRPr="004F25F6">
        <w:rPr>
          <w:rFonts w:ascii="gobCL" w:eastAsia="Times New Roman" w:hAnsi="gobCL"/>
          <w:b/>
          <w:bCs/>
          <w:color w:val="000000"/>
          <w:u w:val="single"/>
        </w:rPr>
        <w:t>¿Para qué se puede usar este financiamiento?</w:t>
      </w:r>
    </w:p>
    <w:p w14:paraId="5671E152" w14:textId="42B97B95" w:rsidR="005E6E23" w:rsidRDefault="004F25F6" w:rsidP="00682510">
      <w:pPr>
        <w:shd w:val="clear" w:color="auto" w:fill="FFFFFF"/>
        <w:spacing w:after="240" w:line="240" w:lineRule="auto"/>
        <w:jc w:val="both"/>
        <w:rPr>
          <w:rFonts w:ascii="gobCL" w:eastAsia="gobCL" w:hAnsi="gobCL" w:cs="gobCL"/>
          <w:b/>
        </w:rPr>
      </w:pPr>
      <w:r w:rsidRPr="004F25F6">
        <w:rPr>
          <w:rFonts w:ascii="gobCL" w:eastAsia="Times New Roman" w:hAnsi="gobCL"/>
          <w:b/>
          <w:bCs/>
          <w:color w:val="000000"/>
          <w:u w:val="single"/>
        </w:rPr>
        <w:br/>
      </w:r>
      <w:r w:rsidR="005E6E23" w:rsidRPr="004F25F6">
        <w:rPr>
          <w:rFonts w:ascii="gobCL" w:eastAsia="Times New Roman" w:hAnsi="gobCL"/>
          <w:color w:val="000000"/>
        </w:rPr>
        <w:t>El uso de estos fondos es exclusivamente</w:t>
      </w:r>
      <w:r w:rsidRPr="004F25F6">
        <w:rPr>
          <w:rFonts w:ascii="gobCL" w:eastAsia="Times New Roman" w:hAnsi="gobCL"/>
          <w:color w:val="000000"/>
        </w:rPr>
        <w:t xml:space="preserve"> para financiar el capital de tr</w:t>
      </w:r>
      <w:r w:rsidR="005E6E23">
        <w:rPr>
          <w:rFonts w:ascii="gobCL" w:eastAsia="Times New Roman" w:hAnsi="gobCL"/>
          <w:color w:val="000000"/>
        </w:rPr>
        <w:t xml:space="preserve">abajo para dar continuidad al </w:t>
      </w:r>
      <w:r w:rsidRPr="004F25F6">
        <w:rPr>
          <w:rFonts w:ascii="gobCL" w:eastAsia="Times New Roman" w:hAnsi="gobCL"/>
          <w:color w:val="000000"/>
        </w:rPr>
        <w:t>negocio, tales como: pago de remuneraciones y obligaciones previsionales, arriendos, suministros y facturas pendientes, obligaciones tributarias, y otros gastos asociados a los gastos indispensables para mantener el funcionamiento del emprendimiento</w:t>
      </w:r>
      <w:r w:rsidR="00682510">
        <w:rPr>
          <w:rFonts w:ascii="gobCL" w:eastAsia="Times New Roman" w:hAnsi="gobCL"/>
          <w:color w:val="212121"/>
        </w:rPr>
        <w:t>.</w:t>
      </w:r>
      <w:r w:rsidR="00682510" w:rsidRPr="004F25F6">
        <w:rPr>
          <w:rFonts w:ascii="gobCL" w:eastAsia="gobCL" w:hAnsi="gobCL" w:cs="gobCL"/>
          <w:b/>
        </w:rPr>
        <w:t xml:space="preserve"> </w:t>
      </w:r>
    </w:p>
    <w:p w14:paraId="23F6EDA2" w14:textId="195BB541" w:rsidR="005E6E23" w:rsidRDefault="005E6E23" w:rsidP="005E6E23">
      <w:pPr>
        <w:shd w:val="clear" w:color="auto" w:fill="FFFFFF"/>
        <w:spacing w:after="0" w:line="240" w:lineRule="auto"/>
        <w:rPr>
          <w:rFonts w:ascii="gobCL" w:eastAsia="Times New Roman" w:hAnsi="gobCL"/>
          <w:color w:val="000000"/>
        </w:rPr>
      </w:pPr>
      <w:r w:rsidRPr="004F25F6">
        <w:rPr>
          <w:rFonts w:ascii="gobCL" w:eastAsia="Times New Roman" w:hAnsi="gobCL"/>
          <w:color w:val="000000"/>
          <w:shd w:val="clear" w:color="auto" w:fill="FFFFFF"/>
        </w:rPr>
        <w:t>Las características de este crédit</w:t>
      </w:r>
      <w:r w:rsidRPr="004F25F6">
        <w:rPr>
          <w:rFonts w:ascii="gobCL" w:eastAsia="Times New Roman" w:hAnsi="gobCL"/>
          <w:color w:val="000000"/>
        </w:rPr>
        <w:t>o para capital de trabajo son:</w:t>
      </w:r>
    </w:p>
    <w:p w14:paraId="6E453E00" w14:textId="77777777" w:rsidR="005E6E23" w:rsidRPr="004F25F6" w:rsidRDefault="005E6E23" w:rsidP="005E6E23">
      <w:pPr>
        <w:shd w:val="clear" w:color="auto" w:fill="FFFFFF"/>
        <w:spacing w:after="0" w:line="240" w:lineRule="auto"/>
        <w:rPr>
          <w:rFonts w:ascii="gobCL" w:eastAsia="Times New Roman" w:hAnsi="gobCL"/>
          <w:color w:val="212121"/>
        </w:rPr>
      </w:pPr>
    </w:p>
    <w:p w14:paraId="53071679" w14:textId="2FEFA39F"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 xml:space="preserve">Monto máximo de hasta 3 meses de ventas netas de la empresa en un período normal (oct 2018 – </w:t>
      </w:r>
      <w:proofErr w:type="spellStart"/>
      <w:r w:rsidRPr="004F25F6">
        <w:rPr>
          <w:rFonts w:ascii="gobCL" w:eastAsia="Times New Roman" w:hAnsi="gobCL"/>
          <w:color w:val="000000"/>
        </w:rPr>
        <w:t>sep</w:t>
      </w:r>
      <w:proofErr w:type="spellEnd"/>
      <w:r w:rsidRPr="004F25F6">
        <w:rPr>
          <w:rFonts w:ascii="gobCL" w:eastAsia="Times New Roman" w:hAnsi="gobCL"/>
          <w:color w:val="000000"/>
        </w:rPr>
        <w:t xml:space="preserve"> 2019), siempre sujeto a evaluación</w:t>
      </w:r>
      <w:r w:rsidR="00C86E17">
        <w:rPr>
          <w:rFonts w:ascii="gobCL" w:eastAsia="Times New Roman" w:hAnsi="gobCL"/>
          <w:color w:val="000000"/>
        </w:rPr>
        <w:t xml:space="preserve"> y a las políticas crediticias del banco</w:t>
      </w:r>
      <w:r w:rsidRPr="004F25F6">
        <w:rPr>
          <w:rFonts w:ascii="gobCL" w:eastAsia="Times New Roman" w:hAnsi="gobCL"/>
          <w:color w:val="000000"/>
        </w:rPr>
        <w:t>. Para clientes con ingresos estacionales (alta concentración en temporada alta) se considera hasta el 25% de las ventas del periodo anterior.</w:t>
      </w:r>
      <w:r w:rsidR="00C02CFF">
        <w:rPr>
          <w:rFonts w:ascii="gobCL" w:eastAsia="Times New Roman" w:hAnsi="gobCL"/>
          <w:color w:val="000000"/>
        </w:rPr>
        <w:t xml:space="preserve"> </w:t>
      </w:r>
    </w:p>
    <w:p w14:paraId="51F609C1"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212121"/>
        </w:rPr>
      </w:pPr>
      <w:r w:rsidRPr="004F25F6">
        <w:rPr>
          <w:rFonts w:ascii="gobCL" w:eastAsia="Times New Roman" w:hAnsi="gobCL"/>
          <w:color w:val="000000"/>
        </w:rPr>
        <w:t>Tasa nominal de 3,5% de interés a anual, equivalente a una tasa mensual de 0,29%.</w:t>
      </w:r>
    </w:p>
    <w:p w14:paraId="66E11D3C"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212121"/>
        </w:rPr>
      </w:pPr>
      <w:r w:rsidRPr="004F25F6">
        <w:rPr>
          <w:rFonts w:ascii="gobCL" w:eastAsia="Times New Roman" w:hAnsi="gobCL"/>
          <w:color w:val="000000"/>
        </w:rPr>
        <w:t>Primer pago desde 180 días al otorgamiento del crédito para financiamientos con cuotas mensuales y hasta 18</w:t>
      </w:r>
      <w:r w:rsidRPr="004F25F6">
        <w:rPr>
          <w:rFonts w:eastAsia="Times New Roman"/>
          <w:color w:val="000000"/>
        </w:rPr>
        <w:t> </w:t>
      </w:r>
      <w:r w:rsidRPr="004F25F6">
        <w:rPr>
          <w:rFonts w:ascii="gobCL" w:eastAsia="Times New Roman" w:hAnsi="gobCL"/>
          <w:color w:val="000000"/>
        </w:rPr>
        <w:t>meses para cr</w:t>
      </w:r>
      <w:r w:rsidRPr="004F25F6">
        <w:rPr>
          <w:rFonts w:ascii="gobCL" w:eastAsia="Times New Roman" w:hAnsi="gobCL" w:cs="gobCL"/>
          <w:color w:val="000000"/>
        </w:rPr>
        <w:t>é</w:t>
      </w:r>
      <w:r w:rsidRPr="004F25F6">
        <w:rPr>
          <w:rFonts w:ascii="gobCL" w:eastAsia="Times New Roman" w:hAnsi="gobCL"/>
          <w:color w:val="000000"/>
        </w:rPr>
        <w:t>ditos no mensuales.</w:t>
      </w:r>
    </w:p>
    <w:p w14:paraId="652B64C1"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Plazo entre 24 y 48 meses.</w:t>
      </w:r>
    </w:p>
    <w:p w14:paraId="4CC537C6" w14:textId="6B9B561E"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 xml:space="preserve">La garantía </w:t>
      </w:r>
      <w:proofErr w:type="spellStart"/>
      <w:r w:rsidRPr="004F25F6">
        <w:rPr>
          <w:rFonts w:ascii="gobCL" w:eastAsia="Times New Roman" w:hAnsi="gobCL"/>
          <w:color w:val="000000"/>
        </w:rPr>
        <w:t>Fogape</w:t>
      </w:r>
      <w:proofErr w:type="spellEnd"/>
      <w:r w:rsidRPr="004F25F6">
        <w:rPr>
          <w:rFonts w:ascii="gobCL" w:eastAsia="Times New Roman" w:hAnsi="gobCL"/>
          <w:color w:val="000000"/>
        </w:rPr>
        <w:t xml:space="preserve"> no tiene comisión para el cliente</w:t>
      </w:r>
      <w:r>
        <w:rPr>
          <w:rFonts w:ascii="gobCL" w:eastAsia="Times New Roman" w:hAnsi="gobCL"/>
          <w:color w:val="000000"/>
        </w:rPr>
        <w:t>.</w:t>
      </w:r>
    </w:p>
    <w:p w14:paraId="44F983D7" w14:textId="7603A689" w:rsidR="005E6E23" w:rsidRPr="009A4031" w:rsidRDefault="009A4031" w:rsidP="009A4031">
      <w:pPr>
        <w:shd w:val="clear" w:color="auto" w:fill="FFFFFF"/>
        <w:spacing w:after="0" w:line="240" w:lineRule="auto"/>
        <w:ind w:left="360"/>
        <w:jc w:val="both"/>
        <w:rPr>
          <w:rFonts w:ascii="gobCL" w:eastAsia="Times New Roman" w:hAnsi="gobCL"/>
          <w:color w:val="000000"/>
        </w:rPr>
      </w:pPr>
      <w:r w:rsidRPr="009A4031">
        <w:rPr>
          <w:rFonts w:ascii="gobCL" w:eastAsia="Times New Roman" w:hAnsi="gobCL"/>
          <w:color w:val="000000"/>
        </w:rPr>
        <w:t>-</w:t>
      </w:r>
      <w:r>
        <w:rPr>
          <w:rFonts w:ascii="gobCL" w:eastAsia="Times New Roman" w:hAnsi="gobCL"/>
          <w:color w:val="000000"/>
        </w:rPr>
        <w:t xml:space="preserve"> </w:t>
      </w:r>
      <w:r>
        <w:rPr>
          <w:rFonts w:ascii="gobCL" w:eastAsia="Times New Roman" w:hAnsi="gobCL"/>
          <w:color w:val="000000"/>
        </w:rPr>
        <w:tab/>
      </w:r>
      <w:r w:rsidR="005E6E23" w:rsidRPr="009A4031">
        <w:rPr>
          <w:rFonts w:ascii="gobCL" w:eastAsia="Times New Roman" w:hAnsi="gobCL"/>
          <w:color w:val="000000"/>
        </w:rPr>
        <w:t>Las empresas que accedan a este financiamiento, podrán postergar 6 meses todas las operaciones de crédito comerciales e hipotecarios fines generales.</w:t>
      </w:r>
    </w:p>
    <w:p w14:paraId="404662D2" w14:textId="4761C8CD" w:rsidR="001E72DE" w:rsidRPr="004F25F6" w:rsidRDefault="001E72DE" w:rsidP="008A1226">
      <w:pPr>
        <w:shd w:val="clear" w:color="auto" w:fill="FFFFFF"/>
        <w:spacing w:after="0" w:line="240" w:lineRule="auto"/>
        <w:rPr>
          <w:rFonts w:ascii="gobCL" w:eastAsia="Times New Roman" w:hAnsi="gobCL"/>
          <w:color w:val="000000"/>
        </w:rPr>
      </w:pPr>
    </w:p>
    <w:p w14:paraId="710ACCF0" w14:textId="01E98306" w:rsidR="005E6E23" w:rsidRDefault="005E6E23" w:rsidP="00682510">
      <w:pPr>
        <w:shd w:val="clear" w:color="auto" w:fill="FFFFFF"/>
        <w:spacing w:after="240" w:line="240" w:lineRule="auto"/>
        <w:jc w:val="both"/>
        <w:rPr>
          <w:rFonts w:ascii="gobCL" w:eastAsia="gobCL" w:hAnsi="gobCL" w:cs="gobCL"/>
          <w:b/>
        </w:rPr>
      </w:pPr>
    </w:p>
    <w:p w14:paraId="7654354C" w14:textId="00FC3010" w:rsidR="00C02CFF" w:rsidRPr="008A1226" w:rsidRDefault="00C02CFF" w:rsidP="007A4AD4">
      <w:pPr>
        <w:shd w:val="clear" w:color="auto" w:fill="FFFFFF"/>
        <w:spacing w:after="240" w:line="240" w:lineRule="auto"/>
        <w:jc w:val="both"/>
        <w:rPr>
          <w:rFonts w:ascii="gobCL" w:eastAsia="gobCL" w:hAnsi="gobCL" w:cs="gobCL"/>
        </w:rPr>
      </w:pPr>
      <w:r w:rsidRPr="008A1226">
        <w:rPr>
          <w:rFonts w:ascii="gobCL" w:eastAsia="gobCL" w:hAnsi="gobCL" w:cs="gobCL"/>
        </w:rPr>
        <w:t>El Banco solicitará documentos para verificar el cumplimiento de las condiciones antes señaladas y para realizar la evaluación comercial</w:t>
      </w:r>
      <w:r>
        <w:rPr>
          <w:rFonts w:ascii="gobCL" w:eastAsia="gobCL" w:hAnsi="gobCL" w:cs="gobCL"/>
        </w:rPr>
        <w:t xml:space="preserve"> previa a aprobar un crédito. La cual informará al momento de solicitar este crédito.</w:t>
      </w:r>
      <w:r w:rsidR="008A1226">
        <w:rPr>
          <w:rFonts w:ascii="gobCL" w:eastAsia="gobCL" w:hAnsi="gobCL" w:cs="gobCL"/>
        </w:rPr>
        <w:t xml:space="preserve"> </w:t>
      </w:r>
      <w:r w:rsidR="008A1226" w:rsidRPr="008A1226">
        <w:rPr>
          <w:rFonts w:ascii="gobCL" w:eastAsia="gobCL" w:hAnsi="gobCL" w:cs="gobCL"/>
          <w:b/>
        </w:rPr>
        <w:t xml:space="preserve">Sin perjuicio de aquello, la documentación sólo podrá ser solicitada por </w:t>
      </w:r>
      <w:proofErr w:type="spellStart"/>
      <w:r w:rsidR="008A1226" w:rsidRPr="008A1226">
        <w:rPr>
          <w:rFonts w:ascii="gobCL" w:eastAsia="gobCL" w:hAnsi="gobCL" w:cs="gobCL"/>
          <w:b/>
        </w:rPr>
        <w:t>BancoEstado</w:t>
      </w:r>
      <w:proofErr w:type="spellEnd"/>
      <w:r w:rsidR="008A1226" w:rsidRPr="008A1226">
        <w:rPr>
          <w:rFonts w:ascii="gobCL" w:eastAsia="gobCL" w:hAnsi="gobCL" w:cs="gobCL"/>
          <w:b/>
        </w:rPr>
        <w:t xml:space="preserve"> una vez que </w:t>
      </w:r>
      <w:proofErr w:type="spellStart"/>
      <w:r w:rsidR="008A1226" w:rsidRPr="008A1226">
        <w:rPr>
          <w:rFonts w:ascii="gobCL" w:eastAsia="gobCL" w:hAnsi="gobCL" w:cs="gobCL"/>
          <w:b/>
        </w:rPr>
        <w:t>Sercotec</w:t>
      </w:r>
      <w:proofErr w:type="spellEnd"/>
      <w:r w:rsidR="008A1226" w:rsidRPr="008A1226">
        <w:rPr>
          <w:rFonts w:ascii="gobCL" w:eastAsia="gobCL" w:hAnsi="gobCL" w:cs="gobCL"/>
          <w:b/>
        </w:rPr>
        <w:t xml:space="preserve"> haya notificado a los postulantes que han resultado beneficiarios del presente programa.</w:t>
      </w:r>
      <w:r w:rsidR="008A1226">
        <w:rPr>
          <w:rFonts w:ascii="gobCL" w:eastAsia="gobCL" w:hAnsi="gobCL" w:cs="gobCL"/>
        </w:rPr>
        <w:t xml:space="preserve"> </w:t>
      </w:r>
    </w:p>
    <w:sectPr w:rsidR="00C02CFF" w:rsidRPr="008A1226">
      <w:headerReference w:type="even" r:id="rId19"/>
      <w:headerReference w:type="default" r:id="rId20"/>
      <w:footerReference w:type="even" r:id="rId21"/>
      <w:footerReference w:type="default" r:id="rId22"/>
      <w:headerReference w:type="first" r:id="rId23"/>
      <w:footerReference w:type="first" r:id="rId24"/>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D43DC" w14:textId="77777777" w:rsidR="00574BEF" w:rsidRDefault="00574BEF">
      <w:pPr>
        <w:spacing w:after="0" w:line="240" w:lineRule="auto"/>
      </w:pPr>
      <w:r>
        <w:separator/>
      </w:r>
    </w:p>
  </w:endnote>
  <w:endnote w:type="continuationSeparator" w:id="0">
    <w:p w14:paraId="6B31A513" w14:textId="77777777" w:rsidR="00574BEF" w:rsidRDefault="0057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D613F9" w:rsidRDefault="00D613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5970F07D" w:rsidR="00D613F9" w:rsidRDefault="00D613F9">
        <w:pPr>
          <w:pStyle w:val="Piedepgina"/>
          <w:jc w:val="right"/>
        </w:pPr>
        <w:r>
          <w:fldChar w:fldCharType="begin"/>
        </w:r>
        <w:r>
          <w:instrText>PAGE   \* MERGEFORMAT</w:instrText>
        </w:r>
        <w:r>
          <w:fldChar w:fldCharType="separate"/>
        </w:r>
        <w:r w:rsidR="00DC4249" w:rsidRPr="00DC4249">
          <w:rPr>
            <w:noProof/>
            <w:lang w:val="es-ES"/>
          </w:rPr>
          <w:t>30</w:t>
        </w:r>
        <w:r>
          <w:fldChar w:fldCharType="end"/>
        </w:r>
      </w:p>
    </w:sdtContent>
  </w:sdt>
  <w:p w14:paraId="595D47AB" w14:textId="77777777" w:rsidR="00D613F9" w:rsidRDefault="00D613F9"/>
  <w:p w14:paraId="3B7F7823" w14:textId="77777777" w:rsidR="00D613F9" w:rsidRDefault="00D613F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D613F9" w:rsidRDefault="00D613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B902E" w14:textId="77777777" w:rsidR="00574BEF" w:rsidRDefault="00574BEF">
      <w:pPr>
        <w:spacing w:after="0" w:line="240" w:lineRule="auto"/>
      </w:pPr>
      <w:r>
        <w:separator/>
      </w:r>
    </w:p>
  </w:footnote>
  <w:footnote w:type="continuationSeparator" w:id="0">
    <w:p w14:paraId="0B30641D" w14:textId="77777777" w:rsidR="00574BEF" w:rsidRDefault="00574BEF">
      <w:pPr>
        <w:spacing w:after="0" w:line="240" w:lineRule="auto"/>
      </w:pPr>
      <w:r>
        <w:continuationSeparator/>
      </w:r>
    </w:p>
  </w:footnote>
  <w:footnote w:id="1">
    <w:p w14:paraId="14CF1DD0" w14:textId="117883F2" w:rsidR="00D613F9" w:rsidRPr="000E299A" w:rsidRDefault="00D613F9" w:rsidP="000E299A">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Pr>
          <w:rFonts w:ascii="gobCL" w:hAnsi="gobCL"/>
          <w:sz w:val="18"/>
          <w:szCs w:val="18"/>
        </w:rPr>
        <w:t>os</w:t>
      </w:r>
      <w:r w:rsidRPr="003422A4">
        <w:rPr>
          <w:rFonts w:ascii="gobCL" w:hAnsi="gobCL"/>
          <w:sz w:val="18"/>
          <w:szCs w:val="18"/>
        </w:rPr>
        <w:t xml:space="preserve"> artículo</w:t>
      </w:r>
      <w:r>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w:t>
      </w:r>
      <w:r>
        <w:rPr>
          <w:rFonts w:ascii="gobCL" w:hAnsi="gobCL"/>
          <w:sz w:val="18"/>
          <w:szCs w:val="18"/>
        </w:rPr>
        <w:t>adores de Servicios Turísticos.</w:t>
      </w:r>
    </w:p>
  </w:footnote>
  <w:footnote w:id="2">
    <w:p w14:paraId="7CE34ED9" w14:textId="77777777" w:rsidR="00D613F9" w:rsidRDefault="00D613F9">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D613F9" w:rsidRPr="008162AE" w:rsidRDefault="00D613F9"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D613F9" w:rsidRPr="007D6CAE" w:rsidRDefault="00D613F9" w:rsidP="008162AE">
      <w:pPr>
        <w:pStyle w:val="Textonotapie"/>
        <w:jc w:val="both"/>
        <w:rPr>
          <w:lang w:val="es-ES"/>
        </w:rPr>
      </w:pPr>
    </w:p>
  </w:footnote>
  <w:footnote w:id="8">
    <w:p w14:paraId="72059EB8"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D613F9" w:rsidRPr="00C50572" w:rsidRDefault="00D613F9" w:rsidP="00465209">
      <w:pPr>
        <w:pStyle w:val="Textonotapie"/>
        <w:jc w:val="both"/>
      </w:pPr>
      <w:r>
        <w:rPr>
          <w:rStyle w:val="Refdenotaalpie"/>
        </w:rPr>
        <w:footnoteRef/>
      </w:r>
      <w:r>
        <w:t xml:space="preserve"> </w:t>
      </w:r>
      <w:r w:rsidRPr="00465209">
        <w:rPr>
          <w:rFonts w:ascii="gobCL" w:eastAsia="gobCL" w:hAnsi="gobCL" w:cs="gobCL"/>
          <w:color w:val="000000"/>
          <w:sz w:val="18"/>
          <w:szCs w:val="18"/>
        </w:rPr>
        <w:t>Respecto a la modalidad de comp</w:t>
      </w:r>
      <w:r>
        <w:rPr>
          <w:rFonts w:ascii="gobCL" w:eastAsia="gobCL" w:hAnsi="gobCL" w:cs="gobCL"/>
          <w:color w:val="000000"/>
          <w:sz w:val="18"/>
          <w:szCs w:val="18"/>
        </w:rPr>
        <w:t>ra de reembolso de gastos, el Agente Operador</w:t>
      </w:r>
      <w:r w:rsidRPr="00465209">
        <w:rPr>
          <w:rFonts w:ascii="gobCL" w:eastAsia="gobCL" w:hAnsi="gobCL" w:cs="gobCL"/>
          <w:color w:val="000000"/>
          <w:sz w:val="18"/>
          <w:szCs w:val="18"/>
        </w:rPr>
        <w:t xml:space="preserve"> deberá incorporar en su acta de recepción, un anexo con la identificación y fecha de entrega de los documentos por parte del</w:t>
      </w:r>
      <w:r>
        <w:rPr>
          <w:rFonts w:ascii="gobCL" w:eastAsia="gobCL" w:hAnsi="gobCL" w:cs="gobCL"/>
          <w:color w:val="000000"/>
          <w:sz w:val="18"/>
          <w:szCs w:val="18"/>
        </w:rPr>
        <w:t>/la</w:t>
      </w:r>
      <w:r w:rsidRPr="00465209">
        <w:rPr>
          <w:rFonts w:ascii="gobCL" w:eastAsia="gobCL" w:hAnsi="gobCL" w:cs="gobCL"/>
          <w:color w:val="000000"/>
          <w:sz w:val="18"/>
          <w:szCs w:val="18"/>
        </w:rPr>
        <w:t xml:space="preserve"> beneficiario/a, la fecha de recepción del reembolso y firma por parte del empresario/a.</w:t>
      </w:r>
    </w:p>
    <w:p w14:paraId="7A94960F" w14:textId="0AB44C8F" w:rsidR="00D613F9" w:rsidRPr="00C50572" w:rsidRDefault="00D613F9">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D613F9" w:rsidRDefault="00D613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D613F9" w:rsidRDefault="00D613F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D613F9" w:rsidRDefault="00D613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5"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0"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4"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5"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6"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0"/>
  </w:num>
  <w:num w:numId="3">
    <w:abstractNumId w:val="17"/>
  </w:num>
  <w:num w:numId="4">
    <w:abstractNumId w:val="7"/>
  </w:num>
  <w:num w:numId="5">
    <w:abstractNumId w:val="27"/>
  </w:num>
  <w:num w:numId="6">
    <w:abstractNumId w:val="28"/>
  </w:num>
  <w:num w:numId="7">
    <w:abstractNumId w:val="14"/>
  </w:num>
  <w:num w:numId="8">
    <w:abstractNumId w:val="31"/>
  </w:num>
  <w:num w:numId="9">
    <w:abstractNumId w:val="1"/>
  </w:num>
  <w:num w:numId="10">
    <w:abstractNumId w:val="6"/>
  </w:num>
  <w:num w:numId="11">
    <w:abstractNumId w:val="0"/>
  </w:num>
  <w:num w:numId="12">
    <w:abstractNumId w:val="5"/>
  </w:num>
  <w:num w:numId="13">
    <w:abstractNumId w:val="22"/>
  </w:num>
  <w:num w:numId="14">
    <w:abstractNumId w:val="9"/>
  </w:num>
  <w:num w:numId="15">
    <w:abstractNumId w:val="3"/>
  </w:num>
  <w:num w:numId="16">
    <w:abstractNumId w:val="24"/>
  </w:num>
  <w:num w:numId="17">
    <w:abstractNumId w:val="30"/>
  </w:num>
  <w:num w:numId="18">
    <w:abstractNumId w:val="29"/>
  </w:num>
  <w:num w:numId="19">
    <w:abstractNumId w:val="23"/>
  </w:num>
  <w:num w:numId="20">
    <w:abstractNumId w:val="12"/>
  </w:num>
  <w:num w:numId="21">
    <w:abstractNumId w:val="19"/>
  </w:num>
  <w:num w:numId="22">
    <w:abstractNumId w:val="15"/>
  </w:num>
  <w:num w:numId="23">
    <w:abstractNumId w:val="20"/>
  </w:num>
  <w:num w:numId="24">
    <w:abstractNumId w:val="4"/>
  </w:num>
  <w:num w:numId="25">
    <w:abstractNumId w:val="8"/>
  </w:num>
  <w:num w:numId="26">
    <w:abstractNumId w:val="25"/>
  </w:num>
  <w:num w:numId="27">
    <w:abstractNumId w:val="16"/>
  </w:num>
  <w:num w:numId="28">
    <w:abstractNumId w:val="21"/>
  </w:num>
  <w:num w:numId="29">
    <w:abstractNumId w:val="2"/>
  </w:num>
  <w:num w:numId="30">
    <w:abstractNumId w:val="18"/>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A27"/>
    <w:rsid w:val="000033F1"/>
    <w:rsid w:val="00003802"/>
    <w:rsid w:val="00003D24"/>
    <w:rsid w:val="0000708B"/>
    <w:rsid w:val="00007BA8"/>
    <w:rsid w:val="000144C3"/>
    <w:rsid w:val="000232C5"/>
    <w:rsid w:val="00023F18"/>
    <w:rsid w:val="00025F4E"/>
    <w:rsid w:val="00027EA7"/>
    <w:rsid w:val="0003371B"/>
    <w:rsid w:val="00033F27"/>
    <w:rsid w:val="0003444E"/>
    <w:rsid w:val="00034B75"/>
    <w:rsid w:val="000350C9"/>
    <w:rsid w:val="00035F51"/>
    <w:rsid w:val="00040AED"/>
    <w:rsid w:val="000448C2"/>
    <w:rsid w:val="0004740C"/>
    <w:rsid w:val="00050E62"/>
    <w:rsid w:val="0005311B"/>
    <w:rsid w:val="00056E8E"/>
    <w:rsid w:val="0005712D"/>
    <w:rsid w:val="000620A2"/>
    <w:rsid w:val="0006518A"/>
    <w:rsid w:val="00075CA8"/>
    <w:rsid w:val="000765A9"/>
    <w:rsid w:val="0007796B"/>
    <w:rsid w:val="00086934"/>
    <w:rsid w:val="0009792C"/>
    <w:rsid w:val="000B4424"/>
    <w:rsid w:val="000B4B5F"/>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572C"/>
    <w:rsid w:val="0010755F"/>
    <w:rsid w:val="00113436"/>
    <w:rsid w:val="001140BF"/>
    <w:rsid w:val="00116ED8"/>
    <w:rsid w:val="00126AF1"/>
    <w:rsid w:val="00130170"/>
    <w:rsid w:val="001515EE"/>
    <w:rsid w:val="001632B4"/>
    <w:rsid w:val="0017554E"/>
    <w:rsid w:val="001756AD"/>
    <w:rsid w:val="00180F94"/>
    <w:rsid w:val="0018146E"/>
    <w:rsid w:val="00192985"/>
    <w:rsid w:val="00192990"/>
    <w:rsid w:val="00196D9E"/>
    <w:rsid w:val="001A00D3"/>
    <w:rsid w:val="001B3630"/>
    <w:rsid w:val="001B6FDD"/>
    <w:rsid w:val="001C0F51"/>
    <w:rsid w:val="001C2B38"/>
    <w:rsid w:val="001C78F5"/>
    <w:rsid w:val="001D3992"/>
    <w:rsid w:val="001D3B35"/>
    <w:rsid w:val="001D4163"/>
    <w:rsid w:val="001D4409"/>
    <w:rsid w:val="001D4C81"/>
    <w:rsid w:val="001D7094"/>
    <w:rsid w:val="001E1B28"/>
    <w:rsid w:val="001E2557"/>
    <w:rsid w:val="001E72DE"/>
    <w:rsid w:val="001F0D8E"/>
    <w:rsid w:val="001F55BD"/>
    <w:rsid w:val="001F7BC6"/>
    <w:rsid w:val="0020168B"/>
    <w:rsid w:val="002021E7"/>
    <w:rsid w:val="00202496"/>
    <w:rsid w:val="002123C5"/>
    <w:rsid w:val="0021395F"/>
    <w:rsid w:val="00222BBE"/>
    <w:rsid w:val="00222C10"/>
    <w:rsid w:val="00223A7B"/>
    <w:rsid w:val="00224DF9"/>
    <w:rsid w:val="0023302B"/>
    <w:rsid w:val="0023590C"/>
    <w:rsid w:val="00235A64"/>
    <w:rsid w:val="00235E29"/>
    <w:rsid w:val="00242B05"/>
    <w:rsid w:val="00245140"/>
    <w:rsid w:val="00251E68"/>
    <w:rsid w:val="00253819"/>
    <w:rsid w:val="00255871"/>
    <w:rsid w:val="00271A39"/>
    <w:rsid w:val="00276634"/>
    <w:rsid w:val="002823F0"/>
    <w:rsid w:val="002852A3"/>
    <w:rsid w:val="002862B1"/>
    <w:rsid w:val="0029063E"/>
    <w:rsid w:val="00290EF8"/>
    <w:rsid w:val="0029292C"/>
    <w:rsid w:val="00293B07"/>
    <w:rsid w:val="00294E9C"/>
    <w:rsid w:val="002A1D5B"/>
    <w:rsid w:val="002A25F3"/>
    <w:rsid w:val="002A6DA8"/>
    <w:rsid w:val="002B2B4A"/>
    <w:rsid w:val="002C18CA"/>
    <w:rsid w:val="002C4339"/>
    <w:rsid w:val="002C601D"/>
    <w:rsid w:val="002D572A"/>
    <w:rsid w:val="002E08F8"/>
    <w:rsid w:val="002E187D"/>
    <w:rsid w:val="002F131E"/>
    <w:rsid w:val="00304E37"/>
    <w:rsid w:val="00305F3A"/>
    <w:rsid w:val="00310E3A"/>
    <w:rsid w:val="0031401B"/>
    <w:rsid w:val="003200FF"/>
    <w:rsid w:val="00326230"/>
    <w:rsid w:val="00330DC2"/>
    <w:rsid w:val="0033733A"/>
    <w:rsid w:val="003422A4"/>
    <w:rsid w:val="003458C3"/>
    <w:rsid w:val="00346958"/>
    <w:rsid w:val="003507EE"/>
    <w:rsid w:val="00352847"/>
    <w:rsid w:val="00353A4B"/>
    <w:rsid w:val="00353B87"/>
    <w:rsid w:val="00355380"/>
    <w:rsid w:val="00361D64"/>
    <w:rsid w:val="00362217"/>
    <w:rsid w:val="00363081"/>
    <w:rsid w:val="0036402F"/>
    <w:rsid w:val="003721A4"/>
    <w:rsid w:val="00373108"/>
    <w:rsid w:val="003806EC"/>
    <w:rsid w:val="00382EDB"/>
    <w:rsid w:val="0038350D"/>
    <w:rsid w:val="003877A5"/>
    <w:rsid w:val="00391743"/>
    <w:rsid w:val="003A1305"/>
    <w:rsid w:val="003A60E0"/>
    <w:rsid w:val="003A757D"/>
    <w:rsid w:val="003B3A81"/>
    <w:rsid w:val="003C1B2F"/>
    <w:rsid w:val="003C5175"/>
    <w:rsid w:val="003D1B89"/>
    <w:rsid w:val="003E068F"/>
    <w:rsid w:val="003E2A1B"/>
    <w:rsid w:val="003F09A2"/>
    <w:rsid w:val="003F29F2"/>
    <w:rsid w:val="003F6EA1"/>
    <w:rsid w:val="00401408"/>
    <w:rsid w:val="00404BF8"/>
    <w:rsid w:val="0040533F"/>
    <w:rsid w:val="00406BA9"/>
    <w:rsid w:val="0040737B"/>
    <w:rsid w:val="00420284"/>
    <w:rsid w:val="00420541"/>
    <w:rsid w:val="00434E8F"/>
    <w:rsid w:val="0044638D"/>
    <w:rsid w:val="0044760A"/>
    <w:rsid w:val="00447A31"/>
    <w:rsid w:val="00450A16"/>
    <w:rsid w:val="00451C4C"/>
    <w:rsid w:val="00455409"/>
    <w:rsid w:val="0045696A"/>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4694"/>
    <w:rsid w:val="00496703"/>
    <w:rsid w:val="004974FD"/>
    <w:rsid w:val="004A5B63"/>
    <w:rsid w:val="004A7235"/>
    <w:rsid w:val="004B0274"/>
    <w:rsid w:val="004B0C3A"/>
    <w:rsid w:val="004B3A3D"/>
    <w:rsid w:val="004D3DF8"/>
    <w:rsid w:val="004D63D0"/>
    <w:rsid w:val="004E6822"/>
    <w:rsid w:val="004E7786"/>
    <w:rsid w:val="004F112A"/>
    <w:rsid w:val="004F25F6"/>
    <w:rsid w:val="004F3EAC"/>
    <w:rsid w:val="00503D80"/>
    <w:rsid w:val="005121F1"/>
    <w:rsid w:val="00516ED5"/>
    <w:rsid w:val="00517682"/>
    <w:rsid w:val="00521D81"/>
    <w:rsid w:val="00523C38"/>
    <w:rsid w:val="005255A7"/>
    <w:rsid w:val="005255F7"/>
    <w:rsid w:val="0053031B"/>
    <w:rsid w:val="00531B20"/>
    <w:rsid w:val="00531F0B"/>
    <w:rsid w:val="005375C3"/>
    <w:rsid w:val="005375CF"/>
    <w:rsid w:val="00540817"/>
    <w:rsid w:val="00551B8B"/>
    <w:rsid w:val="00554088"/>
    <w:rsid w:val="00554364"/>
    <w:rsid w:val="005560C4"/>
    <w:rsid w:val="005611AC"/>
    <w:rsid w:val="00563E3F"/>
    <w:rsid w:val="0056662E"/>
    <w:rsid w:val="00567495"/>
    <w:rsid w:val="00567BE1"/>
    <w:rsid w:val="00574BEF"/>
    <w:rsid w:val="005751F3"/>
    <w:rsid w:val="00576338"/>
    <w:rsid w:val="005A6BC4"/>
    <w:rsid w:val="005A7F48"/>
    <w:rsid w:val="005C07D1"/>
    <w:rsid w:val="005C3F82"/>
    <w:rsid w:val="005D07CD"/>
    <w:rsid w:val="005D18DD"/>
    <w:rsid w:val="005E29F4"/>
    <w:rsid w:val="005E2E57"/>
    <w:rsid w:val="005E6E23"/>
    <w:rsid w:val="005F7BCA"/>
    <w:rsid w:val="00607D77"/>
    <w:rsid w:val="00607F42"/>
    <w:rsid w:val="006111D1"/>
    <w:rsid w:val="00611ED9"/>
    <w:rsid w:val="00616C03"/>
    <w:rsid w:val="00621B6F"/>
    <w:rsid w:val="00625D4C"/>
    <w:rsid w:val="006355D9"/>
    <w:rsid w:val="0063721B"/>
    <w:rsid w:val="006435A2"/>
    <w:rsid w:val="006519BB"/>
    <w:rsid w:val="006530F5"/>
    <w:rsid w:val="006564C9"/>
    <w:rsid w:val="00656834"/>
    <w:rsid w:val="00656D26"/>
    <w:rsid w:val="006577FE"/>
    <w:rsid w:val="00662C37"/>
    <w:rsid w:val="0066415F"/>
    <w:rsid w:val="00665435"/>
    <w:rsid w:val="00670C52"/>
    <w:rsid w:val="00673820"/>
    <w:rsid w:val="00682510"/>
    <w:rsid w:val="00687C8D"/>
    <w:rsid w:val="00690897"/>
    <w:rsid w:val="00693CE7"/>
    <w:rsid w:val="00694145"/>
    <w:rsid w:val="0069417F"/>
    <w:rsid w:val="006A1269"/>
    <w:rsid w:val="006A3A2F"/>
    <w:rsid w:val="006B0FBF"/>
    <w:rsid w:val="006D342C"/>
    <w:rsid w:val="006D792F"/>
    <w:rsid w:val="006E3AD4"/>
    <w:rsid w:val="006E6147"/>
    <w:rsid w:val="006F1B33"/>
    <w:rsid w:val="006F1ECC"/>
    <w:rsid w:val="006F3D43"/>
    <w:rsid w:val="006F4613"/>
    <w:rsid w:val="00700A45"/>
    <w:rsid w:val="007027DC"/>
    <w:rsid w:val="007032B4"/>
    <w:rsid w:val="0071203E"/>
    <w:rsid w:val="00715A28"/>
    <w:rsid w:val="00720EBD"/>
    <w:rsid w:val="007244C3"/>
    <w:rsid w:val="00727047"/>
    <w:rsid w:val="00727682"/>
    <w:rsid w:val="00731C90"/>
    <w:rsid w:val="007376FD"/>
    <w:rsid w:val="00744202"/>
    <w:rsid w:val="0074421D"/>
    <w:rsid w:val="00746FBA"/>
    <w:rsid w:val="0075043D"/>
    <w:rsid w:val="007539BE"/>
    <w:rsid w:val="00753D8E"/>
    <w:rsid w:val="0075724E"/>
    <w:rsid w:val="00760C8E"/>
    <w:rsid w:val="0076154F"/>
    <w:rsid w:val="00762DDE"/>
    <w:rsid w:val="00764973"/>
    <w:rsid w:val="00767E1C"/>
    <w:rsid w:val="0077148E"/>
    <w:rsid w:val="00773934"/>
    <w:rsid w:val="00774346"/>
    <w:rsid w:val="00780317"/>
    <w:rsid w:val="0078171F"/>
    <w:rsid w:val="00783574"/>
    <w:rsid w:val="0078408F"/>
    <w:rsid w:val="0079369A"/>
    <w:rsid w:val="0079386F"/>
    <w:rsid w:val="00793C20"/>
    <w:rsid w:val="00794245"/>
    <w:rsid w:val="00796420"/>
    <w:rsid w:val="007A020C"/>
    <w:rsid w:val="007A4AD4"/>
    <w:rsid w:val="007A7D7C"/>
    <w:rsid w:val="007B603C"/>
    <w:rsid w:val="007B7B0F"/>
    <w:rsid w:val="007C1BB4"/>
    <w:rsid w:val="007C48F8"/>
    <w:rsid w:val="007D046E"/>
    <w:rsid w:val="007D2A1B"/>
    <w:rsid w:val="007D6CAE"/>
    <w:rsid w:val="007D774D"/>
    <w:rsid w:val="007D77A6"/>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62AE"/>
    <w:rsid w:val="0082040F"/>
    <w:rsid w:val="008215B4"/>
    <w:rsid w:val="00827089"/>
    <w:rsid w:val="008273BB"/>
    <w:rsid w:val="0083367A"/>
    <w:rsid w:val="008427DF"/>
    <w:rsid w:val="00844547"/>
    <w:rsid w:val="00847730"/>
    <w:rsid w:val="00851CB6"/>
    <w:rsid w:val="00855E79"/>
    <w:rsid w:val="00857D4E"/>
    <w:rsid w:val="00861EA5"/>
    <w:rsid w:val="008636DA"/>
    <w:rsid w:val="0086418B"/>
    <w:rsid w:val="00864BBD"/>
    <w:rsid w:val="008659E2"/>
    <w:rsid w:val="008669FB"/>
    <w:rsid w:val="008775F8"/>
    <w:rsid w:val="00880B27"/>
    <w:rsid w:val="0088151A"/>
    <w:rsid w:val="008826D2"/>
    <w:rsid w:val="008879E4"/>
    <w:rsid w:val="00892030"/>
    <w:rsid w:val="00896D24"/>
    <w:rsid w:val="008A116D"/>
    <w:rsid w:val="008A1226"/>
    <w:rsid w:val="008B0459"/>
    <w:rsid w:val="008B3B2B"/>
    <w:rsid w:val="008B416D"/>
    <w:rsid w:val="008C0D25"/>
    <w:rsid w:val="008C277A"/>
    <w:rsid w:val="008C5D76"/>
    <w:rsid w:val="008D07F2"/>
    <w:rsid w:val="008E4372"/>
    <w:rsid w:val="008E498B"/>
    <w:rsid w:val="008E4A1B"/>
    <w:rsid w:val="008F0A0F"/>
    <w:rsid w:val="008F0D3C"/>
    <w:rsid w:val="008F2663"/>
    <w:rsid w:val="008F37EA"/>
    <w:rsid w:val="008F6D6C"/>
    <w:rsid w:val="00900BEA"/>
    <w:rsid w:val="009042BF"/>
    <w:rsid w:val="009064E3"/>
    <w:rsid w:val="00915B27"/>
    <w:rsid w:val="00916F2D"/>
    <w:rsid w:val="0092334B"/>
    <w:rsid w:val="00933515"/>
    <w:rsid w:val="009402BD"/>
    <w:rsid w:val="00943799"/>
    <w:rsid w:val="00947BA2"/>
    <w:rsid w:val="009503C2"/>
    <w:rsid w:val="00950892"/>
    <w:rsid w:val="00953E50"/>
    <w:rsid w:val="00974270"/>
    <w:rsid w:val="00974436"/>
    <w:rsid w:val="0097618F"/>
    <w:rsid w:val="00981699"/>
    <w:rsid w:val="00981F4C"/>
    <w:rsid w:val="00982486"/>
    <w:rsid w:val="009825BA"/>
    <w:rsid w:val="00983757"/>
    <w:rsid w:val="009845FD"/>
    <w:rsid w:val="00986C06"/>
    <w:rsid w:val="00991A12"/>
    <w:rsid w:val="00994325"/>
    <w:rsid w:val="00996195"/>
    <w:rsid w:val="009A2A11"/>
    <w:rsid w:val="009A4031"/>
    <w:rsid w:val="009A50FC"/>
    <w:rsid w:val="009A5CDD"/>
    <w:rsid w:val="009B0AE8"/>
    <w:rsid w:val="009B3664"/>
    <w:rsid w:val="009B5304"/>
    <w:rsid w:val="009D163B"/>
    <w:rsid w:val="009D731A"/>
    <w:rsid w:val="009D784D"/>
    <w:rsid w:val="009E0FB2"/>
    <w:rsid w:val="009E425F"/>
    <w:rsid w:val="009E582F"/>
    <w:rsid w:val="009E654F"/>
    <w:rsid w:val="009F4DD6"/>
    <w:rsid w:val="009F513B"/>
    <w:rsid w:val="00A050C1"/>
    <w:rsid w:val="00A07E28"/>
    <w:rsid w:val="00A11054"/>
    <w:rsid w:val="00A16FCE"/>
    <w:rsid w:val="00A21BF8"/>
    <w:rsid w:val="00A375DC"/>
    <w:rsid w:val="00A40A6E"/>
    <w:rsid w:val="00A4136D"/>
    <w:rsid w:val="00A4329C"/>
    <w:rsid w:val="00A43A56"/>
    <w:rsid w:val="00A46D68"/>
    <w:rsid w:val="00A51D35"/>
    <w:rsid w:val="00A53B07"/>
    <w:rsid w:val="00A57554"/>
    <w:rsid w:val="00A62E4A"/>
    <w:rsid w:val="00A66369"/>
    <w:rsid w:val="00A741D0"/>
    <w:rsid w:val="00A74F82"/>
    <w:rsid w:val="00A771B7"/>
    <w:rsid w:val="00A835E2"/>
    <w:rsid w:val="00A92F88"/>
    <w:rsid w:val="00A94C89"/>
    <w:rsid w:val="00AA1EF7"/>
    <w:rsid w:val="00AB4999"/>
    <w:rsid w:val="00AC7E40"/>
    <w:rsid w:val="00AD2550"/>
    <w:rsid w:val="00AD2C3D"/>
    <w:rsid w:val="00AD65BD"/>
    <w:rsid w:val="00AD693D"/>
    <w:rsid w:val="00AE3AB5"/>
    <w:rsid w:val="00AF1636"/>
    <w:rsid w:val="00AF2E4A"/>
    <w:rsid w:val="00AF4E7C"/>
    <w:rsid w:val="00B00228"/>
    <w:rsid w:val="00B026B0"/>
    <w:rsid w:val="00B2039C"/>
    <w:rsid w:val="00B3661E"/>
    <w:rsid w:val="00B36B6A"/>
    <w:rsid w:val="00B41FFD"/>
    <w:rsid w:val="00B428AD"/>
    <w:rsid w:val="00B43377"/>
    <w:rsid w:val="00B455A6"/>
    <w:rsid w:val="00B45D21"/>
    <w:rsid w:val="00B4613B"/>
    <w:rsid w:val="00B47309"/>
    <w:rsid w:val="00B53C9E"/>
    <w:rsid w:val="00B55A6D"/>
    <w:rsid w:val="00B66D14"/>
    <w:rsid w:val="00B70DAC"/>
    <w:rsid w:val="00B714AE"/>
    <w:rsid w:val="00B75242"/>
    <w:rsid w:val="00B834A4"/>
    <w:rsid w:val="00B83A87"/>
    <w:rsid w:val="00B86761"/>
    <w:rsid w:val="00B868D2"/>
    <w:rsid w:val="00B90750"/>
    <w:rsid w:val="00B91497"/>
    <w:rsid w:val="00BA156A"/>
    <w:rsid w:val="00BA5FA4"/>
    <w:rsid w:val="00BA75E8"/>
    <w:rsid w:val="00BA7898"/>
    <w:rsid w:val="00BC40AA"/>
    <w:rsid w:val="00BC4AA7"/>
    <w:rsid w:val="00BD6730"/>
    <w:rsid w:val="00BE59C9"/>
    <w:rsid w:val="00BF0614"/>
    <w:rsid w:val="00BF10DA"/>
    <w:rsid w:val="00BF1201"/>
    <w:rsid w:val="00BF123D"/>
    <w:rsid w:val="00BF3995"/>
    <w:rsid w:val="00BF5724"/>
    <w:rsid w:val="00BF6A15"/>
    <w:rsid w:val="00C02CFF"/>
    <w:rsid w:val="00C05F47"/>
    <w:rsid w:val="00C07285"/>
    <w:rsid w:val="00C0732C"/>
    <w:rsid w:val="00C108D7"/>
    <w:rsid w:val="00C26010"/>
    <w:rsid w:val="00C27C8D"/>
    <w:rsid w:val="00C30ED7"/>
    <w:rsid w:val="00C33797"/>
    <w:rsid w:val="00C34FBC"/>
    <w:rsid w:val="00C36524"/>
    <w:rsid w:val="00C37165"/>
    <w:rsid w:val="00C37E77"/>
    <w:rsid w:val="00C43F61"/>
    <w:rsid w:val="00C47512"/>
    <w:rsid w:val="00C50572"/>
    <w:rsid w:val="00C52DFB"/>
    <w:rsid w:val="00C63348"/>
    <w:rsid w:val="00C65654"/>
    <w:rsid w:val="00C74650"/>
    <w:rsid w:val="00C75C39"/>
    <w:rsid w:val="00C82BE6"/>
    <w:rsid w:val="00C84066"/>
    <w:rsid w:val="00C86E17"/>
    <w:rsid w:val="00C87DE3"/>
    <w:rsid w:val="00C9111E"/>
    <w:rsid w:val="00C976FC"/>
    <w:rsid w:val="00CA659F"/>
    <w:rsid w:val="00CA743B"/>
    <w:rsid w:val="00CA75E0"/>
    <w:rsid w:val="00CA7E52"/>
    <w:rsid w:val="00CC24E0"/>
    <w:rsid w:val="00CC2D54"/>
    <w:rsid w:val="00CD40AB"/>
    <w:rsid w:val="00CD4918"/>
    <w:rsid w:val="00CE36CC"/>
    <w:rsid w:val="00CF0B62"/>
    <w:rsid w:val="00CF17EC"/>
    <w:rsid w:val="00CF31EC"/>
    <w:rsid w:val="00CF35CE"/>
    <w:rsid w:val="00D0355B"/>
    <w:rsid w:val="00D133B3"/>
    <w:rsid w:val="00D15214"/>
    <w:rsid w:val="00D1590C"/>
    <w:rsid w:val="00D15AD0"/>
    <w:rsid w:val="00D2681E"/>
    <w:rsid w:val="00D27A3E"/>
    <w:rsid w:val="00D335BD"/>
    <w:rsid w:val="00D3491C"/>
    <w:rsid w:val="00D41AC0"/>
    <w:rsid w:val="00D55952"/>
    <w:rsid w:val="00D613F9"/>
    <w:rsid w:val="00D74651"/>
    <w:rsid w:val="00D80236"/>
    <w:rsid w:val="00D8197D"/>
    <w:rsid w:val="00D95F92"/>
    <w:rsid w:val="00DA03FC"/>
    <w:rsid w:val="00DA0547"/>
    <w:rsid w:val="00DA08EE"/>
    <w:rsid w:val="00DA17F6"/>
    <w:rsid w:val="00DB3D0E"/>
    <w:rsid w:val="00DB6BAB"/>
    <w:rsid w:val="00DC3164"/>
    <w:rsid w:val="00DC4249"/>
    <w:rsid w:val="00DC7A8B"/>
    <w:rsid w:val="00DD4F43"/>
    <w:rsid w:val="00DD6C6E"/>
    <w:rsid w:val="00DD71EB"/>
    <w:rsid w:val="00DE1EAB"/>
    <w:rsid w:val="00DE7EE1"/>
    <w:rsid w:val="00E00A58"/>
    <w:rsid w:val="00E00D64"/>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69E6"/>
    <w:rsid w:val="00E44C7A"/>
    <w:rsid w:val="00E5375D"/>
    <w:rsid w:val="00E612C3"/>
    <w:rsid w:val="00E62357"/>
    <w:rsid w:val="00E6287B"/>
    <w:rsid w:val="00E6422C"/>
    <w:rsid w:val="00E738D6"/>
    <w:rsid w:val="00E745DA"/>
    <w:rsid w:val="00E826B3"/>
    <w:rsid w:val="00E83034"/>
    <w:rsid w:val="00E92724"/>
    <w:rsid w:val="00E97933"/>
    <w:rsid w:val="00EA1445"/>
    <w:rsid w:val="00EA3FF4"/>
    <w:rsid w:val="00EB71C4"/>
    <w:rsid w:val="00EC12B1"/>
    <w:rsid w:val="00EC7674"/>
    <w:rsid w:val="00ED058C"/>
    <w:rsid w:val="00ED3073"/>
    <w:rsid w:val="00ED7004"/>
    <w:rsid w:val="00EE18CD"/>
    <w:rsid w:val="00EE2260"/>
    <w:rsid w:val="00EF2EF7"/>
    <w:rsid w:val="00EF322F"/>
    <w:rsid w:val="00EF3673"/>
    <w:rsid w:val="00EF5608"/>
    <w:rsid w:val="00F00A18"/>
    <w:rsid w:val="00F11208"/>
    <w:rsid w:val="00F11397"/>
    <w:rsid w:val="00F143A0"/>
    <w:rsid w:val="00F237F3"/>
    <w:rsid w:val="00F237F9"/>
    <w:rsid w:val="00F239AD"/>
    <w:rsid w:val="00F23BB7"/>
    <w:rsid w:val="00F31FF3"/>
    <w:rsid w:val="00F360C4"/>
    <w:rsid w:val="00F40404"/>
    <w:rsid w:val="00F44599"/>
    <w:rsid w:val="00F46AFB"/>
    <w:rsid w:val="00F546FC"/>
    <w:rsid w:val="00F555B2"/>
    <w:rsid w:val="00F615D4"/>
    <w:rsid w:val="00F72D9D"/>
    <w:rsid w:val="00F80F14"/>
    <w:rsid w:val="00F80F28"/>
    <w:rsid w:val="00F845E5"/>
    <w:rsid w:val="00F932D1"/>
    <w:rsid w:val="00F95841"/>
    <w:rsid w:val="00FA433A"/>
    <w:rsid w:val="00FA6FC9"/>
    <w:rsid w:val="00FB78E3"/>
    <w:rsid w:val="00FC0516"/>
    <w:rsid w:val="00FC1FA8"/>
    <w:rsid w:val="00FC4AE9"/>
    <w:rsid w:val="00FC4B17"/>
    <w:rsid w:val="00FD1F7A"/>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xpro.sv@gmail.cl" TargetMode="External"/><Relationship Id="rId18" Type="http://schemas.openxmlformats.org/officeDocument/2006/relationships/hyperlink" Target="https://www.dt.gob.cl/portal/1626/w3-article-100359.htm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23" Type="http://schemas.openxmlformats.org/officeDocument/2006/relationships/header" Target="header3.xml"/><Relationship Id="rId10" Type="http://schemas.openxmlformats.org/officeDocument/2006/relationships/hyperlink" Target="http://www.sercotec.cl" TargetMode="External"/><Relationship Id="rId19" Type="http://schemas.openxmlformats.org/officeDocument/2006/relationships/header" Target="header1.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registro.sernatur.cl" TargetMode="External"/><Relationship Id="rId22" Type="http://schemas.openxmlformats.org/officeDocument/2006/relationships/footer" Target="footer2.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BD5878-DB4D-4F96-A659-4336A18D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36</Pages>
  <Words>10675</Words>
  <Characters>58713</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14</cp:revision>
  <cp:lastPrinted>2020-07-08T20:39:00Z</cp:lastPrinted>
  <dcterms:created xsi:type="dcterms:W3CDTF">2020-08-28T12:59:00Z</dcterms:created>
  <dcterms:modified xsi:type="dcterms:W3CDTF">2020-08-31T15:23:00Z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