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6D0E462" w:rsidR="002862B1" w:rsidRPr="00A46D68" w:rsidRDefault="002862B1">
      <w:pPr>
        <w:ind w:left="2880"/>
        <w:rPr>
          <w:rFonts w:ascii="Garamond" w:eastAsia="gobCL" w:hAnsi="Garamond" w:cs="gobCL"/>
          <w:b/>
          <w:sz w:val="24"/>
          <w:szCs w:val="24"/>
        </w:rPr>
      </w:pPr>
    </w:p>
    <w:p w14:paraId="08881016" w14:textId="35B0D82E" w:rsidR="002862B1" w:rsidRPr="00A46D68" w:rsidRDefault="007F4E11" w:rsidP="007F4E11">
      <w:pPr>
        <w:ind w:left="426"/>
        <w:jc w:val="center"/>
        <w:rPr>
          <w:rFonts w:ascii="Garamond" w:eastAsia="gobCL" w:hAnsi="Garamond" w:cs="gobCL"/>
          <w:b/>
          <w:sz w:val="24"/>
          <w:szCs w:val="24"/>
        </w:rPr>
      </w:pPr>
      <w:r w:rsidRPr="007F4E11">
        <w:rPr>
          <w:rFonts w:ascii="Garamond" w:eastAsia="gobCL" w:hAnsi="Garamond" w:cs="gobCL"/>
          <w:b/>
          <w:noProof/>
          <w:sz w:val="24"/>
          <w:szCs w:val="24"/>
        </w:rPr>
        <w:drawing>
          <wp:inline distT="0" distB="0" distL="0" distR="0" wp14:anchorId="7C975330" wp14:editId="5375A441">
            <wp:extent cx="1835150" cy="986344"/>
            <wp:effectExtent l="0" t="0" r="0" b="0"/>
            <wp:docPr id="1" name="Imagen 1" descr="G:\Mi unidad\2017\Pendrive SCT\Jornada Coordinadores 07-11-17\COMITÉ FP\LogoFomentoLosRios3fe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17\Pendrive SCT\Jornada Coordinadores 07-11-17\COMITÉ FP\LogoFomentoLosRios3feb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979" cy="1000227"/>
                    </a:xfrm>
                    <a:prstGeom prst="rect">
                      <a:avLst/>
                    </a:prstGeom>
                    <a:noFill/>
                    <a:ln>
                      <a:noFill/>
                    </a:ln>
                  </pic:spPr>
                </pic:pic>
              </a:graphicData>
            </a:graphic>
          </wp:inline>
        </w:drawing>
      </w: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61C6E379" w14:textId="77777777" w:rsidR="0000551F" w:rsidRDefault="008879E4" w:rsidP="0083106B">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5A6BC4" w:rsidRPr="00CA75E0">
        <w:rPr>
          <w:rFonts w:ascii="gobCL" w:eastAsia="gobCL" w:hAnsi="gobCL" w:cs="gobCL"/>
          <w:b/>
          <w:color w:val="000000"/>
          <w:sz w:val="36"/>
          <w:szCs w:val="36"/>
        </w:rPr>
        <w:t>REACTÍVATE</w:t>
      </w:r>
      <w:r w:rsidR="0083106B">
        <w:rPr>
          <w:rFonts w:ascii="gobCL" w:eastAsia="gobCL" w:hAnsi="gobCL" w:cs="gobCL"/>
          <w:b/>
          <w:color w:val="000000"/>
          <w:sz w:val="36"/>
          <w:szCs w:val="36"/>
        </w:rPr>
        <w:t xml:space="preserve"> </w:t>
      </w:r>
    </w:p>
    <w:p w14:paraId="3F62F8AF" w14:textId="41A67767" w:rsidR="0000551F" w:rsidRDefault="00F8787C" w:rsidP="0083106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REGIONALES</w:t>
      </w:r>
    </w:p>
    <w:p w14:paraId="0EB1D413" w14:textId="2E7961D3" w:rsidR="008879E4" w:rsidRDefault="0000551F" w:rsidP="0083106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w:t>
      </w:r>
      <w:r w:rsidR="00F8787C">
        <w:rPr>
          <w:rFonts w:ascii="gobCL" w:eastAsia="gobCL" w:hAnsi="gobCL" w:cs="gobCL"/>
          <w:b/>
          <w:color w:val="000000"/>
          <w:sz w:val="36"/>
          <w:szCs w:val="36"/>
        </w:rPr>
        <w:t>PANGUIPULLI, LANCO, MARIQUINA, MÁFIL, CORRAL, LOS LAGOS, PAILLACO, RIO BUENO, FUTRONO, LAGO RANCO</w:t>
      </w:r>
      <w:r>
        <w:rPr>
          <w:rFonts w:ascii="gobCL" w:eastAsia="gobCL" w:hAnsi="gobCL" w:cs="gobCL"/>
          <w:b/>
          <w:color w:val="000000"/>
          <w:sz w:val="36"/>
          <w:szCs w:val="36"/>
        </w:rPr>
        <w:t>)</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24F2975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245A7">
        <w:rPr>
          <w:rFonts w:ascii="gobCL" w:eastAsia="gobCL" w:hAnsi="gobCL" w:cs="gobCL"/>
          <w:b/>
          <w:color w:val="000000"/>
          <w:sz w:val="36"/>
          <w:szCs w:val="36"/>
        </w:rPr>
        <w:t>Los Río</w:t>
      </w:r>
      <w:r w:rsidR="006B7EF6">
        <w:rPr>
          <w:rFonts w:ascii="gobCL" w:eastAsia="gobCL" w:hAnsi="gobCL" w:cs="gobCL"/>
          <w:b/>
          <w:color w:val="000000"/>
          <w:sz w:val="36"/>
          <w:szCs w:val="36"/>
        </w:rPr>
        <w:t>s</w:t>
      </w:r>
    </w:p>
    <w:p w14:paraId="79AA9C6D" w14:textId="30677179"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3106B">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5701C5D1" w14:textId="18066F4A" w:rsidR="002862B1" w:rsidRPr="00CA75E0" w:rsidRDefault="007C48F8" w:rsidP="00B43377">
      <w:pPr>
        <w:rPr>
          <w:rFonts w:ascii="gobCL" w:eastAsia="gobCL" w:hAnsi="gobCL" w:cs="gobCL"/>
          <w:b/>
        </w:rPr>
      </w:pPr>
      <w:r w:rsidRPr="00CA75E0">
        <w:rPr>
          <w:rFonts w:ascii="gobCL" w:eastAsia="gobCL" w:hAnsi="gobCL" w:cs="gobCL"/>
          <w:b/>
        </w:rPr>
        <w:lastRenderedPageBreak/>
        <w:t>1. Antecedentes del programa</w:t>
      </w:r>
    </w:p>
    <w:p w14:paraId="4F9CB539" w14:textId="1F3A2982"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r w:rsidR="00F00375">
        <w:rPr>
          <w:rFonts w:ascii="gobCL" w:eastAsia="gobCL" w:hAnsi="gobCL" w:cs="gobCL"/>
          <w:color w:val="000000"/>
        </w:rPr>
        <w:t xml:space="preserve"> y en particular, de la Región de Los Ríos</w:t>
      </w:r>
      <w:r w:rsidR="008775F8" w:rsidRPr="008775F8">
        <w:rPr>
          <w:rFonts w:ascii="gobCL" w:eastAsia="gobCL" w:hAnsi="gobCL" w:cs="gobCL"/>
          <w:color w:val="000000"/>
        </w:rPr>
        <w:t>.</w:t>
      </w:r>
    </w:p>
    <w:p w14:paraId="2030308E" w14:textId="3C971593"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los empresarios</w:t>
      </w:r>
      <w:r w:rsidR="005D6718">
        <w:rPr>
          <w:rFonts w:ascii="gobCL" w:eastAsia="gobCL" w:hAnsi="gobCL" w:cs="gobCL"/>
          <w:color w:val="000000"/>
        </w:rPr>
        <w:t xml:space="preserve"> de menor tamaño</w:t>
      </w:r>
      <w:r w:rsidRPr="008775F8">
        <w:rPr>
          <w:rFonts w:ascii="gobCL" w:eastAsia="gobCL" w:hAnsi="gobCL" w:cs="gobCL"/>
          <w:color w:val="000000"/>
        </w:rPr>
        <w:t xml:space="preserve"> requieren de nuestro apoyo para reactivar sus negocios y darle un reimpulso a su capacidad de gestión y desarrollo innovador</w:t>
      </w:r>
      <w:r w:rsidR="005D6718">
        <w:rPr>
          <w:rFonts w:ascii="gobCL" w:eastAsia="gobCL" w:hAnsi="gobCL" w:cs="gobCL"/>
          <w:color w:val="000000"/>
        </w:rPr>
        <w:t>, para lo cual es imperioso colaborar en generar liquidez y dar respuesta a los compromisos propios de las empresas</w:t>
      </w:r>
      <w:r w:rsidRPr="008775F8">
        <w:rPr>
          <w:rFonts w:ascii="gobCL" w:eastAsia="gobCL" w:hAnsi="gobCL" w:cs="gobCL"/>
          <w:color w:val="000000"/>
        </w:rPr>
        <w:t>.</w:t>
      </w:r>
    </w:p>
    <w:p w14:paraId="4927E1DD" w14:textId="3F34EE22" w:rsidR="007C553C" w:rsidRDefault="00F00375" w:rsidP="008775F8">
      <w:pPr>
        <w:spacing w:before="240" w:after="240"/>
        <w:jc w:val="both"/>
        <w:rPr>
          <w:rFonts w:ascii="gobCL" w:eastAsia="gobCL" w:hAnsi="gobCL" w:cs="gobCL"/>
          <w:color w:val="000000"/>
        </w:rPr>
      </w:pPr>
      <w:r>
        <w:rPr>
          <w:rFonts w:ascii="gobCL" w:eastAsia="gobCL" w:hAnsi="gobCL" w:cs="gobCL"/>
          <w:color w:val="000000"/>
        </w:rPr>
        <w:t>El Comité de Desarrollo Productivo de la Región de Los Ríos</w:t>
      </w:r>
      <w:r w:rsidR="009571E5">
        <w:rPr>
          <w:rFonts w:ascii="gobCL" w:eastAsia="gobCL" w:hAnsi="gobCL" w:cs="gobCL"/>
          <w:color w:val="000000"/>
        </w:rPr>
        <w:t xml:space="preserve">, en adelante el Comité,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El </w:t>
      </w:r>
      <w:r w:rsidR="00305800">
        <w:rPr>
          <w:rFonts w:ascii="gobCL" w:eastAsia="gobCL" w:hAnsi="gobCL" w:cs="gobCL"/>
          <w:color w:val="000000"/>
        </w:rPr>
        <w:t>67,7</w:t>
      </w:r>
      <w:r w:rsidR="008775F8" w:rsidRPr="008775F8">
        <w:rPr>
          <w:rFonts w:ascii="gobCL" w:eastAsia="gobCL" w:hAnsi="gobCL" w:cs="gobCL"/>
          <w:color w:val="000000"/>
        </w:rPr>
        <w:t xml:space="preserve">% de las empresas registradas en </w:t>
      </w:r>
      <w:r>
        <w:rPr>
          <w:rFonts w:ascii="gobCL" w:eastAsia="gobCL" w:hAnsi="gobCL" w:cs="gobCL"/>
          <w:color w:val="000000"/>
        </w:rPr>
        <w:t>la Región de Los Ríos</w:t>
      </w:r>
      <w:r w:rsidR="008775F8" w:rsidRPr="008775F8">
        <w:rPr>
          <w:rFonts w:ascii="gobCL" w:eastAsia="gobCL" w:hAnsi="gobCL" w:cs="gobCL"/>
          <w:color w:val="000000"/>
        </w:rPr>
        <w:t xml:space="preserve"> son </w:t>
      </w:r>
      <w:r w:rsidR="001D5F5B">
        <w:rPr>
          <w:rFonts w:ascii="gobCL" w:eastAsia="gobCL" w:hAnsi="gobCL" w:cs="gobCL"/>
          <w:color w:val="000000"/>
        </w:rPr>
        <w:t>Mipes</w:t>
      </w:r>
      <w:r w:rsidR="008775F8" w:rsidRPr="008775F8">
        <w:rPr>
          <w:rFonts w:ascii="gobCL" w:eastAsia="gobCL" w:hAnsi="gobCL" w:cs="gobCL"/>
          <w:color w:val="000000"/>
        </w:rPr>
        <w:t xml:space="preserve">, y hay más de </w:t>
      </w:r>
      <w:r w:rsidR="001D5F5B">
        <w:rPr>
          <w:rFonts w:ascii="gobCL" w:eastAsia="gobCL" w:hAnsi="gobCL" w:cs="gobCL"/>
          <w:color w:val="000000"/>
        </w:rPr>
        <w:t>17.900</w:t>
      </w:r>
      <w:r w:rsidR="008775F8" w:rsidRPr="008775F8">
        <w:rPr>
          <w:rFonts w:ascii="gobCL" w:eastAsia="gobCL" w:hAnsi="gobCL" w:cs="gobCL"/>
          <w:color w:val="000000"/>
        </w:rPr>
        <w:t xml:space="preserve"> microempresas registradas ante el Servicio de Impuestos Internos, dando trabajo a más del </w:t>
      </w:r>
      <w:r w:rsidR="00FC5069">
        <w:rPr>
          <w:rFonts w:ascii="gobCL" w:eastAsia="gobCL" w:hAnsi="gobCL" w:cs="gobCL"/>
          <w:color w:val="000000"/>
        </w:rPr>
        <w:t>18</w:t>
      </w:r>
      <w:r w:rsidR="008775F8" w:rsidRPr="008775F8">
        <w:rPr>
          <w:rFonts w:ascii="gobCL" w:eastAsia="gobCL" w:hAnsi="gobCL" w:cs="gobCL"/>
          <w:color w:val="000000"/>
        </w:rPr>
        <w:t xml:space="preserve">% de los trabajadores </w:t>
      </w:r>
      <w:r w:rsidR="00A31115">
        <w:rPr>
          <w:rFonts w:ascii="gobCL" w:eastAsia="gobCL" w:hAnsi="gobCL" w:cs="gobCL"/>
          <w:color w:val="000000"/>
        </w:rPr>
        <w:t xml:space="preserve">de </w:t>
      </w:r>
      <w:r w:rsidR="008775F8" w:rsidRPr="008775F8">
        <w:rPr>
          <w:rFonts w:ascii="gobCL" w:eastAsia="gobCL" w:hAnsi="gobCL" w:cs="gobCL"/>
          <w:color w:val="000000"/>
        </w:rPr>
        <w:t>l</w:t>
      </w:r>
      <w:r w:rsidR="00A31115">
        <w:rPr>
          <w:rFonts w:ascii="gobCL" w:eastAsia="gobCL" w:hAnsi="gobCL" w:cs="gobCL"/>
          <w:color w:val="000000"/>
        </w:rPr>
        <w:t>a</w:t>
      </w:r>
      <w:r w:rsidR="008775F8" w:rsidRPr="008775F8">
        <w:rPr>
          <w:rFonts w:ascii="gobCL" w:eastAsia="gobCL" w:hAnsi="gobCL" w:cs="gobCL"/>
          <w:color w:val="000000"/>
        </w:rPr>
        <w:t xml:space="preserve"> </w:t>
      </w:r>
      <w:r w:rsidR="00A31115">
        <w:rPr>
          <w:rFonts w:ascii="gobCL" w:eastAsia="gobCL" w:hAnsi="gobCL" w:cs="gobCL"/>
          <w:color w:val="000000"/>
        </w:rPr>
        <w:t>región</w:t>
      </w:r>
      <w:r w:rsidR="008775F8" w:rsidRPr="008775F8">
        <w:rPr>
          <w:rFonts w:ascii="gobCL" w:eastAsia="gobCL" w:hAnsi="gobCL" w:cs="gobCL"/>
          <w:color w:val="000000"/>
        </w:rPr>
        <w:t>.</w:t>
      </w:r>
      <w:r w:rsidR="007C553C">
        <w:rPr>
          <w:rFonts w:ascii="gobCL" w:eastAsia="gobCL" w:hAnsi="gobCL" w:cs="gobCL"/>
          <w:color w:val="000000"/>
        </w:rPr>
        <w:t xml:space="preserve"> </w:t>
      </w:r>
    </w:p>
    <w:p w14:paraId="73C37B05" w14:textId="5AEC9BB7" w:rsidR="008775F8" w:rsidRPr="008775F8" w:rsidRDefault="007C553C" w:rsidP="008775F8">
      <w:pPr>
        <w:spacing w:before="240" w:after="240"/>
        <w:jc w:val="both"/>
        <w:rPr>
          <w:rFonts w:ascii="gobCL" w:eastAsia="gobCL" w:hAnsi="gobCL" w:cs="gobCL"/>
          <w:color w:val="000000"/>
        </w:rPr>
      </w:pPr>
      <w:r>
        <w:rPr>
          <w:rFonts w:ascii="gobCL" w:eastAsia="gobCL" w:hAnsi="gobCL" w:cs="gobCL"/>
          <w:color w:val="000000"/>
        </w:rPr>
        <w:t>En particular, en el caso de la</w:t>
      </w:r>
      <w:r w:rsidR="00CD195E">
        <w:rPr>
          <w:rFonts w:ascii="gobCL" w:eastAsia="gobCL" w:hAnsi="gobCL" w:cs="gobCL"/>
          <w:color w:val="000000"/>
        </w:rPr>
        <w:t>s</w:t>
      </w:r>
      <w:r>
        <w:rPr>
          <w:rFonts w:ascii="gobCL" w:eastAsia="gobCL" w:hAnsi="gobCL" w:cs="gobCL"/>
          <w:color w:val="000000"/>
        </w:rPr>
        <w:t xml:space="preserve"> comuna</w:t>
      </w:r>
      <w:r w:rsidR="00CD195E">
        <w:rPr>
          <w:rFonts w:ascii="gobCL" w:eastAsia="gobCL" w:hAnsi="gobCL" w:cs="gobCL"/>
          <w:color w:val="000000"/>
        </w:rPr>
        <w:t>s</w:t>
      </w:r>
      <w:r w:rsidR="00360282">
        <w:rPr>
          <w:rFonts w:ascii="gobCL" w:eastAsia="gobCL" w:hAnsi="gobCL" w:cs="gobCL"/>
          <w:color w:val="000000"/>
        </w:rPr>
        <w:t xml:space="preserve"> regionales: </w:t>
      </w:r>
      <w:r w:rsidR="00360282" w:rsidRPr="00360282">
        <w:rPr>
          <w:rFonts w:ascii="gobCL" w:eastAsia="gobCL" w:hAnsi="gobCL" w:cs="gobCL"/>
          <w:color w:val="000000"/>
        </w:rPr>
        <w:t>Panguipulli, Lanco, Mariquina, Máfil, Corral, Los Lagos, Paillaco, Rio Bueno, Futrono</w:t>
      </w:r>
      <w:r w:rsidR="00C651DF">
        <w:rPr>
          <w:rFonts w:ascii="gobCL" w:eastAsia="gobCL" w:hAnsi="gobCL" w:cs="gobCL"/>
          <w:color w:val="000000"/>
        </w:rPr>
        <w:t xml:space="preserve"> y</w:t>
      </w:r>
      <w:r w:rsidR="00360282" w:rsidRPr="00360282">
        <w:rPr>
          <w:rFonts w:ascii="gobCL" w:eastAsia="gobCL" w:hAnsi="gobCL" w:cs="gobCL"/>
          <w:color w:val="000000"/>
        </w:rPr>
        <w:t xml:space="preserve"> Lago Ranco</w:t>
      </w:r>
      <w:r w:rsidR="00CD195E">
        <w:rPr>
          <w:rFonts w:ascii="gobCL" w:eastAsia="gobCL" w:hAnsi="gobCL" w:cs="gobCL"/>
          <w:color w:val="000000"/>
        </w:rPr>
        <w:t xml:space="preserve">, </w:t>
      </w:r>
      <w:r>
        <w:rPr>
          <w:rFonts w:ascii="gobCL" w:eastAsia="gobCL" w:hAnsi="gobCL" w:cs="gobCL"/>
          <w:color w:val="000000"/>
        </w:rPr>
        <w:t xml:space="preserve">al ser </w:t>
      </w:r>
      <w:r w:rsidR="00360282">
        <w:rPr>
          <w:rFonts w:ascii="gobCL" w:eastAsia="gobCL" w:hAnsi="gobCL" w:cs="gobCL"/>
          <w:color w:val="000000"/>
        </w:rPr>
        <w:t xml:space="preserve">no ser </w:t>
      </w:r>
      <w:r>
        <w:rPr>
          <w:rFonts w:ascii="gobCL" w:eastAsia="gobCL" w:hAnsi="gobCL" w:cs="gobCL"/>
          <w:color w:val="000000"/>
        </w:rPr>
        <w:t>capital</w:t>
      </w:r>
      <w:r w:rsidR="00CD195E">
        <w:rPr>
          <w:rFonts w:ascii="gobCL" w:eastAsia="gobCL" w:hAnsi="gobCL" w:cs="gobCL"/>
          <w:color w:val="000000"/>
        </w:rPr>
        <w:t>es provinciales</w:t>
      </w:r>
      <w:r>
        <w:rPr>
          <w:rFonts w:ascii="gobCL" w:eastAsia="gobCL" w:hAnsi="gobCL" w:cs="gobCL"/>
          <w:color w:val="000000"/>
        </w:rPr>
        <w:t>, tiende</w:t>
      </w:r>
      <w:r w:rsidR="00CD195E">
        <w:rPr>
          <w:rFonts w:ascii="gobCL" w:eastAsia="gobCL" w:hAnsi="gobCL" w:cs="gobCL"/>
          <w:color w:val="000000"/>
        </w:rPr>
        <w:t>n</w:t>
      </w:r>
      <w:r>
        <w:rPr>
          <w:rFonts w:ascii="gobCL" w:eastAsia="gobCL" w:hAnsi="gobCL" w:cs="gobCL"/>
          <w:color w:val="000000"/>
        </w:rPr>
        <w:t xml:space="preserve"> a concentrar</w:t>
      </w:r>
      <w:r w:rsidR="00360282">
        <w:rPr>
          <w:rFonts w:ascii="gobCL" w:eastAsia="gobCL" w:hAnsi="gobCL" w:cs="gobCL"/>
          <w:color w:val="000000"/>
        </w:rPr>
        <w:t xml:space="preserve"> individualmente,</w:t>
      </w:r>
      <w:r>
        <w:rPr>
          <w:rFonts w:ascii="gobCL" w:eastAsia="gobCL" w:hAnsi="gobCL" w:cs="gobCL"/>
          <w:color w:val="000000"/>
        </w:rPr>
        <w:t xml:space="preserve"> </w:t>
      </w:r>
      <w:r w:rsidR="00360282">
        <w:rPr>
          <w:rFonts w:ascii="gobCL" w:eastAsia="gobCL" w:hAnsi="gobCL" w:cs="gobCL"/>
          <w:color w:val="000000"/>
        </w:rPr>
        <w:t>un menor</w:t>
      </w:r>
      <w:r>
        <w:rPr>
          <w:rFonts w:ascii="gobCL" w:eastAsia="gobCL" w:hAnsi="gobCL" w:cs="gobCL"/>
          <w:color w:val="000000"/>
        </w:rPr>
        <w:t xml:space="preserve"> número de empresas de la región</w:t>
      </w:r>
      <w:r w:rsidR="00360282">
        <w:rPr>
          <w:rFonts w:ascii="gobCL" w:eastAsia="gobCL" w:hAnsi="gobCL" w:cs="gobCL"/>
          <w:color w:val="000000"/>
        </w:rPr>
        <w:t>. Por esta razón</w:t>
      </w:r>
      <w:r>
        <w:rPr>
          <w:rFonts w:ascii="gobCL" w:eastAsia="gobCL" w:hAnsi="gobCL" w:cs="gobCL"/>
          <w:color w:val="000000"/>
        </w:rPr>
        <w:t>,</w:t>
      </w:r>
      <w:r w:rsidR="00360282">
        <w:rPr>
          <w:rFonts w:ascii="gobCL" w:eastAsia="gobCL" w:hAnsi="gobCL" w:cs="gobCL"/>
          <w:color w:val="000000"/>
        </w:rPr>
        <w:t xml:space="preserve"> se ha preferido agruparlas con lo cual se logra una </w:t>
      </w:r>
      <w:r>
        <w:rPr>
          <w:rFonts w:ascii="gobCL" w:eastAsia="gobCL" w:hAnsi="gobCL" w:cs="gobCL"/>
          <w:color w:val="000000"/>
        </w:rPr>
        <w:t>representa</w:t>
      </w:r>
      <w:r w:rsidR="00360282">
        <w:rPr>
          <w:rFonts w:ascii="gobCL" w:eastAsia="gobCL" w:hAnsi="gobCL" w:cs="gobCL"/>
          <w:color w:val="000000"/>
        </w:rPr>
        <w:t>ción del</w:t>
      </w:r>
      <w:r>
        <w:rPr>
          <w:rFonts w:ascii="gobCL" w:eastAsia="gobCL" w:hAnsi="gobCL" w:cs="gobCL"/>
          <w:color w:val="000000"/>
        </w:rPr>
        <w:t xml:space="preserve"> </w:t>
      </w:r>
      <w:r w:rsidR="00360282">
        <w:rPr>
          <w:rFonts w:ascii="gobCL" w:eastAsia="gobCL" w:hAnsi="gobCL" w:cs="gobCL"/>
          <w:color w:val="000000"/>
        </w:rPr>
        <w:t xml:space="preserve">45,3% sobre </w:t>
      </w:r>
      <w:r>
        <w:rPr>
          <w:rFonts w:ascii="gobCL" w:eastAsia="gobCL" w:hAnsi="gobCL" w:cs="gobCL"/>
          <w:color w:val="000000"/>
        </w:rPr>
        <w:t xml:space="preserve">el total de empresas, de las cuales el </w:t>
      </w:r>
      <w:r w:rsidR="003A32F0">
        <w:rPr>
          <w:rFonts w:ascii="gobCL" w:eastAsia="gobCL" w:hAnsi="gobCL" w:cs="gobCL"/>
          <w:color w:val="000000"/>
        </w:rPr>
        <w:t>32,1</w:t>
      </w:r>
      <w:r>
        <w:rPr>
          <w:rFonts w:ascii="gobCL" w:eastAsia="gobCL" w:hAnsi="gobCL" w:cs="gobCL"/>
          <w:color w:val="000000"/>
        </w:rPr>
        <w:t xml:space="preserve">% corresponden a microempresas. </w:t>
      </w:r>
    </w:p>
    <w:p w14:paraId="2D535AF0" w14:textId="3F71CBE2"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Hoy, ante la contingencia nacional</w:t>
      </w:r>
      <w:r w:rsidR="00415612">
        <w:rPr>
          <w:rFonts w:ascii="gobCL" w:eastAsia="gobCL" w:hAnsi="gobCL" w:cs="gobCL"/>
          <w:color w:val="000000"/>
        </w:rPr>
        <w:t>/regional</w:t>
      </w:r>
      <w:r w:rsidRPr="008775F8">
        <w:rPr>
          <w:rFonts w:ascii="gobCL" w:eastAsia="gobCL" w:hAnsi="gobCL" w:cs="gobCL"/>
          <w:color w:val="000000"/>
        </w:rPr>
        <w:t xml:space="preserve">, el Programa </w:t>
      </w:r>
      <w:r w:rsidR="00305800">
        <w:rPr>
          <w:rFonts w:ascii="gobCL" w:eastAsia="gobCL" w:hAnsi="gobCL" w:cs="gobCL"/>
          <w:color w:val="000000"/>
        </w:rPr>
        <w:t>“</w:t>
      </w:r>
      <w:r w:rsidR="00EF3673">
        <w:rPr>
          <w:rFonts w:ascii="gobCL" w:eastAsia="gobCL" w:hAnsi="gobCL" w:cs="gobCL"/>
          <w:color w:val="000000"/>
        </w:rPr>
        <w:t>Reactívate</w:t>
      </w:r>
      <w:r w:rsidR="00305800">
        <w:rPr>
          <w:rFonts w:ascii="gobCL" w:eastAsia="gobCL" w:hAnsi="gobCL" w:cs="gobCL"/>
          <w:color w:val="000000"/>
        </w:rPr>
        <w:t xml:space="preserve"> </w:t>
      </w:r>
      <w:r w:rsidR="003A32F0">
        <w:rPr>
          <w:rFonts w:ascii="gobCL" w:eastAsia="gobCL" w:hAnsi="gobCL" w:cs="gobCL"/>
          <w:color w:val="000000"/>
        </w:rPr>
        <w:t>Comunas Regionales</w:t>
      </w:r>
      <w:r w:rsidR="00305800">
        <w:rPr>
          <w:rFonts w:ascii="gobCL" w:eastAsia="gobCL" w:hAnsi="gobCL" w:cs="gobCL"/>
          <w:color w:val="000000"/>
        </w:rPr>
        <w:t>”</w:t>
      </w:r>
      <w:r w:rsidRPr="008775F8">
        <w:rPr>
          <w:rFonts w:ascii="gobCL" w:eastAsia="gobCL" w:hAnsi="gobCL" w:cs="gobCL"/>
          <w:color w:val="000000"/>
        </w:rPr>
        <w:t>, busca entregar las herramientas necesarias a aquellas micro</w:t>
      </w:r>
      <w:r w:rsidR="000D4CAF" w:rsidRPr="00DB3D0E">
        <w:rPr>
          <w:rFonts w:ascii="gobCL" w:eastAsia="gobCL" w:hAnsi="gobCL" w:cs="gobCL"/>
          <w:color w:val="000000"/>
        </w:rPr>
        <w:t>empresas, con ventas netas mayores o iguales a 200 UF e inferiores o iguales</w:t>
      </w:r>
      <w:r w:rsidR="00CF761E">
        <w:rPr>
          <w:rFonts w:ascii="gobCL" w:eastAsia="gobCL" w:hAnsi="gobCL" w:cs="gobCL"/>
          <w:color w:val="000000"/>
        </w:rPr>
        <w:t xml:space="preserve"> </w:t>
      </w:r>
      <w:r w:rsidR="00305800">
        <w:rPr>
          <w:rFonts w:ascii="gobCL" w:eastAsia="gobCL" w:hAnsi="gobCL" w:cs="gobCL"/>
          <w:color w:val="000000"/>
        </w:rPr>
        <w:t>a 2.400</w:t>
      </w:r>
      <w:r w:rsidRPr="00DB3D0E">
        <w:rPr>
          <w:rFonts w:ascii="gobCL" w:eastAsia="gobCL" w:hAnsi="gobCL" w:cs="gobCL"/>
          <w:color w:val="000000"/>
        </w:rPr>
        <w:t xml:space="preserve"> UF al año, que se han visto afectadas</w:t>
      </w:r>
      <w:r w:rsidRPr="008775F8">
        <w:rPr>
          <w:rFonts w:ascii="gobCL" w:eastAsia="gobCL" w:hAnsi="gobCL" w:cs="gobCL"/>
          <w:color w:val="000000"/>
        </w:rPr>
        <w:t xml:space="preserve"> en sus ingresos a causa de los últimos acontecimientos vividos en Chile</w:t>
      </w:r>
      <w:r w:rsidR="00E97D33">
        <w:rPr>
          <w:rFonts w:ascii="gobCL" w:eastAsia="gobCL" w:hAnsi="gobCL" w:cs="gobCL"/>
          <w:color w:val="000000"/>
        </w:rPr>
        <w:t xml:space="preserve"> y la región</w:t>
      </w:r>
      <w:r w:rsidRPr="008775F8">
        <w:rPr>
          <w:rFonts w:ascii="gobCL" w:eastAsia="gobCL" w:hAnsi="gobCL" w:cs="gobCL"/>
          <w:color w:val="000000"/>
        </w:rPr>
        <w:t>,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223E29B6" w14:textId="77777777" w:rsidR="00415612" w:rsidRPr="00CA75E0" w:rsidRDefault="00415612" w:rsidP="00415612">
      <w:pPr>
        <w:spacing w:before="240" w:after="240"/>
        <w:jc w:val="both"/>
        <w:rPr>
          <w:rFonts w:ascii="gobCL" w:eastAsia="gobCL" w:hAnsi="gobCL" w:cs="gobCL"/>
          <w:b/>
        </w:rPr>
      </w:pPr>
      <w:r w:rsidRPr="00CA75E0">
        <w:rPr>
          <w:rFonts w:ascii="gobCL" w:eastAsia="gobCL" w:hAnsi="gobCL" w:cs="gobCL"/>
          <w:b/>
        </w:rPr>
        <w:lastRenderedPageBreak/>
        <w:t>2. ¿Qué es?</w:t>
      </w:r>
    </w:p>
    <w:p w14:paraId="5FEF6FE5" w14:textId="7232B75B" w:rsidR="00423FBE" w:rsidRPr="00423FBE" w:rsidRDefault="00423FBE" w:rsidP="00423FBE">
      <w:pPr>
        <w:spacing w:before="240" w:after="240"/>
        <w:jc w:val="both"/>
        <w:rPr>
          <w:rFonts w:ascii="gobCL" w:eastAsia="gobCL" w:hAnsi="gobCL" w:cs="gobCL"/>
        </w:rPr>
      </w:pPr>
      <w:r w:rsidRPr="00423FBE">
        <w:rPr>
          <w:rFonts w:ascii="gobCL" w:eastAsia="gobCL" w:hAnsi="gobCL" w:cs="gobCL"/>
        </w:rPr>
        <w:t>Es un programa que busca apoyar a las microempresas de la</w:t>
      </w:r>
      <w:r w:rsidR="00AE2F2B">
        <w:rPr>
          <w:rFonts w:ascii="gobCL" w:eastAsia="gobCL" w:hAnsi="gobCL" w:cs="gobCL"/>
        </w:rPr>
        <w:t>s</w:t>
      </w:r>
      <w:r w:rsidRPr="00423FBE">
        <w:rPr>
          <w:rFonts w:ascii="gobCL" w:eastAsia="gobCL" w:hAnsi="gobCL" w:cs="gobCL"/>
        </w:rPr>
        <w:t xml:space="preserve"> ciudad</w:t>
      </w:r>
      <w:r w:rsidR="00AE2F2B">
        <w:rPr>
          <w:rFonts w:ascii="gobCL" w:eastAsia="gobCL" w:hAnsi="gobCL" w:cs="gobCL"/>
        </w:rPr>
        <w:t>es</w:t>
      </w:r>
      <w:r w:rsidRPr="00423FBE">
        <w:rPr>
          <w:rFonts w:ascii="gobCL" w:eastAsia="gobCL" w:hAnsi="gobCL" w:cs="gobCL"/>
        </w:rPr>
        <w:t xml:space="preserve"> de </w:t>
      </w:r>
      <w:r w:rsidR="00AE2F2B" w:rsidRPr="00AE2F2B">
        <w:rPr>
          <w:rFonts w:ascii="gobCL" w:eastAsia="gobCL" w:hAnsi="gobCL" w:cs="gobCL"/>
        </w:rPr>
        <w:t>Panguipulli, Lanco, Mariquina, Máfil, Corral, Los Lagos, Paillaco, Rio Bueno, Futrono y Lago Ranco</w:t>
      </w:r>
      <w:r w:rsidRPr="00423FBE">
        <w:rPr>
          <w:rFonts w:ascii="gobCL" w:eastAsia="gobCL" w:hAnsi="gobCL" w:cs="gobCL"/>
        </w:rPr>
        <w:t xml:space="preserve">, de cualquier sector económico, que tengan inicio de actividades en primera categoría hasta el 30 de junio de 2019 ante el Servicio de Impuestos Internos; </w:t>
      </w:r>
      <w:r w:rsidRPr="00423FBE">
        <w:rPr>
          <w:rFonts w:ascii="gobCL" w:eastAsia="gobCL" w:hAnsi="gobCL" w:cs="gobCL"/>
          <w:lang w:val="es-ES_tradnl"/>
        </w:rPr>
        <w:t>con ventas netas mayores o iguales a 200 UF e inferiores o iguales a 2.400 UF</w:t>
      </w:r>
      <w:r w:rsidRPr="00423FBE">
        <w:rPr>
          <w:rFonts w:ascii="gobCL" w:eastAsia="gobCL" w:hAnsi="gobCL" w:cs="gobCL"/>
        </w:rPr>
        <w:t xml:space="preserve"> al año, que hayan visto afectadas sus ventas en al menos un 20%, producto de la emergencia sanitaria. </w:t>
      </w:r>
    </w:p>
    <w:p w14:paraId="7FA48405"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Para apoyar la reactivación de su actividad económica, el Comité otorga un subsidio que les permite adquirir capital de trabajo (materias primas y materiales, mercadería), financiar arriendos, sueldos, pago de servicios básicos y cuotas de crédito, habilitación de infraestructura y gastos en promoción y publicidad.</w:t>
      </w:r>
    </w:p>
    <w:p w14:paraId="6569C03B"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2.1. Requisitos generales del programa</w:t>
      </w:r>
    </w:p>
    <w:p w14:paraId="2500808F" w14:textId="77777777" w:rsidR="00423FBE" w:rsidRPr="00423FBE" w:rsidRDefault="00423FBE" w:rsidP="00423FBE">
      <w:pPr>
        <w:spacing w:before="240" w:after="240"/>
        <w:jc w:val="both"/>
        <w:rPr>
          <w:rFonts w:ascii="gobCL" w:eastAsia="gobCL" w:hAnsi="gobCL" w:cs="gobCL"/>
        </w:rPr>
      </w:pPr>
      <w:bookmarkStart w:id="0" w:name="_heading=h.30j0zll" w:colFirst="0" w:colLast="0"/>
      <w:bookmarkEnd w:id="0"/>
      <w:r w:rsidRPr="00423FBE">
        <w:rPr>
          <w:rFonts w:ascii="gobCL" w:eastAsia="gobCL" w:hAnsi="gobCL" w:cs="gobCL"/>
        </w:rPr>
        <w:t xml:space="preserve">Este programa está dirigido a las empresas que cumplan con los siguientes </w:t>
      </w:r>
      <w:r w:rsidRPr="00423FBE">
        <w:rPr>
          <w:rFonts w:ascii="gobCL" w:eastAsia="gobCL" w:hAnsi="gobCL" w:cs="gobCL"/>
          <w:b/>
        </w:rPr>
        <w:t xml:space="preserve">requisitos, </w:t>
      </w:r>
      <w:r w:rsidRPr="00423FBE">
        <w:rPr>
          <w:rFonts w:ascii="gobCL" w:eastAsia="gobCL" w:hAnsi="gobCL" w:cs="gobCL"/>
        </w:rPr>
        <w:t>cuyos medios de verificación se detallan en el Anexo N°1:</w:t>
      </w:r>
    </w:p>
    <w:p w14:paraId="1F50C1B9" w14:textId="77777777" w:rsidR="00423FBE" w:rsidRPr="00423FBE" w:rsidRDefault="00423FBE" w:rsidP="00423FBE">
      <w:pPr>
        <w:spacing w:before="240" w:after="240" w:line="276" w:lineRule="auto"/>
        <w:jc w:val="both"/>
        <w:rPr>
          <w:rFonts w:ascii="gobCL" w:eastAsia="gobCL" w:hAnsi="gobCL" w:cs="gobCL"/>
          <w:b/>
          <w:u w:val="single"/>
        </w:rPr>
      </w:pPr>
      <w:r w:rsidRPr="00423FBE">
        <w:rPr>
          <w:rFonts w:ascii="gobCL" w:eastAsia="gobCL" w:hAnsi="gobCL" w:cs="gobCL"/>
          <w:b/>
          <w:u w:val="single"/>
        </w:rPr>
        <w:t>2.1.1 Requisitos de admisibilidad:</w:t>
      </w:r>
    </w:p>
    <w:p w14:paraId="78248C87" w14:textId="77777777" w:rsidR="00423FBE" w:rsidRPr="00423FBE" w:rsidRDefault="00423FBE" w:rsidP="00423FBE">
      <w:pPr>
        <w:spacing w:before="240" w:after="240" w:line="276" w:lineRule="auto"/>
        <w:jc w:val="both"/>
        <w:rPr>
          <w:rFonts w:ascii="gobCL" w:eastAsia="gobCL" w:hAnsi="gobCL" w:cs="gobCL"/>
          <w:b/>
          <w:u w:val="single"/>
        </w:rPr>
      </w:pPr>
      <w:r w:rsidRPr="00423FBE">
        <w:rPr>
          <w:rFonts w:ascii="gobCL" w:eastAsia="gobCL" w:hAnsi="gobCL" w:cs="gobCL"/>
          <w:b/>
          <w:u w:val="single"/>
        </w:rPr>
        <w:t>a.- Admisibilidad automática:</w:t>
      </w:r>
    </w:p>
    <w:p w14:paraId="2D300B55"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r w:rsidRPr="00423FBE">
        <w:rPr>
          <w:rFonts w:ascii="gobCL" w:eastAsia="gobCL" w:hAnsi="gobCL" w:cs="gobCL"/>
        </w:rPr>
        <w:t xml:space="preserve">a.1. </w:t>
      </w:r>
      <w:r w:rsidRPr="00423FBE">
        <w:rPr>
          <w:rFonts w:ascii="gobCL" w:eastAsia="gobCL" w:hAnsi="gobCL" w:cs="gobCL"/>
          <w:color w:val="000000"/>
        </w:rPr>
        <w:t>Ser persona natural y/o jurídica con iniciación de actividades en primera categoría</w:t>
      </w:r>
      <w:r w:rsidRPr="00423FBE">
        <w:rPr>
          <w:rFonts w:ascii="gobCL" w:eastAsia="gobCL" w:hAnsi="gobCL" w:cs="gobCL"/>
          <w:color w:val="000000"/>
          <w:vertAlign w:val="superscript"/>
        </w:rPr>
        <w:footnoteReference w:id="1"/>
      </w:r>
      <w:r w:rsidRPr="00423FBE">
        <w:rPr>
          <w:rFonts w:ascii="gobCL" w:eastAsia="gobCL" w:hAnsi="gobCL" w:cs="gobCL"/>
          <w:color w:val="000000"/>
        </w:rPr>
        <w:t xml:space="preserve"> ante el Servicio de Impuestos Internos (SII) </w:t>
      </w:r>
      <w:r w:rsidRPr="00025023">
        <w:rPr>
          <w:rFonts w:ascii="gobCL" w:eastAsia="gobCL" w:hAnsi="gobCL" w:cs="gobCL"/>
          <w:b/>
          <w:color w:val="000000"/>
        </w:rPr>
        <w:t>hasta el 30 de junio de 2019 y estar vigente a la fecha de inicio de la convocatoria.</w:t>
      </w:r>
      <w:r w:rsidRPr="00025023">
        <w:rPr>
          <w:rFonts w:ascii="gobCL" w:eastAsia="gobCL" w:hAnsi="gobCL" w:cs="gobCL"/>
          <w:color w:val="000000"/>
        </w:rPr>
        <w:t xml:space="preserve"> Para</w:t>
      </w:r>
      <w:r w:rsidRPr="00423FBE">
        <w:rPr>
          <w:rFonts w:ascii="gobCL" w:eastAsia="gobCL" w:hAnsi="gobCL" w:cs="gobCL"/>
          <w:color w:val="000000"/>
        </w:rPr>
        <w:t xml:space="preserve"> efectos del inicio de actividades en primera categoría, se considerará la fecha del giro más antiguo registrado en el Servicio de Impuestos Internos (dicho giro deberá estar vigente a la fecha de inicio de la convocatoria).</w:t>
      </w:r>
    </w:p>
    <w:p w14:paraId="272F9220"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p>
    <w:p w14:paraId="67058BB9" w14:textId="77777777" w:rsidR="00423FBE" w:rsidRPr="00423FBE" w:rsidRDefault="00423FBE" w:rsidP="00423FBE">
      <w:pPr>
        <w:pBdr>
          <w:top w:val="nil"/>
          <w:left w:val="nil"/>
          <w:bottom w:val="nil"/>
          <w:right w:val="nil"/>
          <w:between w:val="nil"/>
        </w:pBdr>
        <w:spacing w:after="0"/>
        <w:jc w:val="both"/>
        <w:rPr>
          <w:rFonts w:ascii="gobCL" w:eastAsia="gobCL" w:hAnsi="gobCL" w:cs="gobCL"/>
          <w:color w:val="000000"/>
        </w:rPr>
      </w:pPr>
      <w:r w:rsidRPr="00423FBE">
        <w:rPr>
          <w:rFonts w:ascii="gobCL" w:eastAsia="gobCL" w:hAnsi="gobCL" w:cs="gobCL"/>
        </w:rPr>
        <w:t xml:space="preserve">a.2. </w:t>
      </w:r>
      <w:r w:rsidRPr="00423FBE">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14:paraId="5ACE1797" w14:textId="77777777" w:rsidR="00423FBE" w:rsidRPr="00423FBE" w:rsidRDefault="00423FBE" w:rsidP="00423FBE">
      <w:pPr>
        <w:pBdr>
          <w:top w:val="nil"/>
          <w:left w:val="nil"/>
          <w:bottom w:val="nil"/>
          <w:right w:val="nil"/>
          <w:between w:val="nil"/>
        </w:pBdr>
        <w:spacing w:after="0"/>
        <w:jc w:val="both"/>
        <w:rPr>
          <w:rFonts w:ascii="gobCL" w:eastAsia="gobCL" w:hAnsi="gobCL" w:cs="gobCL"/>
          <w:color w:val="000000"/>
        </w:rPr>
      </w:pPr>
    </w:p>
    <w:p w14:paraId="2F6BDE76" w14:textId="3DA72457" w:rsidR="00423FBE" w:rsidRPr="00423FBE" w:rsidRDefault="00423FBE" w:rsidP="00423FBE">
      <w:pPr>
        <w:pBdr>
          <w:top w:val="nil"/>
          <w:left w:val="nil"/>
          <w:bottom w:val="nil"/>
          <w:right w:val="nil"/>
          <w:between w:val="nil"/>
        </w:pBdr>
        <w:spacing w:after="0"/>
        <w:jc w:val="both"/>
        <w:rPr>
          <w:rFonts w:ascii="gobCL" w:eastAsia="gobCL" w:hAnsi="gobCL" w:cs="gobCL"/>
          <w:color w:val="000000"/>
        </w:rPr>
      </w:pPr>
      <w:r w:rsidRPr="00423FBE">
        <w:rPr>
          <w:rFonts w:ascii="gobCL" w:eastAsia="gobCL" w:hAnsi="gobCL" w:cs="gobCL"/>
          <w:color w:val="000000"/>
        </w:rPr>
        <w:t>a.3 Tener domicilio comercial en la</w:t>
      </w:r>
      <w:r w:rsidR="00AE2F2B">
        <w:rPr>
          <w:rFonts w:ascii="gobCL" w:eastAsia="gobCL" w:hAnsi="gobCL" w:cs="gobCL"/>
          <w:color w:val="000000"/>
        </w:rPr>
        <w:t>s</w:t>
      </w:r>
      <w:r w:rsidRPr="00423FBE">
        <w:rPr>
          <w:rFonts w:ascii="gobCL" w:eastAsia="gobCL" w:hAnsi="gobCL" w:cs="gobCL"/>
          <w:color w:val="000000"/>
        </w:rPr>
        <w:t xml:space="preserve"> ciudad</w:t>
      </w:r>
      <w:r w:rsidR="00AE2F2B">
        <w:rPr>
          <w:rFonts w:ascii="gobCL" w:eastAsia="gobCL" w:hAnsi="gobCL" w:cs="gobCL"/>
          <w:color w:val="000000"/>
        </w:rPr>
        <w:t>es</w:t>
      </w:r>
      <w:r w:rsidRPr="00423FBE">
        <w:rPr>
          <w:rFonts w:ascii="gobCL" w:eastAsia="gobCL" w:hAnsi="gobCL" w:cs="gobCL"/>
          <w:color w:val="000000"/>
        </w:rPr>
        <w:t xml:space="preserve"> de </w:t>
      </w:r>
      <w:r w:rsidR="00AE2F2B" w:rsidRPr="00AE2F2B">
        <w:rPr>
          <w:rFonts w:ascii="gobCL" w:eastAsia="gobCL" w:hAnsi="gobCL" w:cs="gobCL"/>
          <w:color w:val="000000"/>
        </w:rPr>
        <w:t xml:space="preserve">Panguipulli, Lanco, Mariquina, Máfil, Corral, Los Lagos, Paillaco, Rio Bueno, Futrono </w:t>
      </w:r>
      <w:r w:rsidR="00AE2F2B">
        <w:rPr>
          <w:rFonts w:ascii="gobCL" w:eastAsia="gobCL" w:hAnsi="gobCL" w:cs="gobCL"/>
          <w:color w:val="000000"/>
        </w:rPr>
        <w:t>o</w:t>
      </w:r>
      <w:r w:rsidR="00AE2F2B" w:rsidRPr="00AE2F2B">
        <w:rPr>
          <w:rFonts w:ascii="gobCL" w:eastAsia="gobCL" w:hAnsi="gobCL" w:cs="gobCL"/>
          <w:color w:val="000000"/>
        </w:rPr>
        <w:t xml:space="preserve"> Lago Ranco</w:t>
      </w:r>
      <w:r w:rsidRPr="00423FBE">
        <w:rPr>
          <w:rFonts w:ascii="gobCL" w:eastAsia="gobCL" w:hAnsi="gobCL" w:cs="gobCL"/>
          <w:color w:val="000000"/>
        </w:rPr>
        <w:t>.</w:t>
      </w:r>
    </w:p>
    <w:p w14:paraId="58423034" w14:textId="77777777" w:rsidR="00423FBE" w:rsidRPr="00423FBE" w:rsidRDefault="00423FBE" w:rsidP="00423FBE">
      <w:pPr>
        <w:pBdr>
          <w:top w:val="nil"/>
          <w:left w:val="nil"/>
          <w:bottom w:val="nil"/>
          <w:right w:val="nil"/>
          <w:between w:val="nil"/>
        </w:pBdr>
        <w:spacing w:after="0"/>
        <w:jc w:val="both"/>
        <w:rPr>
          <w:rFonts w:ascii="gobCL" w:eastAsia="gobCL" w:hAnsi="gobCL" w:cs="gobCL"/>
          <w:color w:val="000000"/>
        </w:rPr>
      </w:pPr>
    </w:p>
    <w:p w14:paraId="7E4024D6" w14:textId="77777777" w:rsidR="00423FBE" w:rsidRPr="00423FBE" w:rsidRDefault="00423FBE" w:rsidP="00423FBE">
      <w:pPr>
        <w:pBdr>
          <w:top w:val="nil"/>
          <w:left w:val="nil"/>
          <w:bottom w:val="nil"/>
          <w:right w:val="nil"/>
          <w:between w:val="nil"/>
        </w:pBdr>
        <w:spacing w:after="0"/>
        <w:jc w:val="both"/>
        <w:rPr>
          <w:rFonts w:ascii="gobCL" w:eastAsia="gobCL" w:hAnsi="gobCL" w:cs="gobCL"/>
          <w:b/>
          <w:u w:val="single"/>
        </w:rPr>
      </w:pPr>
      <w:r w:rsidRPr="00423FBE">
        <w:rPr>
          <w:rFonts w:ascii="gobCL" w:eastAsia="gobCL" w:hAnsi="gobCL" w:cs="gobCL"/>
          <w:color w:val="000000"/>
        </w:rPr>
        <w:t xml:space="preserve">a.4 </w:t>
      </w:r>
      <w:r w:rsidRPr="00423FBE">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Pr="00423FBE">
        <w:rPr>
          <w:rFonts w:ascii="gobCL" w:eastAsia="gobCL" w:hAnsi="gobCL" w:cs="gobCL"/>
          <w:b/>
          <w:bCs/>
          <w:i/>
          <w:iCs/>
          <w:color w:val="000000"/>
        </w:rPr>
        <w:t>. </w:t>
      </w:r>
    </w:p>
    <w:p w14:paraId="7DD21FCC"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b/>
          <w:u w:val="single"/>
        </w:rPr>
      </w:pPr>
    </w:p>
    <w:p w14:paraId="011AD145"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r w:rsidRPr="00423FBE">
        <w:rPr>
          <w:rFonts w:ascii="gobCL" w:eastAsia="gobCL" w:hAnsi="gobCL" w:cs="gobCL"/>
          <w:b/>
          <w:u w:val="single"/>
        </w:rPr>
        <w:t>b.-  Admisibilidad Manual:</w:t>
      </w:r>
    </w:p>
    <w:p w14:paraId="7CDAF6CA" w14:textId="77777777" w:rsidR="00423FBE" w:rsidRPr="00423FBE" w:rsidRDefault="00423FBE" w:rsidP="00423FBE">
      <w:pPr>
        <w:pBdr>
          <w:top w:val="nil"/>
          <w:left w:val="nil"/>
          <w:bottom w:val="nil"/>
          <w:right w:val="nil"/>
          <w:between w:val="nil"/>
        </w:pBdr>
        <w:spacing w:before="240" w:after="0" w:line="276" w:lineRule="auto"/>
        <w:jc w:val="both"/>
        <w:rPr>
          <w:rFonts w:ascii="gobCL" w:eastAsia="gobCL" w:hAnsi="gobCL" w:cs="gobCL"/>
          <w:b/>
        </w:rPr>
      </w:pPr>
      <w:r w:rsidRPr="00423FBE">
        <w:rPr>
          <w:rFonts w:ascii="gobCL" w:eastAsia="gobCL" w:hAnsi="gobCL" w:cs="gobCL"/>
          <w:b/>
        </w:rPr>
        <w:t>b.1.- Tener ventas netas anuales mayores o iguales a 200 UF e inferiores o iguales a 2.400 UF.</w:t>
      </w:r>
    </w:p>
    <w:p w14:paraId="773AA276" w14:textId="77777777" w:rsidR="00423FBE" w:rsidRPr="00423FBE" w:rsidRDefault="00423FBE" w:rsidP="00423FBE">
      <w:pPr>
        <w:pBdr>
          <w:top w:val="nil"/>
          <w:left w:val="nil"/>
          <w:bottom w:val="nil"/>
          <w:right w:val="nil"/>
          <w:between w:val="nil"/>
        </w:pBdr>
        <w:spacing w:before="240" w:after="0" w:line="276" w:lineRule="auto"/>
        <w:jc w:val="both"/>
        <w:rPr>
          <w:rFonts w:ascii="gobCL" w:eastAsia="gobCL" w:hAnsi="gobCL" w:cs="gobCL"/>
          <w:color w:val="000000"/>
        </w:rPr>
      </w:pPr>
      <w:r w:rsidRPr="00423FBE">
        <w:rPr>
          <w:rFonts w:ascii="gobCL" w:eastAsia="gobCL" w:hAnsi="gobCL" w:cs="gobCL"/>
          <w:color w:val="000000"/>
        </w:rPr>
        <w:lastRenderedPageBreak/>
        <w:t>Para el cálculo del nivel de las ventas netas se utilizará el valor de la UF correspondiente a la fecha de inicio de la presente convocatoria y se utilizará el siguiente período:</w:t>
      </w:r>
    </w:p>
    <w:p w14:paraId="1F7770A5" w14:textId="77777777" w:rsidR="00423FBE" w:rsidRPr="00423FBE" w:rsidRDefault="00423FBE" w:rsidP="00423FBE">
      <w:pPr>
        <w:pBdr>
          <w:top w:val="nil"/>
          <w:left w:val="nil"/>
          <w:bottom w:val="nil"/>
          <w:right w:val="nil"/>
          <w:between w:val="nil"/>
        </w:pBdr>
        <w:spacing w:before="240" w:after="0" w:line="120" w:lineRule="auto"/>
        <w:jc w:val="both"/>
        <w:rPr>
          <w:rFonts w:ascii="gobCL" w:eastAsia="gobCL" w:hAnsi="gobCL" w:cs="gobCL"/>
          <w:color w:val="000000"/>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423FBE" w:rsidRPr="00423FBE" w14:paraId="7BA77D85" w14:textId="77777777" w:rsidTr="00C23C80">
        <w:trPr>
          <w:trHeight w:val="765"/>
          <w:jc w:val="center"/>
        </w:trPr>
        <w:tc>
          <w:tcPr>
            <w:tcW w:w="6325" w:type="dxa"/>
            <w:shd w:val="clear" w:color="auto" w:fill="D9D9D9"/>
          </w:tcPr>
          <w:p w14:paraId="44293372" w14:textId="77777777" w:rsidR="00423FBE" w:rsidRPr="00423FBE" w:rsidRDefault="00423FBE" w:rsidP="00423FBE">
            <w:pPr>
              <w:pBdr>
                <w:top w:val="nil"/>
                <w:left w:val="nil"/>
                <w:bottom w:val="nil"/>
                <w:right w:val="nil"/>
                <w:between w:val="nil"/>
              </w:pBdr>
              <w:tabs>
                <w:tab w:val="left" w:pos="709"/>
              </w:tabs>
              <w:jc w:val="center"/>
              <w:rPr>
                <w:rFonts w:ascii="gobCL" w:hAnsi="gobCL" w:cs="gobCL"/>
              </w:rPr>
            </w:pPr>
            <w:r w:rsidRPr="00423FBE">
              <w:rPr>
                <w:rFonts w:ascii="gobCL" w:hAnsi="gobCL" w:cs="gobCL"/>
                <w:color w:val="000000"/>
              </w:rPr>
              <w:t xml:space="preserve">Período de cálculo de ventas netas anuales demostrables mayores o iguales a 200 UF e inferiores o iguales a 2.400 UF. </w:t>
            </w:r>
          </w:p>
        </w:tc>
      </w:tr>
      <w:tr w:rsidR="00423FBE" w:rsidRPr="00423FBE" w14:paraId="56CB8261" w14:textId="77777777" w:rsidTr="00C23C80">
        <w:trPr>
          <w:jc w:val="center"/>
        </w:trPr>
        <w:tc>
          <w:tcPr>
            <w:tcW w:w="6325" w:type="dxa"/>
            <w:vAlign w:val="center"/>
          </w:tcPr>
          <w:p w14:paraId="638740BD" w14:textId="77777777" w:rsidR="00423FBE" w:rsidRPr="00423FBE" w:rsidRDefault="00423FBE" w:rsidP="00423FBE">
            <w:pPr>
              <w:pBdr>
                <w:top w:val="nil"/>
                <w:left w:val="nil"/>
                <w:bottom w:val="nil"/>
                <w:right w:val="nil"/>
                <w:between w:val="nil"/>
              </w:pBdr>
              <w:tabs>
                <w:tab w:val="left" w:pos="709"/>
              </w:tabs>
              <w:spacing w:before="120" w:after="120"/>
              <w:ind w:hanging="720"/>
              <w:jc w:val="center"/>
              <w:rPr>
                <w:rFonts w:ascii="gobCL" w:hAnsi="gobCL" w:cs="gobCL"/>
                <w:color w:val="000000"/>
              </w:rPr>
            </w:pPr>
            <w:r w:rsidRPr="00423FBE">
              <w:rPr>
                <w:rFonts w:ascii="gobCL" w:hAnsi="gobCL" w:cs="gobCL"/>
                <w:color w:val="000000"/>
              </w:rPr>
              <w:t xml:space="preserve">          Julio 2019 – Junio 2020</w:t>
            </w:r>
          </w:p>
        </w:tc>
      </w:tr>
    </w:tbl>
    <w:p w14:paraId="58559668"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En</w:t>
      </w:r>
      <w:r w:rsidRPr="00423FBE">
        <w:t> </w:t>
      </w:r>
      <w:r w:rsidRPr="00423FBE">
        <w:rPr>
          <w:rFonts w:ascii="gobCL" w:eastAsia="gobCL" w:hAnsi="gobCL" w:cs="gobCL"/>
        </w:rPr>
        <w:t xml:space="preserve">el caso de ser cooperativas, se les solicitará que las ventas netas promedio por asociado sean inferiores o iguales a 2.400 UF, lo cual se calcula con el monto total de ventas netas durante el período de cálculo de ventas netas de la cooperativa, dividido por el número de asociados. </w:t>
      </w:r>
    </w:p>
    <w:p w14:paraId="66780572"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b/>
        </w:rPr>
      </w:pPr>
      <w:r w:rsidRPr="00423FBE">
        <w:rPr>
          <w:rFonts w:ascii="gobCL" w:eastAsia="gobCL" w:hAnsi="gobCL" w:cs="gobCL"/>
          <w:b/>
        </w:rPr>
        <w:t xml:space="preserve">b.2.- Disminución de las ventas de a lo menos un 20%. </w:t>
      </w:r>
    </w:p>
    <w:p w14:paraId="2575D54F"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b/>
        </w:rPr>
      </w:pPr>
    </w:p>
    <w:p w14:paraId="34850AF2"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t>Tener disminución de ventas considerado de la siguiente manera:</w:t>
      </w:r>
    </w:p>
    <w:p w14:paraId="6F01B82F"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3003CDD9"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t>Para empresas con inicio de actividades anterior a marzo 2019, el porcentaje de disminución de ventas se calculará comparando las ventas promedio del período 1 (marzo 2019 – junio 2019) con el total de ventas del período 2 (marzo 2020 – junio 2020).</w:t>
      </w:r>
    </w:p>
    <w:p w14:paraId="1CFCD188"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29FEFDC3"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t>Para empresas con inicio de actividades a partir de marzo 2019, el porcentaje de disminución de ventas se calculará comparando las ventas promedio del período 1 (julio 2019 – octubre 2019) con el total de ventas del período 2 (marzo 2020 – junio 2020).</w:t>
      </w:r>
    </w:p>
    <w:p w14:paraId="3659F3E3"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33EE2155"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b/>
        </w:rPr>
      </w:pPr>
    </w:p>
    <w:tbl>
      <w:tblPr>
        <w:tblW w:w="8789"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423FBE" w:rsidRPr="00423FBE" w14:paraId="1F764B61" w14:textId="77777777" w:rsidTr="00C23C80">
        <w:tc>
          <w:tcPr>
            <w:tcW w:w="8789" w:type="dxa"/>
            <w:shd w:val="clear" w:color="auto" w:fill="D9D9D9"/>
          </w:tcPr>
          <w:p w14:paraId="518199DC" w14:textId="77777777" w:rsidR="00423FBE" w:rsidRPr="00423FBE" w:rsidRDefault="00423FBE" w:rsidP="00423FBE">
            <w:pPr>
              <w:jc w:val="both"/>
              <w:rPr>
                <w:rFonts w:ascii="gobCL" w:hAnsi="gobCL" w:cs="gobCL"/>
                <w:b/>
                <w:u w:val="single"/>
              </w:rPr>
            </w:pPr>
            <w:r w:rsidRPr="00423FBE">
              <w:rPr>
                <w:rFonts w:ascii="gobCL" w:hAnsi="gobCL" w:cs="gobCL"/>
                <w:b/>
                <w:u w:val="single"/>
              </w:rPr>
              <w:t>IMPORTANTE</w:t>
            </w:r>
          </w:p>
          <w:p w14:paraId="73F880E8" w14:textId="77777777" w:rsidR="00423FBE" w:rsidRPr="00423FBE" w:rsidRDefault="00423FBE" w:rsidP="00423FBE">
            <w:pPr>
              <w:jc w:val="both"/>
              <w:rPr>
                <w:rFonts w:ascii="gobCL" w:hAnsi="gobCL" w:cs="gobCL"/>
              </w:rPr>
            </w:pPr>
            <w:r w:rsidRPr="00423FBE">
              <w:rPr>
                <w:rFonts w:ascii="gobCL" w:hAnsi="gobCL" w:cs="gobCL"/>
              </w:rPr>
              <w:t xml:space="preserve">Cabe mencionar que aquellas empresas que hayan iniciado actividades en primera categoría después del 30 de junio de 2019, o que tengan ventas inferiores a 200 UF o mayores a 2.400 UF en el período julio 2019 – junio 2020, o aquellas que presenten menos de un 20% de disminución de ventas en el período evaluado, serán declaradas inadmisibles. </w:t>
            </w:r>
          </w:p>
        </w:tc>
      </w:tr>
    </w:tbl>
    <w:p w14:paraId="18368EE6"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b/>
          <w:color w:val="000000"/>
        </w:rPr>
      </w:pPr>
    </w:p>
    <w:p w14:paraId="38E4AE91" w14:textId="4B76ED85" w:rsidR="00423FBE" w:rsidRDefault="00423FBE" w:rsidP="00423FBE">
      <w:pPr>
        <w:pBdr>
          <w:top w:val="nil"/>
          <w:left w:val="nil"/>
          <w:bottom w:val="nil"/>
          <w:right w:val="nil"/>
          <w:between w:val="nil"/>
        </w:pBdr>
        <w:spacing w:after="0" w:line="276" w:lineRule="auto"/>
        <w:jc w:val="both"/>
        <w:rPr>
          <w:rFonts w:ascii="gobCL" w:eastAsia="gobCL" w:hAnsi="gobCL" w:cs="gobCL"/>
          <w:b/>
          <w:color w:val="000000"/>
        </w:rPr>
      </w:pPr>
      <w:r w:rsidRPr="00423FBE">
        <w:rPr>
          <w:rFonts w:ascii="gobCL" w:eastAsia="gobCL" w:hAnsi="gobCL" w:cs="gobCL"/>
          <w:b/>
          <w:color w:val="000000"/>
        </w:rPr>
        <w:t>b.3 Tener domicilio comercial en primera categoría en la</w:t>
      </w:r>
      <w:r w:rsidR="00AE2F2B">
        <w:rPr>
          <w:rFonts w:ascii="gobCL" w:eastAsia="gobCL" w:hAnsi="gobCL" w:cs="gobCL"/>
          <w:b/>
          <w:color w:val="000000"/>
        </w:rPr>
        <w:t>s</w:t>
      </w:r>
      <w:r w:rsidRPr="00423FBE">
        <w:rPr>
          <w:rFonts w:ascii="gobCL" w:eastAsia="gobCL" w:hAnsi="gobCL" w:cs="gobCL"/>
          <w:b/>
          <w:color w:val="000000"/>
        </w:rPr>
        <w:t xml:space="preserve"> ciudad</w:t>
      </w:r>
      <w:r w:rsidR="00AE2F2B">
        <w:rPr>
          <w:rFonts w:ascii="gobCL" w:eastAsia="gobCL" w:hAnsi="gobCL" w:cs="gobCL"/>
          <w:b/>
          <w:color w:val="000000"/>
        </w:rPr>
        <w:t>es</w:t>
      </w:r>
      <w:r w:rsidRPr="00423FBE">
        <w:rPr>
          <w:rFonts w:ascii="gobCL" w:eastAsia="gobCL" w:hAnsi="gobCL" w:cs="gobCL"/>
          <w:b/>
          <w:color w:val="000000"/>
        </w:rPr>
        <w:t xml:space="preserve"> de </w:t>
      </w:r>
      <w:r w:rsidR="00AE2F2B" w:rsidRPr="00AE2F2B">
        <w:rPr>
          <w:rFonts w:ascii="gobCL" w:eastAsia="gobCL" w:hAnsi="gobCL" w:cs="gobCL"/>
          <w:b/>
          <w:color w:val="000000"/>
        </w:rPr>
        <w:t xml:space="preserve">Panguipulli, Lanco, Mariquina, Máfil, Corral, Los Lagos, Paillaco, Rio Bueno, Futrono </w:t>
      </w:r>
      <w:r w:rsidR="00AE2F2B">
        <w:rPr>
          <w:rFonts w:ascii="gobCL" w:eastAsia="gobCL" w:hAnsi="gobCL" w:cs="gobCL"/>
          <w:b/>
          <w:color w:val="000000"/>
        </w:rPr>
        <w:t>o</w:t>
      </w:r>
      <w:r w:rsidR="00AE2F2B" w:rsidRPr="00AE2F2B">
        <w:rPr>
          <w:rFonts w:ascii="gobCL" w:eastAsia="gobCL" w:hAnsi="gobCL" w:cs="gobCL"/>
          <w:b/>
          <w:color w:val="000000"/>
        </w:rPr>
        <w:t xml:space="preserve"> Lago Ranco</w:t>
      </w:r>
      <w:r w:rsidR="00AE2F2B">
        <w:rPr>
          <w:rFonts w:ascii="gobCL" w:eastAsia="gobCL" w:hAnsi="gobCL" w:cs="gobCL"/>
          <w:b/>
          <w:color w:val="000000"/>
        </w:rPr>
        <w:t>.</w:t>
      </w:r>
    </w:p>
    <w:p w14:paraId="2C82F516" w14:textId="77777777" w:rsidR="00AE2F2B" w:rsidRPr="00423FBE" w:rsidRDefault="00AE2F2B" w:rsidP="00423FBE">
      <w:pPr>
        <w:pBdr>
          <w:top w:val="nil"/>
          <w:left w:val="nil"/>
          <w:bottom w:val="nil"/>
          <w:right w:val="nil"/>
          <w:between w:val="nil"/>
        </w:pBdr>
        <w:spacing w:after="0" w:line="276" w:lineRule="auto"/>
        <w:jc w:val="both"/>
        <w:rPr>
          <w:rFonts w:ascii="gobCL" w:eastAsia="gobCL" w:hAnsi="gobCL" w:cs="gobCL"/>
          <w:color w:val="000000"/>
        </w:rPr>
      </w:pPr>
    </w:p>
    <w:p w14:paraId="3809D216"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r w:rsidRPr="00423FBE">
        <w:rPr>
          <w:rFonts w:ascii="gobCL" w:eastAsia="gobCL" w:hAnsi="gobCL" w:cs="gobCL"/>
          <w:color w:val="000000"/>
        </w:rPr>
        <w:t>El domicilio comercial será validado en consideración de la información contenida en la Carpeta Tributaria.</w:t>
      </w:r>
    </w:p>
    <w:p w14:paraId="6BCD5C33"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p>
    <w:p w14:paraId="4056F1EF" w14:textId="6650C4B2"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r w:rsidRPr="00423FBE">
        <w:rPr>
          <w:rFonts w:ascii="gobCL" w:eastAsia="gobCL" w:hAnsi="gobCL" w:cs="gobCL"/>
          <w:color w:val="000000"/>
        </w:rPr>
        <w:t xml:space="preserve">b.4. No haber incumplido las obligaciones contractuales de un proyecto del </w:t>
      </w:r>
      <w:r w:rsidR="009571E5" w:rsidRPr="00423FBE">
        <w:rPr>
          <w:rFonts w:ascii="gobCL" w:eastAsia="gobCL" w:hAnsi="gobCL" w:cs="gobCL"/>
          <w:color w:val="000000"/>
        </w:rPr>
        <w:t>Comité o</w:t>
      </w:r>
      <w:r w:rsidRPr="00423FBE">
        <w:rPr>
          <w:rFonts w:ascii="gobCL" w:eastAsia="gobCL" w:hAnsi="gobCL" w:cs="gobCL"/>
          <w:color w:val="000000"/>
        </w:rPr>
        <w:t xml:space="preserve"> de Sercotec, con el Agente Operador del Comité o de Sercotec, en adelante AOS/AOI (término anticipado de contrato por hecho o acto imputable al beneficiario/a), a la fecha de inicio de la convocatoria.</w:t>
      </w:r>
    </w:p>
    <w:p w14:paraId="628C3CC2" w14:textId="77777777"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p>
    <w:p w14:paraId="3903BDA3" w14:textId="51814499" w:rsidR="00423FBE" w:rsidRPr="00423FBE" w:rsidRDefault="00423FBE" w:rsidP="00423FBE">
      <w:pPr>
        <w:pBdr>
          <w:top w:val="nil"/>
          <w:left w:val="nil"/>
          <w:bottom w:val="nil"/>
          <w:right w:val="nil"/>
          <w:between w:val="nil"/>
        </w:pBdr>
        <w:spacing w:after="0" w:line="276" w:lineRule="auto"/>
        <w:jc w:val="both"/>
        <w:rPr>
          <w:rFonts w:ascii="gobCL" w:eastAsia="gobCL" w:hAnsi="gobCL" w:cs="gobCL"/>
          <w:color w:val="000000"/>
        </w:rPr>
      </w:pPr>
      <w:r w:rsidRPr="00423FBE">
        <w:rPr>
          <w:rFonts w:ascii="gobCL" w:eastAsia="gobCL" w:hAnsi="gobCL" w:cs="gobCL"/>
          <w:color w:val="000000"/>
        </w:rPr>
        <w:t xml:space="preserve">b.5. No tener rendiciones pendientes con el </w:t>
      </w:r>
      <w:r w:rsidR="00A712E9" w:rsidRPr="00423FBE">
        <w:rPr>
          <w:rFonts w:ascii="gobCL" w:eastAsia="gobCL" w:hAnsi="gobCL" w:cs="gobCL"/>
          <w:color w:val="000000"/>
        </w:rPr>
        <w:t>Comité y</w:t>
      </w:r>
      <w:r w:rsidRPr="00423FBE">
        <w:rPr>
          <w:rFonts w:ascii="gobCL" w:eastAsia="gobCL" w:hAnsi="gobCL" w:cs="gobCL"/>
          <w:color w:val="000000"/>
        </w:rPr>
        <w:t>/o Sercotec, a la fecha de inicio de la convocatoria.</w:t>
      </w:r>
    </w:p>
    <w:p w14:paraId="5F8EE3EA" w14:textId="77777777" w:rsidR="00423FBE" w:rsidRPr="00423FBE" w:rsidRDefault="00423FBE" w:rsidP="00423FBE">
      <w:pPr>
        <w:spacing w:line="240" w:lineRule="atLeast"/>
        <w:jc w:val="both"/>
        <w:rPr>
          <w:rFonts w:ascii="gobCL" w:hAnsi="gobCL"/>
        </w:rPr>
      </w:pPr>
    </w:p>
    <w:p w14:paraId="07CA6FB6" w14:textId="77777777" w:rsidR="00423FBE" w:rsidRPr="00423FBE" w:rsidRDefault="00423FBE" w:rsidP="00423FBE">
      <w:pPr>
        <w:spacing w:before="240" w:after="240" w:line="276" w:lineRule="auto"/>
        <w:jc w:val="both"/>
        <w:rPr>
          <w:rFonts w:ascii="gobCL" w:eastAsia="gobCL" w:hAnsi="gobCL" w:cs="gobCL"/>
          <w:b/>
          <w:u w:val="single"/>
        </w:rPr>
      </w:pPr>
      <w:r w:rsidRPr="00423FBE">
        <w:rPr>
          <w:rFonts w:ascii="gobCL" w:eastAsia="gobCL" w:hAnsi="gobCL" w:cs="gobCL"/>
          <w:b/>
          <w:u w:val="single"/>
        </w:rPr>
        <w:lastRenderedPageBreak/>
        <w:t>2.1.2. Requisitos de formalización:</w:t>
      </w:r>
    </w:p>
    <w:p w14:paraId="7C2C5B93"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Las empresas deben cumplir con los siguientes requisitos:</w:t>
      </w:r>
    </w:p>
    <w:p w14:paraId="4CC21B06" w14:textId="77777777" w:rsidR="00423FBE" w:rsidRPr="00423FBE" w:rsidRDefault="00423FBE" w:rsidP="00423FBE">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423FBE">
        <w:rPr>
          <w:rFonts w:ascii="gobCL" w:eastAsia="gobCL" w:hAnsi="gobCL" w:cs="gobCL"/>
          <w:color w:val="000000"/>
        </w:rPr>
        <w:t>En caso de ser persona jurídica, ésta deberá estar legalmente constituida.</w:t>
      </w:r>
    </w:p>
    <w:p w14:paraId="4D93A280" w14:textId="77777777" w:rsidR="00423FBE" w:rsidRPr="00423FBE" w:rsidRDefault="00423FBE" w:rsidP="00423FBE">
      <w:pPr>
        <w:numPr>
          <w:ilvl w:val="0"/>
          <w:numId w:val="7"/>
        </w:numPr>
        <w:spacing w:before="240" w:after="240" w:line="240" w:lineRule="auto"/>
        <w:jc w:val="both"/>
        <w:rPr>
          <w:rFonts w:ascii="gobCL" w:eastAsia="gobCL" w:hAnsi="gobCL" w:cs="gobCL"/>
        </w:rPr>
      </w:pPr>
      <w:r w:rsidRPr="00423FBE">
        <w:rPr>
          <w:rFonts w:ascii="gobCL" w:eastAsia="gobCL" w:hAnsi="gobCL" w:cs="gobCL"/>
        </w:rPr>
        <w:t xml:space="preserve">El empresario/a seleccionado, en conjunto con el AOS/AOI,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33CDE2DD" w14:textId="77777777" w:rsidR="00423FBE" w:rsidRPr="00423FBE" w:rsidRDefault="00423FBE" w:rsidP="00423FBE">
      <w:pPr>
        <w:numPr>
          <w:ilvl w:val="0"/>
          <w:numId w:val="7"/>
        </w:numPr>
        <w:spacing w:before="240" w:after="240" w:line="240" w:lineRule="auto"/>
        <w:jc w:val="both"/>
        <w:rPr>
          <w:rFonts w:ascii="gobCL" w:eastAsia="gobCL" w:hAnsi="gobCL" w:cs="gobCL"/>
        </w:rPr>
      </w:pPr>
      <w:bookmarkStart w:id="1" w:name="_heading=h.1fob9te" w:colFirst="0" w:colLast="0"/>
      <w:bookmarkEnd w:id="1"/>
      <w:r w:rsidRPr="00423FBE">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14:paraId="7C85145E" w14:textId="77777777" w:rsidR="00423FBE" w:rsidRPr="00423FBE" w:rsidRDefault="00423FBE" w:rsidP="00423FBE">
      <w:pPr>
        <w:numPr>
          <w:ilvl w:val="0"/>
          <w:numId w:val="7"/>
        </w:numPr>
        <w:pBdr>
          <w:top w:val="nil"/>
          <w:left w:val="nil"/>
          <w:bottom w:val="nil"/>
          <w:right w:val="nil"/>
          <w:between w:val="nil"/>
        </w:pBdr>
        <w:spacing w:after="0"/>
        <w:jc w:val="both"/>
        <w:rPr>
          <w:rFonts w:ascii="gobCL" w:eastAsia="gobCL" w:hAnsi="gobCL" w:cs="gobCL"/>
          <w:color w:val="000000"/>
        </w:rPr>
      </w:pPr>
      <w:r w:rsidRPr="00423FBE">
        <w:rPr>
          <w:rFonts w:ascii="gobCL" w:eastAsia="gobCL" w:hAnsi="gobCL" w:cs="gobCL"/>
        </w:rPr>
        <w:t xml:space="preserve">Suscripción de Declaración jurada de probidad según el 2.2. de las bases, Anexo N°4 </w:t>
      </w:r>
    </w:p>
    <w:p w14:paraId="186B636B" w14:textId="77777777" w:rsidR="00423FBE" w:rsidRPr="00423FBE" w:rsidRDefault="00423FBE" w:rsidP="00423FBE">
      <w:pPr>
        <w:pBdr>
          <w:top w:val="nil"/>
          <w:left w:val="nil"/>
          <w:bottom w:val="nil"/>
          <w:right w:val="nil"/>
          <w:between w:val="nil"/>
        </w:pBdr>
        <w:spacing w:after="0"/>
        <w:ind w:left="720" w:hanging="720"/>
        <w:jc w:val="both"/>
        <w:rPr>
          <w:rFonts w:ascii="gobCL" w:eastAsia="gobCL" w:hAnsi="gobCL" w:cs="gobCL"/>
          <w:color w:val="000000"/>
        </w:rPr>
      </w:pPr>
    </w:p>
    <w:p w14:paraId="6AD1D0B7" w14:textId="77777777" w:rsidR="00423FBE" w:rsidRPr="00423FBE" w:rsidRDefault="00423FBE" w:rsidP="00423FBE">
      <w:pPr>
        <w:numPr>
          <w:ilvl w:val="0"/>
          <w:numId w:val="7"/>
        </w:numPr>
        <w:pBdr>
          <w:top w:val="nil"/>
          <w:left w:val="nil"/>
          <w:bottom w:val="nil"/>
          <w:right w:val="nil"/>
          <w:between w:val="nil"/>
        </w:pBdr>
        <w:spacing w:after="0"/>
        <w:jc w:val="both"/>
        <w:rPr>
          <w:rFonts w:ascii="gobCL" w:eastAsia="gobCL" w:hAnsi="gobCL" w:cs="gobCL"/>
          <w:color w:val="000000"/>
        </w:rPr>
      </w:pPr>
      <w:r w:rsidRPr="00423FBE">
        <w:rPr>
          <w:rFonts w:ascii="gobCL" w:eastAsia="gobCL" w:hAnsi="gobCL" w:cs="gobCL"/>
        </w:rPr>
        <w:t xml:space="preserve">Suscripción de Declaración jurada de no consanguinidad en la rendición de gastos, Anexo N°3.  </w:t>
      </w:r>
    </w:p>
    <w:p w14:paraId="0E40FC50" w14:textId="77777777" w:rsidR="00423FBE" w:rsidRPr="00423FBE" w:rsidRDefault="00423FBE" w:rsidP="00423FBE">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423FBE">
        <w:rPr>
          <w:rFonts w:ascii="gobCL" w:eastAsia="gobCL" w:hAnsi="gobCL" w:cs="gobCL"/>
          <w:color w:val="000000"/>
        </w:rPr>
        <w:t>No tener rendiciones pendientes con Sercotec</w:t>
      </w:r>
      <w:r w:rsidRPr="009571E5">
        <w:rPr>
          <w:rFonts w:ascii="gobCL" w:eastAsia="gobCL" w:hAnsi="gobCL" w:cs="gobCL"/>
          <w:color w:val="000000"/>
        </w:rPr>
        <w:t>, el Comité</w:t>
      </w:r>
      <w:r w:rsidRPr="009571E5">
        <w:rPr>
          <w:rFonts w:ascii="gobCL" w:eastAsia="gobCL" w:hAnsi="gobCL" w:cs="gobCL"/>
          <w:color w:val="000000"/>
          <w:vertAlign w:val="superscript"/>
        </w:rPr>
        <w:footnoteReference w:id="2"/>
      </w:r>
      <w:r w:rsidRPr="00423FBE">
        <w:rPr>
          <w:rFonts w:ascii="gobCL" w:eastAsia="gobCL" w:hAnsi="gobCL" w:cs="gobCL"/>
          <w:color w:val="000000"/>
        </w:rPr>
        <w:t xml:space="preserve"> y/o con los Agentes Operadores, </w:t>
      </w:r>
      <w:r w:rsidRPr="00423FBE">
        <w:rPr>
          <w:rFonts w:ascii="gobCL" w:eastAsia="gobCL" w:hAnsi="gobCL" w:cs="gobCL"/>
          <w:b/>
          <w:color w:val="000000"/>
        </w:rPr>
        <w:t>a la fecha la formalización.</w:t>
      </w:r>
    </w:p>
    <w:p w14:paraId="6E1C380A" w14:textId="11AEE7C9" w:rsidR="00423FBE" w:rsidRPr="00423FBE" w:rsidRDefault="00423FBE" w:rsidP="00423FBE">
      <w:pPr>
        <w:numPr>
          <w:ilvl w:val="0"/>
          <w:numId w:val="7"/>
        </w:numPr>
        <w:pBdr>
          <w:top w:val="nil"/>
          <w:left w:val="nil"/>
          <w:bottom w:val="nil"/>
          <w:right w:val="nil"/>
          <w:between w:val="nil"/>
        </w:pBdr>
        <w:spacing w:before="120" w:after="120" w:line="276" w:lineRule="auto"/>
        <w:ind w:left="714" w:hanging="357"/>
        <w:jc w:val="both"/>
        <w:rPr>
          <w:rFonts w:ascii="gobCL" w:eastAsia="gobCL" w:hAnsi="gobCL" w:cs="gobCL"/>
          <w:color w:val="000000"/>
        </w:rPr>
      </w:pPr>
      <w:r w:rsidRPr="00423FBE">
        <w:rPr>
          <w:rFonts w:ascii="gobCL" w:eastAsia="gobCL" w:hAnsi="gobCL" w:cs="gobCL"/>
          <w:color w:val="000000"/>
        </w:rPr>
        <w:t>No haber sido beneficiario/a de cualquier convocatoria Reactívate de Sercotec 2020</w:t>
      </w:r>
      <w:r w:rsidR="007E1960">
        <w:rPr>
          <w:rFonts w:ascii="gobCL" w:eastAsia="gobCL" w:hAnsi="gobCL" w:cs="gobCL"/>
          <w:color w:val="000000"/>
        </w:rPr>
        <w:t xml:space="preserve"> o del Programa de Apoyo a la Reactivación - PAR Impulsa, del Comité de Desarrollo Productivo de la Región de Los Ríos</w:t>
      </w:r>
      <w:r w:rsidRPr="00423FBE">
        <w:rPr>
          <w:rFonts w:ascii="gobCL" w:eastAsia="gobCL" w:hAnsi="gobCL" w:cs="gobCL"/>
          <w:color w:val="000000"/>
        </w:rPr>
        <w:t>.</w:t>
      </w:r>
    </w:p>
    <w:p w14:paraId="4B9ED390" w14:textId="2E18DBCD" w:rsidR="00423FBE" w:rsidRDefault="00423FBE" w:rsidP="00423FBE">
      <w:pPr>
        <w:numPr>
          <w:ilvl w:val="0"/>
          <w:numId w:val="7"/>
        </w:numPr>
        <w:spacing w:before="120" w:after="120"/>
        <w:ind w:left="714" w:hanging="357"/>
        <w:contextualSpacing/>
        <w:jc w:val="both"/>
        <w:rPr>
          <w:rFonts w:ascii="gobCL" w:eastAsia="gobCL" w:hAnsi="gobCL" w:cs="gobCL"/>
          <w:color w:val="000000"/>
        </w:rPr>
      </w:pPr>
      <w:r w:rsidRPr="00423FBE">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0AB5013F" w14:textId="77777777" w:rsidR="007E1960" w:rsidRPr="00423FBE" w:rsidRDefault="007E1960" w:rsidP="007E1960">
      <w:pPr>
        <w:spacing w:before="120" w:after="120"/>
        <w:ind w:left="357"/>
        <w:contextualSpacing/>
        <w:jc w:val="both"/>
        <w:rPr>
          <w:rFonts w:ascii="gobCL" w:eastAsia="gobCL" w:hAnsi="gobCL" w:cs="gobCL"/>
          <w:color w:val="000000"/>
        </w:rPr>
      </w:pPr>
    </w:p>
    <w:p w14:paraId="272725F0"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2.2. ¿Quiénes NO pueden participar del programa?</w:t>
      </w:r>
    </w:p>
    <w:p w14:paraId="23E72DDF"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No pueden participar en este Programa</w:t>
      </w:r>
      <w:r w:rsidRPr="00423FBE">
        <w:rPr>
          <w:rFonts w:ascii="gobCL" w:eastAsia="gobCL" w:hAnsi="gobCL" w:cs="gobCL"/>
          <w:vertAlign w:val="superscript"/>
        </w:rPr>
        <w:footnoteReference w:id="3"/>
      </w:r>
      <w:r w:rsidRPr="00423FBE">
        <w:rPr>
          <w:rFonts w:ascii="gobCL" w:eastAsia="gobCL" w:hAnsi="gobCL" w:cs="gobCL"/>
        </w:rPr>
        <w:t>:</w:t>
      </w:r>
    </w:p>
    <w:p w14:paraId="76D79B00"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Las personas naturales que tengan contrato vigente, incluso a honorarios, con Sercotec, el Comité o con el AOS/AOI a cargo de la convocatoria, o quienes participen en la asignación de recursos correspondientes a la convocatoria, ya sea que este contrato se celebre con anterioridad a la postulación o durante el proceso de evaluación y selección.</w:t>
      </w:r>
    </w:p>
    <w:p w14:paraId="48624AC8"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lastRenderedPageBreak/>
        <w:t>Los trabajadores de los Centros de Negocios Sercotec, cualquiera sea la naturaleza jurídica de su vínculo con el operador del Centro.</w:t>
      </w:r>
    </w:p>
    <w:p w14:paraId="7DDBB730"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El/la cónyuge o conviviente civil, y los parientes hasta el tercer grado de consanguinidad y segundo de afinidad inclusive respecto del personal directivo de Sercotec, del Comité, del personal del AOS/AOI a cargo de la convocatoria o de quienes participen en la asignación de recursos correspondientes a la presente convocatoria.</w:t>
      </w:r>
    </w:p>
    <w:p w14:paraId="710FB926"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El/la gerente/a, administrador/a, representante, director o socio de sociedades en que tenga participación el personal de Sercotec, del Comité o del AOS/AOI a cargo de la convocatoria o de quienes participen en la asignación de recursos correspondientes a la convocatoria o personas unidas a ellos por vínculos de parentesco hasta tercer grado de consanguinidad y segundo de afinidad inclusive.</w:t>
      </w:r>
    </w:p>
    <w:p w14:paraId="033EEBCE"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Las personas naturales o jurídicas que tengan vigente o suscriban contratos de prestación de servicios con Sercotec, el Comité o el AOS/AOI a cargo de la convocatoria, o quienes participen en la asignación de recursos correspondientes a la presente convocatoria.</w:t>
      </w:r>
    </w:p>
    <w:p w14:paraId="1FE90133"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48DFC052" w14:textId="77777777" w:rsidR="00423FBE" w:rsidRPr="00423FBE" w:rsidRDefault="00423FBE" w:rsidP="00423FBE">
      <w:pPr>
        <w:numPr>
          <w:ilvl w:val="0"/>
          <w:numId w:val="8"/>
        </w:numPr>
        <w:spacing w:before="240" w:after="240" w:line="240" w:lineRule="auto"/>
        <w:jc w:val="both"/>
        <w:rPr>
          <w:rFonts w:ascii="gobCL" w:eastAsia="gobCL" w:hAnsi="gobCL" w:cs="gobCL"/>
        </w:rPr>
      </w:pPr>
      <w:r w:rsidRPr="00423FBE">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AE1DC82"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2.3. ¿En qué consiste?</w:t>
      </w:r>
    </w:p>
    <w:p w14:paraId="55D55572" w14:textId="77777777" w:rsidR="00423FBE" w:rsidRPr="00423FBE" w:rsidRDefault="00423FBE" w:rsidP="00423FBE">
      <w:pPr>
        <w:pBdr>
          <w:top w:val="nil"/>
          <w:left w:val="nil"/>
          <w:bottom w:val="nil"/>
          <w:right w:val="nil"/>
          <w:between w:val="nil"/>
        </w:pBdr>
        <w:spacing w:before="240" w:after="0" w:line="240" w:lineRule="auto"/>
        <w:ind w:hanging="720"/>
        <w:jc w:val="both"/>
        <w:rPr>
          <w:rFonts w:ascii="gobCL" w:eastAsia="gobCL" w:hAnsi="gobCL" w:cs="gobCL"/>
          <w:color w:val="000000"/>
        </w:rPr>
      </w:pPr>
      <w:r w:rsidRPr="00423FBE">
        <w:rPr>
          <w:rFonts w:ascii="gobCL" w:eastAsia="gobCL" w:hAnsi="gobCL" w:cs="gobCL"/>
          <w:color w:val="000000"/>
        </w:rPr>
        <w:tab/>
        <w:t xml:space="preserve">Es un subsidio no reembolsable de hasta </w:t>
      </w:r>
      <w:r w:rsidRPr="00423FBE">
        <w:rPr>
          <w:rFonts w:ascii="gobCL" w:eastAsia="gobCL" w:hAnsi="gobCL" w:cs="gobCL"/>
          <w:b/>
          <w:color w:val="000000"/>
        </w:rPr>
        <w:t>$4.000.000.- (cuatro millones de pesos),</w:t>
      </w:r>
      <w:r w:rsidRPr="00423FBE">
        <w:rPr>
          <w:rFonts w:ascii="gobCL" w:eastAsia="gobCL" w:hAnsi="gobCL" w:cs="gobCL"/>
          <w:color w:val="000000"/>
        </w:rPr>
        <w:t xml:space="preserve"> que busca reactivar la actividad económica de los beneficiarios, a través de la implementación de un Plan de Inversión.</w:t>
      </w:r>
    </w:p>
    <w:p w14:paraId="743BD7AB" w14:textId="77777777" w:rsidR="00423FBE" w:rsidRPr="00423FBE" w:rsidRDefault="00423FBE" w:rsidP="00423FBE">
      <w:pPr>
        <w:pBdr>
          <w:top w:val="nil"/>
          <w:left w:val="nil"/>
          <w:bottom w:val="nil"/>
          <w:right w:val="nil"/>
          <w:between w:val="nil"/>
        </w:pBdr>
        <w:spacing w:before="240" w:after="0" w:line="240" w:lineRule="auto"/>
        <w:ind w:hanging="720"/>
        <w:jc w:val="both"/>
        <w:rPr>
          <w:rFonts w:ascii="gobCL" w:eastAsia="gobCL" w:hAnsi="gobCL" w:cs="gobCL"/>
          <w:color w:val="000000"/>
        </w:rPr>
      </w:pPr>
      <w:r w:rsidRPr="00423FBE">
        <w:rPr>
          <w:rFonts w:ascii="gobCL" w:eastAsia="gobCL" w:hAnsi="gobCL" w:cs="gobCL"/>
          <w:color w:val="000000"/>
        </w:rPr>
        <w:tab/>
        <w:t>El</w:t>
      </w:r>
      <w:r w:rsidRPr="00423FBE">
        <w:rPr>
          <w:rFonts w:eastAsia="gobCL"/>
          <w:color w:val="000000"/>
        </w:rPr>
        <w:t> </w:t>
      </w:r>
      <w:r w:rsidRPr="00423FBE">
        <w:rPr>
          <w:rFonts w:ascii="gobCL" w:eastAsia="gobCL" w:hAnsi="gobCL" w:cs="gobCL"/>
          <w:color w:val="000000"/>
        </w:rPr>
        <w:t>subsidio al cual se podrá acceder, se calculará en consideración del nivel de venta anual de cada empresa, según los siguientes tramos:</w:t>
      </w:r>
    </w:p>
    <w:p w14:paraId="36CDB27C" w14:textId="77777777" w:rsidR="00423FBE" w:rsidRPr="00423FBE" w:rsidRDefault="00423FBE" w:rsidP="00423FBE">
      <w:pPr>
        <w:numPr>
          <w:ilvl w:val="0"/>
          <w:numId w:val="23"/>
        </w:numPr>
        <w:pBdr>
          <w:top w:val="nil"/>
          <w:left w:val="nil"/>
          <w:bottom w:val="nil"/>
          <w:right w:val="nil"/>
          <w:between w:val="nil"/>
        </w:pBdr>
        <w:spacing w:before="240" w:after="0" w:line="240" w:lineRule="auto"/>
        <w:ind w:left="567" w:hanging="283"/>
        <w:contextualSpacing/>
        <w:jc w:val="both"/>
        <w:rPr>
          <w:rFonts w:ascii="gobCL" w:eastAsia="gobCL" w:hAnsi="gobCL" w:cs="gobCL"/>
          <w:color w:val="000000"/>
        </w:rPr>
      </w:pPr>
      <w:r w:rsidRPr="00423FBE">
        <w:rPr>
          <w:rFonts w:ascii="gobCL" w:eastAsia="gobCL" w:hAnsi="gobCL" w:cs="gobCL"/>
          <w:color w:val="000000"/>
        </w:rPr>
        <w:t xml:space="preserve">Tramo 1: 200 - 600 UF al año, hasta </w:t>
      </w:r>
      <w:r w:rsidRPr="00423FBE">
        <w:rPr>
          <w:rFonts w:ascii="gobCL" w:eastAsia="gobCL" w:hAnsi="gobCL" w:cs="gobCL"/>
          <w:b/>
          <w:color w:val="000000"/>
        </w:rPr>
        <w:t>$1.000.000 (un millón de pesos).</w:t>
      </w:r>
    </w:p>
    <w:p w14:paraId="0C45002A" w14:textId="77777777" w:rsidR="00423FBE" w:rsidRPr="00423FBE" w:rsidRDefault="00423FBE" w:rsidP="00423FBE">
      <w:pPr>
        <w:pBdr>
          <w:top w:val="nil"/>
          <w:left w:val="nil"/>
          <w:bottom w:val="nil"/>
          <w:right w:val="nil"/>
          <w:between w:val="nil"/>
        </w:pBdr>
        <w:spacing w:before="240" w:after="0" w:line="240" w:lineRule="auto"/>
        <w:ind w:left="567" w:hanging="283"/>
        <w:contextualSpacing/>
        <w:jc w:val="both"/>
        <w:rPr>
          <w:rFonts w:ascii="gobCL" w:eastAsia="gobCL" w:hAnsi="gobCL" w:cs="gobCL"/>
          <w:color w:val="000000"/>
        </w:rPr>
      </w:pPr>
    </w:p>
    <w:p w14:paraId="4E23F8D0" w14:textId="77777777" w:rsidR="00423FBE" w:rsidRPr="00423FBE" w:rsidRDefault="00423FBE" w:rsidP="00423FBE">
      <w:pPr>
        <w:numPr>
          <w:ilvl w:val="0"/>
          <w:numId w:val="23"/>
        </w:numPr>
        <w:pBdr>
          <w:top w:val="nil"/>
          <w:left w:val="nil"/>
          <w:bottom w:val="nil"/>
          <w:right w:val="nil"/>
          <w:between w:val="nil"/>
        </w:pBdr>
        <w:spacing w:before="240" w:after="0" w:line="240" w:lineRule="auto"/>
        <w:ind w:left="567" w:hanging="283"/>
        <w:contextualSpacing/>
        <w:jc w:val="both"/>
        <w:rPr>
          <w:rFonts w:ascii="gobCL" w:eastAsia="gobCL" w:hAnsi="gobCL" w:cs="gobCL"/>
          <w:color w:val="000000"/>
        </w:rPr>
      </w:pPr>
      <w:r w:rsidRPr="00423FBE">
        <w:rPr>
          <w:rFonts w:ascii="gobCL" w:eastAsia="gobCL" w:hAnsi="gobCL" w:cs="gobCL"/>
          <w:color w:val="000000"/>
        </w:rPr>
        <w:t xml:space="preserve">Tramo 2: más de 601 – 1.500 UF al año, hasta </w:t>
      </w:r>
      <w:r w:rsidRPr="00423FBE">
        <w:rPr>
          <w:rFonts w:ascii="gobCL" w:eastAsia="gobCL" w:hAnsi="gobCL" w:cs="gobCL"/>
          <w:b/>
          <w:color w:val="000000"/>
        </w:rPr>
        <w:t>$2.500.000 (dos millones quinientos mil pesos).</w:t>
      </w:r>
    </w:p>
    <w:p w14:paraId="550D2E2F" w14:textId="77777777" w:rsidR="00423FBE" w:rsidRPr="00423FBE" w:rsidRDefault="00423FBE" w:rsidP="00423FBE">
      <w:pPr>
        <w:ind w:left="720"/>
        <w:contextualSpacing/>
        <w:rPr>
          <w:rFonts w:ascii="gobCL" w:eastAsia="gobCL" w:hAnsi="gobCL" w:cs="gobCL"/>
          <w:color w:val="000000"/>
        </w:rPr>
      </w:pPr>
    </w:p>
    <w:p w14:paraId="75B1AD1E" w14:textId="77777777" w:rsidR="00423FBE" w:rsidRPr="00423FBE" w:rsidRDefault="00423FBE" w:rsidP="00423FBE">
      <w:pPr>
        <w:numPr>
          <w:ilvl w:val="0"/>
          <w:numId w:val="23"/>
        </w:numPr>
        <w:pBdr>
          <w:top w:val="nil"/>
          <w:left w:val="nil"/>
          <w:bottom w:val="nil"/>
          <w:right w:val="nil"/>
          <w:between w:val="nil"/>
        </w:pBdr>
        <w:spacing w:before="240" w:after="0" w:line="240" w:lineRule="auto"/>
        <w:ind w:left="567" w:hanging="283"/>
        <w:contextualSpacing/>
        <w:jc w:val="both"/>
        <w:rPr>
          <w:rFonts w:ascii="gobCL" w:eastAsia="gobCL" w:hAnsi="gobCL" w:cs="gobCL"/>
          <w:b/>
          <w:color w:val="000000"/>
        </w:rPr>
      </w:pPr>
      <w:r w:rsidRPr="00423FBE">
        <w:rPr>
          <w:rFonts w:ascii="gobCL" w:eastAsia="gobCL" w:hAnsi="gobCL" w:cs="gobCL"/>
          <w:color w:val="000000"/>
        </w:rPr>
        <w:t xml:space="preserve">Tramo 3: más de 1.501 – 2.400 UF al año, hasta </w:t>
      </w:r>
      <w:r w:rsidRPr="00423FBE">
        <w:rPr>
          <w:rFonts w:ascii="gobCL" w:eastAsia="gobCL" w:hAnsi="gobCL" w:cs="gobCL"/>
          <w:b/>
          <w:color w:val="000000"/>
        </w:rPr>
        <w:t>$4.000.000 (cuatro millones de pesos)</w:t>
      </w:r>
    </w:p>
    <w:p w14:paraId="3C4B5541" w14:textId="77777777" w:rsidR="00423FBE" w:rsidRPr="00423FBE" w:rsidRDefault="00423FBE" w:rsidP="00423FBE">
      <w:pPr>
        <w:pBdr>
          <w:top w:val="nil"/>
          <w:left w:val="nil"/>
          <w:bottom w:val="nil"/>
          <w:right w:val="nil"/>
          <w:between w:val="nil"/>
        </w:pBdr>
        <w:spacing w:before="240" w:after="0" w:line="240" w:lineRule="auto"/>
        <w:jc w:val="both"/>
        <w:rPr>
          <w:rFonts w:ascii="gobCL" w:eastAsia="gobCL" w:hAnsi="gobCL" w:cs="gobCL"/>
          <w:color w:val="000000"/>
        </w:rPr>
      </w:pPr>
      <w:r w:rsidRPr="00423FBE">
        <w:rPr>
          <w:rFonts w:ascii="gobCL" w:eastAsia="gobCL" w:hAnsi="gobCL" w:cs="gobCL"/>
          <w:color w:val="000000"/>
        </w:rPr>
        <w:t>El período a considerar para este cálculo será julio 2019 a junio 2020.</w:t>
      </w:r>
    </w:p>
    <w:p w14:paraId="3112741C" w14:textId="77777777" w:rsidR="00423FBE" w:rsidRPr="00423FBE" w:rsidRDefault="00423FBE" w:rsidP="00423FBE">
      <w:pPr>
        <w:pBdr>
          <w:top w:val="nil"/>
          <w:left w:val="nil"/>
          <w:bottom w:val="nil"/>
          <w:right w:val="nil"/>
          <w:between w:val="nil"/>
        </w:pBdr>
        <w:spacing w:before="240" w:after="0" w:line="240" w:lineRule="auto"/>
        <w:jc w:val="both"/>
        <w:rPr>
          <w:rFonts w:ascii="gobCL" w:eastAsia="gobCL" w:hAnsi="gobCL" w:cs="gobCL"/>
          <w:color w:val="000000"/>
        </w:rPr>
      </w:pPr>
      <w:r w:rsidRPr="00423FBE">
        <w:rPr>
          <w:rFonts w:ascii="gobCL" w:eastAsia="gobCL" w:hAnsi="gobCL" w:cs="gobCL"/>
          <w:color w:val="000000"/>
        </w:rPr>
        <w:t xml:space="preserve">Los recursos estarán disponibles para los beneficiarios, a través de compra asistida por un </w:t>
      </w:r>
      <w:r w:rsidRPr="00423FBE">
        <w:rPr>
          <w:rFonts w:ascii="gobCL" w:eastAsia="gobCL" w:hAnsi="gobCL" w:cs="gobCL"/>
        </w:rPr>
        <w:t>AOS/AOI</w:t>
      </w:r>
      <w:r w:rsidRPr="00423FBE">
        <w:rPr>
          <w:rFonts w:ascii="gobCL" w:eastAsia="gobCL" w:hAnsi="gobCL" w:cs="gobCL"/>
          <w:color w:val="000000"/>
        </w:rPr>
        <w:t xml:space="preserve"> o reembolso.</w:t>
      </w:r>
    </w:p>
    <w:p w14:paraId="2BFD1351" w14:textId="77777777" w:rsidR="00423FBE" w:rsidRPr="00423FBE" w:rsidRDefault="00423FBE" w:rsidP="00423FBE">
      <w:pPr>
        <w:pBdr>
          <w:top w:val="nil"/>
          <w:left w:val="nil"/>
          <w:bottom w:val="nil"/>
          <w:right w:val="nil"/>
          <w:between w:val="nil"/>
        </w:pBdr>
        <w:spacing w:before="240" w:after="0" w:line="240" w:lineRule="auto"/>
        <w:jc w:val="both"/>
        <w:rPr>
          <w:rFonts w:ascii="gobCL" w:eastAsia="gobCL" w:hAnsi="gobCL" w:cs="gobCL"/>
          <w:color w:val="000000"/>
        </w:rPr>
      </w:pPr>
    </w:p>
    <w:p w14:paraId="26DAC64C" w14:textId="77777777" w:rsidR="00423FBE" w:rsidRPr="00423FBE" w:rsidRDefault="00423FBE" w:rsidP="00423FBE">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423FBE">
        <w:rPr>
          <w:rFonts w:ascii="gobCL" w:eastAsia="gobCL" w:hAnsi="gobCL" w:cs="gobCL"/>
          <w:b/>
          <w:color w:val="000000"/>
        </w:rPr>
        <w:t>2.4.  ¿Qué es posible financiar con el subsidio que entrega Sercotec?</w:t>
      </w:r>
    </w:p>
    <w:p w14:paraId="31F60A1B" w14:textId="77777777" w:rsidR="00423FBE" w:rsidRPr="00423FBE" w:rsidRDefault="00423FBE" w:rsidP="00423FBE">
      <w:pPr>
        <w:pBdr>
          <w:top w:val="nil"/>
          <w:left w:val="nil"/>
          <w:bottom w:val="nil"/>
          <w:right w:val="nil"/>
          <w:between w:val="nil"/>
        </w:pBdr>
        <w:spacing w:after="0"/>
        <w:jc w:val="both"/>
        <w:rPr>
          <w:rFonts w:ascii="gobCL" w:eastAsia="gobCL" w:hAnsi="gobCL" w:cs="gobCL"/>
        </w:rPr>
      </w:pPr>
      <w:r w:rsidRPr="00423FBE">
        <w:rPr>
          <w:rFonts w:ascii="gobCL" w:eastAsia="gobCL" w:hAnsi="gobCL" w:cs="gobCL"/>
        </w:rPr>
        <w:lastRenderedPageBreak/>
        <w:t xml:space="preserve">Con el subsidio entregado por Sercotec es posible financiar los siguientes ítems de gastos (éstos podrán ser financiados a partir del 1 de marzo del 2020 y por el tiempo de vigencia del contrato): </w:t>
      </w:r>
    </w:p>
    <w:p w14:paraId="46EE8600" w14:textId="77777777" w:rsidR="00423FBE" w:rsidRPr="00423FBE" w:rsidRDefault="00423FBE" w:rsidP="00423FBE">
      <w:pPr>
        <w:pBdr>
          <w:top w:val="nil"/>
          <w:left w:val="nil"/>
          <w:bottom w:val="nil"/>
          <w:right w:val="nil"/>
          <w:between w:val="nil"/>
        </w:pBdr>
        <w:spacing w:after="0"/>
        <w:ind w:left="1080" w:hanging="360"/>
        <w:jc w:val="both"/>
        <w:rPr>
          <w:rFonts w:ascii="gobCL" w:eastAsia="gobCL" w:hAnsi="gobCL" w:cs="gobCL"/>
        </w:rPr>
      </w:pPr>
    </w:p>
    <w:p w14:paraId="47977FD2" w14:textId="77777777" w:rsidR="00423FBE" w:rsidRPr="00423FBE" w:rsidRDefault="00423FBE" w:rsidP="00423FBE">
      <w:pPr>
        <w:numPr>
          <w:ilvl w:val="0"/>
          <w:numId w:val="1"/>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Activos Fijos:</w:t>
      </w:r>
      <w:r w:rsidRPr="00423FBE">
        <w:rPr>
          <w:rFonts w:ascii="gobCL" w:eastAsia="gobCL" w:hAnsi="gobCL" w:cs="gobCL"/>
        </w:rPr>
        <w:t xml:space="preserve"> Corresponde a la adquisición de bienes (activos tangibles e intangibles) necesarios para el negocio que se utilizan directa o indirectamente en el proceso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 ubicarán, y otros de similar índole.</w:t>
      </w:r>
    </w:p>
    <w:p w14:paraId="1A0F829E" w14:textId="77777777" w:rsidR="00423FBE" w:rsidRPr="00423FBE" w:rsidRDefault="00423FBE" w:rsidP="00423FBE">
      <w:pPr>
        <w:pBdr>
          <w:top w:val="nil"/>
          <w:left w:val="nil"/>
          <w:bottom w:val="nil"/>
          <w:right w:val="nil"/>
          <w:between w:val="nil"/>
        </w:pBdr>
        <w:spacing w:after="0"/>
        <w:ind w:left="360"/>
        <w:jc w:val="both"/>
        <w:rPr>
          <w:rFonts w:ascii="gobCL" w:eastAsia="gobCL" w:hAnsi="gobCL" w:cs="gobCL"/>
        </w:rPr>
      </w:pPr>
    </w:p>
    <w:p w14:paraId="6012AD61" w14:textId="77777777" w:rsidR="00423FBE" w:rsidRPr="00423FBE" w:rsidRDefault="00423FBE" w:rsidP="00423FBE">
      <w:pPr>
        <w:numPr>
          <w:ilvl w:val="0"/>
          <w:numId w:val="1"/>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Capital de Trabajo:</w:t>
      </w:r>
      <w:r w:rsidRPr="00423FBE">
        <w:rPr>
          <w:rFonts w:ascii="gobCL" w:eastAsia="gobCL" w:hAnsi="gobCL" w:cs="gobCL"/>
        </w:rPr>
        <w:t xml:space="preserve"> Este ítem incluye los siguientes sub ítems:</w:t>
      </w:r>
    </w:p>
    <w:p w14:paraId="4792551A" w14:textId="77777777" w:rsidR="00423FBE" w:rsidRPr="00423FBE" w:rsidRDefault="00423FBE" w:rsidP="00423FBE">
      <w:pPr>
        <w:pBdr>
          <w:top w:val="nil"/>
          <w:left w:val="nil"/>
          <w:bottom w:val="nil"/>
          <w:right w:val="nil"/>
          <w:between w:val="nil"/>
        </w:pBdr>
        <w:spacing w:after="0"/>
        <w:ind w:left="720"/>
        <w:jc w:val="both"/>
        <w:rPr>
          <w:rFonts w:ascii="gobCL" w:eastAsia="gobCL" w:hAnsi="gobCL" w:cs="gobCL"/>
        </w:rPr>
      </w:pPr>
    </w:p>
    <w:p w14:paraId="53D7B1BE"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Materias primas y materiales</w:t>
      </w:r>
      <w:r w:rsidRPr="00423FBE">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14CAA410" w14:textId="77777777" w:rsidR="00423FBE" w:rsidRPr="00423FBE" w:rsidRDefault="00423FBE" w:rsidP="00423FBE">
      <w:pPr>
        <w:pBdr>
          <w:top w:val="nil"/>
          <w:left w:val="nil"/>
          <w:bottom w:val="nil"/>
          <w:right w:val="nil"/>
          <w:between w:val="nil"/>
        </w:pBdr>
        <w:spacing w:after="0"/>
        <w:ind w:left="1080" w:hanging="720"/>
        <w:jc w:val="both"/>
        <w:rPr>
          <w:rFonts w:ascii="gobCL" w:eastAsia="gobCL" w:hAnsi="gobCL" w:cs="gobCL"/>
        </w:rPr>
      </w:pPr>
    </w:p>
    <w:p w14:paraId="3D04ABB7"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Mercadería</w:t>
      </w:r>
      <w:r w:rsidRPr="00423FBE">
        <w:rPr>
          <w:rFonts w:ascii="gobCL" w:eastAsia="gobCL" w:hAnsi="gobCL" w:cs="gobCL"/>
        </w:rPr>
        <w:t>: Comprende el gasto en aquellos bienes elaborados que serán objeto de venta directa o comercialización; por ejemplo, se compran y se venden pantalones.</w:t>
      </w:r>
    </w:p>
    <w:p w14:paraId="773C6444" w14:textId="77777777" w:rsidR="00423FBE" w:rsidRPr="00423FBE" w:rsidRDefault="00423FBE" w:rsidP="00423FBE">
      <w:pPr>
        <w:pBdr>
          <w:top w:val="nil"/>
          <w:left w:val="nil"/>
          <w:bottom w:val="nil"/>
          <w:right w:val="nil"/>
          <w:between w:val="nil"/>
        </w:pBdr>
        <w:spacing w:after="0"/>
        <w:ind w:left="1080" w:hanging="720"/>
        <w:jc w:val="both"/>
        <w:rPr>
          <w:rFonts w:ascii="gobCL" w:eastAsia="gobCL" w:hAnsi="gobCL" w:cs="gobCL"/>
        </w:rPr>
      </w:pPr>
    </w:p>
    <w:p w14:paraId="62DF8E45"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b/>
        </w:rPr>
      </w:pPr>
      <w:r w:rsidRPr="00423FBE">
        <w:rPr>
          <w:rFonts w:ascii="gobCL" w:eastAsia="gobCL" w:hAnsi="gobCL" w:cs="gobCL"/>
          <w:b/>
        </w:rPr>
        <w:t>Arriendos:</w:t>
      </w:r>
      <w:r w:rsidRPr="00423FBE">
        <w:rPr>
          <w:rFonts w:ascii="gobCL" w:eastAsia="gobCL" w:hAnsi="gobCL" w:cs="gobCL"/>
        </w:rPr>
        <w:t xml:space="preserve"> Comprende el gasto en arriendos, actuales o nuevos, de bienes raíces (industriales, comerciales o agrícolas), y/o maquinarias necesarias para el desarrollo del negocio. </w:t>
      </w:r>
      <w:r w:rsidRPr="00423FBE">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423FBE">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423FBE">
        <w:rPr>
          <w:rFonts w:ascii="gobCL" w:eastAsia="gobCL" w:hAnsi="gobCL" w:cs="gobCL"/>
          <w:b/>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14:paraId="3561D9CA" w14:textId="77777777" w:rsidR="00423FBE" w:rsidRPr="00423FBE" w:rsidRDefault="00423FBE" w:rsidP="00423FBE">
      <w:pPr>
        <w:ind w:left="720"/>
        <w:contextualSpacing/>
        <w:rPr>
          <w:rFonts w:ascii="gobCL" w:eastAsia="gobCL" w:hAnsi="gobCL" w:cs="gobCL"/>
          <w:b/>
        </w:rPr>
      </w:pPr>
    </w:p>
    <w:p w14:paraId="05ECE35E"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Pago de sueldos.</w:t>
      </w:r>
      <w:r w:rsidRPr="00423FBE">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6BDB3D7A" w14:textId="77777777" w:rsidR="00423FBE" w:rsidRPr="00423FBE" w:rsidRDefault="00423FBE" w:rsidP="00423FBE">
      <w:pPr>
        <w:ind w:left="720"/>
        <w:contextualSpacing/>
        <w:rPr>
          <w:rFonts w:ascii="gobCL" w:eastAsia="gobCL" w:hAnsi="gobCL" w:cs="gobCL"/>
        </w:rPr>
      </w:pPr>
    </w:p>
    <w:p w14:paraId="54D2513A" w14:textId="77777777" w:rsidR="00423FBE" w:rsidRPr="00423FBE" w:rsidRDefault="00423FBE" w:rsidP="00423FBE">
      <w:pPr>
        <w:pBdr>
          <w:top w:val="nil"/>
          <w:left w:val="nil"/>
          <w:bottom w:val="nil"/>
          <w:right w:val="nil"/>
          <w:between w:val="nil"/>
        </w:pBdr>
        <w:spacing w:after="0"/>
        <w:ind w:left="1080"/>
        <w:contextualSpacing/>
        <w:jc w:val="both"/>
        <w:rPr>
          <w:rFonts w:ascii="gobCL" w:eastAsia="gobCL" w:hAnsi="gobCL" w:cs="gobCL"/>
        </w:rPr>
      </w:pPr>
      <w:r w:rsidRPr="00423FBE">
        <w:rPr>
          <w:rFonts w:ascii="gobCL" w:eastAsia="gobCL" w:hAnsi="gobCL" w:cs="gobCL"/>
        </w:rPr>
        <w:t xml:space="preserve">Se excluyen: al beneficiario, socios, representantes legales y sus respectivos cónyuges, conviviente civil, familiares por consanguineidad y afinidad hasta segundo grado </w:t>
      </w:r>
      <w:r w:rsidRPr="00423FBE">
        <w:rPr>
          <w:rFonts w:ascii="gobCL" w:eastAsia="gobCL" w:hAnsi="gobCL" w:cs="gobCL"/>
        </w:rPr>
        <w:lastRenderedPageBreak/>
        <w:t xml:space="preserve">inclusive (por ejemplo: hijos, padre, madre y hermanos). Ver Anexo N°3: Declaración Jurada de No Consanguineidad.  </w:t>
      </w:r>
    </w:p>
    <w:p w14:paraId="23830B18" w14:textId="77777777" w:rsidR="00423FBE" w:rsidRPr="00423FBE" w:rsidRDefault="00423FBE" w:rsidP="00423FBE">
      <w:pPr>
        <w:pBdr>
          <w:top w:val="nil"/>
          <w:left w:val="nil"/>
          <w:bottom w:val="nil"/>
          <w:right w:val="nil"/>
          <w:between w:val="nil"/>
        </w:pBdr>
        <w:spacing w:after="0"/>
        <w:ind w:left="1080" w:hanging="720"/>
        <w:jc w:val="both"/>
        <w:rPr>
          <w:rFonts w:ascii="gobCL" w:eastAsia="gobCL" w:hAnsi="gobCL" w:cs="gobCL"/>
        </w:rPr>
      </w:pPr>
    </w:p>
    <w:p w14:paraId="754D5635"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Consumos básicos.</w:t>
      </w:r>
      <w:r w:rsidRPr="00423FBE">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1 de marzo de 2020). </w:t>
      </w:r>
    </w:p>
    <w:p w14:paraId="32F11BD3" w14:textId="77777777" w:rsidR="00423FBE" w:rsidRPr="00423FBE" w:rsidRDefault="00423FBE" w:rsidP="00423FBE">
      <w:pPr>
        <w:pBdr>
          <w:top w:val="nil"/>
          <w:left w:val="nil"/>
          <w:bottom w:val="nil"/>
          <w:right w:val="nil"/>
          <w:between w:val="nil"/>
        </w:pBdr>
        <w:spacing w:after="0"/>
        <w:jc w:val="both"/>
        <w:rPr>
          <w:rFonts w:ascii="gobCL" w:eastAsia="gobCL" w:hAnsi="gobCL" w:cs="gobCL"/>
        </w:rPr>
      </w:pPr>
    </w:p>
    <w:p w14:paraId="66C54F22" w14:textId="77777777" w:rsidR="00423FBE" w:rsidRPr="00423FBE" w:rsidRDefault="00423FBE" w:rsidP="00423FBE">
      <w:pPr>
        <w:numPr>
          <w:ilvl w:val="0"/>
          <w:numId w:val="10"/>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Cuotas</w:t>
      </w:r>
      <w:r w:rsidRPr="00423FBE">
        <w:rPr>
          <w:rFonts w:ascii="gobCL" w:eastAsia="gobCL" w:hAnsi="gobCL" w:cs="gobCL"/>
          <w:b/>
          <w:color w:val="000000"/>
        </w:rPr>
        <w:t xml:space="preserve"> de crédito de consumo</w:t>
      </w:r>
      <w:r w:rsidRPr="00423FBE">
        <w:rPr>
          <w:rFonts w:ascii="gobCL" w:eastAsia="gobCL" w:hAnsi="gobCL" w:cs="gobCL"/>
          <w:color w:val="000000"/>
        </w:rPr>
        <w:t>. Considera el pago del capital de la deuda y no de los intereses. Los créditos deben estar suscritos con instituciones financieras, y deben estar a nombre de una persona jurídica.</w:t>
      </w:r>
    </w:p>
    <w:p w14:paraId="3A79B141" w14:textId="77777777" w:rsidR="00423FBE" w:rsidRPr="00423FBE" w:rsidRDefault="00423FBE" w:rsidP="00423FBE">
      <w:pPr>
        <w:pBdr>
          <w:top w:val="nil"/>
          <w:left w:val="nil"/>
          <w:bottom w:val="nil"/>
          <w:right w:val="nil"/>
          <w:between w:val="nil"/>
        </w:pBdr>
        <w:spacing w:after="0"/>
        <w:ind w:left="720"/>
        <w:jc w:val="both"/>
        <w:rPr>
          <w:rFonts w:ascii="gobCL" w:eastAsia="gobCL" w:hAnsi="gobCL" w:cs="gobCL"/>
        </w:rPr>
      </w:pPr>
    </w:p>
    <w:p w14:paraId="6991E5A6" w14:textId="77777777" w:rsidR="00423FBE" w:rsidRPr="00423FBE" w:rsidRDefault="00423FBE" w:rsidP="00423FBE">
      <w:pPr>
        <w:pBdr>
          <w:top w:val="nil"/>
          <w:left w:val="nil"/>
          <w:bottom w:val="nil"/>
          <w:right w:val="nil"/>
          <w:between w:val="nil"/>
        </w:pBdr>
        <w:spacing w:after="0"/>
        <w:jc w:val="both"/>
        <w:rPr>
          <w:rFonts w:ascii="gobCL" w:eastAsia="gobCL" w:hAnsi="gobCL" w:cs="gobCL"/>
        </w:rPr>
      </w:pPr>
    </w:p>
    <w:p w14:paraId="1D2405BF" w14:textId="77777777" w:rsidR="00423FBE" w:rsidRPr="00423FBE" w:rsidRDefault="00423FBE" w:rsidP="00423FBE">
      <w:pPr>
        <w:numPr>
          <w:ilvl w:val="0"/>
          <w:numId w:val="1"/>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lang w:val="es-ES"/>
        </w:rPr>
        <w:t>Habilitación de infraestructura</w:t>
      </w:r>
      <w:r w:rsidRPr="00423FBE">
        <w:rPr>
          <w:rFonts w:ascii="gobCL" w:eastAsia="gobCL" w:hAnsi="gobCL" w:cs="gobCL"/>
          <w:lang w:val="es-ES"/>
        </w:rPr>
        <w:t xml:space="preserve"> (obras menores a implementar dentro de los 2 meses de plazo del contrato).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09FD2E35" w14:textId="77777777" w:rsidR="00423FBE" w:rsidRPr="00423FBE" w:rsidRDefault="00423FBE" w:rsidP="00423FBE">
      <w:pPr>
        <w:pBdr>
          <w:top w:val="nil"/>
          <w:left w:val="nil"/>
          <w:bottom w:val="nil"/>
          <w:right w:val="nil"/>
          <w:between w:val="nil"/>
        </w:pBdr>
        <w:spacing w:after="0"/>
        <w:ind w:left="720"/>
        <w:jc w:val="both"/>
        <w:rPr>
          <w:rFonts w:ascii="gobCL" w:eastAsia="gobCL" w:hAnsi="gobCL" w:cs="gobCL"/>
        </w:rPr>
      </w:pPr>
    </w:p>
    <w:p w14:paraId="50E2551C" w14:textId="77777777" w:rsidR="00423FBE" w:rsidRPr="00423FBE" w:rsidRDefault="00423FBE" w:rsidP="00423FBE">
      <w:pPr>
        <w:numPr>
          <w:ilvl w:val="0"/>
          <w:numId w:val="1"/>
        </w:numPr>
        <w:pBdr>
          <w:top w:val="nil"/>
          <w:left w:val="nil"/>
          <w:bottom w:val="nil"/>
          <w:right w:val="nil"/>
          <w:between w:val="nil"/>
        </w:pBdr>
        <w:spacing w:after="0"/>
        <w:jc w:val="both"/>
        <w:rPr>
          <w:rFonts w:ascii="gobCL" w:eastAsia="gobCL" w:hAnsi="gobCL" w:cs="gobCL"/>
        </w:rPr>
      </w:pPr>
      <w:r w:rsidRPr="00423FBE">
        <w:rPr>
          <w:rFonts w:ascii="gobCL" w:eastAsia="gobCL" w:hAnsi="gobCL" w:cs="gobCL"/>
          <w:b/>
        </w:rPr>
        <w:t xml:space="preserve">Promoción, publicidad y difusión: </w:t>
      </w:r>
      <w:r w:rsidRPr="00423FBE">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5E7F34F" w14:textId="77777777" w:rsidR="00423FBE" w:rsidRPr="00423FBE" w:rsidRDefault="00423FBE" w:rsidP="00423FBE">
      <w:pPr>
        <w:ind w:left="720"/>
        <w:contextualSpacing/>
        <w:rPr>
          <w:rFonts w:ascii="gobCL" w:eastAsia="gobCL" w:hAnsi="gobCL" w:cs="gobCL"/>
        </w:rPr>
      </w:pPr>
    </w:p>
    <w:p w14:paraId="7E6DD2E5" w14:textId="77777777" w:rsidR="00423FBE" w:rsidRPr="00423FBE" w:rsidRDefault="00423FBE" w:rsidP="00423FBE">
      <w:pPr>
        <w:pBdr>
          <w:top w:val="nil"/>
          <w:left w:val="nil"/>
          <w:bottom w:val="nil"/>
          <w:right w:val="nil"/>
          <w:between w:val="nil"/>
        </w:pBdr>
        <w:spacing w:after="0"/>
        <w:jc w:val="both"/>
        <w:rPr>
          <w:rFonts w:ascii="gobCL" w:eastAsia="gobCL" w:hAnsi="gobCL" w:cs="gobCL"/>
        </w:rPr>
      </w:pPr>
      <w:r w:rsidRPr="00423FBE">
        <w:rPr>
          <w:rFonts w:ascii="gobCL" w:eastAsia="gobCL" w:hAnsi="gobCL" w:cs="gobCL"/>
        </w:rPr>
        <w:t>Se podrá financiar el gasto por servicio de flete derivado de la compra y traslado de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56409A0B" w14:textId="77777777" w:rsidR="00423FBE" w:rsidRPr="00423FBE" w:rsidRDefault="00423FBE" w:rsidP="00423FBE">
      <w:pPr>
        <w:pBdr>
          <w:top w:val="nil"/>
          <w:left w:val="nil"/>
          <w:bottom w:val="nil"/>
          <w:right w:val="nil"/>
          <w:between w:val="nil"/>
        </w:pBdr>
        <w:spacing w:after="0"/>
        <w:ind w:left="1080" w:hanging="720"/>
        <w:jc w:val="both"/>
        <w:rPr>
          <w:rFonts w:ascii="gobCL" w:eastAsia="gobCL" w:hAnsi="gobCL" w:cs="gobCL"/>
          <w:color w:val="000000"/>
        </w:rPr>
      </w:pPr>
    </w:p>
    <w:p w14:paraId="076285C5" w14:textId="77777777" w:rsidR="00423FBE" w:rsidRPr="00423FBE" w:rsidRDefault="00423FBE" w:rsidP="00423FBE">
      <w:pPr>
        <w:pBdr>
          <w:top w:val="nil"/>
          <w:left w:val="nil"/>
          <w:bottom w:val="nil"/>
          <w:right w:val="nil"/>
          <w:between w:val="nil"/>
        </w:pBdr>
        <w:spacing w:after="0"/>
        <w:jc w:val="both"/>
        <w:rPr>
          <w:rFonts w:ascii="gobCL" w:eastAsia="gobCL" w:hAnsi="gobCL" w:cs="gobCL"/>
          <w:b/>
        </w:rPr>
      </w:pPr>
      <w:r w:rsidRPr="00423FBE">
        <w:rPr>
          <w:rFonts w:ascii="gobCL" w:eastAsia="gobCL" w:hAnsi="gobCL" w:cs="gobCL"/>
          <w:b/>
        </w:rPr>
        <w:t>2.5. No se puede financiar con recursos Sercotec:</w:t>
      </w:r>
    </w:p>
    <w:p w14:paraId="69B28E03" w14:textId="77777777" w:rsidR="00423FBE" w:rsidRPr="00423FBE" w:rsidRDefault="00423FBE" w:rsidP="00423FBE">
      <w:pPr>
        <w:pBdr>
          <w:top w:val="nil"/>
          <w:left w:val="nil"/>
          <w:bottom w:val="nil"/>
          <w:right w:val="nil"/>
          <w:between w:val="nil"/>
        </w:pBdr>
        <w:spacing w:after="0"/>
        <w:jc w:val="both"/>
        <w:rPr>
          <w:rFonts w:ascii="gobCL" w:eastAsia="gobCL" w:hAnsi="gobCL" w:cs="gobCL"/>
          <w:b/>
        </w:rPr>
      </w:pPr>
    </w:p>
    <w:p w14:paraId="01FEF2D1" w14:textId="77777777" w:rsidR="00423FBE" w:rsidRPr="00423FBE" w:rsidRDefault="00423FBE" w:rsidP="00423FBE">
      <w:pPr>
        <w:numPr>
          <w:ilvl w:val="0"/>
          <w:numId w:val="2"/>
        </w:numPr>
        <w:pBdr>
          <w:top w:val="nil"/>
          <w:left w:val="nil"/>
          <w:bottom w:val="nil"/>
          <w:right w:val="nil"/>
          <w:between w:val="nil"/>
        </w:pBdr>
        <w:spacing w:after="80"/>
        <w:rPr>
          <w:rFonts w:ascii="gobCL" w:eastAsia="gobCL" w:hAnsi="gobCL" w:cs="gobCL"/>
          <w:color w:val="000000"/>
        </w:rPr>
      </w:pPr>
      <w:r w:rsidRPr="00423FBE">
        <w:rPr>
          <w:rFonts w:ascii="gobCL" w:eastAsia="gobCL" w:hAnsi="gobCL" w:cs="gobCL"/>
          <w:color w:val="000000"/>
        </w:rPr>
        <w:t>Lucro cesante</w:t>
      </w:r>
      <w:r w:rsidRPr="00423FBE">
        <w:rPr>
          <w:rFonts w:ascii="gobCL" w:eastAsia="gobCL" w:hAnsi="gobCL" w:cs="gobCL"/>
          <w:color w:val="000000"/>
          <w:vertAlign w:val="superscript"/>
        </w:rPr>
        <w:footnoteReference w:id="4"/>
      </w:r>
      <w:r w:rsidRPr="00423FBE">
        <w:rPr>
          <w:rFonts w:ascii="gobCL" w:eastAsia="gobCL" w:hAnsi="gobCL" w:cs="gobCL"/>
          <w:color w:val="000000"/>
        </w:rPr>
        <w:t xml:space="preserve"> ni sueldos patronales. </w:t>
      </w:r>
    </w:p>
    <w:p w14:paraId="2CB5FAB8" w14:textId="77777777" w:rsidR="00423FBE" w:rsidRPr="00423FBE" w:rsidRDefault="00423FBE" w:rsidP="00423FBE">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423FBE">
        <w:rPr>
          <w:rFonts w:ascii="gobCL" w:eastAsia="gobCL" w:hAnsi="gobCL" w:cs="gobCL"/>
          <w:color w:val="000000"/>
        </w:rPr>
        <w:t>Ningún tipo de impuestos que tengan carácter de recuperables por parte del beneficiario y/o AOS/AOI, o que gener</w:t>
      </w:r>
      <w:r w:rsidRPr="00423FBE">
        <w:rPr>
          <w:rFonts w:ascii="gobCL" w:eastAsia="gobCL" w:hAnsi="gobCL" w:cs="gobCL"/>
        </w:rPr>
        <w:t>e</w:t>
      </w:r>
      <w:r w:rsidRPr="00423FBE">
        <w:rPr>
          <w:rFonts w:ascii="gobCL" w:eastAsia="gobCL" w:hAnsi="gobCL" w:cs="gobCL"/>
          <w:color w:val="000000"/>
        </w:rPr>
        <w:t xml:space="preserve"> un crédito a favor del contribuyente, tales como el impuesto al valor agregado (IVA), </w:t>
      </w:r>
      <w:r w:rsidRPr="00423FBE">
        <w:rPr>
          <w:rFonts w:ascii="gobCL" w:eastAsia="gobCL" w:hAnsi="gobCL" w:cs="gobCL"/>
          <w:b/>
          <w:color w:val="000000"/>
        </w:rPr>
        <w:t>impuesto territorial</w:t>
      </w:r>
      <w:r w:rsidRPr="00423FBE">
        <w:rPr>
          <w:rFonts w:ascii="gobCL" w:eastAsia="gobCL" w:hAnsi="gobCL" w:cs="gobCL"/>
          <w:color w:val="000000"/>
        </w:rPr>
        <w:t xml:space="preserve">,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w:t>
      </w:r>
      <w:r w:rsidRPr="00423FBE">
        <w:rPr>
          <w:rFonts w:ascii="gobCL" w:eastAsia="gobCL" w:hAnsi="gobCL" w:cs="gobCL"/>
          <w:color w:val="000000"/>
        </w:rPr>
        <w:lastRenderedPageBreak/>
        <w:t xml:space="preserve">opten por acogerse a la excepción del párrafo anterior deben, además, acreditar que no recuperaron dicho impuesto, mediante la presentación de copia del </w:t>
      </w:r>
      <w:r w:rsidRPr="00423FBE">
        <w:rPr>
          <w:rFonts w:ascii="gobCL" w:eastAsia="gobCL" w:hAnsi="gobCL" w:cs="gobCL"/>
        </w:rPr>
        <w:t>L</w:t>
      </w:r>
      <w:r w:rsidRPr="00423FBE">
        <w:rPr>
          <w:rFonts w:ascii="gobCL" w:eastAsia="gobCL" w:hAnsi="gobCL" w:cs="gobCL"/>
          <w:color w:val="000000"/>
        </w:rPr>
        <w:t xml:space="preserve">ibro de </w:t>
      </w:r>
      <w:r w:rsidRPr="00423FBE">
        <w:rPr>
          <w:rFonts w:ascii="gobCL" w:eastAsia="gobCL" w:hAnsi="gobCL" w:cs="gobCL"/>
        </w:rPr>
        <w:t>C</w:t>
      </w:r>
      <w:r w:rsidRPr="00423FBE">
        <w:rPr>
          <w:rFonts w:ascii="gobCL" w:eastAsia="gobCL" w:hAnsi="gobCL" w:cs="gobCL"/>
          <w:color w:val="000000"/>
        </w:rPr>
        <w:t>ompraventa y una copia del Formulario 29, donde declare estos documentos tributarios como “sin derecho a crédito” (Línea 24 Códigos 564 y 521).</w:t>
      </w:r>
    </w:p>
    <w:p w14:paraId="5C602090" w14:textId="77777777" w:rsidR="00423FBE" w:rsidRPr="00423FBE" w:rsidRDefault="00423FBE" w:rsidP="00423FB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23FBE">
        <w:rPr>
          <w:rFonts w:ascii="gobCL" w:eastAsia="gobCL" w:hAnsi="gobCL" w:cs="gobCL"/>
          <w:color w:val="000000"/>
        </w:rPr>
        <w:t>La compra de bienes raíces, valores e instrumentos financieros (ahorros a plazo, depósitos en fondos mutuos, entre otros).</w:t>
      </w:r>
    </w:p>
    <w:p w14:paraId="6ECE1C3C" w14:textId="77777777" w:rsidR="00423FBE" w:rsidRPr="00423FBE" w:rsidRDefault="00423FBE" w:rsidP="00423FB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23FBE">
        <w:rPr>
          <w:rFonts w:ascii="gobCL" w:eastAsia="gobCL" w:hAnsi="gobCL" w:cs="gobCL"/>
          <w:color w:val="000000"/>
        </w:rPr>
        <w:t>Las compras consigo mismo, ni con sus respectivos cónyuges, convivientes civiles, hijos/as, ni las auto contrataciones</w:t>
      </w:r>
      <w:r w:rsidRPr="00423FBE">
        <w:rPr>
          <w:rFonts w:ascii="gobCL" w:eastAsia="gobCL" w:hAnsi="gobCL" w:cs="gobCL"/>
          <w:color w:val="000000"/>
          <w:vertAlign w:val="superscript"/>
        </w:rPr>
        <w:footnoteReference w:id="5"/>
      </w:r>
      <w:r w:rsidRPr="00423FBE">
        <w:rPr>
          <w:rFonts w:ascii="gobCL" w:eastAsia="gobCL" w:hAnsi="gobCL" w:cs="gobCL"/>
          <w:color w:val="000000"/>
        </w:rPr>
        <w:t>. En el caso de las personas jurídicas, se excluye a la totalidad de los socios/as que la conforman y a sus respectivos/as cónyuges, conviviente civil y/o hijos/as.</w:t>
      </w:r>
    </w:p>
    <w:p w14:paraId="741E2786" w14:textId="77777777" w:rsidR="00423FBE" w:rsidRPr="00423FBE" w:rsidRDefault="00423FBE" w:rsidP="00423FB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23FBE">
        <w:rPr>
          <w:rFonts w:ascii="gobCL" w:eastAsia="gobCL" w:hAnsi="gobCL" w:cs="gobCL"/>
          <w:color w:val="000000"/>
        </w:rPr>
        <w:t>Cuotas de créditos personales, garantías en obligaciones financieras, prenda, endoso, ni transferencias a terceros.</w:t>
      </w:r>
    </w:p>
    <w:p w14:paraId="43DF3817" w14:textId="77777777" w:rsidR="00423FBE" w:rsidRPr="00423FBE" w:rsidRDefault="00423FBE" w:rsidP="00423FBE">
      <w:pPr>
        <w:numPr>
          <w:ilvl w:val="0"/>
          <w:numId w:val="2"/>
        </w:numPr>
        <w:contextualSpacing/>
        <w:rPr>
          <w:rFonts w:ascii="gobCL" w:eastAsia="gobCL" w:hAnsi="gobCL" w:cs="gobCL"/>
          <w:color w:val="000000"/>
        </w:rPr>
      </w:pPr>
      <w:r w:rsidRPr="00423FBE">
        <w:rPr>
          <w:rFonts w:ascii="gobCL" w:eastAsia="gobCL" w:hAnsi="gobCL" w:cs="gobCL"/>
          <w:color w:val="000000"/>
        </w:rPr>
        <w:t>El pago de deudas (ejemplo deudas de casas comerciales), intereses o dividendos, salvo las expresamente autorizadas en las presentes bases.</w:t>
      </w:r>
    </w:p>
    <w:p w14:paraId="6577A04C" w14:textId="77777777" w:rsidR="00423FBE" w:rsidRPr="00423FBE" w:rsidRDefault="00423FBE" w:rsidP="00423FB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23FBE">
        <w:rPr>
          <w:rFonts w:ascii="gobCL" w:eastAsia="gobCL" w:hAnsi="gobCL" w:cs="gobCL"/>
          <w:color w:val="000000"/>
        </w:rPr>
        <w:t>El pago a consultores (terceros) por asistencia en la etapa de postulación al instrumento.</w:t>
      </w:r>
    </w:p>
    <w:p w14:paraId="394D6A90" w14:textId="77777777" w:rsidR="00423FBE" w:rsidRPr="00423FBE" w:rsidRDefault="00423FBE" w:rsidP="00423FB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23FBE">
        <w:rPr>
          <w:rFonts w:ascii="gobCL" w:eastAsia="gobCL" w:hAnsi="gobCL" w:cs="gobCL"/>
        </w:rPr>
        <w:t xml:space="preserve"> </w:t>
      </w:r>
      <w:r w:rsidRPr="00423FBE">
        <w:rPr>
          <w:rFonts w:ascii="gobCL" w:eastAsia="gobCL" w:hAnsi="gobCL" w:cs="gobCL"/>
          <w:color w:val="000000"/>
        </w:rPr>
        <w:t xml:space="preserve">Cualquier tipo de vehículo que requiera permiso de circulación (patente). </w:t>
      </w:r>
    </w:p>
    <w:p w14:paraId="69FDDFD1"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3. Postulación</w:t>
      </w:r>
    </w:p>
    <w:p w14:paraId="4B803608"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3.1. Plazos de postulación</w:t>
      </w:r>
      <w:r w:rsidRPr="00423FBE">
        <w:rPr>
          <w:rFonts w:ascii="gobCL" w:eastAsia="gobCL" w:hAnsi="gobCL" w:cs="gobCL"/>
          <w:b/>
          <w:vertAlign w:val="superscript"/>
        </w:rPr>
        <w:footnoteReference w:id="6"/>
      </w:r>
    </w:p>
    <w:p w14:paraId="10A5BA55"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 xml:space="preserve">Los/as interesados/as podrán iniciar y enviar su postulación a contar de las 12:00 horas del día 03 de agosto de 2020, hasta las 15:00 horas del día 07 de agosto de 2020. </w:t>
      </w:r>
    </w:p>
    <w:p w14:paraId="40EA1829"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La hora a considerar para los efectos del cierre de la convocatoria, será aquella configurada en los servidores de Sercotec</w:t>
      </w:r>
      <w:r w:rsidRPr="00423FBE">
        <w:rPr>
          <w:rFonts w:ascii="gobCL" w:eastAsia="gobCL" w:hAnsi="gobCL" w:cs="gobCL"/>
          <w:vertAlign w:val="superscript"/>
        </w:rPr>
        <w:footnoteReference w:id="7"/>
      </w:r>
      <w:r w:rsidRPr="00423FBE">
        <w:rPr>
          <w:rFonts w:ascii="gobCL" w:eastAsia="gobCL" w:hAnsi="gobCL" w:cs="gobCL"/>
        </w:rPr>
        <w:t>.</w:t>
      </w:r>
    </w:p>
    <w:p w14:paraId="6FADA918"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Los plazos anteriormente señalados podrán ser modificados por Sercotec y serán oportunamente informados a través de la página web </w:t>
      </w:r>
      <w:hyperlink r:id="rId10">
        <w:r w:rsidRPr="00423FBE">
          <w:rPr>
            <w:rFonts w:ascii="gobCL" w:eastAsia="gobCL" w:hAnsi="gobCL" w:cs="gobCL"/>
            <w:color w:val="0563C1"/>
            <w:u w:val="single"/>
          </w:rPr>
          <w:t>www.sercotec.cl</w:t>
        </w:r>
      </w:hyperlink>
      <w:r w:rsidRPr="00423FBE">
        <w:rPr>
          <w:rFonts w:ascii="gobCL" w:eastAsia="gobCL" w:hAnsi="gobCL" w:cs="gobCL"/>
        </w:rPr>
        <w:t>.</w:t>
      </w:r>
    </w:p>
    <w:tbl>
      <w:tblPr>
        <w:tblW w:w="878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423FBE" w:rsidRPr="00423FBE" w14:paraId="38BB09F9" w14:textId="77777777" w:rsidTr="00C23C80">
        <w:tc>
          <w:tcPr>
            <w:tcW w:w="8789" w:type="dxa"/>
            <w:shd w:val="clear" w:color="auto" w:fill="D9D9D9"/>
          </w:tcPr>
          <w:p w14:paraId="743CF381" w14:textId="77777777" w:rsidR="00423FBE" w:rsidRPr="00423FBE" w:rsidRDefault="00423FBE" w:rsidP="00423FBE">
            <w:pPr>
              <w:jc w:val="both"/>
              <w:rPr>
                <w:rFonts w:ascii="gobCL" w:hAnsi="gobCL" w:cs="gobCL"/>
                <w:b/>
                <w:u w:val="single"/>
              </w:rPr>
            </w:pPr>
            <w:r w:rsidRPr="00423FBE">
              <w:rPr>
                <w:rFonts w:ascii="gobCL" w:hAnsi="gobCL" w:cs="gobCL"/>
                <w:b/>
                <w:u w:val="single"/>
              </w:rPr>
              <w:t>IMPORTANTE</w:t>
            </w:r>
          </w:p>
          <w:p w14:paraId="61568A61" w14:textId="77777777" w:rsidR="00423FBE" w:rsidRPr="00423FBE" w:rsidRDefault="00423FBE" w:rsidP="00423FBE">
            <w:pPr>
              <w:jc w:val="both"/>
              <w:rPr>
                <w:rFonts w:ascii="gobCL" w:hAnsi="gobCL" w:cs="gobCL"/>
              </w:rPr>
            </w:pPr>
            <w:r w:rsidRPr="00423FBE">
              <w:rPr>
                <w:rFonts w:ascii="gobCL" w:hAnsi="gobCL" w:cs="gobCL"/>
              </w:rPr>
              <w:t>Las postulaciones deben ser individuales y, por lo tanto, Sercotec aceptará como máximo una postulación por empresa.</w:t>
            </w:r>
          </w:p>
          <w:p w14:paraId="5007A871" w14:textId="77777777" w:rsidR="00423FBE" w:rsidRPr="00423FBE" w:rsidRDefault="00423FBE" w:rsidP="00423FBE">
            <w:pPr>
              <w:jc w:val="both"/>
              <w:rPr>
                <w:rFonts w:ascii="gobCL" w:hAnsi="gobCL" w:cs="gobCL"/>
              </w:rPr>
            </w:pPr>
          </w:p>
          <w:p w14:paraId="50D5E4E5" w14:textId="77777777" w:rsidR="00423FBE" w:rsidRPr="00423FBE" w:rsidRDefault="00423FBE" w:rsidP="00423FBE">
            <w:pPr>
              <w:jc w:val="both"/>
              <w:rPr>
                <w:rFonts w:ascii="gobCL" w:hAnsi="gobCL" w:cs="gobCL"/>
              </w:rPr>
            </w:pPr>
            <w:r w:rsidRPr="00423FBE">
              <w:rPr>
                <w:rFonts w:ascii="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A7A54B1"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lastRenderedPageBreak/>
        <w:t>3.2. Pasos para postular</w:t>
      </w:r>
    </w:p>
    <w:p w14:paraId="42101631"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Para hacer efectiva la postulación, se deberán realizar las siguientes acciones:</w:t>
      </w:r>
    </w:p>
    <w:p w14:paraId="7E30346F" w14:textId="77777777" w:rsidR="00423FBE" w:rsidRPr="00423FBE" w:rsidRDefault="00423FBE" w:rsidP="00423FBE">
      <w:pPr>
        <w:spacing w:before="240" w:after="240" w:line="240" w:lineRule="auto"/>
        <w:jc w:val="both"/>
        <w:rPr>
          <w:rFonts w:ascii="gobCL" w:eastAsia="gobCL" w:hAnsi="gobCL" w:cs="gobCL"/>
          <w:b/>
          <w:u w:val="single"/>
        </w:rPr>
      </w:pPr>
      <w:r w:rsidRPr="00423FBE">
        <w:rPr>
          <w:rFonts w:ascii="gobCL" w:eastAsia="gobCL" w:hAnsi="gobCL" w:cs="gobCL"/>
          <w:b/>
          <w:u w:val="single"/>
        </w:rPr>
        <w:t xml:space="preserve">a. Registro de usuario/a Sercotec </w:t>
      </w:r>
    </w:p>
    <w:p w14:paraId="1A586FFA"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4DCC81CB" w14:textId="77777777" w:rsidR="00423FBE" w:rsidRPr="00423FBE" w:rsidRDefault="00423FBE" w:rsidP="00423FBE">
      <w:pPr>
        <w:spacing w:before="240" w:after="240" w:line="240" w:lineRule="auto"/>
        <w:jc w:val="both"/>
        <w:rPr>
          <w:rFonts w:ascii="gobCL" w:eastAsia="gobCL" w:hAnsi="gobCL" w:cs="gobCL"/>
          <w:b/>
          <w:u w:val="single"/>
        </w:rPr>
      </w:pPr>
      <w:r w:rsidRPr="00423FBE">
        <w:rPr>
          <w:rFonts w:ascii="gobCL" w:eastAsia="gobCL" w:hAnsi="gobCL" w:cs="gobCL"/>
          <w:b/>
          <w:u w:val="single"/>
        </w:rPr>
        <w:t>b. Formulario de postulación:</w:t>
      </w:r>
    </w:p>
    <w:p w14:paraId="399C1686"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Cada empresa interesada deberá completar el formulario de postulación, disponible en </w:t>
      </w:r>
      <w:hyperlink r:id="rId11">
        <w:r w:rsidRPr="00423FBE">
          <w:rPr>
            <w:rFonts w:ascii="gobCL" w:eastAsia="gobCL" w:hAnsi="gobCL" w:cs="gobCL"/>
            <w:color w:val="0563C1"/>
            <w:u w:val="single"/>
          </w:rPr>
          <w:t>www.sercotec.cl</w:t>
        </w:r>
      </w:hyperlink>
      <w:r w:rsidRPr="00423FBE">
        <w:rPr>
          <w:rFonts w:ascii="gobCL" w:eastAsia="gobCL" w:hAnsi="gobCL" w:cs="gobCL"/>
        </w:rPr>
        <w:t xml:space="preserve">. </w:t>
      </w:r>
    </w:p>
    <w:p w14:paraId="3418DAFD"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Además, deberá completar un esquema general del plan de inversión, en base a los siguientes ítems (ver detalle en el punto 2.4 de estas Bases):</w:t>
      </w:r>
    </w:p>
    <w:p w14:paraId="3895DA40" w14:textId="77777777" w:rsidR="00423FBE" w:rsidRPr="00423FBE" w:rsidRDefault="00423FBE" w:rsidP="00423FBE">
      <w:pPr>
        <w:numPr>
          <w:ilvl w:val="1"/>
          <w:numId w:val="18"/>
        </w:numPr>
        <w:spacing w:before="240" w:after="240" w:line="240" w:lineRule="auto"/>
        <w:contextualSpacing/>
        <w:jc w:val="both"/>
        <w:rPr>
          <w:rFonts w:ascii="gobCL" w:eastAsia="gobCL" w:hAnsi="gobCL" w:cs="gobCL"/>
        </w:rPr>
      </w:pPr>
      <w:r w:rsidRPr="00423FBE">
        <w:rPr>
          <w:rFonts w:ascii="gobCL" w:eastAsia="gobCL" w:hAnsi="gobCL" w:cs="gobCL"/>
        </w:rPr>
        <w:t>Activos Fijos.</w:t>
      </w:r>
    </w:p>
    <w:p w14:paraId="67E2A7E2" w14:textId="77777777" w:rsidR="00423FBE" w:rsidRPr="00423FBE" w:rsidRDefault="00423FBE" w:rsidP="00423FBE">
      <w:pPr>
        <w:numPr>
          <w:ilvl w:val="1"/>
          <w:numId w:val="18"/>
        </w:numPr>
        <w:spacing w:before="240" w:after="240" w:line="240" w:lineRule="auto"/>
        <w:contextualSpacing/>
        <w:jc w:val="both"/>
        <w:rPr>
          <w:rFonts w:ascii="gobCL" w:eastAsia="gobCL" w:hAnsi="gobCL" w:cs="gobCL"/>
        </w:rPr>
      </w:pPr>
      <w:r w:rsidRPr="00423FBE">
        <w:rPr>
          <w:rFonts w:ascii="gobCL" w:eastAsia="gobCL" w:hAnsi="gobCL" w:cs="gobCL"/>
        </w:rPr>
        <w:t>Capital de Trabajo.</w:t>
      </w:r>
    </w:p>
    <w:p w14:paraId="7D4F72BF" w14:textId="77777777" w:rsidR="00423FBE" w:rsidRPr="00423FBE" w:rsidRDefault="00423FBE" w:rsidP="00423FBE">
      <w:pPr>
        <w:numPr>
          <w:ilvl w:val="1"/>
          <w:numId w:val="18"/>
        </w:numPr>
        <w:spacing w:before="240" w:after="240" w:line="240" w:lineRule="auto"/>
        <w:contextualSpacing/>
        <w:jc w:val="both"/>
        <w:rPr>
          <w:rFonts w:ascii="gobCL" w:eastAsia="gobCL" w:hAnsi="gobCL" w:cs="gobCL"/>
        </w:rPr>
      </w:pPr>
      <w:r w:rsidRPr="00423FBE">
        <w:rPr>
          <w:rFonts w:ascii="gobCL" w:eastAsia="gobCL" w:hAnsi="gobCL" w:cs="gobCL"/>
        </w:rPr>
        <w:t>Habilitación de infraestructura (obras menores).</w:t>
      </w:r>
    </w:p>
    <w:p w14:paraId="6BF20DEF" w14:textId="40FE132F" w:rsidR="00423FBE" w:rsidRDefault="00423FBE" w:rsidP="00423FBE">
      <w:pPr>
        <w:numPr>
          <w:ilvl w:val="1"/>
          <w:numId w:val="18"/>
        </w:numPr>
        <w:spacing w:before="240" w:after="240" w:line="240" w:lineRule="auto"/>
        <w:contextualSpacing/>
        <w:jc w:val="both"/>
        <w:rPr>
          <w:rFonts w:ascii="gobCL" w:eastAsia="gobCL" w:hAnsi="gobCL" w:cs="gobCL"/>
        </w:rPr>
      </w:pPr>
      <w:r w:rsidRPr="00423FBE">
        <w:rPr>
          <w:rFonts w:ascii="gobCL" w:eastAsia="gobCL" w:hAnsi="gobCL" w:cs="gobCL"/>
        </w:rPr>
        <w:t>Promoción, publicidad y difusión.</w:t>
      </w:r>
    </w:p>
    <w:p w14:paraId="6E32D175" w14:textId="77777777" w:rsidR="009571E5" w:rsidRPr="00423FBE" w:rsidRDefault="009571E5" w:rsidP="009571E5">
      <w:pPr>
        <w:spacing w:before="240" w:after="240" w:line="240" w:lineRule="auto"/>
        <w:ind w:left="1440"/>
        <w:contextualSpacing/>
        <w:jc w:val="both"/>
        <w:rPr>
          <w:rFonts w:ascii="gobCL" w:eastAsia="gobCL" w:hAnsi="gobCL" w:cs="gobCL"/>
        </w:rPr>
      </w:pPr>
    </w:p>
    <w:p w14:paraId="400D701A" w14:textId="77777777" w:rsidR="00423FBE" w:rsidRPr="00423FBE" w:rsidRDefault="00423FBE" w:rsidP="00423FBE">
      <w:pPr>
        <w:spacing w:before="240" w:after="240" w:line="240" w:lineRule="auto"/>
        <w:jc w:val="both"/>
        <w:rPr>
          <w:rFonts w:ascii="gobCL" w:eastAsia="gobCL" w:hAnsi="gobCL" w:cs="gobCL"/>
          <w:b/>
          <w:u w:val="single"/>
        </w:rPr>
      </w:pPr>
      <w:r w:rsidRPr="00423FBE">
        <w:rPr>
          <w:rFonts w:ascii="gobCL" w:eastAsia="gobCL" w:hAnsi="gobCL" w:cs="gobCL"/>
          <w:b/>
          <w:u w:val="single"/>
        </w:rPr>
        <w:t>c. Documentos adjuntos:</w:t>
      </w:r>
    </w:p>
    <w:p w14:paraId="5E926D09"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Cada empresa postulante deberá adjuntar  su</w:t>
      </w:r>
      <w:r w:rsidRPr="00423FBE">
        <w:rPr>
          <w:rFonts w:ascii="gobCL" w:eastAsia="gobCL" w:hAnsi="gobCL" w:cs="gobCL"/>
          <w:b/>
          <w:color w:val="000000"/>
        </w:rPr>
        <w:t xml:space="preserve"> carpeta tributaria para solicitar créditos completa</w:t>
      </w:r>
      <w:r w:rsidRPr="00423FBE">
        <w:rPr>
          <w:rFonts w:ascii="gobCL" w:eastAsia="gobCL" w:hAnsi="gobCL" w:cs="gobCL"/>
          <w:color w:val="000000"/>
        </w:rPr>
        <w:t xml:space="preserve">, disponible en </w:t>
      </w:r>
      <w:hyperlink r:id="rId12">
        <w:r w:rsidRPr="00423FBE">
          <w:rPr>
            <w:rFonts w:ascii="gobCL" w:eastAsia="gobCL" w:hAnsi="gobCL" w:cs="gobCL"/>
            <w:color w:val="0563C1"/>
            <w:u w:val="single"/>
          </w:rPr>
          <w:t>www.sii.cl</w:t>
        </w:r>
      </w:hyperlink>
      <w:r w:rsidRPr="00423FBE">
        <w:rPr>
          <w:rFonts w:ascii="gobCL" w:eastAsia="gobCL" w:hAnsi="gobCL" w:cs="gobCL"/>
          <w:color w:val="000000"/>
        </w:rPr>
        <w:t xml:space="preserve">. </w:t>
      </w:r>
      <w:r w:rsidRPr="00423FBE">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423FBE">
        <w:rPr>
          <w:rFonts w:ascii="gobCL" w:eastAsia="gobCL" w:hAnsi="gobCL" w:cs="gobCL"/>
          <w:b/>
          <w:color w:val="000000"/>
          <w:vertAlign w:val="superscript"/>
        </w:rPr>
        <w:footnoteReference w:id="8"/>
      </w:r>
      <w:r w:rsidRPr="00423FBE">
        <w:rPr>
          <w:rFonts w:ascii="gobCL" w:eastAsia="gobCL" w:hAnsi="gobCL" w:cs="gobCL"/>
          <w:color w:val="000000"/>
        </w:rPr>
        <w:t xml:space="preserve">. Este documento es obligatorio para todas las empresas postulantes. </w:t>
      </w:r>
    </w:p>
    <w:p w14:paraId="326DD913"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color w:val="000000"/>
        </w:rPr>
      </w:pPr>
      <w:r w:rsidRPr="00423FBE">
        <w:rPr>
          <w:rFonts w:ascii="gobCL" w:eastAsia="gobCL" w:hAnsi="gobCL" w:cs="gobCL"/>
          <w:color w:val="000000"/>
        </w:rPr>
        <w:t>Cabe mencionar que NO se aceptará una carpeta tributaria distinta a la “carpeta tributaria para solicitar créditos” que se genera en la página web del SII (Formato PDF). En caso de adjuntar una carpeta tributaria distinta a la antes señalada, la empresa postulante será declarada inadmisible.</w:t>
      </w:r>
      <w:r w:rsidRPr="00423FBE" w:rsidDel="00113436">
        <w:rPr>
          <w:rFonts w:ascii="gobCL" w:eastAsia="gobCL" w:hAnsi="gobCL" w:cs="gobCL"/>
          <w:color w:val="000000"/>
        </w:rPr>
        <w:t xml:space="preserve"> </w:t>
      </w:r>
      <w:r w:rsidRPr="00423FBE">
        <w:rPr>
          <w:rFonts w:ascii="gobCL" w:eastAsia="gobCL" w:hAnsi="gobCL" w:cs="gobCL"/>
          <w:color w:val="000000"/>
        </w:rPr>
        <w:t xml:space="preserve">Por su parte, la carpeta tributaria sólo será válida, si el RUT emisor es el mismo que el RUT de la empresa postulante. </w:t>
      </w:r>
    </w:p>
    <w:p w14:paraId="3B2D6979"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583409F1"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F6E4B39"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2548C065"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lastRenderedPageBreak/>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 </w:t>
      </w:r>
    </w:p>
    <w:p w14:paraId="7309B1BD"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p>
    <w:p w14:paraId="55F491B3" w14:textId="77777777" w:rsidR="00423FBE" w:rsidRPr="00423FBE" w:rsidRDefault="00423FBE" w:rsidP="00423FBE">
      <w:pPr>
        <w:pBdr>
          <w:top w:val="nil"/>
          <w:left w:val="nil"/>
          <w:bottom w:val="nil"/>
          <w:right w:val="nil"/>
          <w:between w:val="nil"/>
        </w:pBdr>
        <w:spacing w:after="0" w:line="240" w:lineRule="auto"/>
        <w:jc w:val="both"/>
        <w:rPr>
          <w:rFonts w:ascii="gobCL" w:eastAsia="gobCL" w:hAnsi="gobCL" w:cs="gobCL"/>
        </w:rPr>
      </w:pPr>
      <w:r w:rsidRPr="00423FBE">
        <w:rPr>
          <w:rFonts w:ascii="gobCL" w:eastAsia="gobCL" w:hAnsi="gobCL" w:cs="gobCL"/>
        </w:rPr>
        <w:t xml:space="preserve">No </w:t>
      </w:r>
      <w:proofErr w:type="gramStart"/>
      <w:r w:rsidRPr="00423FBE">
        <w:rPr>
          <w:rFonts w:ascii="gobCL" w:eastAsia="gobCL" w:hAnsi="gobCL" w:cs="gobCL"/>
        </w:rPr>
        <w:t>obstante</w:t>
      </w:r>
      <w:proofErr w:type="gramEnd"/>
      <w:r w:rsidRPr="00423FBE">
        <w:rPr>
          <w:rFonts w:ascii="gobCL" w:eastAsia="gobCL" w:hAnsi="gobCL" w:cs="gobCL"/>
        </w:rPr>
        <w:t xml:space="preserve"> el párrafo anterior, serán declaradas inadmisibles, aquellas empresas postulantes que no adjunten la carpeta tributaria para solicitar créditos y quienes no tengan registrados todos los formularios 29 de los períodos a considerar, </w:t>
      </w:r>
      <w:r w:rsidRPr="00423FBE">
        <w:rPr>
          <w:rFonts w:ascii="gobCL" w:eastAsia="gobCL" w:hAnsi="gobCL" w:cs="gobCL"/>
          <w:b/>
        </w:rPr>
        <w:t xml:space="preserve">tanto para el cálculo del nivel de ventas, como para el cálculo de disminución de las mismas, </w:t>
      </w:r>
      <w:r w:rsidRPr="00423FBE">
        <w:rPr>
          <w:rFonts w:ascii="gobCL" w:eastAsia="gobCL" w:hAnsi="gobCL" w:cs="gobCL"/>
        </w:rPr>
        <w:t>en los casos señalados y en el plazo indicado.</w:t>
      </w:r>
    </w:p>
    <w:p w14:paraId="22866B8D"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3.3. Apoyo en el proceso de postulación.</w:t>
      </w:r>
    </w:p>
    <w:p w14:paraId="19D8CCCD" w14:textId="0A5AE349"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Para que las personas interesadas realicen consultas, Sercotec dispondrá de un Agente Operador. Para esta convocatoria, el Agente asignado es: </w:t>
      </w:r>
      <w:r w:rsidR="00025023">
        <w:rPr>
          <w:rFonts w:ascii="gobCL" w:eastAsia="gobCL" w:hAnsi="gobCL" w:cs="gobCL"/>
        </w:rPr>
        <w:t>CODESSER</w:t>
      </w:r>
      <w:r w:rsidRPr="00423FBE">
        <w:rPr>
          <w:rFonts w:ascii="gobCL" w:eastAsia="gobCL" w:hAnsi="gobCL" w:cs="gobCL"/>
        </w:rPr>
        <w:t xml:space="preserve">, teléfono (63) </w:t>
      </w:r>
      <w:r w:rsidR="00D60BDD">
        <w:rPr>
          <w:rFonts w:ascii="gobCL" w:eastAsia="gobCL" w:hAnsi="gobCL" w:cs="gobCL"/>
        </w:rPr>
        <w:t>2201953</w:t>
      </w:r>
      <w:r w:rsidRPr="00423FBE">
        <w:rPr>
          <w:rFonts w:ascii="gobCL" w:eastAsia="gobCL" w:hAnsi="gobCL" w:cs="gobCL"/>
        </w:rPr>
        <w:t xml:space="preserve">, correo electrónico </w:t>
      </w:r>
      <w:hyperlink r:id="rId13" w:history="1">
        <w:r w:rsidR="0026038F" w:rsidRPr="00DC6C3D">
          <w:rPr>
            <w:rStyle w:val="Hipervnculo"/>
            <w:rFonts w:ascii="gobCL" w:eastAsia="gobCL" w:hAnsi="gobCL" w:cs="gobCL"/>
          </w:rPr>
          <w:t>cristian.arriagada@codesser.cl</w:t>
        </w:r>
      </w:hyperlink>
      <w:r w:rsidRPr="00423FBE">
        <w:rPr>
          <w:rFonts w:ascii="gobCL" w:eastAsia="gobCL" w:hAnsi="gobCL" w:cs="gobCL"/>
        </w:rPr>
        <w:t xml:space="preserve">. Además, puede pedir orientación a los Puntos </w:t>
      </w:r>
      <w:proofErr w:type="spellStart"/>
      <w:r w:rsidRPr="00423FBE">
        <w:rPr>
          <w:rFonts w:ascii="gobCL" w:eastAsia="gobCL" w:hAnsi="gobCL" w:cs="gobCL"/>
        </w:rPr>
        <w:t>Mipe</w:t>
      </w:r>
      <w:proofErr w:type="spellEnd"/>
      <w:r w:rsidRPr="00423FBE">
        <w:rPr>
          <w:rFonts w:ascii="gobCL" w:eastAsia="gobCL" w:hAnsi="gobCL" w:cs="gobCL"/>
        </w:rPr>
        <w:t xml:space="preserve">, al teléfono (63) 2215005, o bien, ingresando a </w:t>
      </w:r>
      <w:hyperlink r:id="rId14" w:history="1">
        <w:r w:rsidRPr="00423FBE">
          <w:rPr>
            <w:rFonts w:ascii="gobCL" w:eastAsia="gobCL" w:hAnsi="gobCL" w:cs="gobCL"/>
            <w:color w:val="0000FF" w:themeColor="hyperlink"/>
            <w:u w:val="single"/>
          </w:rPr>
          <w:t>www.sercotec.cl</w:t>
        </w:r>
      </w:hyperlink>
      <w:r w:rsidRPr="00423FBE">
        <w:rPr>
          <w:rFonts w:ascii="gobCL" w:eastAsia="gobCL" w:hAnsi="gobCL" w:cs="gobCL"/>
        </w:rPr>
        <w:t xml:space="preserve">. </w:t>
      </w:r>
    </w:p>
    <w:p w14:paraId="2D35A060"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b/>
        </w:rPr>
        <w:t>4. Evaluación y Selección</w:t>
      </w:r>
    </w:p>
    <w:p w14:paraId="7D565CC9"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p>
    <w:p w14:paraId="75328A05"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4.1. Evaluación de admisibilidad automática y manual</w:t>
      </w:r>
    </w:p>
    <w:p w14:paraId="2EE5DD86"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14:paraId="43703353"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426DC23B"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4.2. Cálculo de puntaje.</w:t>
      </w:r>
    </w:p>
    <w:p w14:paraId="07C12B6D"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18ABADD8" w14:textId="77777777" w:rsidR="00423FBE" w:rsidRPr="00423FBE" w:rsidRDefault="00423FBE" w:rsidP="00423FBE">
      <w:pPr>
        <w:spacing w:before="240" w:after="240" w:line="240" w:lineRule="auto"/>
        <w:jc w:val="both"/>
        <w:rPr>
          <w:rFonts w:ascii="gobCL" w:eastAsia="gobCL" w:hAnsi="gobCL" w:cs="gobCL"/>
        </w:rPr>
      </w:pPr>
      <w:proofErr w:type="gramStart"/>
      <w:r w:rsidRPr="00423FBE">
        <w:rPr>
          <w:rFonts w:ascii="gobCL" w:eastAsia="gobCL" w:hAnsi="gobCL" w:cs="gobCL"/>
        </w:rPr>
        <w:t>Total</w:t>
      </w:r>
      <w:proofErr w:type="gramEnd"/>
      <w:r w:rsidRPr="00423FBE">
        <w:rPr>
          <w:rFonts w:ascii="gobCL" w:eastAsia="gobCL" w:hAnsi="gobCL" w:cs="gobCL"/>
        </w:rPr>
        <w:t xml:space="preserve"> de ventas del período 1, con el total de ventas del período 2, de acuerdo a lo siguiente: </w:t>
      </w:r>
    </w:p>
    <w:p w14:paraId="0D39089F" w14:textId="77777777" w:rsidR="00423FBE" w:rsidRPr="00423FBE" w:rsidRDefault="00423FBE" w:rsidP="00423FBE">
      <w:pPr>
        <w:numPr>
          <w:ilvl w:val="0"/>
          <w:numId w:val="30"/>
        </w:numPr>
        <w:spacing w:before="240" w:after="240" w:line="240" w:lineRule="auto"/>
        <w:contextualSpacing/>
        <w:jc w:val="both"/>
        <w:rPr>
          <w:rFonts w:ascii="gobCL" w:eastAsia="gobCL" w:hAnsi="gobCL" w:cs="gobCL"/>
        </w:rPr>
      </w:pPr>
      <w:r w:rsidRPr="00423FBE">
        <w:rPr>
          <w:rFonts w:ascii="gobCL" w:eastAsia="gobCL" w:hAnsi="gobCL" w:cs="gobCL"/>
        </w:rPr>
        <w:t>Para empresas con inicio de actividades anterior a marzo 2019, el porcentaje de disminución de ventas se calculará comparando las ventas promedio del período 1 (marzo 2019 – junio 2019) con el total de ventas del período 2 (marzo 2020 – junio 2020).</w:t>
      </w:r>
    </w:p>
    <w:p w14:paraId="600C645F" w14:textId="77777777" w:rsidR="00423FBE" w:rsidRPr="00423FBE" w:rsidRDefault="00423FBE" w:rsidP="00423FBE">
      <w:pPr>
        <w:numPr>
          <w:ilvl w:val="0"/>
          <w:numId w:val="30"/>
        </w:numPr>
        <w:spacing w:before="240" w:after="240" w:line="240" w:lineRule="auto"/>
        <w:contextualSpacing/>
        <w:jc w:val="both"/>
        <w:rPr>
          <w:rFonts w:ascii="gobCL" w:eastAsia="gobCL" w:hAnsi="gobCL" w:cs="gobCL"/>
        </w:rPr>
      </w:pPr>
      <w:r w:rsidRPr="00423FBE">
        <w:rPr>
          <w:rFonts w:ascii="gobCL" w:eastAsia="gobCL" w:hAnsi="gobCL" w:cs="gobCL"/>
        </w:rPr>
        <w:lastRenderedPageBreak/>
        <w:t>Para empresas con inicio de actividades a partir de marzo 2019, el porcentaje de disminución de ventas se calculará comparando las ventas promedio del período 1 (julio 2019 – octubre 2019) con el total de ventas del período 2 (marzo 2020 – junio 2020).</w:t>
      </w:r>
    </w:p>
    <w:p w14:paraId="56737B95"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Por lo tanto, la variación generada como resultado del ejercicio anterior será el puntaje total obtenido por el postulante:</w:t>
      </w:r>
    </w:p>
    <w:tbl>
      <w:tblPr>
        <w:tblStyle w:val="Tablaconcuadrcula1"/>
        <w:tblW w:w="0" w:type="auto"/>
        <w:tblLook w:val="04A0" w:firstRow="1" w:lastRow="0" w:firstColumn="1" w:lastColumn="0" w:noHBand="0" w:noVBand="1"/>
      </w:tblPr>
      <w:tblGrid>
        <w:gridCol w:w="8828"/>
      </w:tblGrid>
      <w:tr w:rsidR="00423FBE" w:rsidRPr="00423FBE" w14:paraId="1A60A265" w14:textId="77777777" w:rsidTr="00C23C80">
        <w:tc>
          <w:tcPr>
            <w:tcW w:w="8828" w:type="dxa"/>
          </w:tcPr>
          <w:p w14:paraId="2758F2A0" w14:textId="77777777" w:rsidR="00423FBE" w:rsidRPr="00423FBE" w:rsidRDefault="00423FBE" w:rsidP="00423FBE">
            <w:pPr>
              <w:spacing w:before="240" w:after="240"/>
              <w:jc w:val="center"/>
              <w:rPr>
                <w:rFonts w:ascii="gobCL" w:eastAsia="gobCL" w:hAnsi="gobCL" w:cs="gobCL"/>
                <w:b/>
              </w:rPr>
            </w:pPr>
            <w:r w:rsidRPr="00423FBE">
              <w:rPr>
                <w:rFonts w:ascii="gobCL" w:eastAsia="gobCL" w:hAnsi="gobCL" w:cs="gobCL"/>
                <w:b/>
              </w:rPr>
              <w:t>(% de disminución de ventas) = PUNTAJE TOTAL</w:t>
            </w:r>
          </w:p>
        </w:tc>
      </w:tr>
    </w:tbl>
    <w:p w14:paraId="0842ADFF"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 xml:space="preserve">Los cálculos se considerarán con dos decimales, sin aproximación. </w:t>
      </w:r>
    </w:p>
    <w:p w14:paraId="0119D70C"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4.3. Selección de beneficiarios/as</w:t>
      </w:r>
    </w:p>
    <w:p w14:paraId="575B9ECE"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rPr>
        <w:t xml:space="preserve">En consideración de lo anterior, cada empresa obtendrá un puntaje que la situará en una posición dentro del </w:t>
      </w:r>
      <w:r w:rsidRPr="00423FBE">
        <w:rPr>
          <w:rFonts w:ascii="gobCL" w:eastAsia="gobCL" w:hAnsi="gobCL" w:cs="gobCL"/>
          <w:b/>
        </w:rPr>
        <w:t>Ranking Regional.</w:t>
      </w:r>
    </w:p>
    <w:p w14:paraId="70E82E8F" w14:textId="77777777" w:rsidR="00423FBE" w:rsidRPr="00423FBE" w:rsidRDefault="00423FBE" w:rsidP="00423FBE">
      <w:pPr>
        <w:shd w:val="clear" w:color="auto" w:fill="FFFFFF"/>
        <w:spacing w:before="240" w:after="240" w:line="240" w:lineRule="auto"/>
        <w:jc w:val="both"/>
        <w:rPr>
          <w:rFonts w:ascii="gobCL" w:eastAsia="gobCL" w:hAnsi="gobCL" w:cs="gobCL"/>
        </w:rPr>
      </w:pPr>
      <w:r w:rsidRPr="00423FBE">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423FBE">
        <w:rPr>
          <w:rFonts w:ascii="gobCL" w:eastAsia="gobCL" w:hAnsi="gobCL" w:cs="gobCL"/>
          <w:vertAlign w:val="superscript"/>
        </w:rPr>
        <w:footnoteReference w:id="9"/>
      </w:r>
      <w:r w:rsidRPr="00423FBE">
        <w:rPr>
          <w:rFonts w:ascii="gobCL" w:eastAsia="gobCL" w:hAnsi="gobCL" w:cs="gobCL"/>
        </w:rPr>
        <w:t xml:space="preserve"> y posteriormente presentada en sesión del Subcomité de Fomento </w:t>
      </w:r>
      <w:proofErr w:type="spellStart"/>
      <w:r w:rsidRPr="00423FBE">
        <w:rPr>
          <w:rFonts w:ascii="gobCL" w:eastAsia="gobCL" w:hAnsi="gobCL" w:cs="gobCL"/>
        </w:rPr>
        <w:t>Mipyme</w:t>
      </w:r>
      <w:proofErr w:type="spellEnd"/>
      <w:r w:rsidRPr="00423FBE">
        <w:rPr>
          <w:rFonts w:ascii="gobCL" w:eastAsia="gobCL" w:hAnsi="gobCL" w:cs="gobCL"/>
        </w:rPr>
        <w:t xml:space="preserve"> del Comité de Fomento Productivo, para su ratificación. </w:t>
      </w:r>
    </w:p>
    <w:p w14:paraId="164F1492" w14:textId="77777777" w:rsidR="00423FBE" w:rsidRPr="00423FBE" w:rsidRDefault="00423FBE" w:rsidP="00423FBE">
      <w:pPr>
        <w:shd w:val="clear" w:color="auto" w:fill="FFFFFF"/>
        <w:spacing w:before="240" w:after="240" w:line="240" w:lineRule="auto"/>
        <w:jc w:val="both"/>
        <w:rPr>
          <w:rFonts w:ascii="gobCL" w:eastAsia="gobCL" w:hAnsi="gobCL" w:cs="gobCL"/>
        </w:rPr>
      </w:pPr>
      <w:r w:rsidRPr="00423FBE">
        <w:rPr>
          <w:rFonts w:ascii="gobCL" w:eastAsia="gobCL" w:hAnsi="gobCL" w:cs="gobCL"/>
        </w:rPr>
        <w:t xml:space="preserve">En consideración de lo anterior, para el caso de esta convocatoria, el número de empresas que podrán ser seleccionadas en primera instancia, como mínimo, es de </w:t>
      </w:r>
      <w:r w:rsidRPr="00423FBE">
        <w:rPr>
          <w:rFonts w:ascii="gobCL" w:eastAsia="gobCL" w:hAnsi="gobCL" w:cs="gobCL"/>
          <w:b/>
        </w:rPr>
        <w:t>180 (ciento ochenta)</w:t>
      </w:r>
      <w:r w:rsidRPr="00423FBE">
        <w:rPr>
          <w:rFonts w:ascii="gobCL" w:eastAsia="gobCL" w:hAnsi="gobCL" w:cs="gobCL"/>
        </w:rPr>
        <w:t>. No obstante, lo anterior, en caso de existir saldos en el monto total de subsidio planificado, Sercotec, procederá a seleccionar a aquellas empresas que hayan quedado en lista de espera, aplicándose el criterio de orden de prelación para estos efectos.</w:t>
      </w:r>
    </w:p>
    <w:p w14:paraId="72D4D8D0"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14:paraId="6A8E911B"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23FBE" w:rsidRPr="00423FBE" w14:paraId="2CC65FDF" w14:textId="77777777" w:rsidTr="00C23C80">
        <w:trPr>
          <w:jc w:val="center"/>
        </w:trPr>
        <w:tc>
          <w:tcPr>
            <w:tcW w:w="8907" w:type="dxa"/>
            <w:shd w:val="clear" w:color="auto" w:fill="D9D9D9"/>
            <w:tcMar>
              <w:top w:w="57" w:type="dxa"/>
              <w:bottom w:w="57" w:type="dxa"/>
            </w:tcMar>
          </w:tcPr>
          <w:p w14:paraId="7A61A839" w14:textId="77777777" w:rsidR="00423FBE" w:rsidRPr="00423FBE" w:rsidRDefault="00423FBE" w:rsidP="00423FBE">
            <w:pPr>
              <w:rPr>
                <w:rFonts w:ascii="gobCL" w:hAnsi="gobCL" w:cs="gobCL"/>
                <w:b/>
              </w:rPr>
            </w:pPr>
            <w:r w:rsidRPr="00423FBE">
              <w:rPr>
                <w:rFonts w:ascii="gobCL" w:hAnsi="gobCL" w:cs="gobCL"/>
                <w:b/>
                <w:u w:val="single"/>
              </w:rPr>
              <w:t>IMPORTANTE</w:t>
            </w:r>
            <w:r w:rsidRPr="00423FBE">
              <w:rPr>
                <w:rFonts w:ascii="gobCL" w:hAnsi="gobCL" w:cs="gobCL"/>
                <w:b/>
              </w:rPr>
              <w:t>:</w:t>
            </w:r>
          </w:p>
          <w:p w14:paraId="0F7F96BC" w14:textId="77777777" w:rsidR="00423FBE" w:rsidRPr="00423FBE" w:rsidRDefault="00423FBE" w:rsidP="00423FBE">
            <w:pPr>
              <w:jc w:val="both"/>
              <w:rPr>
                <w:rFonts w:ascii="gobCL" w:hAnsi="gobCL" w:cs="gobCL"/>
              </w:rPr>
            </w:pPr>
            <w:r w:rsidRPr="00423FBE">
              <w:rPr>
                <w:rFonts w:ascii="gobCL" w:hAnsi="gobCL" w:cs="gobCL"/>
              </w:rPr>
              <w:t xml:space="preserve">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w:t>
            </w:r>
            <w:r w:rsidRPr="00423FBE">
              <w:rPr>
                <w:rFonts w:ascii="gobCL" w:hAnsi="gobCL" w:cs="gobCL"/>
              </w:rPr>
              <w:lastRenderedPageBreak/>
              <w:t>continuar la situación antes descrita, se escogerá a aquellos postulantes que hayan enviado primero su postulación.</w:t>
            </w:r>
          </w:p>
        </w:tc>
      </w:tr>
    </w:tbl>
    <w:p w14:paraId="5158C2FB" w14:textId="77777777" w:rsidR="00423FBE" w:rsidRPr="00423FBE" w:rsidRDefault="00423FBE" w:rsidP="00423FBE">
      <w:pPr>
        <w:spacing w:before="240" w:after="240" w:line="240" w:lineRule="auto"/>
        <w:jc w:val="both"/>
      </w:pPr>
      <w:r w:rsidRPr="00423FBE">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53CF046"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5. Formalización</w:t>
      </w:r>
    </w:p>
    <w:p w14:paraId="1DDA8626"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Previo a la firma del contrato, si corresponde, los empresarios/as deben acompañar verificadores de los requisitos de formalización descritos en el punto 2.1.2 Requisitos de Formalización, de éstas Bases de Convocatoria. La firma del contrato deberá ser en un plazo máximo de 5 días hábiles administrativos, contados desde la fecha de la notificación que se efectúe a través del sistema de evaluación. Junto con la notificación antes señalada, el AOS/AOI deberá tomar contacto dentro de las 24 horas siguientes con las empresas seleccionados/as, para informar respecto de los pasos a seguir.</w:t>
      </w:r>
    </w:p>
    <w:p w14:paraId="635915AD"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14:paraId="6BA17EB0"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Dentro del plazo dispuesto para la formalización, se deberá realizar la formulación del Plan de Inversión, </w:t>
      </w:r>
      <w:r w:rsidRPr="00423FBE">
        <w:rPr>
          <w:rFonts w:ascii="gobCL" w:eastAsia="gobCL" w:hAnsi="gobCL" w:cs="gobCL"/>
          <w:b/>
          <w:color w:val="000000"/>
          <w:u w:val="single"/>
        </w:rPr>
        <w:t>puesto que, en el contrato, debe quedar reflejado el monto del subsidio Sercotec.</w:t>
      </w:r>
    </w:p>
    <w:p w14:paraId="2D8614E8"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423FBE" w:rsidRPr="00423FBE" w14:paraId="1EFA758F" w14:textId="77777777" w:rsidTr="00C23C80">
        <w:trPr>
          <w:jc w:val="center"/>
        </w:trPr>
        <w:tc>
          <w:tcPr>
            <w:tcW w:w="8907" w:type="dxa"/>
            <w:shd w:val="clear" w:color="auto" w:fill="D9D9D9"/>
            <w:tcMar>
              <w:top w:w="57" w:type="dxa"/>
              <w:bottom w:w="57" w:type="dxa"/>
            </w:tcMar>
          </w:tcPr>
          <w:p w14:paraId="0BDCE293" w14:textId="77777777" w:rsidR="00423FBE" w:rsidRPr="00423FBE" w:rsidRDefault="00423FBE" w:rsidP="00423FBE">
            <w:pPr>
              <w:jc w:val="both"/>
              <w:rPr>
                <w:rFonts w:ascii="gobCL" w:hAnsi="gobCL" w:cs="gobCL"/>
                <w:b/>
                <w:u w:val="single"/>
              </w:rPr>
            </w:pPr>
            <w:r w:rsidRPr="00423FBE">
              <w:rPr>
                <w:rFonts w:ascii="gobCL" w:hAnsi="gobCL" w:cs="gobCL"/>
                <w:b/>
                <w:u w:val="single"/>
              </w:rPr>
              <w:t>IMPORTANTE:</w:t>
            </w:r>
          </w:p>
          <w:p w14:paraId="33ECD029" w14:textId="77777777" w:rsidR="00423FBE" w:rsidRPr="00423FBE" w:rsidRDefault="00423FBE" w:rsidP="00423FBE">
            <w:pPr>
              <w:jc w:val="both"/>
              <w:rPr>
                <w:rFonts w:ascii="gobCL" w:hAnsi="gobCL" w:cs="gobCL"/>
              </w:rPr>
            </w:pPr>
            <w:r w:rsidRPr="00423FBE">
              <w:rPr>
                <w:rFonts w:ascii="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097CBF6D" w14:textId="77777777" w:rsidR="00423FBE" w:rsidRPr="00423FBE" w:rsidRDefault="00423FBE" w:rsidP="00423FBE">
      <w:pPr>
        <w:spacing w:before="240" w:after="240" w:line="240" w:lineRule="auto"/>
        <w:jc w:val="both"/>
        <w:rPr>
          <w:rFonts w:ascii="gobCL" w:eastAsia="gobCL" w:hAnsi="gobCL" w:cs="gobCL"/>
        </w:rPr>
      </w:pPr>
      <w:r w:rsidRPr="00423FBE">
        <w:rPr>
          <w:rFonts w:ascii="gobCL" w:eastAsia="gobCL" w:hAnsi="gobCL" w:cs="gobCL"/>
        </w:rPr>
        <w:t xml:space="preserve">Los días hábiles administrativos excluyen los días sábados, domingos y festivos. </w:t>
      </w:r>
    </w:p>
    <w:p w14:paraId="11C86F39" w14:textId="77777777" w:rsidR="00423FBE" w:rsidRPr="00423FBE" w:rsidRDefault="00423FBE" w:rsidP="00423FBE">
      <w:pPr>
        <w:spacing w:before="240" w:after="240" w:line="240" w:lineRule="auto"/>
        <w:jc w:val="both"/>
        <w:rPr>
          <w:rFonts w:ascii="gobCL" w:eastAsia="gobCL" w:hAnsi="gobCL" w:cs="gobCL"/>
          <w:b/>
        </w:rPr>
      </w:pPr>
      <w:r w:rsidRPr="00423FBE">
        <w:rPr>
          <w:rFonts w:ascii="gobCL" w:eastAsia="gobCL" w:hAnsi="gobCL" w:cs="gobCL"/>
          <w:b/>
        </w:rPr>
        <w:t>6. Implementación del Plan de Inversión</w:t>
      </w:r>
    </w:p>
    <w:p w14:paraId="515FA124"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AOS/AOI. </w:t>
      </w:r>
    </w:p>
    <w:p w14:paraId="5CB5CE33"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lastRenderedPageBreak/>
        <w:t>El/la beneficiario/a contará con el acompañamiento del AOS/AOI, con la finalidad de lograr la correcta implementación del programa, asegurar la correcta utilización de los recursos adjudicados y asistir en el proceso de rendición de recursos.</w:t>
      </w:r>
    </w:p>
    <w:p w14:paraId="45B4587D"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Las compras podrán realizarse a través de las siguientes modalidades:</w:t>
      </w:r>
    </w:p>
    <w:p w14:paraId="32B384B5" w14:textId="77777777" w:rsidR="00423FBE" w:rsidRPr="00423FBE" w:rsidRDefault="00423FBE" w:rsidP="00423FBE">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423FBE">
        <w:rPr>
          <w:rFonts w:ascii="gobCL" w:eastAsia="gobCL" w:hAnsi="gobCL" w:cs="gobCL"/>
          <w:b/>
          <w:color w:val="000000"/>
        </w:rPr>
        <w:t xml:space="preserve">Compra asistida por el </w:t>
      </w:r>
      <w:r w:rsidRPr="00423FBE">
        <w:rPr>
          <w:rFonts w:ascii="gobCL" w:eastAsia="gobCL" w:hAnsi="gobCL" w:cs="gobCL"/>
          <w:b/>
        </w:rPr>
        <w:t>AOS/AOI</w:t>
      </w:r>
      <w:r w:rsidRPr="00423FBE">
        <w:rPr>
          <w:rFonts w:ascii="gobCL" w:eastAsia="gobCL" w:hAnsi="gobCL" w:cs="gobCL"/>
          <w:color w:val="000000"/>
        </w:rPr>
        <w:t xml:space="preserve">: Un profesional designado por el </w:t>
      </w:r>
      <w:r w:rsidRPr="00423FBE">
        <w:rPr>
          <w:rFonts w:ascii="gobCL" w:eastAsia="gobCL" w:hAnsi="gobCL" w:cs="gobCL"/>
        </w:rPr>
        <w:t>AOS/AOI</w:t>
      </w:r>
      <w:r w:rsidRPr="00423FBE">
        <w:rPr>
          <w:rFonts w:ascii="gobCL" w:eastAsia="gobCL" w:hAnsi="gobCL" w:cs="gobCL"/>
          <w:color w:val="000000"/>
        </w:rPr>
        <w:t xml:space="preserve">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BF6F0AB" w14:textId="77777777" w:rsidR="00423FBE" w:rsidRPr="00423FBE" w:rsidRDefault="00423FBE" w:rsidP="00423FBE">
      <w:pPr>
        <w:pBdr>
          <w:top w:val="nil"/>
          <w:left w:val="nil"/>
          <w:bottom w:val="nil"/>
          <w:right w:val="nil"/>
          <w:between w:val="nil"/>
        </w:pBdr>
        <w:spacing w:after="0"/>
        <w:ind w:left="426" w:hanging="720"/>
        <w:jc w:val="both"/>
        <w:rPr>
          <w:rFonts w:ascii="gobCL" w:eastAsia="gobCL" w:hAnsi="gobCL" w:cs="gobCL"/>
          <w:color w:val="000000"/>
        </w:rPr>
      </w:pPr>
    </w:p>
    <w:p w14:paraId="3B7B8C97" w14:textId="77777777" w:rsidR="00423FBE" w:rsidRPr="00423FBE" w:rsidRDefault="00423FBE" w:rsidP="00423FBE">
      <w:pPr>
        <w:numPr>
          <w:ilvl w:val="0"/>
          <w:numId w:val="5"/>
        </w:numPr>
        <w:pBdr>
          <w:top w:val="nil"/>
          <w:left w:val="nil"/>
          <w:bottom w:val="nil"/>
          <w:right w:val="nil"/>
          <w:between w:val="nil"/>
        </w:pBdr>
        <w:spacing w:after="240"/>
        <w:jc w:val="both"/>
        <w:rPr>
          <w:rFonts w:ascii="gobCL" w:eastAsia="gobCL" w:hAnsi="gobCL" w:cs="gobCL"/>
          <w:color w:val="000000"/>
        </w:rPr>
      </w:pPr>
      <w:r w:rsidRPr="00423FBE">
        <w:rPr>
          <w:rFonts w:ascii="gobCL" w:eastAsia="gobCL" w:hAnsi="gobCL" w:cs="gobCL"/>
          <w:b/>
          <w:color w:val="000000"/>
        </w:rPr>
        <w:t>Reembolso de gastos realizados:</w:t>
      </w:r>
      <w:r w:rsidRPr="00423FBE">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Pr="00423FBE">
        <w:rPr>
          <w:rFonts w:ascii="gobCL" w:eastAsia="gobCL" w:hAnsi="gobCL" w:cs="gobCL"/>
        </w:rPr>
        <w:t>AOS/AOI</w:t>
      </w:r>
      <w:r w:rsidRPr="00423FBE">
        <w:rPr>
          <w:rFonts w:ascii="gobCL" w:eastAsia="gobCL" w:hAnsi="gobCL" w:cs="gobCL"/>
          <w:color w:val="000000"/>
        </w:rPr>
        <w:t xml:space="preserve">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Pr="00423FBE">
        <w:rPr>
          <w:rFonts w:ascii="gobCL" w:eastAsia="gobCL" w:hAnsi="gobCL" w:cs="gobCL"/>
        </w:rPr>
        <w:t>AOS/AOI</w:t>
      </w:r>
      <w:r w:rsidRPr="00423FBE">
        <w:rPr>
          <w:rFonts w:ascii="gobCL" w:eastAsia="gobCL" w:hAnsi="gobCL" w:cs="gobCL"/>
          <w:color w:val="000000"/>
        </w:rPr>
        <w:t>.</w:t>
      </w:r>
    </w:p>
    <w:p w14:paraId="0DCD46BD"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b/>
        </w:rPr>
        <w:t>La implementación del subsidio, y su respectiva rendición, no podrá tener un plazo superior a 2 (dos) meses</w:t>
      </w:r>
      <w:r w:rsidRPr="00423FBE">
        <w:rPr>
          <w:rFonts w:ascii="gobCL" w:eastAsia="gobCL" w:hAnsi="gobCL" w:cs="gobCL"/>
        </w:rPr>
        <w:t>, contados desde la fecha de firma del contrato. No obstante, excepcionalmente, 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AOS/AOI correspondiente.</w:t>
      </w:r>
    </w:p>
    <w:p w14:paraId="171F77E3"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2D46EDEC"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En el caso que se requiera modificar el Plan de Inversión, esto debe ser solicitado por el beneficiario/a de manera escrita al AOS/AOI, antes de la compra del bien y/o servicio modificado o reasignado. El ejecutivo/a de fomento, contraparte de Sercotec, tendrá la facultad de aceptar o rechazar tal petición, 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423FBE" w:rsidRPr="00423FBE" w14:paraId="520644B9" w14:textId="77777777" w:rsidTr="00C23C80">
        <w:trPr>
          <w:jc w:val="center"/>
        </w:trPr>
        <w:tc>
          <w:tcPr>
            <w:tcW w:w="8907" w:type="dxa"/>
            <w:shd w:val="clear" w:color="auto" w:fill="D9D9D9" w:themeFill="background1" w:themeFillShade="D9"/>
            <w:tcMar>
              <w:top w:w="57" w:type="dxa"/>
              <w:bottom w:w="57" w:type="dxa"/>
            </w:tcMar>
          </w:tcPr>
          <w:p w14:paraId="152241E4" w14:textId="77777777" w:rsidR="00423FBE" w:rsidRPr="00423FBE" w:rsidRDefault="00423FBE" w:rsidP="00423FBE">
            <w:pPr>
              <w:tabs>
                <w:tab w:val="num" w:pos="0"/>
              </w:tabs>
              <w:rPr>
                <w:rFonts w:ascii="gobCL" w:hAnsi="gobCL" w:cs="Arial"/>
                <w:b/>
              </w:rPr>
            </w:pPr>
            <w:r w:rsidRPr="00423FBE">
              <w:rPr>
                <w:rFonts w:ascii="gobCL" w:hAnsi="gobCL" w:cs="Arial"/>
                <w:b/>
                <w:u w:val="single"/>
              </w:rPr>
              <w:t>IMPORTANTE</w:t>
            </w:r>
            <w:r w:rsidRPr="00423FBE">
              <w:rPr>
                <w:rFonts w:ascii="gobCL" w:hAnsi="gobCL" w:cs="Arial"/>
                <w:b/>
              </w:rPr>
              <w:t>:</w:t>
            </w:r>
          </w:p>
          <w:p w14:paraId="5E46826C" w14:textId="77777777" w:rsidR="00423FBE" w:rsidRPr="00423FBE" w:rsidRDefault="00423FBE" w:rsidP="00423FBE">
            <w:pPr>
              <w:jc w:val="both"/>
            </w:pPr>
            <w:r w:rsidRPr="00423FBE">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55873EBA" w14:textId="77777777" w:rsidR="00423FBE" w:rsidRPr="00423FBE" w:rsidRDefault="00423FBE" w:rsidP="00423FBE">
      <w:pPr>
        <w:tabs>
          <w:tab w:val="left" w:pos="709"/>
        </w:tabs>
        <w:spacing w:before="240" w:after="240"/>
        <w:jc w:val="both"/>
        <w:rPr>
          <w:rFonts w:ascii="gobCL" w:eastAsia="gobCL" w:hAnsi="gobCL" w:cs="gobCL"/>
          <w:b/>
        </w:rPr>
      </w:pPr>
      <w:r w:rsidRPr="00423FBE">
        <w:rPr>
          <w:rFonts w:ascii="gobCL" w:eastAsia="gobCL" w:hAnsi="gobCL" w:cs="gobCL"/>
          <w:b/>
        </w:rPr>
        <w:t>7. Cierre del programa</w:t>
      </w:r>
    </w:p>
    <w:p w14:paraId="407E5763" w14:textId="77777777" w:rsidR="00423FBE" w:rsidRPr="00423FBE" w:rsidRDefault="00423FBE" w:rsidP="00423FBE">
      <w:pPr>
        <w:tabs>
          <w:tab w:val="left" w:pos="709"/>
        </w:tabs>
        <w:spacing w:before="240" w:after="240"/>
        <w:jc w:val="both"/>
        <w:rPr>
          <w:rFonts w:ascii="gobCL" w:eastAsia="gobCL" w:hAnsi="gobCL" w:cs="gobCL"/>
        </w:rPr>
      </w:pPr>
      <w:r w:rsidRPr="00423FBE">
        <w:rPr>
          <w:rFonts w:ascii="gobCL" w:eastAsia="gobCL" w:hAnsi="gobCL" w:cs="gobCL"/>
        </w:rPr>
        <w:lastRenderedPageBreak/>
        <w:t>El Programa, para cada beneficiario/a, se entenderá como terminado una vez que éste/a haya implementado en su totalidad el Plan de Inversión, en los casos que corresponda, incluidas sus modificaciones; lo cual se refleja en la aprobación por parte de el/la Directora/a Regional del respectivo informe de cierre que deberá ser preparado por el AOS/AOI.</w:t>
      </w:r>
    </w:p>
    <w:p w14:paraId="49EB476F"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8. Término Anticipado del Proyecto</w:t>
      </w:r>
    </w:p>
    <w:p w14:paraId="62203853"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Se podrá terminar anticipadamente el contrato suscrito entre el AOS/AOI y el beneficiario/a en los siguientes casos:</w:t>
      </w:r>
    </w:p>
    <w:p w14:paraId="091DC18A" w14:textId="77777777" w:rsidR="00423FBE" w:rsidRPr="00423FBE" w:rsidRDefault="00423FBE" w:rsidP="00423FBE">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23FBE">
        <w:rPr>
          <w:rFonts w:ascii="gobCL" w:eastAsia="gobCL" w:hAnsi="gobCL" w:cs="gobCL"/>
          <w:b/>
          <w:color w:val="000000"/>
        </w:rPr>
        <w:t>Término anticipado del proyecto por causas no imputables al beneficiario/a:</w:t>
      </w:r>
    </w:p>
    <w:p w14:paraId="55968880"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0AFF6747"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La solicitud de término anticipado por estas causales deberá ser presentada por el beneficiario/a, al AOS/AOI, por escrito, acompañada de antecedentes que fundamenten dicha solicitud. El AOS/AOI, dentro de un plazo de 5 días hábiles, contados desde el ingreso de la solicitud, deberá remitir dichos antecedentes a Sercotec. </w:t>
      </w:r>
    </w:p>
    <w:p w14:paraId="0329BAEE"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En caso de ser aceptada la solicitud, se autorizará el término anticipado por causas no imputables al beneficiario/a, y el AOS/AOI deberá realizar una </w:t>
      </w:r>
      <w:proofErr w:type="spellStart"/>
      <w:r w:rsidRPr="00423FBE">
        <w:rPr>
          <w:rFonts w:ascii="gobCL" w:eastAsia="gobCL" w:hAnsi="gobCL" w:cs="gobCL"/>
        </w:rPr>
        <w:t>resciliación</w:t>
      </w:r>
      <w:proofErr w:type="spellEnd"/>
      <w:r w:rsidRPr="00423FBE">
        <w:rPr>
          <w:rFonts w:ascii="gobCL" w:eastAsia="gobCL" w:hAnsi="gobCL" w:cs="gobCL"/>
        </w:rPr>
        <w:t xml:space="preserve"> de contrato con el beneficiario/a, fecha desde la cual se entenderá terminado el proyecto. </w:t>
      </w:r>
    </w:p>
    <w:p w14:paraId="72F4EF69"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Por su parte, el AOS/AOI a cargo del proyecto deberá hacer entrega de un informe final de cierre, en un plazo no superior a 10 días hábiles, contados desde la firma de la </w:t>
      </w:r>
      <w:proofErr w:type="spellStart"/>
      <w:r w:rsidRPr="00423FBE">
        <w:rPr>
          <w:rFonts w:ascii="gobCL" w:eastAsia="gobCL" w:hAnsi="gobCL" w:cs="gobCL"/>
        </w:rPr>
        <w:t>resciliación</w:t>
      </w:r>
      <w:proofErr w:type="spellEnd"/>
      <w:r w:rsidRPr="00423FBE">
        <w:rPr>
          <w:rFonts w:ascii="gobCL" w:eastAsia="gobCL" w:hAnsi="gobCL" w:cs="gobCL"/>
        </w:rPr>
        <w:t xml:space="preserve">. </w:t>
      </w:r>
    </w:p>
    <w:p w14:paraId="39917CC5" w14:textId="77777777" w:rsidR="00423FBE" w:rsidRPr="00423FBE" w:rsidRDefault="00423FBE" w:rsidP="00423FBE">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23FBE">
        <w:rPr>
          <w:rFonts w:ascii="gobCL" w:eastAsia="gobCL" w:hAnsi="gobCL" w:cs="gobCL"/>
          <w:b/>
          <w:color w:val="000000"/>
        </w:rPr>
        <w:t>Término anticipado del proyecto por hecho o acto imputable al beneficiario:</w:t>
      </w:r>
    </w:p>
    <w:p w14:paraId="1D6C5215"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Se podrá terminar anticipadamente el contrato por causas imputables al beneficiario/a, las cuales deberán ser calificadas debidamente por Sercotec. </w:t>
      </w:r>
    </w:p>
    <w:p w14:paraId="5F95B22A"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Constituyen incumplimiento imputable al beneficiario las siguientes situaciones, entre otras:</w:t>
      </w:r>
    </w:p>
    <w:p w14:paraId="0CE0DA7D" w14:textId="77777777" w:rsidR="00423FBE" w:rsidRPr="00423FBE" w:rsidRDefault="00423FBE" w:rsidP="00423FBE">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423FBE">
        <w:rPr>
          <w:rFonts w:ascii="gobCL" w:eastAsia="gobCL" w:hAnsi="gobCL" w:cs="gobCL"/>
          <w:color w:val="000000"/>
        </w:rPr>
        <w:t>Disconformidad grave entre la información técnica y/o legal entregada, y la efectiva;</w:t>
      </w:r>
    </w:p>
    <w:p w14:paraId="292AB019" w14:textId="77777777" w:rsidR="00423FBE" w:rsidRPr="00423FBE" w:rsidRDefault="00423FBE" w:rsidP="00423FBE">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23FBE">
        <w:rPr>
          <w:rFonts w:ascii="gobCL" w:eastAsia="gobCL" w:hAnsi="gobCL" w:cs="gobCL"/>
          <w:color w:val="000000"/>
        </w:rPr>
        <w:t>Incumplimiento grave en la ejecución del Plan de Inversiones;</w:t>
      </w:r>
    </w:p>
    <w:p w14:paraId="65B27BE2" w14:textId="77777777" w:rsidR="00423FBE" w:rsidRPr="00423FBE" w:rsidRDefault="00423FBE" w:rsidP="00423FBE">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23FBE">
        <w:rPr>
          <w:rFonts w:ascii="gobCL" w:eastAsia="gobCL" w:hAnsi="gobCL" w:cs="gobCL"/>
          <w:color w:val="000000"/>
        </w:rPr>
        <w:t>En caso que el beneficiario/a renuncie sin expresión de causa a continuar el proyecto;</w:t>
      </w:r>
    </w:p>
    <w:p w14:paraId="0B476DEA" w14:textId="77777777" w:rsidR="00423FBE" w:rsidRPr="00423FBE" w:rsidRDefault="00423FBE" w:rsidP="00423FBE">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23FBE">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4E505132" w14:textId="77777777" w:rsidR="00423FBE" w:rsidRPr="00423FBE" w:rsidRDefault="00423FBE" w:rsidP="00423FB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423FBE">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7A47C4ED"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La solicitud de término anticipado por estas causales debe ser presentada a la Dirección Regional de Sercotec, por el AOS/AOI por escrito, acompañada de los antecedentes que fundamentan dicha solicitud, en el plazo de 10 (diez) días hábiles desde que tuvo conocimiento del incumplimiento. </w:t>
      </w:r>
    </w:p>
    <w:p w14:paraId="2E5AA92A"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lastRenderedPageBreak/>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423FBE">
        <w:rPr>
          <w:rFonts w:ascii="gobCL" w:eastAsia="gobCL" w:hAnsi="gobCL" w:cs="gobCL"/>
        </w:rPr>
        <w:t>a</w:t>
      </w:r>
      <w:proofErr w:type="spellEnd"/>
      <w:r w:rsidRPr="00423FBE">
        <w:rPr>
          <w:rFonts w:ascii="gobCL" w:eastAsia="gobCL" w:hAnsi="gobCL" w:cs="gobCL"/>
        </w:rPr>
        <w:t xml:space="preserve"> señalado en el contrato, hecha por el AOS/AOI. </w:t>
      </w:r>
    </w:p>
    <w:p w14:paraId="67188DD7" w14:textId="77777777" w:rsidR="00423FBE" w:rsidRPr="00423FBE" w:rsidRDefault="00423FBE" w:rsidP="00423FBE">
      <w:pPr>
        <w:spacing w:before="240" w:after="240"/>
        <w:jc w:val="both"/>
        <w:rPr>
          <w:rFonts w:ascii="gobCL" w:eastAsia="gobCL" w:hAnsi="gobCL" w:cs="gobCL"/>
          <w:b/>
        </w:rPr>
      </w:pPr>
      <w:r w:rsidRPr="00423FBE">
        <w:rPr>
          <w:rFonts w:ascii="gobCL" w:eastAsia="gobCL" w:hAnsi="gobCL" w:cs="gobCL"/>
          <w:b/>
        </w:rPr>
        <w:t>9. Otros</w:t>
      </w:r>
    </w:p>
    <w:p w14:paraId="34066C4A"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Los beneficiarios/as autorizan desde ya a Sercotec y al Comité para la difusión de su Plan de Inversión a través de los medios de comunicación y a la incorporación en éste, del sello físico y/o virtual distintivo que da cuenta del apoyo entregado por el Comité/Sercotec. La participación en la presente convocatoria implica el conocimiento y aceptación de las características y normativa que regula el Instrumento.</w:t>
      </w:r>
    </w:p>
    <w:p w14:paraId="75751E08" w14:textId="77777777" w:rsidR="00423FBE" w:rsidRPr="00423FBE" w:rsidRDefault="00423FBE" w:rsidP="00423FBE">
      <w:pPr>
        <w:spacing w:before="240" w:after="240"/>
        <w:jc w:val="both"/>
        <w:rPr>
          <w:rFonts w:ascii="gobCL" w:eastAsia="gobCL" w:hAnsi="gobCL" w:cs="gobCL"/>
          <w:color w:val="000000"/>
        </w:rPr>
      </w:pPr>
      <w:r w:rsidRPr="00423FBE">
        <w:rPr>
          <w:rFonts w:ascii="gobCL" w:eastAsia="gobCL" w:hAnsi="gobCL" w:cs="gobCL"/>
        </w:rPr>
        <w:t xml:space="preserve">Con su participación, el/ postulante acepta entregar, a solicitud de Sercotec y/o el Comité,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90E203A" w14:textId="77777777" w:rsidR="00423FBE" w:rsidRPr="00423FBE" w:rsidRDefault="00423FBE" w:rsidP="00423FBE">
      <w:pPr>
        <w:spacing w:after="0" w:line="276" w:lineRule="auto"/>
        <w:jc w:val="both"/>
        <w:rPr>
          <w:rFonts w:ascii="gobCL" w:eastAsia="gobCL" w:hAnsi="gobCL" w:cs="gobCL"/>
        </w:rPr>
      </w:pPr>
      <w:r w:rsidRPr="00423FBE">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1DF72CB6"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Los/as beneficiarios/as autorizan expresamente a Sercotec y al Comité,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E7AFB37"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F043031" w14:textId="77777777" w:rsidR="00423FBE" w:rsidRPr="00423FBE" w:rsidRDefault="00423FBE" w:rsidP="00423FBE">
      <w:pPr>
        <w:spacing w:before="240" w:after="240"/>
        <w:jc w:val="both"/>
        <w:rPr>
          <w:rFonts w:ascii="gobCL" w:eastAsia="gobCL" w:hAnsi="gobCL" w:cs="gobCL"/>
        </w:rPr>
      </w:pPr>
      <w:r w:rsidRPr="00423FBE">
        <w:rPr>
          <w:rFonts w:ascii="gobCL" w:eastAsia="gobCL" w:hAnsi="gobCL" w:cs="gobCL"/>
        </w:rPr>
        <w:t>Con todo, siempre la ejecución de las actividades deberá dejar registro de su realización, con el objeto de permitir las futuras fiscalizaciones, ya sea por parte del Agente Operador Sercotec/Comité,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23FBE" w:rsidRPr="00423FBE" w14:paraId="3BA61078" w14:textId="77777777" w:rsidTr="00C23C80">
        <w:trPr>
          <w:jc w:val="center"/>
        </w:trPr>
        <w:tc>
          <w:tcPr>
            <w:tcW w:w="8907" w:type="dxa"/>
            <w:shd w:val="clear" w:color="auto" w:fill="D9D9D9"/>
            <w:tcMar>
              <w:top w:w="57" w:type="dxa"/>
              <w:bottom w:w="57" w:type="dxa"/>
            </w:tcMar>
          </w:tcPr>
          <w:p w14:paraId="1EB99F05" w14:textId="77777777" w:rsidR="00423FBE" w:rsidRPr="00423FBE" w:rsidRDefault="00423FBE" w:rsidP="00423FBE">
            <w:pPr>
              <w:rPr>
                <w:rFonts w:ascii="gobCL" w:hAnsi="gobCL" w:cs="gobCL"/>
                <w:b/>
              </w:rPr>
            </w:pPr>
            <w:r w:rsidRPr="00423FBE">
              <w:rPr>
                <w:rFonts w:ascii="gobCL" w:hAnsi="gobCL" w:cs="gobCL"/>
              </w:rPr>
              <w:lastRenderedPageBreak/>
              <w:br w:type="page"/>
            </w:r>
            <w:r w:rsidRPr="00423FBE">
              <w:rPr>
                <w:rFonts w:ascii="gobCL" w:hAnsi="gobCL" w:cs="gobCL"/>
                <w:b/>
                <w:u w:val="single"/>
              </w:rPr>
              <w:t>IMPORTANTE</w:t>
            </w:r>
            <w:r w:rsidRPr="00423FBE">
              <w:rPr>
                <w:rFonts w:ascii="gobCL" w:hAnsi="gobCL" w:cs="gobCL"/>
                <w:b/>
              </w:rPr>
              <w:t>:</w:t>
            </w:r>
          </w:p>
          <w:p w14:paraId="521646C7" w14:textId="77777777" w:rsidR="00423FBE" w:rsidRPr="00423FBE" w:rsidRDefault="00423FBE" w:rsidP="00423FBE">
            <w:pPr>
              <w:jc w:val="both"/>
              <w:rPr>
                <w:rFonts w:ascii="gobCL" w:hAnsi="gobCL" w:cs="gobCL"/>
              </w:rPr>
            </w:pPr>
            <w:r w:rsidRPr="00423FBE">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CD28CB4" w14:textId="77777777" w:rsidR="00423FBE" w:rsidRPr="00423FBE" w:rsidRDefault="00423FBE" w:rsidP="00423FBE">
      <w:pPr>
        <w:jc w:val="center"/>
        <w:rPr>
          <w:rFonts w:ascii="gobCL" w:eastAsia="gobCL" w:hAnsi="gobCL" w:cs="gobCL"/>
          <w:b/>
          <w:sz w:val="20"/>
          <w:szCs w:val="20"/>
        </w:rPr>
      </w:pPr>
    </w:p>
    <w:p w14:paraId="646CCFAC" w14:textId="77777777" w:rsidR="00423FBE" w:rsidRPr="00423FBE" w:rsidRDefault="00423FBE" w:rsidP="00423FBE">
      <w:pPr>
        <w:jc w:val="center"/>
        <w:rPr>
          <w:rFonts w:ascii="gobCL" w:eastAsia="gobCL" w:hAnsi="gobCL" w:cs="gobCL"/>
          <w:b/>
          <w:sz w:val="20"/>
          <w:szCs w:val="20"/>
        </w:rPr>
      </w:pPr>
      <w:r w:rsidRPr="00423FBE">
        <w:rPr>
          <w:rFonts w:ascii="gobCL" w:eastAsia="gobCL" w:hAnsi="gobCL" w:cs="gobCL"/>
          <w:b/>
          <w:sz w:val="20"/>
          <w:szCs w:val="20"/>
        </w:rPr>
        <w:br w:type="page"/>
      </w:r>
      <w:r w:rsidRPr="00423FBE">
        <w:rPr>
          <w:rFonts w:ascii="gobCL" w:eastAsia="gobCL" w:hAnsi="gobCL" w:cs="gobCL"/>
          <w:b/>
          <w:sz w:val="20"/>
          <w:szCs w:val="20"/>
        </w:rPr>
        <w:lastRenderedPageBreak/>
        <w:t>ANEXO N°1</w:t>
      </w:r>
    </w:p>
    <w:p w14:paraId="3D67E41C" w14:textId="77777777" w:rsidR="00423FBE" w:rsidRPr="00423FBE" w:rsidRDefault="00423FBE" w:rsidP="00423FBE">
      <w:pPr>
        <w:jc w:val="center"/>
        <w:rPr>
          <w:rFonts w:ascii="gobCL" w:eastAsia="gobCL" w:hAnsi="gobCL" w:cs="gobCL"/>
          <w:b/>
          <w:sz w:val="20"/>
          <w:szCs w:val="20"/>
        </w:rPr>
      </w:pPr>
      <w:r w:rsidRPr="00423FBE">
        <w:rPr>
          <w:rFonts w:ascii="gobCL" w:eastAsia="gobCL" w:hAnsi="gobCL" w:cs="gobCL"/>
          <w:b/>
          <w:sz w:val="20"/>
          <w:szCs w:val="20"/>
        </w:rPr>
        <w:t xml:space="preserve">MEDIOS DE VERIFICACIÓN DEL CUMPLIMIENTO DE LOS REQUISITOS DE ADMISIBILIDAD </w:t>
      </w:r>
    </w:p>
    <w:p w14:paraId="55A6CBDB" w14:textId="77777777" w:rsidR="00423FBE" w:rsidRPr="00423FBE" w:rsidRDefault="00423FBE" w:rsidP="00423FBE">
      <w:pPr>
        <w:jc w:val="both"/>
        <w:rPr>
          <w:rFonts w:ascii="gobCL" w:eastAsia="gobCL" w:hAnsi="gobCL" w:cs="gobCL"/>
          <w:b/>
          <w:color w:val="000000"/>
          <w:sz w:val="20"/>
          <w:szCs w:val="20"/>
        </w:rPr>
      </w:pPr>
      <w:r w:rsidRPr="00423FBE">
        <w:rPr>
          <w:rFonts w:ascii="gobCL" w:eastAsia="gobCL" w:hAnsi="gobCL" w:cs="gobCL"/>
          <w:b/>
          <w:color w:val="000000"/>
          <w:sz w:val="20"/>
          <w:szCs w:val="20"/>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423FBE" w:rsidRPr="00423FBE" w14:paraId="30BAAD1E" w14:textId="77777777" w:rsidTr="00C23C80">
        <w:tc>
          <w:tcPr>
            <w:tcW w:w="4531" w:type="dxa"/>
            <w:shd w:val="clear" w:color="auto" w:fill="D9D9D9"/>
          </w:tcPr>
          <w:p w14:paraId="7AE7678C" w14:textId="77777777" w:rsidR="00423FBE" w:rsidRPr="00423FBE" w:rsidRDefault="00423FBE" w:rsidP="00423FBE">
            <w:pPr>
              <w:jc w:val="center"/>
              <w:rPr>
                <w:rFonts w:ascii="gobCL" w:hAnsi="gobCL" w:cs="gobCL"/>
                <w:b/>
              </w:rPr>
            </w:pPr>
            <w:r w:rsidRPr="00423FBE">
              <w:rPr>
                <w:rFonts w:ascii="gobCL" w:hAnsi="gobCL" w:cs="gobCL"/>
                <w:b/>
              </w:rPr>
              <w:t>Requisito</w:t>
            </w:r>
          </w:p>
        </w:tc>
        <w:tc>
          <w:tcPr>
            <w:tcW w:w="4297" w:type="dxa"/>
            <w:shd w:val="clear" w:color="auto" w:fill="D9D9D9"/>
          </w:tcPr>
          <w:p w14:paraId="1A7C61A5" w14:textId="77777777" w:rsidR="00423FBE" w:rsidRPr="00423FBE" w:rsidRDefault="00423FBE" w:rsidP="00423FBE">
            <w:pPr>
              <w:pBdr>
                <w:top w:val="nil"/>
                <w:left w:val="nil"/>
                <w:bottom w:val="nil"/>
                <w:right w:val="nil"/>
                <w:between w:val="nil"/>
              </w:pBdr>
              <w:ind w:hanging="720"/>
              <w:jc w:val="center"/>
              <w:rPr>
                <w:rFonts w:ascii="gobCL" w:hAnsi="gobCL" w:cs="gobCL"/>
                <w:b/>
                <w:color w:val="000000"/>
              </w:rPr>
            </w:pPr>
            <w:r w:rsidRPr="00423FBE">
              <w:rPr>
                <w:rFonts w:ascii="gobCL" w:hAnsi="gobCL" w:cs="gobCL"/>
                <w:b/>
                <w:color w:val="000000"/>
              </w:rPr>
              <w:t>Medio de verificación</w:t>
            </w:r>
          </w:p>
        </w:tc>
      </w:tr>
      <w:tr w:rsidR="00423FBE" w:rsidRPr="00423FBE" w14:paraId="7CC8C655" w14:textId="77777777" w:rsidTr="00C23C80">
        <w:tc>
          <w:tcPr>
            <w:tcW w:w="4531" w:type="dxa"/>
          </w:tcPr>
          <w:p w14:paraId="049017E4" w14:textId="77777777" w:rsidR="00423FBE" w:rsidRPr="00423FBE" w:rsidRDefault="00423FBE" w:rsidP="00423FBE">
            <w:pPr>
              <w:jc w:val="both"/>
              <w:rPr>
                <w:rFonts w:ascii="gobCL" w:hAnsi="gobCL" w:cs="gobCL"/>
              </w:rPr>
            </w:pPr>
            <w:r w:rsidRPr="00423FBE">
              <w:rPr>
                <w:rFonts w:ascii="gobCL" w:hAnsi="gobCL" w:cs="gobCL"/>
              </w:rPr>
              <w:t xml:space="preserve">Ser persona natural y/o jurídica con iniciación de actividades en primera categoría ante el Servicio de Impuestos Internos (SII) </w:t>
            </w:r>
            <w:r w:rsidRPr="00423FBE">
              <w:rPr>
                <w:rFonts w:ascii="gobCL" w:hAnsi="gobCL" w:cs="gobCL"/>
                <w:b/>
              </w:rPr>
              <w:t>hasta el 30 de junio de 2019 y estar vigente a la fecha de inicio de la convocatoria.</w:t>
            </w:r>
            <w:r w:rsidRPr="00423FBE">
              <w:rPr>
                <w:rFonts w:ascii="gobCL" w:hAnsi="gobCL" w:cs="gobCL"/>
              </w:rPr>
              <w:t xml:space="preserve"> </w:t>
            </w:r>
          </w:p>
          <w:p w14:paraId="26F13DF4" w14:textId="77777777" w:rsidR="00423FBE" w:rsidRPr="00423FBE" w:rsidRDefault="00423FBE" w:rsidP="00423FBE">
            <w:pPr>
              <w:jc w:val="both"/>
              <w:rPr>
                <w:rFonts w:ascii="gobCL" w:hAnsi="gobCL" w:cs="gobCL"/>
              </w:rPr>
            </w:pPr>
          </w:p>
        </w:tc>
        <w:tc>
          <w:tcPr>
            <w:tcW w:w="4297" w:type="dxa"/>
          </w:tcPr>
          <w:p w14:paraId="0FE26EFE" w14:textId="77777777" w:rsidR="00423FBE" w:rsidRPr="00423FBE" w:rsidRDefault="00423FBE" w:rsidP="00423FBE">
            <w:pPr>
              <w:jc w:val="both"/>
              <w:rPr>
                <w:rFonts w:ascii="gobCL" w:hAnsi="gobCL" w:cs="gobCL"/>
              </w:rPr>
            </w:pPr>
            <w:r w:rsidRPr="00423FBE">
              <w:rPr>
                <w:rFonts w:ascii="gobCL" w:hAnsi="gobCL" w:cs="gobCL"/>
              </w:rPr>
              <w:t>Requisito validado automáticamente a través de la plataforma de postulación con información provista en línea por el Servicio de Impuestos Internos (se validará el requisito para el RUT de la empresa postulante).</w:t>
            </w:r>
            <w:r w:rsidRPr="00423FBE">
              <w:rPr>
                <w:rFonts w:ascii="gobCL" w:hAnsi="gobCL"/>
                <w:color w:val="000000"/>
                <w:sz w:val="28"/>
                <w:szCs w:val="28"/>
                <w:shd w:val="clear" w:color="auto" w:fill="FFFFFF"/>
              </w:rPr>
              <w:t xml:space="preserve"> </w:t>
            </w:r>
          </w:p>
        </w:tc>
      </w:tr>
      <w:tr w:rsidR="00423FBE" w:rsidRPr="00423FBE" w14:paraId="5A913E28" w14:textId="77777777" w:rsidTr="00C23C80">
        <w:tc>
          <w:tcPr>
            <w:tcW w:w="4531" w:type="dxa"/>
          </w:tcPr>
          <w:p w14:paraId="3D6DB6B2" w14:textId="77777777" w:rsidR="00423FBE" w:rsidRPr="00423FBE" w:rsidRDefault="00423FBE" w:rsidP="00423FBE">
            <w:pPr>
              <w:jc w:val="both"/>
              <w:rPr>
                <w:rFonts w:ascii="gobCL" w:hAnsi="gobCL" w:cs="gobCL"/>
              </w:rPr>
            </w:pPr>
            <w:r w:rsidRPr="00423FBE">
              <w:rPr>
                <w:rFonts w:ascii="gobCL" w:hAnsi="gobCL" w:cs="gobCL"/>
              </w:rPr>
              <w:t>No haber incumplido las obligaciones contractuales de un proyecto de Sercotec y el Comité con el AOS/AOI (término anticipado de contrato por hecho o acto imputable al beneficiario/a), a la fecha de inicio de la convocatoria.</w:t>
            </w:r>
          </w:p>
        </w:tc>
        <w:tc>
          <w:tcPr>
            <w:tcW w:w="4297" w:type="dxa"/>
          </w:tcPr>
          <w:p w14:paraId="3506A268" w14:textId="77777777" w:rsidR="00423FBE" w:rsidRPr="00423FBE" w:rsidRDefault="00423FBE" w:rsidP="00423FBE">
            <w:pPr>
              <w:jc w:val="both"/>
              <w:rPr>
                <w:rFonts w:ascii="gobCL" w:hAnsi="gobCL" w:cs="gobCL"/>
              </w:rPr>
            </w:pPr>
            <w:r w:rsidRPr="00423FBE">
              <w:rPr>
                <w:rFonts w:ascii="gobCL" w:hAnsi="gobCL" w:cs="gobCL"/>
              </w:rPr>
              <w:t>Requisito validado por Sercotec para el RUT de la empresa postulante.</w:t>
            </w:r>
          </w:p>
        </w:tc>
      </w:tr>
      <w:tr w:rsidR="00423FBE" w:rsidRPr="00423FBE" w14:paraId="45F8F4AF" w14:textId="77777777" w:rsidTr="00C23C80">
        <w:tc>
          <w:tcPr>
            <w:tcW w:w="4531" w:type="dxa"/>
          </w:tcPr>
          <w:p w14:paraId="110A5E39" w14:textId="77777777" w:rsidR="00423FBE" w:rsidRPr="00423FBE" w:rsidRDefault="00423FBE" w:rsidP="00423FBE">
            <w:pPr>
              <w:jc w:val="both"/>
              <w:rPr>
                <w:rFonts w:ascii="gobCL" w:hAnsi="gobCL" w:cs="gobCL"/>
              </w:rPr>
            </w:pPr>
            <w:r w:rsidRPr="00423FBE">
              <w:rPr>
                <w:rFonts w:ascii="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55CD7471" w14:textId="77777777" w:rsidR="00423FBE" w:rsidRPr="00423FBE" w:rsidRDefault="00423FBE" w:rsidP="00423FBE">
            <w:pPr>
              <w:jc w:val="both"/>
              <w:rPr>
                <w:rFonts w:ascii="gobCL" w:hAnsi="gobCL" w:cs="gobCL"/>
              </w:rPr>
            </w:pPr>
            <w:r w:rsidRPr="00423FBE">
              <w:rPr>
                <w:rFonts w:ascii="gobCL" w:hAnsi="gobCL" w:cs="gobCL"/>
              </w:rPr>
              <w:t>Requisito validado automáticamente a través de la plataforma provista por la Dirección del Trabajo (se validará el requisito para el RUT de la empresa postulante).</w:t>
            </w:r>
          </w:p>
        </w:tc>
      </w:tr>
      <w:tr w:rsidR="00423FBE" w:rsidRPr="00423FBE" w14:paraId="74089137" w14:textId="77777777" w:rsidTr="00C23C80">
        <w:tc>
          <w:tcPr>
            <w:tcW w:w="4531" w:type="dxa"/>
          </w:tcPr>
          <w:p w14:paraId="7ACFAB0C" w14:textId="77777777" w:rsidR="00423FBE" w:rsidRPr="00423FBE" w:rsidRDefault="00423FBE" w:rsidP="00423FBE">
            <w:pPr>
              <w:jc w:val="both"/>
              <w:rPr>
                <w:rFonts w:ascii="gobCL" w:hAnsi="gobCL" w:cs="gobCL"/>
              </w:rPr>
            </w:pPr>
            <w:r w:rsidRPr="00423FBE">
              <w:rPr>
                <w:rFonts w:ascii="gobCL" w:hAnsi="gobCL" w:cs="gobCL"/>
              </w:rPr>
              <w:t>No tener rendiciones pendientes con Sercotec/Comité, a la fecha de inicio de la convocatoria.</w:t>
            </w:r>
          </w:p>
        </w:tc>
        <w:tc>
          <w:tcPr>
            <w:tcW w:w="4297" w:type="dxa"/>
          </w:tcPr>
          <w:p w14:paraId="0BE1E486" w14:textId="77777777" w:rsidR="00423FBE" w:rsidRPr="00423FBE" w:rsidRDefault="00423FBE" w:rsidP="00423FBE">
            <w:pPr>
              <w:jc w:val="both"/>
              <w:rPr>
                <w:rFonts w:ascii="gobCL" w:hAnsi="gobCL" w:cs="gobCL"/>
              </w:rPr>
            </w:pPr>
            <w:r w:rsidRPr="00423FBE">
              <w:rPr>
                <w:rFonts w:ascii="gobCL" w:hAnsi="gobCL" w:cs="gobCL"/>
              </w:rPr>
              <w:t xml:space="preserve">Requisito validado automáticamente a través de la plataforma de postulación con información provista por la Gerencia de Administración y Finanzas de Sercotec y </w:t>
            </w:r>
            <w:proofErr w:type="spellStart"/>
            <w:r w:rsidRPr="00423FBE">
              <w:rPr>
                <w:rFonts w:ascii="gobCL" w:hAnsi="gobCL" w:cs="gobCL"/>
              </w:rPr>
              <w:t>Corfo</w:t>
            </w:r>
            <w:proofErr w:type="spellEnd"/>
            <w:r w:rsidRPr="00423FBE">
              <w:rPr>
                <w:rFonts w:ascii="gobCL" w:hAnsi="gobCL" w:cs="gobCL"/>
              </w:rPr>
              <w:t xml:space="preserve"> (se validará el requisito para el RUT de la empresa postulante).</w:t>
            </w:r>
          </w:p>
        </w:tc>
      </w:tr>
      <w:tr w:rsidR="00423FBE" w:rsidRPr="00423FBE" w14:paraId="07C9CAC8" w14:textId="77777777" w:rsidTr="00C23C80">
        <w:tc>
          <w:tcPr>
            <w:tcW w:w="4531" w:type="dxa"/>
          </w:tcPr>
          <w:p w14:paraId="07B7CF17" w14:textId="2E73FB08" w:rsidR="00423FBE" w:rsidRPr="00423FBE" w:rsidRDefault="00423FBE" w:rsidP="009C1174">
            <w:pPr>
              <w:jc w:val="both"/>
              <w:rPr>
                <w:rFonts w:ascii="gobCL" w:hAnsi="gobCL" w:cs="gobCL"/>
              </w:rPr>
            </w:pPr>
            <w:r w:rsidRPr="00423FBE">
              <w:rPr>
                <w:rFonts w:ascii="gobCL" w:hAnsi="gobCL" w:cs="gobCL"/>
              </w:rPr>
              <w:t>Tener domicilio comercial en la</w:t>
            </w:r>
            <w:r w:rsidR="009C1174">
              <w:rPr>
                <w:rFonts w:ascii="gobCL" w:hAnsi="gobCL" w:cs="gobCL"/>
              </w:rPr>
              <w:t>s comunas</w:t>
            </w:r>
            <w:r w:rsidRPr="00423FBE">
              <w:rPr>
                <w:rFonts w:ascii="gobCL" w:hAnsi="gobCL" w:cs="gobCL"/>
              </w:rPr>
              <w:t xml:space="preserve"> de la presente convocatoria.</w:t>
            </w:r>
          </w:p>
        </w:tc>
        <w:tc>
          <w:tcPr>
            <w:tcW w:w="4297" w:type="dxa"/>
          </w:tcPr>
          <w:p w14:paraId="31904C3F" w14:textId="77777777" w:rsidR="00423FBE" w:rsidRPr="00423FBE" w:rsidRDefault="00423FBE" w:rsidP="00423FBE">
            <w:pPr>
              <w:jc w:val="both"/>
              <w:rPr>
                <w:rFonts w:ascii="gobCL" w:hAnsi="gobCL" w:cs="gobCL"/>
              </w:rPr>
            </w:pPr>
            <w:r w:rsidRPr="00423FBE">
              <w:rPr>
                <w:rFonts w:ascii="gobCL" w:hAnsi="gobCL" w:cs="gobCL"/>
              </w:rPr>
              <w:t>Requisito validado automáticamente a través de la plataforma de postulación.</w:t>
            </w:r>
          </w:p>
        </w:tc>
      </w:tr>
      <w:tr w:rsidR="00423FBE" w:rsidRPr="00423FBE" w14:paraId="4E7D319A" w14:textId="77777777" w:rsidTr="00C23C80">
        <w:tc>
          <w:tcPr>
            <w:tcW w:w="4531" w:type="dxa"/>
          </w:tcPr>
          <w:p w14:paraId="63750F7B" w14:textId="77777777" w:rsidR="00423FBE" w:rsidRPr="00423FBE" w:rsidRDefault="00423FBE" w:rsidP="00423FBE">
            <w:pPr>
              <w:jc w:val="both"/>
              <w:rPr>
                <w:rFonts w:ascii="gobCL" w:hAnsi="gobCL" w:cs="gobCL"/>
              </w:rPr>
            </w:pPr>
            <w:r w:rsidRPr="00423FBE">
              <w:rPr>
                <w:rFonts w:ascii="gobCL" w:hAnsi="gobCL" w:cs="gobCL"/>
              </w:rPr>
              <w:t xml:space="preserve">No haber sido beneficiario de las convocatorias Reactívate de Sercotec (cualquier fuente de financiamiento). </w:t>
            </w:r>
          </w:p>
        </w:tc>
        <w:tc>
          <w:tcPr>
            <w:tcW w:w="4297" w:type="dxa"/>
          </w:tcPr>
          <w:p w14:paraId="1CDFBDB3" w14:textId="77777777" w:rsidR="00423FBE" w:rsidRPr="00423FBE" w:rsidRDefault="00423FBE" w:rsidP="00423FBE">
            <w:pPr>
              <w:jc w:val="both"/>
              <w:rPr>
                <w:rFonts w:ascii="gobCL" w:hAnsi="gobCL" w:cs="gobCL"/>
              </w:rPr>
            </w:pPr>
            <w:r w:rsidRPr="00423FBE">
              <w:rPr>
                <w:rFonts w:ascii="gobCL" w:hAnsi="gobCL" w:cs="gobCL"/>
              </w:rPr>
              <w:t>Requisito validado automáticamente a través de la plataforma de postulación para el RUT de la empresa postulante.</w:t>
            </w:r>
          </w:p>
        </w:tc>
      </w:tr>
    </w:tbl>
    <w:p w14:paraId="33E4B5EA" w14:textId="77777777" w:rsidR="00423FBE" w:rsidRPr="00423FBE" w:rsidRDefault="00423FBE" w:rsidP="00423FBE">
      <w:pPr>
        <w:spacing w:before="240" w:after="240"/>
        <w:jc w:val="both"/>
        <w:rPr>
          <w:rFonts w:ascii="gobCL" w:eastAsia="gobCL" w:hAnsi="gobCL" w:cs="gobCL"/>
          <w:b/>
          <w:sz w:val="20"/>
          <w:szCs w:val="20"/>
        </w:rPr>
      </w:pPr>
      <w:r w:rsidRPr="00423FBE">
        <w:rPr>
          <w:rFonts w:ascii="gobCL" w:eastAsia="gobCL" w:hAnsi="gobCL" w:cs="gobCL"/>
          <w:b/>
          <w:sz w:val="20"/>
          <w:szCs w:val="20"/>
        </w:rPr>
        <w:t>Admisibilidad manual</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23FBE" w:rsidRPr="00423FBE" w14:paraId="14DC8C59" w14:textId="77777777" w:rsidTr="00C23C8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823AB18" w14:textId="77777777" w:rsidR="00423FBE" w:rsidRPr="00423FBE" w:rsidRDefault="00423FBE" w:rsidP="00423FBE">
            <w:pPr>
              <w:jc w:val="center"/>
              <w:rPr>
                <w:rFonts w:ascii="gobCL" w:hAnsi="gobCL" w:cs="gobCL"/>
                <w:b/>
              </w:rPr>
            </w:pPr>
            <w:r w:rsidRPr="00423FBE">
              <w:rPr>
                <w:rFonts w:ascii="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3B67B6CC" w14:textId="77777777" w:rsidR="00423FBE" w:rsidRPr="00423FBE" w:rsidRDefault="00423FBE" w:rsidP="00423FBE">
            <w:pPr>
              <w:pBdr>
                <w:top w:val="nil"/>
                <w:left w:val="nil"/>
                <w:bottom w:val="nil"/>
                <w:right w:val="nil"/>
                <w:between w:val="nil"/>
              </w:pBdr>
              <w:ind w:hanging="720"/>
              <w:jc w:val="center"/>
              <w:rPr>
                <w:rFonts w:ascii="gobCL" w:hAnsi="gobCL" w:cs="gobCL"/>
                <w:b/>
                <w:color w:val="000000"/>
              </w:rPr>
            </w:pPr>
            <w:r w:rsidRPr="00423FBE">
              <w:rPr>
                <w:rFonts w:ascii="gobCL" w:hAnsi="gobCL" w:cs="gobCL"/>
                <w:b/>
                <w:color w:val="000000"/>
              </w:rPr>
              <w:t>Medio de verificación</w:t>
            </w:r>
          </w:p>
        </w:tc>
      </w:tr>
      <w:tr w:rsidR="00423FBE" w:rsidRPr="00423FBE" w14:paraId="5E41620E"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6C00FCCF" w14:textId="77777777" w:rsidR="00423FBE" w:rsidRPr="00423FBE" w:rsidRDefault="00423FBE" w:rsidP="00423FBE">
            <w:pPr>
              <w:jc w:val="both"/>
              <w:rPr>
                <w:rFonts w:ascii="gobCL" w:hAnsi="gobCL" w:cs="gobCL"/>
              </w:rPr>
            </w:pPr>
            <w:r w:rsidRPr="00423FBE">
              <w:rPr>
                <w:rFonts w:ascii="gobCL" w:hAnsi="gobCL" w:cs="gobCL"/>
              </w:rPr>
              <w:lastRenderedPageBreak/>
              <w:t xml:space="preserve">Contar con ventas netas anuales demostrables mayores o iguales a 200 UF e inferiores o iguales a 2.400 UF. </w:t>
            </w:r>
          </w:p>
          <w:p w14:paraId="7CEF802A" w14:textId="77777777" w:rsidR="00423FBE" w:rsidRPr="00423FBE" w:rsidRDefault="00423FBE" w:rsidP="00423FBE">
            <w:pPr>
              <w:jc w:val="both"/>
              <w:rPr>
                <w:rFonts w:ascii="gobCL" w:hAnsi="gobCL" w:cs="gobCL"/>
              </w:rPr>
            </w:pPr>
          </w:p>
          <w:p w14:paraId="0B14CBEA" w14:textId="77777777" w:rsidR="00423FBE" w:rsidRPr="00423FBE" w:rsidRDefault="00423FBE" w:rsidP="00423FBE">
            <w:pPr>
              <w:jc w:val="both"/>
              <w:rPr>
                <w:rFonts w:ascii="gobCL" w:hAnsi="gobCL" w:cs="gobCL"/>
              </w:rPr>
            </w:pPr>
            <w:r w:rsidRPr="00423FBE">
              <w:rPr>
                <w:rFonts w:ascii="gobCL" w:hAnsi="gobCL" w:cs="gobCL"/>
              </w:rPr>
              <w:t xml:space="preserve">Para el cálculo del nivel de las ventas netas se utilizará el valor de la UF correspondiente a la fecha de inicio de la presente convocatoria y se utilizará el siguiente período: </w:t>
            </w:r>
            <w:r w:rsidRPr="00423FBE">
              <w:rPr>
                <w:rFonts w:ascii="gobCL" w:hAnsi="gobCL" w:cs="gobCL"/>
                <w:b/>
              </w:rPr>
              <w:t>julio 2019 -  junio 2020</w:t>
            </w:r>
            <w:r w:rsidRPr="00423FBE">
              <w:rPr>
                <w:rFonts w:ascii="gobCL" w:hAnsi="gobCL" w:cs="gobCL"/>
              </w:rPr>
              <w:t>.</w:t>
            </w:r>
          </w:p>
          <w:p w14:paraId="37DF7ED7" w14:textId="77777777" w:rsidR="00423FBE" w:rsidRPr="00423FBE" w:rsidRDefault="00423FBE" w:rsidP="00423FBE">
            <w:pPr>
              <w:jc w:val="both"/>
              <w:rPr>
                <w:rFonts w:ascii="gobCL" w:hAnsi="gobCL" w:cs="gobCL"/>
              </w:rPr>
            </w:pPr>
            <w:r w:rsidRPr="00423FBE">
              <w:rPr>
                <w:rFonts w:ascii="gobCL" w:hAnsi="gobCL" w:cs="gobCL"/>
              </w:rPr>
              <w:t xml:space="preserve">Para el cálculo de ventas se consideran los códigos 538, 020 y 142 de los respectivos Formularios N°29. </w:t>
            </w:r>
          </w:p>
          <w:p w14:paraId="1411C5BD" w14:textId="77777777" w:rsidR="00423FBE" w:rsidRPr="00423FBE" w:rsidRDefault="00423FBE" w:rsidP="00423FBE">
            <w:pPr>
              <w:jc w:val="both"/>
              <w:rPr>
                <w:rFonts w:ascii="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8DBB004" w14:textId="77777777" w:rsidR="00423FBE" w:rsidRPr="00423FBE" w:rsidRDefault="00423FBE" w:rsidP="00423FBE">
            <w:pPr>
              <w:pBdr>
                <w:top w:val="nil"/>
                <w:left w:val="nil"/>
                <w:bottom w:val="nil"/>
                <w:right w:val="nil"/>
                <w:between w:val="nil"/>
              </w:pBdr>
              <w:jc w:val="both"/>
              <w:rPr>
                <w:rFonts w:ascii="gobCL" w:hAnsi="gobCL" w:cs="gobCL"/>
                <w:color w:val="000000"/>
              </w:rPr>
            </w:pPr>
            <w:r w:rsidRPr="00423FBE">
              <w:rPr>
                <w:rFonts w:ascii="gobCL" w:hAnsi="gobCL" w:cs="gobCL"/>
                <w:color w:val="000000"/>
              </w:rPr>
              <w:t xml:space="preserve">Carpeta Tributaria Electrónica completa para Solicitar Créditos disponible en </w:t>
            </w:r>
            <w:hyperlink r:id="rId15" w:history="1">
              <w:r w:rsidRPr="00423FBE">
                <w:rPr>
                  <w:rFonts w:ascii="gobCL" w:hAnsi="gobCL" w:cs="gobCL"/>
                  <w:color w:val="0000FF" w:themeColor="hyperlink"/>
                  <w:u w:val="single"/>
                </w:rPr>
                <w:t>https://zeus.sii.cl/dii_doc/carpeta_tributaria/html/index.htm</w:t>
              </w:r>
            </w:hyperlink>
          </w:p>
          <w:p w14:paraId="6EFC4073" w14:textId="77777777" w:rsidR="00423FBE" w:rsidRPr="00423FBE" w:rsidRDefault="00423FBE" w:rsidP="00423FBE">
            <w:pPr>
              <w:jc w:val="both"/>
              <w:rPr>
                <w:rFonts w:ascii="gobCL" w:hAnsi="gobCL" w:cs="gobCL"/>
              </w:rPr>
            </w:pPr>
          </w:p>
        </w:tc>
      </w:tr>
      <w:tr w:rsidR="00423FBE" w:rsidRPr="00423FBE" w14:paraId="4353C33C"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0D5B8AAE" w14:textId="77777777" w:rsidR="00423FBE" w:rsidRPr="00423FBE" w:rsidRDefault="00423FBE" w:rsidP="00423FBE">
            <w:pPr>
              <w:pBdr>
                <w:top w:val="nil"/>
                <w:left w:val="nil"/>
                <w:bottom w:val="nil"/>
                <w:right w:val="nil"/>
                <w:between w:val="nil"/>
              </w:pBdr>
              <w:jc w:val="both"/>
              <w:rPr>
                <w:rFonts w:ascii="gobCL" w:hAnsi="gobCL" w:cs="gobCL"/>
              </w:rPr>
            </w:pPr>
            <w:r w:rsidRPr="00423FBE">
              <w:rPr>
                <w:rFonts w:ascii="gobCL" w:hAnsi="gobCL" w:cs="gobCL"/>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siempre y cuando se hayan realizado antes de la fecha de inicio de la presente postulación. </w:t>
            </w:r>
          </w:p>
        </w:tc>
        <w:tc>
          <w:tcPr>
            <w:tcW w:w="4297" w:type="dxa"/>
            <w:tcBorders>
              <w:top w:val="single" w:sz="4" w:space="0" w:color="000000"/>
              <w:left w:val="single" w:sz="4" w:space="0" w:color="000000"/>
              <w:bottom w:val="single" w:sz="4" w:space="0" w:color="000000"/>
              <w:right w:val="single" w:sz="4" w:space="0" w:color="000000"/>
            </w:tcBorders>
          </w:tcPr>
          <w:p w14:paraId="0BE3F5A7" w14:textId="77777777" w:rsidR="00423FBE" w:rsidRPr="00423FBE" w:rsidRDefault="00423FBE" w:rsidP="00423FBE">
            <w:pPr>
              <w:pBdr>
                <w:top w:val="nil"/>
                <w:left w:val="nil"/>
                <w:bottom w:val="nil"/>
                <w:right w:val="nil"/>
                <w:between w:val="nil"/>
              </w:pBdr>
              <w:jc w:val="both"/>
              <w:rPr>
                <w:rFonts w:ascii="gobCL" w:hAnsi="gobCL" w:cs="gobCL"/>
                <w:color w:val="000000"/>
              </w:rPr>
            </w:pPr>
            <w:r w:rsidRPr="00423FBE">
              <w:rPr>
                <w:rFonts w:ascii="gobCL" w:hAnsi="gobCL" w:cs="gobCL"/>
                <w:color w:val="000000"/>
              </w:rPr>
              <w:t>Comprobante de giro emitido por el SII y comprobante de pago, del/los mes/es correspondientes, timbrado por la Tesorería General de la República o de algún Banco.</w:t>
            </w:r>
          </w:p>
        </w:tc>
      </w:tr>
      <w:tr w:rsidR="00423FBE" w:rsidRPr="00423FBE" w14:paraId="4ED493D9"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7F75BE24" w14:textId="77777777" w:rsidR="00423FBE" w:rsidRPr="00423FBE" w:rsidRDefault="00423FBE" w:rsidP="00423FBE">
            <w:pPr>
              <w:pBdr>
                <w:top w:val="nil"/>
                <w:left w:val="nil"/>
                <w:bottom w:val="nil"/>
                <w:right w:val="nil"/>
                <w:between w:val="nil"/>
              </w:pBdr>
              <w:spacing w:line="276" w:lineRule="auto"/>
              <w:jc w:val="both"/>
              <w:rPr>
                <w:rFonts w:ascii="gobCL" w:hAnsi="gobCL" w:cs="gobCL"/>
              </w:rPr>
            </w:pPr>
            <w:r w:rsidRPr="00423FBE">
              <w:rPr>
                <w:rFonts w:ascii="gobCL" w:hAnsi="gobCL" w:cs="gobCL"/>
                <w:b/>
              </w:rPr>
              <w:t xml:space="preserve">Tener al menos un 20% disminución de ventas. </w:t>
            </w:r>
          </w:p>
          <w:p w14:paraId="630C7A1D" w14:textId="77777777" w:rsidR="00423FBE" w:rsidRPr="00423FBE" w:rsidRDefault="00423FBE" w:rsidP="00423FBE">
            <w:pPr>
              <w:pBdr>
                <w:top w:val="nil"/>
                <w:left w:val="nil"/>
                <w:bottom w:val="nil"/>
                <w:right w:val="nil"/>
                <w:between w:val="nil"/>
              </w:pBdr>
              <w:spacing w:line="276" w:lineRule="auto"/>
              <w:jc w:val="both"/>
              <w:rPr>
                <w:rFonts w:ascii="gobCL" w:hAnsi="gobCL" w:cs="gobCL"/>
              </w:rPr>
            </w:pPr>
            <w:r w:rsidRPr="00423FBE">
              <w:rPr>
                <w:rFonts w:ascii="gobCL" w:hAnsi="gobCL" w:cs="gobCL"/>
              </w:rPr>
              <w:t>El porcentaje de disminución de ventas se calculará de la siguiente manera:</w:t>
            </w:r>
          </w:p>
          <w:p w14:paraId="70B5A14B" w14:textId="77777777" w:rsidR="00423FBE" w:rsidRPr="00423FBE" w:rsidRDefault="00423FBE" w:rsidP="00423FBE">
            <w:pPr>
              <w:pBdr>
                <w:top w:val="nil"/>
                <w:left w:val="nil"/>
                <w:bottom w:val="nil"/>
                <w:right w:val="nil"/>
                <w:between w:val="nil"/>
              </w:pBdr>
              <w:spacing w:line="276" w:lineRule="auto"/>
              <w:jc w:val="both"/>
              <w:rPr>
                <w:rFonts w:ascii="gobCL" w:hAnsi="gobCL" w:cs="gobCL"/>
              </w:rPr>
            </w:pPr>
          </w:p>
          <w:p w14:paraId="02F9B6A2" w14:textId="77777777" w:rsidR="00423FBE" w:rsidRPr="00423FBE" w:rsidRDefault="00423FBE" w:rsidP="00423FBE">
            <w:pPr>
              <w:numPr>
                <w:ilvl w:val="0"/>
                <w:numId w:val="28"/>
              </w:numPr>
              <w:pBdr>
                <w:top w:val="nil"/>
                <w:left w:val="nil"/>
                <w:bottom w:val="nil"/>
                <w:right w:val="nil"/>
                <w:between w:val="nil"/>
              </w:pBdr>
              <w:spacing w:line="276" w:lineRule="auto"/>
              <w:ind w:left="346" w:hanging="284"/>
              <w:contextualSpacing/>
              <w:jc w:val="both"/>
              <w:rPr>
                <w:rFonts w:ascii="gobCL" w:hAnsi="gobCL" w:cs="gobCL"/>
              </w:rPr>
            </w:pPr>
            <w:r w:rsidRPr="00423FBE">
              <w:rPr>
                <w:rFonts w:ascii="gobCL" w:hAnsi="gobCL" w:cs="gobCL"/>
              </w:rPr>
              <w:t>Para empresas con inicio de actividades anterior a marzo de 2019, el porcentaje de disminución de ventas se calculará comparando las ventas promedio del período 1 (marzo 2019 – junio 2019) con el total de ventas del período 2 (marzo 2020 – junio 2020).</w:t>
            </w:r>
          </w:p>
          <w:p w14:paraId="40E0060C" w14:textId="77777777" w:rsidR="00423FBE" w:rsidRPr="00423FBE" w:rsidRDefault="00423FBE" w:rsidP="00423FBE">
            <w:pPr>
              <w:numPr>
                <w:ilvl w:val="0"/>
                <w:numId w:val="28"/>
              </w:numPr>
              <w:pBdr>
                <w:top w:val="nil"/>
                <w:left w:val="nil"/>
                <w:bottom w:val="nil"/>
                <w:right w:val="nil"/>
                <w:between w:val="nil"/>
              </w:pBdr>
              <w:spacing w:line="276" w:lineRule="auto"/>
              <w:ind w:left="346" w:hanging="284"/>
              <w:contextualSpacing/>
              <w:jc w:val="both"/>
              <w:rPr>
                <w:rFonts w:ascii="gobCL" w:hAnsi="gobCL" w:cs="gobCL"/>
              </w:rPr>
            </w:pPr>
            <w:r w:rsidRPr="00423FBE">
              <w:rPr>
                <w:rFonts w:ascii="gobCL" w:hAnsi="gobCL" w:cs="gobCL"/>
              </w:rPr>
              <w:t xml:space="preserve">Para empresas con inicio de actividades a partir de marzo de 2019, el porcentaje de disminución de ventas se calculará comparando las ventas promedio del período 1 (julio 2019 – octubre 2019) con el total de </w:t>
            </w:r>
            <w:r w:rsidRPr="00423FBE">
              <w:rPr>
                <w:rFonts w:ascii="gobCL" w:hAnsi="gobCL" w:cs="gobCL"/>
              </w:rPr>
              <w:lastRenderedPageBreak/>
              <w:t>ventas del período 2 (marzo 2020 – junio 2020).</w:t>
            </w:r>
          </w:p>
          <w:p w14:paraId="6D54BFBE" w14:textId="77777777" w:rsidR="00423FBE" w:rsidRPr="00423FBE" w:rsidRDefault="00423FBE" w:rsidP="00423FBE">
            <w:pPr>
              <w:pBdr>
                <w:top w:val="nil"/>
                <w:left w:val="nil"/>
                <w:bottom w:val="nil"/>
                <w:right w:val="nil"/>
                <w:between w:val="nil"/>
              </w:pBdr>
              <w:spacing w:line="276" w:lineRule="auto"/>
              <w:jc w:val="both"/>
              <w:rPr>
                <w:rFonts w:ascii="gobCL" w:hAnsi="gobCL" w:cs="gobCL"/>
              </w:rPr>
            </w:pPr>
          </w:p>
          <w:p w14:paraId="674CD482" w14:textId="77777777" w:rsidR="00423FBE" w:rsidRPr="00423FBE" w:rsidRDefault="00423FBE" w:rsidP="00423FBE">
            <w:pPr>
              <w:pBdr>
                <w:top w:val="nil"/>
                <w:left w:val="nil"/>
                <w:bottom w:val="nil"/>
                <w:right w:val="nil"/>
                <w:between w:val="nil"/>
              </w:pBdr>
              <w:spacing w:line="276" w:lineRule="auto"/>
              <w:jc w:val="both"/>
              <w:rPr>
                <w:rFonts w:ascii="gobCL" w:hAnsi="gobCL" w:cs="gobCL"/>
              </w:rPr>
            </w:pPr>
            <w:r w:rsidRPr="00423FBE">
              <w:rPr>
                <w:rFonts w:ascii="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09815C11" w14:textId="77777777" w:rsidR="00423FBE" w:rsidRPr="00423FBE" w:rsidRDefault="00423FBE" w:rsidP="00423FBE">
            <w:pPr>
              <w:pBdr>
                <w:top w:val="nil"/>
                <w:left w:val="nil"/>
                <w:bottom w:val="nil"/>
                <w:right w:val="nil"/>
                <w:between w:val="nil"/>
              </w:pBdr>
              <w:jc w:val="both"/>
              <w:rPr>
                <w:rFonts w:ascii="gobCL" w:hAnsi="gobCL" w:cs="gobCL"/>
                <w:color w:val="000000"/>
              </w:rPr>
            </w:pPr>
            <w:r w:rsidRPr="00423FBE">
              <w:rPr>
                <w:rFonts w:ascii="gobCL" w:hAnsi="gobCL" w:cs="gobCL"/>
                <w:color w:val="000000"/>
              </w:rPr>
              <w:lastRenderedPageBreak/>
              <w:t xml:space="preserve">Carpeta Tributaria Electrónica completa para Solicitar Créditos disponible en </w:t>
            </w:r>
            <w:hyperlink r:id="rId16" w:history="1">
              <w:r w:rsidRPr="00423FBE">
                <w:rPr>
                  <w:rFonts w:ascii="gobCL" w:hAnsi="gobCL" w:cs="gobCL"/>
                  <w:color w:val="0000FF" w:themeColor="hyperlink"/>
                  <w:u w:val="single"/>
                </w:rPr>
                <w:t>https://zeus.sii.cl/dii_doc/carpeta_tributaria/html/index.htm</w:t>
              </w:r>
            </w:hyperlink>
          </w:p>
          <w:p w14:paraId="42B5ADAD" w14:textId="77777777" w:rsidR="00423FBE" w:rsidRPr="00423FBE" w:rsidRDefault="00423FBE" w:rsidP="00423FBE">
            <w:pPr>
              <w:keepNext/>
              <w:keepLines/>
              <w:pBdr>
                <w:top w:val="nil"/>
                <w:left w:val="nil"/>
                <w:bottom w:val="nil"/>
                <w:right w:val="nil"/>
                <w:between w:val="nil"/>
              </w:pBdr>
              <w:spacing w:before="40"/>
              <w:jc w:val="both"/>
              <w:rPr>
                <w:rFonts w:ascii="gobCL" w:hAnsi="gobCL" w:cs="gobCL"/>
                <w:color w:val="000000"/>
              </w:rPr>
            </w:pPr>
          </w:p>
        </w:tc>
      </w:tr>
      <w:tr w:rsidR="00423FBE" w:rsidRPr="00423FBE" w14:paraId="3EE59116"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4C38C90B" w14:textId="0751A059" w:rsidR="00423FBE" w:rsidRPr="00423FBE" w:rsidRDefault="00423FBE" w:rsidP="00FC0C9C">
            <w:pPr>
              <w:pBdr>
                <w:top w:val="nil"/>
                <w:left w:val="nil"/>
                <w:bottom w:val="nil"/>
                <w:right w:val="nil"/>
                <w:between w:val="nil"/>
              </w:pBdr>
              <w:spacing w:line="276" w:lineRule="auto"/>
              <w:jc w:val="both"/>
              <w:rPr>
                <w:rFonts w:ascii="gobCL" w:hAnsi="gobCL" w:cs="gobCL"/>
                <w:b/>
              </w:rPr>
            </w:pPr>
            <w:r w:rsidRPr="00423FBE">
              <w:rPr>
                <w:rFonts w:ascii="gobCL" w:hAnsi="gobCL" w:cs="gobCL"/>
                <w:b/>
              </w:rPr>
              <w:t xml:space="preserve">Tener domicilio comercial en primera categoría en la ciudad de </w:t>
            </w:r>
            <w:r w:rsidR="00FC0C9C" w:rsidRPr="00FC0C9C">
              <w:rPr>
                <w:rFonts w:ascii="gobCL" w:hAnsi="gobCL" w:cs="gobCL"/>
                <w:b/>
              </w:rPr>
              <w:t xml:space="preserve">Panguipulli, Lanco, Mariquina, Máfil, Corral, Los Lagos, Paillaco, Rio Bueno, Futrono </w:t>
            </w:r>
            <w:r w:rsidR="00FC0C9C">
              <w:rPr>
                <w:rFonts w:ascii="gobCL" w:hAnsi="gobCL" w:cs="gobCL"/>
                <w:b/>
              </w:rPr>
              <w:t>o</w:t>
            </w:r>
            <w:r w:rsidR="00FC0C9C" w:rsidRPr="00FC0C9C">
              <w:rPr>
                <w:rFonts w:ascii="gobCL" w:hAnsi="gobCL" w:cs="gobCL"/>
                <w:b/>
              </w:rPr>
              <w:t xml:space="preserve"> Lago Ranco</w:t>
            </w:r>
            <w:r w:rsidR="00FC0C9C">
              <w:rPr>
                <w:rFonts w:ascii="gobCL" w:hAnsi="gobCL" w:cs="gobCL"/>
                <w:b/>
              </w:rPr>
              <w:t>.</w:t>
            </w:r>
          </w:p>
        </w:tc>
        <w:tc>
          <w:tcPr>
            <w:tcW w:w="4297" w:type="dxa"/>
            <w:tcBorders>
              <w:top w:val="single" w:sz="4" w:space="0" w:color="000000"/>
              <w:left w:val="single" w:sz="4" w:space="0" w:color="000000"/>
              <w:bottom w:val="single" w:sz="4" w:space="0" w:color="000000"/>
              <w:right w:val="single" w:sz="4" w:space="0" w:color="000000"/>
            </w:tcBorders>
          </w:tcPr>
          <w:p w14:paraId="39858356" w14:textId="77777777" w:rsidR="00423FBE" w:rsidRPr="00423FBE" w:rsidRDefault="00423FBE" w:rsidP="00423FBE">
            <w:pPr>
              <w:numPr>
                <w:ilvl w:val="0"/>
                <w:numId w:val="10"/>
              </w:numPr>
              <w:pBdr>
                <w:top w:val="nil"/>
                <w:left w:val="nil"/>
                <w:bottom w:val="nil"/>
                <w:right w:val="nil"/>
                <w:between w:val="nil"/>
              </w:pBdr>
              <w:spacing w:line="276" w:lineRule="auto"/>
              <w:ind w:left="216" w:hanging="216"/>
              <w:contextualSpacing/>
              <w:jc w:val="both"/>
              <w:rPr>
                <w:rFonts w:ascii="gobCL" w:hAnsi="gobCL" w:cs="gobCL"/>
                <w:color w:val="000000"/>
              </w:rPr>
            </w:pPr>
            <w:r w:rsidRPr="00423FBE">
              <w:rPr>
                <w:rFonts w:ascii="gobCL" w:hAnsi="gobCL" w:cs="gobCL"/>
              </w:rPr>
              <w:t>Carpeta</w:t>
            </w:r>
            <w:r w:rsidRPr="00423FBE">
              <w:rPr>
                <w:rFonts w:ascii="gobCL" w:hAnsi="gobCL" w:cs="gobCL"/>
                <w:color w:val="000000"/>
              </w:rPr>
              <w:t xml:space="preserve"> Tributaria Electrónica completa para Solicitar Créditos disponible en </w:t>
            </w:r>
            <w:hyperlink r:id="rId17" w:history="1">
              <w:r w:rsidRPr="00423FBE">
                <w:rPr>
                  <w:rFonts w:ascii="gobCL" w:hAnsi="gobCL" w:cs="gobCL"/>
                  <w:color w:val="0000FF" w:themeColor="hyperlink"/>
                  <w:u w:val="single"/>
                </w:rPr>
                <w:t>https://zeus.sii.cl/dii_doc/carpeta_tributaria/html/index.htm</w:t>
              </w:r>
            </w:hyperlink>
            <w:r w:rsidRPr="00423FBE">
              <w:rPr>
                <w:rFonts w:ascii="gobCL" w:hAnsi="gobCL" w:cs="gobCL"/>
                <w:color w:val="000000"/>
              </w:rPr>
              <w:t xml:space="preserve"> </w:t>
            </w:r>
          </w:p>
          <w:p w14:paraId="520C5A00" w14:textId="77777777" w:rsidR="00423FBE" w:rsidRPr="00423FBE" w:rsidRDefault="00423FBE" w:rsidP="00423FBE">
            <w:pPr>
              <w:pBdr>
                <w:top w:val="nil"/>
                <w:left w:val="nil"/>
                <w:bottom w:val="nil"/>
                <w:right w:val="nil"/>
                <w:between w:val="nil"/>
              </w:pBdr>
              <w:ind w:left="216" w:hanging="216"/>
              <w:jc w:val="both"/>
              <w:rPr>
                <w:rFonts w:ascii="gobCL" w:hAnsi="gobCL" w:cs="gobCL"/>
                <w:color w:val="000000"/>
              </w:rPr>
            </w:pPr>
          </w:p>
        </w:tc>
      </w:tr>
    </w:tbl>
    <w:p w14:paraId="07FBBFBA" w14:textId="77777777" w:rsidR="00423FBE" w:rsidRPr="00423FBE" w:rsidRDefault="00423FBE" w:rsidP="00423FBE">
      <w:pPr>
        <w:rPr>
          <w:rFonts w:ascii="gobCL" w:eastAsia="gobCL" w:hAnsi="gobCL" w:cs="gobCL"/>
          <w:b/>
          <w:sz w:val="20"/>
          <w:szCs w:val="20"/>
        </w:rPr>
      </w:pPr>
    </w:p>
    <w:p w14:paraId="5FF70807" w14:textId="77777777" w:rsidR="00423FBE" w:rsidRPr="00423FBE" w:rsidRDefault="00423FBE" w:rsidP="00423FBE">
      <w:pPr>
        <w:rPr>
          <w:rFonts w:ascii="gobCL" w:eastAsia="gobCL" w:hAnsi="gobCL" w:cs="gobCL"/>
          <w:b/>
          <w:sz w:val="20"/>
          <w:szCs w:val="20"/>
        </w:rPr>
      </w:pPr>
      <w:r w:rsidRPr="00423FBE">
        <w:rPr>
          <w:rFonts w:ascii="gobCL" w:eastAsia="gobCL" w:hAnsi="gobCL" w:cs="gobCL"/>
          <w:b/>
          <w:sz w:val="20"/>
          <w:szCs w:val="20"/>
        </w:rPr>
        <w:t>MEDIOS DE VERIFICACIÓN DEL CUMPLIMIENTO DE LOS REQUISITOS DE FORMALIZACIÓN</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23FBE" w:rsidRPr="00423FBE" w14:paraId="19A89A80" w14:textId="77777777" w:rsidTr="00C23C8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22FBDCFF" w14:textId="77777777" w:rsidR="00423FBE" w:rsidRPr="00423FBE" w:rsidRDefault="00423FBE" w:rsidP="00423FBE">
            <w:pPr>
              <w:jc w:val="center"/>
              <w:rPr>
                <w:rFonts w:ascii="gobCL" w:hAnsi="gobCL" w:cs="gobCL"/>
                <w:b/>
              </w:rPr>
            </w:pPr>
            <w:r w:rsidRPr="00423FBE">
              <w:rPr>
                <w:rFonts w:ascii="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3359DE0E" w14:textId="77777777" w:rsidR="00423FBE" w:rsidRPr="00423FBE" w:rsidRDefault="00423FBE" w:rsidP="00423FBE">
            <w:pPr>
              <w:pBdr>
                <w:top w:val="nil"/>
                <w:left w:val="nil"/>
                <w:bottom w:val="nil"/>
                <w:right w:val="nil"/>
                <w:between w:val="nil"/>
              </w:pBdr>
              <w:ind w:hanging="720"/>
              <w:jc w:val="center"/>
              <w:rPr>
                <w:rFonts w:ascii="gobCL" w:hAnsi="gobCL" w:cs="gobCL"/>
                <w:b/>
                <w:color w:val="000000"/>
              </w:rPr>
            </w:pPr>
            <w:r w:rsidRPr="00423FBE">
              <w:rPr>
                <w:rFonts w:ascii="gobCL" w:hAnsi="gobCL" w:cs="gobCL"/>
                <w:b/>
                <w:color w:val="000000"/>
              </w:rPr>
              <w:t>Medio de verificación</w:t>
            </w:r>
          </w:p>
        </w:tc>
      </w:tr>
      <w:tr w:rsidR="00423FBE" w:rsidRPr="00423FBE" w14:paraId="7A8AF4A2" w14:textId="77777777" w:rsidTr="00C23C80">
        <w:trPr>
          <w:trHeight w:val="1975"/>
        </w:trPr>
        <w:tc>
          <w:tcPr>
            <w:tcW w:w="4531" w:type="dxa"/>
            <w:tcBorders>
              <w:top w:val="single" w:sz="4" w:space="0" w:color="000000"/>
              <w:left w:val="single" w:sz="4" w:space="0" w:color="000000"/>
              <w:bottom w:val="single" w:sz="4" w:space="0" w:color="000000"/>
              <w:right w:val="single" w:sz="4" w:space="0" w:color="000000"/>
            </w:tcBorders>
          </w:tcPr>
          <w:p w14:paraId="743BEB0D" w14:textId="77777777" w:rsidR="00423FBE" w:rsidRPr="00423FBE" w:rsidRDefault="00423FBE" w:rsidP="00423FBE">
            <w:pPr>
              <w:jc w:val="both"/>
              <w:rPr>
                <w:rFonts w:ascii="gobCL" w:hAnsi="gobCL" w:cs="gobCL"/>
              </w:rPr>
            </w:pPr>
            <w:r w:rsidRPr="00423FBE">
              <w:rPr>
                <w:rFonts w:ascii="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39B547A9" w14:textId="77777777" w:rsidR="00423FBE" w:rsidRPr="00423FBE" w:rsidRDefault="00423FBE" w:rsidP="00423FBE">
            <w:pPr>
              <w:jc w:val="both"/>
              <w:rPr>
                <w:rFonts w:ascii="gobCL" w:hAnsi="gobCL" w:cs="gobCL"/>
              </w:rPr>
            </w:pPr>
            <w:r w:rsidRPr="00423FBE">
              <w:rPr>
                <w:rFonts w:ascii="gobCL" w:hAnsi="gobCL" w:cs="gobCL"/>
              </w:rPr>
              <w:t xml:space="preserve">Este requisito podrá ser validado a través de la Carpeta Tributaria Electrónica adjuntada en el formulario de postulación u otro medio autorizado por Sercotec. </w:t>
            </w:r>
          </w:p>
        </w:tc>
      </w:tr>
      <w:tr w:rsidR="00423FBE" w:rsidRPr="00423FBE" w14:paraId="17FDAAC9"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3FD7EDAD" w14:textId="77777777" w:rsidR="00423FBE" w:rsidRPr="00423FBE" w:rsidRDefault="00423FBE" w:rsidP="00423FBE">
            <w:pPr>
              <w:spacing w:before="240" w:after="240"/>
              <w:jc w:val="both"/>
              <w:rPr>
                <w:rFonts w:ascii="gobCL" w:hAnsi="gobCL" w:cs="gobCL"/>
              </w:rPr>
            </w:pPr>
            <w:r w:rsidRPr="00423FBE">
              <w:rPr>
                <w:rFonts w:ascii="gobCL" w:hAnsi="gobCL" w:cs="gobCL"/>
              </w:rPr>
              <w:t xml:space="preserve">El empresario/a seleccionado, en conjunto con el AOS/AOI,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9C5E561" w14:textId="77777777" w:rsidR="00423FBE" w:rsidRPr="00423FBE" w:rsidRDefault="00423FBE" w:rsidP="00423FBE">
            <w:pPr>
              <w:ind w:left="25"/>
              <w:jc w:val="both"/>
              <w:rPr>
                <w:rFonts w:ascii="gobCL" w:hAnsi="gobCL" w:cs="gobCL"/>
              </w:rPr>
            </w:pPr>
            <w:r w:rsidRPr="00423FBE">
              <w:rPr>
                <w:rFonts w:ascii="gobCL" w:hAnsi="gobCL" w:cs="gobCL"/>
              </w:rPr>
              <w:t xml:space="preserve">Plan de Inversión elaborado en conjunto con el AOS/AOI, y validado por el ejecutivo de fomento. </w:t>
            </w:r>
          </w:p>
        </w:tc>
      </w:tr>
      <w:tr w:rsidR="00423FBE" w:rsidRPr="00423FBE" w14:paraId="4D9FAD6E"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798D8DC0" w14:textId="77777777" w:rsidR="00423FBE" w:rsidRPr="00423FBE" w:rsidRDefault="00423FBE" w:rsidP="00423FBE">
            <w:pPr>
              <w:jc w:val="both"/>
              <w:rPr>
                <w:rFonts w:ascii="gobCL" w:hAnsi="gobCL" w:cs="gobCL"/>
              </w:rPr>
            </w:pPr>
            <w:r w:rsidRPr="00423FBE">
              <w:rPr>
                <w:rFonts w:ascii="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4683E973" w14:textId="77777777" w:rsidR="00423FBE" w:rsidRPr="00423FBE" w:rsidRDefault="00423FBE" w:rsidP="00423FBE">
            <w:pPr>
              <w:ind w:left="25"/>
              <w:jc w:val="both"/>
              <w:rPr>
                <w:rFonts w:ascii="gobCL" w:hAnsi="gobCL" w:cs="gobCL"/>
              </w:rPr>
            </w:pPr>
            <w:r w:rsidRPr="00423FBE">
              <w:rPr>
                <w:rFonts w:ascii="gobCL" w:hAnsi="gobCL" w:cs="gobCL"/>
              </w:rPr>
              <w:t xml:space="preserve">Este requisito será validado a través de Certificado de Antecedentes Laborales y Previsionales (F30) disponible en </w:t>
            </w:r>
            <w:hyperlink r:id="rId18">
              <w:r w:rsidRPr="00423FBE">
                <w:rPr>
                  <w:rFonts w:ascii="gobCL" w:hAnsi="gobCL" w:cs="gobCL"/>
                  <w:color w:val="0000FF"/>
                  <w:u w:val="single"/>
                </w:rPr>
                <w:t>https://www.dt.gob.cl/portal/1626/w3-article-100359.html</w:t>
              </w:r>
            </w:hyperlink>
          </w:p>
        </w:tc>
      </w:tr>
      <w:tr w:rsidR="00423FBE" w:rsidRPr="00423FBE" w14:paraId="17DA2D01"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01CD27D6" w14:textId="77777777" w:rsidR="00423FBE" w:rsidRPr="00423FBE" w:rsidRDefault="00423FBE" w:rsidP="00423FBE">
            <w:pPr>
              <w:jc w:val="both"/>
              <w:rPr>
                <w:rFonts w:ascii="gobCL" w:hAnsi="gobCL" w:cs="gobCL"/>
              </w:rPr>
            </w:pPr>
            <w:r w:rsidRPr="00423FBE">
              <w:rPr>
                <w:rFonts w:ascii="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367DEC2C" w14:textId="77777777" w:rsidR="00423FBE" w:rsidRPr="00423FBE" w:rsidRDefault="00423FBE" w:rsidP="00423FBE">
            <w:pPr>
              <w:ind w:left="25"/>
              <w:jc w:val="both"/>
              <w:rPr>
                <w:rFonts w:ascii="gobCL" w:hAnsi="gobCL" w:cs="gobCL"/>
              </w:rPr>
            </w:pPr>
            <w:r w:rsidRPr="00423FBE">
              <w:rPr>
                <w:rFonts w:ascii="gobCL" w:hAnsi="gobCL" w:cs="gobCL"/>
              </w:rPr>
              <w:t>Declaración Jurada simple de probidad, según formato de Anexo N°4.</w:t>
            </w:r>
          </w:p>
        </w:tc>
      </w:tr>
      <w:tr w:rsidR="00423FBE" w:rsidRPr="00423FBE" w14:paraId="044F82EE"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27FD41C0" w14:textId="77777777" w:rsidR="00423FBE" w:rsidRPr="00423FBE" w:rsidRDefault="00423FBE" w:rsidP="00423FBE">
            <w:pPr>
              <w:jc w:val="both"/>
              <w:rPr>
                <w:rFonts w:ascii="gobCL" w:hAnsi="gobCL" w:cs="gobCL"/>
              </w:rPr>
            </w:pPr>
            <w:r w:rsidRPr="00423FBE">
              <w:rPr>
                <w:rFonts w:ascii="gobCL" w:hAnsi="gobCL" w:cs="gobCL"/>
              </w:rPr>
              <w:lastRenderedPageBreak/>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39D03A0B" w14:textId="77777777" w:rsidR="00423FBE" w:rsidRPr="00423FBE" w:rsidRDefault="00423FBE" w:rsidP="00423FBE">
            <w:pPr>
              <w:ind w:left="25"/>
              <w:jc w:val="both"/>
              <w:rPr>
                <w:rFonts w:ascii="gobCL" w:hAnsi="gobCL" w:cs="gobCL"/>
              </w:rPr>
            </w:pPr>
            <w:r w:rsidRPr="00423FBE">
              <w:rPr>
                <w:rFonts w:ascii="gobCL" w:hAnsi="gobCL" w:cs="gobCL"/>
              </w:rPr>
              <w:t xml:space="preserve">Declaración de no consanguinidad en el reembolso o compra de los gastos según formato Anexo N° 3. </w:t>
            </w:r>
          </w:p>
        </w:tc>
      </w:tr>
      <w:tr w:rsidR="00423FBE" w:rsidRPr="00423FBE" w14:paraId="40B9EC94"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795E8A26" w14:textId="77777777" w:rsidR="00423FBE" w:rsidRPr="00423FBE" w:rsidRDefault="00423FBE" w:rsidP="00423FBE">
            <w:pPr>
              <w:ind w:left="25"/>
              <w:jc w:val="both"/>
              <w:rPr>
                <w:rFonts w:ascii="gobCL" w:hAnsi="gobCL" w:cs="gobCL"/>
                <w:b/>
                <w:u w:val="single"/>
              </w:rPr>
            </w:pPr>
            <w:r w:rsidRPr="00423FBE">
              <w:rPr>
                <w:rFonts w:ascii="gobCL" w:hAnsi="gobCL" w:cs="gobCL"/>
              </w:rPr>
              <w:t>No tener rendiciones pendientes con Sercotec, el Comité y/o con el AOS/AOI,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3AE6BBA8" w14:textId="77777777" w:rsidR="00423FBE" w:rsidRPr="00423FBE" w:rsidRDefault="00423FBE" w:rsidP="00423FBE">
            <w:pPr>
              <w:ind w:left="25"/>
              <w:jc w:val="both"/>
              <w:rPr>
                <w:rFonts w:ascii="gobCL" w:hAnsi="gobCL" w:cs="gobCL"/>
              </w:rPr>
            </w:pPr>
            <w:r w:rsidRPr="00423FBE">
              <w:rPr>
                <w:rFonts w:ascii="gobCL" w:hAnsi="gobCL" w:cs="gobCL"/>
              </w:rPr>
              <w:t>Requisito validado por Sercotec para el RUT de la empresa postulante.</w:t>
            </w:r>
          </w:p>
        </w:tc>
      </w:tr>
      <w:tr w:rsidR="00423FBE" w:rsidRPr="00423FBE" w14:paraId="63BB67D0"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37B5CDB9" w14:textId="77777777" w:rsidR="00423FBE" w:rsidRPr="00423FBE" w:rsidRDefault="00423FBE" w:rsidP="00423FBE">
            <w:pPr>
              <w:ind w:left="25"/>
              <w:jc w:val="both"/>
              <w:rPr>
                <w:rFonts w:ascii="gobCL" w:hAnsi="gobCL" w:cs="gobCL"/>
              </w:rPr>
            </w:pPr>
            <w:r w:rsidRPr="00423FBE">
              <w:rPr>
                <w:rFonts w:ascii="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54A1F185" w14:textId="77777777" w:rsidR="00423FBE" w:rsidRPr="00423FBE" w:rsidRDefault="00423FBE" w:rsidP="00423FBE">
            <w:pPr>
              <w:ind w:left="25"/>
              <w:jc w:val="both"/>
              <w:rPr>
                <w:rFonts w:ascii="gobCL" w:hAnsi="gobCL" w:cs="gobCL"/>
              </w:rPr>
            </w:pPr>
            <w:r w:rsidRPr="00423FBE">
              <w:rPr>
                <w:rFonts w:ascii="gobCL" w:hAnsi="gobCL" w:cs="gobCL"/>
              </w:rPr>
              <w:t>Requisito validado por Sercotec para el RUT de la empresa postulante.</w:t>
            </w:r>
          </w:p>
        </w:tc>
      </w:tr>
      <w:tr w:rsidR="00423FBE" w:rsidRPr="00423FBE" w14:paraId="5BF89650" w14:textId="77777777" w:rsidTr="00C23C80">
        <w:tc>
          <w:tcPr>
            <w:tcW w:w="4531" w:type="dxa"/>
            <w:tcBorders>
              <w:top w:val="single" w:sz="4" w:space="0" w:color="000000"/>
              <w:left w:val="single" w:sz="4" w:space="0" w:color="000000"/>
              <w:bottom w:val="single" w:sz="4" w:space="0" w:color="000000"/>
              <w:right w:val="single" w:sz="4" w:space="0" w:color="000000"/>
            </w:tcBorders>
          </w:tcPr>
          <w:p w14:paraId="278A7101" w14:textId="77777777" w:rsidR="00423FBE" w:rsidRPr="00423FBE" w:rsidRDefault="00423FBE" w:rsidP="00423FBE">
            <w:pPr>
              <w:ind w:left="25"/>
              <w:jc w:val="both"/>
              <w:rPr>
                <w:rFonts w:ascii="gobCL" w:hAnsi="gobCL" w:cs="gobCL"/>
              </w:rPr>
            </w:pPr>
            <w:r w:rsidRPr="00423FBE">
              <w:rPr>
                <w:rFonts w:ascii="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051DF00F" w14:textId="77777777" w:rsidR="00423FBE" w:rsidRPr="00423FBE" w:rsidRDefault="00423FBE" w:rsidP="00423FBE">
            <w:pPr>
              <w:ind w:left="25"/>
              <w:jc w:val="both"/>
              <w:rPr>
                <w:rFonts w:ascii="gobCL" w:hAnsi="gobCL" w:cs="gobCL"/>
              </w:rPr>
            </w:pPr>
            <w:r w:rsidRPr="00423FBE">
              <w:rPr>
                <w:rFonts w:ascii="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688F27DE" w14:textId="77777777" w:rsidR="00423FBE" w:rsidRPr="00423FBE" w:rsidRDefault="00423FBE" w:rsidP="00423FBE">
            <w:pPr>
              <w:ind w:left="25"/>
              <w:jc w:val="both"/>
              <w:rPr>
                <w:rFonts w:ascii="gobCL" w:hAnsi="gobCL" w:cs="gobCL"/>
              </w:rPr>
            </w:pPr>
            <w:r w:rsidRPr="00423FBE">
              <w:rPr>
                <w:rFonts w:ascii="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56F9673C" w14:textId="77777777" w:rsidR="00423FBE" w:rsidRPr="00423FBE" w:rsidRDefault="00423FBE" w:rsidP="00423FBE">
            <w:pPr>
              <w:ind w:left="25"/>
              <w:jc w:val="both"/>
              <w:rPr>
                <w:rFonts w:ascii="gobCL" w:hAnsi="gobCL" w:cs="gobCL"/>
              </w:rPr>
            </w:pPr>
            <w:r w:rsidRPr="00423FBE">
              <w:rPr>
                <w:rFonts w:ascii="gobCL" w:hAnsi="gobCL" w:cs="gobCL"/>
              </w:rPr>
              <w:t>En caso de ser comodatario/a: Copia Contrato de Comodato que acredite su actual condición de comodatario.</w:t>
            </w:r>
          </w:p>
          <w:p w14:paraId="38FA3EBE" w14:textId="77777777" w:rsidR="00423FBE" w:rsidRPr="00423FBE" w:rsidRDefault="00423FBE" w:rsidP="00423FBE">
            <w:pPr>
              <w:ind w:left="25"/>
              <w:jc w:val="both"/>
              <w:rPr>
                <w:rFonts w:ascii="gobCL" w:hAnsi="gobCL" w:cs="gobCL"/>
              </w:rPr>
            </w:pPr>
            <w:r w:rsidRPr="00423FBE">
              <w:rPr>
                <w:rFonts w:ascii="gobCL" w:hAnsi="gobCL" w:cs="gobCL"/>
              </w:rPr>
              <w:t>En caso de ser arrendatario/a: Copia Contrato de arriendo que acredite su actual condición de arrendatario.</w:t>
            </w:r>
          </w:p>
          <w:p w14:paraId="7345BF9C" w14:textId="77777777" w:rsidR="00423FBE" w:rsidRPr="00423FBE" w:rsidRDefault="00423FBE" w:rsidP="00423FBE">
            <w:pPr>
              <w:ind w:left="25"/>
              <w:jc w:val="both"/>
              <w:rPr>
                <w:rFonts w:ascii="gobCL" w:hAnsi="gobCL" w:cs="gobCL"/>
              </w:rPr>
            </w:pPr>
            <w:r w:rsidRPr="00423FBE">
              <w:rPr>
                <w:rFonts w:ascii="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5D4B38A" w14:textId="77777777" w:rsidR="00423FBE" w:rsidRPr="00423FBE" w:rsidRDefault="00423FBE" w:rsidP="00423FBE">
            <w:pPr>
              <w:ind w:left="25"/>
              <w:jc w:val="both"/>
              <w:rPr>
                <w:rFonts w:ascii="gobCL" w:hAnsi="gobCL" w:cs="gobCL"/>
              </w:rPr>
            </w:pPr>
            <w:r w:rsidRPr="00423FBE">
              <w:rPr>
                <w:rFonts w:ascii="gobCL" w:hAnsi="gobCL" w:cs="gobCL"/>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Pr="00423FBE">
              <w:rPr>
                <w:rFonts w:ascii="gobCL" w:hAnsi="gobCL" w:cs="gobCL"/>
              </w:rPr>
              <w:lastRenderedPageBreak/>
              <w:t>Además, se deberá acompañar copia de la inscripción con vigencia de propiedad y certificado de matrimonio y/o unión civil.</w:t>
            </w:r>
          </w:p>
        </w:tc>
      </w:tr>
    </w:tbl>
    <w:p w14:paraId="6AAB6B74" w14:textId="77777777" w:rsidR="00423FBE" w:rsidRPr="00423FBE" w:rsidRDefault="00423FBE" w:rsidP="00423FBE">
      <w:pPr>
        <w:jc w:val="center"/>
        <w:rPr>
          <w:rFonts w:ascii="gobCL" w:eastAsia="gobCL" w:hAnsi="gobCL" w:cs="gobCL"/>
          <w:b/>
          <w:sz w:val="20"/>
          <w:szCs w:val="20"/>
        </w:rPr>
      </w:pPr>
      <w:r w:rsidRPr="00423FBE">
        <w:rPr>
          <w:rFonts w:ascii="gobCL" w:eastAsia="gobCL" w:hAnsi="gobCL" w:cs="gobCL"/>
          <w:b/>
          <w:sz w:val="20"/>
          <w:szCs w:val="20"/>
        </w:rPr>
        <w:lastRenderedPageBreak/>
        <w:br w:type="page"/>
      </w:r>
      <w:r w:rsidRPr="00423FBE">
        <w:rPr>
          <w:rFonts w:ascii="gobCL" w:eastAsia="gobCL" w:hAnsi="gobCL" w:cs="gobCL"/>
          <w:b/>
          <w:sz w:val="20"/>
          <w:szCs w:val="20"/>
        </w:rPr>
        <w:lastRenderedPageBreak/>
        <w:t>ANEXO N°2</w:t>
      </w:r>
    </w:p>
    <w:p w14:paraId="4D462CAA" w14:textId="77777777" w:rsidR="00423FBE" w:rsidRPr="00423FBE" w:rsidRDefault="00423FBE" w:rsidP="00423FBE">
      <w:pPr>
        <w:tabs>
          <w:tab w:val="left" w:pos="1747"/>
        </w:tabs>
        <w:jc w:val="center"/>
        <w:rPr>
          <w:rFonts w:ascii="gobCL" w:eastAsia="gobCL" w:hAnsi="gobCL" w:cs="gobCL"/>
          <w:b/>
          <w:sz w:val="20"/>
          <w:szCs w:val="20"/>
        </w:rPr>
      </w:pPr>
      <w:r w:rsidRPr="00423FBE">
        <w:rPr>
          <w:rFonts w:ascii="gobCL" w:eastAsia="gobCL" w:hAnsi="gobCL" w:cs="gobCL"/>
          <w:b/>
          <w:sz w:val="20"/>
          <w:szCs w:val="20"/>
        </w:rPr>
        <w:t>PLAN DE INVERSIÓN</w:t>
      </w:r>
    </w:p>
    <w:p w14:paraId="182C4256" w14:textId="77777777" w:rsidR="00423FBE" w:rsidRPr="00423FBE" w:rsidRDefault="00423FBE" w:rsidP="00423FBE">
      <w:pPr>
        <w:tabs>
          <w:tab w:val="left" w:pos="1747"/>
        </w:tabs>
        <w:rPr>
          <w:rFonts w:ascii="gobCL" w:eastAsia="gobCL" w:hAnsi="gobCL" w:cs="gobCL"/>
          <w:b/>
          <w:sz w:val="20"/>
          <w:szCs w:val="20"/>
        </w:rPr>
      </w:pPr>
    </w:p>
    <w:tbl>
      <w:tblPr>
        <w:tblW w:w="9214" w:type="dxa"/>
        <w:tblInd w:w="-5" w:type="dxa"/>
        <w:tblLayout w:type="fixed"/>
        <w:tblLook w:val="0400" w:firstRow="0" w:lastRow="0" w:firstColumn="0" w:lastColumn="0" w:noHBand="0" w:noVBand="1"/>
      </w:tblPr>
      <w:tblGrid>
        <w:gridCol w:w="1560"/>
        <w:gridCol w:w="3969"/>
        <w:gridCol w:w="1275"/>
        <w:gridCol w:w="1134"/>
        <w:gridCol w:w="1276"/>
      </w:tblGrid>
      <w:tr w:rsidR="00423FBE" w:rsidRPr="00423FBE" w14:paraId="2D1FBF5C" w14:textId="77777777" w:rsidTr="00C23C80">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F9A924"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28DACA5B"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C91DDB2"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F2F14C"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423FBE">
              <w:rPr>
                <w:rFonts w:ascii="gobCL" w:eastAsia="gobCL" w:hAnsi="gobCL" w:cs="gobCL"/>
                <w:b/>
                <w:color w:val="000000"/>
                <w:sz w:val="19"/>
                <w:szCs w:val="19"/>
              </w:rPr>
              <w:t>FECHA DE ADQUISICIÓN</w:t>
            </w:r>
          </w:p>
        </w:tc>
      </w:tr>
      <w:tr w:rsidR="00423FBE" w:rsidRPr="00423FBE" w14:paraId="122B269F" w14:textId="77777777" w:rsidTr="00C23C80">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35FD0297"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ascii="gobCL" w:eastAsia="gobCL" w:hAnsi="gobCL" w:cs="gobCL"/>
                <w:color w:val="000000"/>
                <w:sz w:val="20"/>
                <w:szCs w:val="20"/>
              </w:rPr>
              <w:t>Activos Fijos</w:t>
            </w:r>
          </w:p>
        </w:tc>
        <w:tc>
          <w:tcPr>
            <w:tcW w:w="3969" w:type="dxa"/>
            <w:tcBorders>
              <w:top w:val="nil"/>
              <w:left w:val="nil"/>
              <w:bottom w:val="single" w:sz="4" w:space="0" w:color="000000"/>
              <w:right w:val="single" w:sz="4" w:space="0" w:color="000000"/>
            </w:tcBorders>
            <w:shd w:val="clear" w:color="auto" w:fill="auto"/>
            <w:vAlign w:val="center"/>
          </w:tcPr>
          <w:p w14:paraId="46593059" w14:textId="77777777" w:rsidR="00423FBE" w:rsidRPr="00423FBE" w:rsidRDefault="00423FBE"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Máquinas, equipos, herramientas</w:t>
            </w:r>
          </w:p>
        </w:tc>
        <w:tc>
          <w:tcPr>
            <w:tcW w:w="1275" w:type="dxa"/>
            <w:tcBorders>
              <w:top w:val="nil"/>
              <w:left w:val="nil"/>
              <w:bottom w:val="single" w:sz="4" w:space="0" w:color="000000"/>
              <w:right w:val="single" w:sz="4" w:space="0" w:color="000000"/>
            </w:tcBorders>
            <w:shd w:val="clear" w:color="auto" w:fill="auto"/>
            <w:vAlign w:val="center"/>
          </w:tcPr>
          <w:p w14:paraId="66A0A9D6"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CA058F9"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E822750"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423FBE" w:rsidRPr="00423FBE" w14:paraId="52B8B623" w14:textId="77777777" w:rsidTr="00C23C80">
        <w:trPr>
          <w:trHeight w:val="288"/>
        </w:trPr>
        <w:tc>
          <w:tcPr>
            <w:tcW w:w="1560" w:type="dxa"/>
            <w:vMerge/>
            <w:tcBorders>
              <w:left w:val="single" w:sz="4" w:space="0" w:color="000000"/>
              <w:right w:val="single" w:sz="4" w:space="0" w:color="000000"/>
            </w:tcBorders>
            <w:shd w:val="clear" w:color="auto" w:fill="auto"/>
            <w:vAlign w:val="center"/>
          </w:tcPr>
          <w:p w14:paraId="1C754D4C"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5B23248A" w14:textId="77777777" w:rsidR="00423FBE" w:rsidRPr="00423FBE" w:rsidRDefault="00423FBE"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6E3DAA5B"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EBD584C"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0F14389"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423FBE" w:rsidRPr="00423FBE" w14:paraId="313B0A62" w14:textId="77777777" w:rsidTr="00C23C80">
        <w:trPr>
          <w:trHeight w:val="288"/>
        </w:trPr>
        <w:tc>
          <w:tcPr>
            <w:tcW w:w="1560" w:type="dxa"/>
            <w:vMerge/>
            <w:tcBorders>
              <w:left w:val="single" w:sz="4" w:space="0" w:color="000000"/>
              <w:right w:val="single" w:sz="4" w:space="0" w:color="000000"/>
            </w:tcBorders>
            <w:shd w:val="clear" w:color="auto" w:fill="auto"/>
            <w:vAlign w:val="center"/>
          </w:tcPr>
          <w:p w14:paraId="13302E9D"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3A7904F8" w14:textId="77777777" w:rsidR="00423FBE" w:rsidRPr="00423FBE" w:rsidRDefault="00423FBE"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Elementos tecnológicos (equipos computacionales, balanzas digitales, pesas, etc.</w:t>
            </w:r>
          </w:p>
        </w:tc>
        <w:tc>
          <w:tcPr>
            <w:tcW w:w="1275" w:type="dxa"/>
            <w:tcBorders>
              <w:top w:val="nil"/>
              <w:left w:val="nil"/>
              <w:bottom w:val="single" w:sz="4" w:space="0" w:color="000000"/>
              <w:right w:val="single" w:sz="4" w:space="0" w:color="000000"/>
            </w:tcBorders>
            <w:shd w:val="clear" w:color="auto" w:fill="auto"/>
            <w:vAlign w:val="center"/>
          </w:tcPr>
          <w:p w14:paraId="4FC05FF5"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22E06E2"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ACACD83"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723494" w:rsidRPr="00423FBE" w14:paraId="6514343E" w14:textId="77777777" w:rsidTr="00C23C80">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410A2BBE"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ascii="gobCL" w:eastAsia="gobCL" w:hAnsi="gobCL" w:cs="gobCL"/>
                <w:color w:val="000000"/>
                <w:sz w:val="20"/>
                <w:szCs w:val="20"/>
              </w:rPr>
              <w:t>Capital de trabajo</w:t>
            </w:r>
          </w:p>
        </w:tc>
        <w:tc>
          <w:tcPr>
            <w:tcW w:w="3969" w:type="dxa"/>
            <w:tcBorders>
              <w:top w:val="single" w:sz="4" w:space="0" w:color="auto"/>
              <w:left w:val="nil"/>
              <w:bottom w:val="single" w:sz="4" w:space="0" w:color="000000"/>
              <w:right w:val="single" w:sz="4" w:space="0" w:color="000000"/>
            </w:tcBorders>
            <w:shd w:val="clear" w:color="auto" w:fill="auto"/>
            <w:vAlign w:val="center"/>
          </w:tcPr>
          <w:p w14:paraId="3E3CDF35" w14:textId="77777777" w:rsidR="00723494" w:rsidRPr="00423FBE" w:rsidRDefault="00723494"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04BBD29"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4A49D9F"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A3F9A6E"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eastAsia="gobCL"/>
                <w:b/>
                <w:color w:val="000000"/>
                <w:sz w:val="20"/>
                <w:szCs w:val="20"/>
              </w:rPr>
              <w:t> </w:t>
            </w:r>
          </w:p>
        </w:tc>
      </w:tr>
      <w:tr w:rsidR="00723494" w:rsidRPr="00423FBE" w14:paraId="327DB2F4" w14:textId="77777777" w:rsidTr="00C23C80">
        <w:trPr>
          <w:trHeight w:val="300"/>
        </w:trPr>
        <w:tc>
          <w:tcPr>
            <w:tcW w:w="1560" w:type="dxa"/>
            <w:vMerge/>
            <w:tcBorders>
              <w:left w:val="single" w:sz="4" w:space="0" w:color="000000"/>
              <w:right w:val="single" w:sz="4" w:space="0" w:color="000000"/>
            </w:tcBorders>
            <w:shd w:val="clear" w:color="auto" w:fill="auto"/>
            <w:vAlign w:val="center"/>
          </w:tcPr>
          <w:p w14:paraId="532516E6"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50EC505E" w14:textId="77777777" w:rsidR="00723494" w:rsidRPr="00423FBE" w:rsidRDefault="00723494"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4D405AF"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24EAD4C1"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FF0C335"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eastAsia="gobCL"/>
                <w:b/>
                <w:color w:val="000000"/>
                <w:sz w:val="20"/>
                <w:szCs w:val="20"/>
              </w:rPr>
              <w:t> </w:t>
            </w:r>
          </w:p>
        </w:tc>
      </w:tr>
      <w:tr w:rsidR="00723494" w:rsidRPr="00423FBE" w14:paraId="31803F58" w14:textId="77777777" w:rsidTr="00C23C80">
        <w:trPr>
          <w:trHeight w:val="887"/>
        </w:trPr>
        <w:tc>
          <w:tcPr>
            <w:tcW w:w="1560" w:type="dxa"/>
            <w:vMerge/>
            <w:tcBorders>
              <w:left w:val="single" w:sz="4" w:space="0" w:color="000000"/>
              <w:right w:val="single" w:sz="4" w:space="0" w:color="000000"/>
            </w:tcBorders>
            <w:shd w:val="clear" w:color="auto" w:fill="auto"/>
            <w:vAlign w:val="center"/>
          </w:tcPr>
          <w:p w14:paraId="1B47074B"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0EEF9B1F" w14:textId="77777777" w:rsidR="00723494" w:rsidRPr="00423FBE" w:rsidRDefault="00723494"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Pago de sueldos. Considera el pago de sueldos para aquellos casos en donde el empleador no se haya ads</w:t>
            </w:r>
            <w:bookmarkStart w:id="2" w:name="_GoBack"/>
            <w:bookmarkEnd w:id="2"/>
            <w:r w:rsidRPr="00423FBE">
              <w:rPr>
                <w:rFonts w:ascii="gobCL" w:eastAsia="gobCL" w:hAnsi="gobCL" w:cs="gobCL"/>
                <w:color w:val="000000"/>
                <w:sz w:val="20"/>
                <w:szCs w:val="20"/>
              </w:rPr>
              <w:t xml:space="preserve">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91EA3B2"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77A9651"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4E5732C"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723494" w:rsidRPr="00423FBE" w14:paraId="2D30524A" w14:textId="77777777" w:rsidTr="00C23C80">
        <w:trPr>
          <w:trHeight w:val="341"/>
        </w:trPr>
        <w:tc>
          <w:tcPr>
            <w:tcW w:w="1560" w:type="dxa"/>
            <w:vMerge/>
            <w:tcBorders>
              <w:left w:val="single" w:sz="4" w:space="0" w:color="000000"/>
              <w:right w:val="single" w:sz="4" w:space="0" w:color="000000"/>
            </w:tcBorders>
            <w:shd w:val="clear" w:color="auto" w:fill="auto"/>
            <w:vAlign w:val="center"/>
          </w:tcPr>
          <w:p w14:paraId="200ADD13"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5BCFEE07" w14:textId="77777777" w:rsidR="00723494" w:rsidRPr="00423FBE" w:rsidRDefault="00723494"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2EB715C"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D68C910"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7F64135" w14:textId="77777777" w:rsidR="00723494" w:rsidRPr="00423FBE" w:rsidRDefault="00723494"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423FBE" w:rsidRPr="00423FBE" w14:paraId="23748BAB" w14:textId="77777777" w:rsidTr="00C23C80">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10368EC1"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ascii="gobCL" w:eastAsia="gobCL" w:hAnsi="gobCL" w:cs="gobCL"/>
                <w:color w:val="000000"/>
                <w:sz w:val="20"/>
                <w:szCs w:val="20"/>
              </w:rPr>
              <w:t>Habilitación de Infraestructura</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180F445A" w14:textId="77777777" w:rsidR="00423FBE" w:rsidRPr="00423FBE" w:rsidRDefault="00423FBE"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1CBDFA0D"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2E97E5"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985F77E"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423FBE" w:rsidRPr="00423FBE" w14:paraId="0ACD2AAE" w14:textId="77777777" w:rsidTr="00C23C80">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491EF25E"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344D26B"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ascii="gobCL" w:eastAsia="gobCL" w:hAnsi="gobCL" w:cs="gobCL"/>
                <w:color w:val="000000"/>
                <w:sz w:val="20"/>
                <w:szCs w:val="20"/>
              </w:rPr>
              <w:t>Promoción, publicidad y difusión</w:t>
            </w: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42493DA5" w14:textId="77777777" w:rsidR="00423FBE" w:rsidRPr="00423FBE" w:rsidRDefault="00423FBE" w:rsidP="00423FBE">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423FBE">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ECEB691"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B3E8110"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7EA18FC"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423FBE" w:rsidRPr="00423FBE" w14:paraId="0F0826E1" w14:textId="77777777" w:rsidTr="00C23C80">
        <w:trPr>
          <w:trHeight w:val="561"/>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7BEB1259" w14:textId="77777777" w:rsidR="00423FBE" w:rsidRPr="00423FBE" w:rsidRDefault="00423FBE" w:rsidP="00423FBE">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423FBE">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042BE8EE"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393AB09"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3153110"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6C84727"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ascii="gobCL" w:eastAsia="gobCL" w:hAnsi="gobCL" w:cs="gobCL"/>
          <w:b/>
          <w:color w:val="000000"/>
          <w:sz w:val="20"/>
          <w:szCs w:val="20"/>
        </w:rPr>
        <w:tab/>
      </w:r>
    </w:p>
    <w:p w14:paraId="0C5E6C9A"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D7903B9"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6909764"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0CA03C"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36BED85"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E83EB59"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5E87B9D"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2DB1E6A" w14:textId="77777777" w:rsidR="00423FBE" w:rsidRPr="00423FBE" w:rsidRDefault="00423FBE" w:rsidP="00423FBE">
      <w:pPr>
        <w:rPr>
          <w:rFonts w:ascii="gobCL" w:eastAsia="gobCL" w:hAnsi="gobCL" w:cs="gobCL"/>
          <w:b/>
          <w:color w:val="000000"/>
          <w:sz w:val="20"/>
          <w:szCs w:val="20"/>
        </w:rPr>
      </w:pPr>
      <w:r w:rsidRPr="00423FBE">
        <w:rPr>
          <w:rFonts w:ascii="gobCL" w:eastAsia="gobCL" w:hAnsi="gobCL" w:cs="gobCL"/>
          <w:b/>
          <w:color w:val="000000"/>
          <w:sz w:val="20"/>
          <w:szCs w:val="20"/>
        </w:rPr>
        <w:br w:type="page"/>
      </w:r>
    </w:p>
    <w:p w14:paraId="4B2A7CF5"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423FBE">
        <w:rPr>
          <w:rFonts w:ascii="gobCL" w:eastAsia="gobCL" w:hAnsi="gobCL" w:cs="gobCL"/>
          <w:b/>
          <w:color w:val="000000"/>
          <w:sz w:val="20"/>
          <w:szCs w:val="20"/>
        </w:rPr>
        <w:lastRenderedPageBreak/>
        <w:t>ANEXO N°3</w:t>
      </w:r>
    </w:p>
    <w:p w14:paraId="3808A28A"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E505250" w14:textId="77777777" w:rsidR="00423FBE" w:rsidRPr="00423FBE" w:rsidRDefault="00423FBE" w:rsidP="00423FB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23FBE">
        <w:rPr>
          <w:rFonts w:ascii="gobCL" w:eastAsia="gobCL" w:hAnsi="gobCL" w:cs="gobCL"/>
          <w:b/>
          <w:color w:val="000000"/>
          <w:sz w:val="20"/>
          <w:szCs w:val="20"/>
        </w:rPr>
        <w:t>DECLARACIÓN JURADA SIMPLE DE NO CONSANGUINEIDAD</w:t>
      </w:r>
    </w:p>
    <w:p w14:paraId="2A729A29" w14:textId="77777777" w:rsidR="00423FBE" w:rsidRPr="00423FBE" w:rsidRDefault="00423FBE" w:rsidP="00423FBE">
      <w:pPr>
        <w:jc w:val="center"/>
        <w:rPr>
          <w:rFonts w:ascii="gobCL" w:eastAsia="gobCL" w:hAnsi="gobCL" w:cs="gobCL"/>
          <w:b/>
          <w:sz w:val="20"/>
          <w:szCs w:val="20"/>
        </w:rPr>
      </w:pPr>
      <w:r w:rsidRPr="00423FBE">
        <w:rPr>
          <w:rFonts w:ascii="gobCL" w:eastAsia="gobCL" w:hAnsi="gobCL" w:cs="gobCL"/>
          <w:b/>
          <w:sz w:val="20"/>
          <w:szCs w:val="20"/>
        </w:rPr>
        <w:t>EN LA RENDICIÓN DE LOS GASTOS</w:t>
      </w:r>
    </w:p>
    <w:p w14:paraId="0990DB3C" w14:textId="77777777" w:rsidR="00423FBE" w:rsidRPr="00423FBE" w:rsidRDefault="00423FBE" w:rsidP="00423FBE">
      <w:pPr>
        <w:jc w:val="both"/>
        <w:rPr>
          <w:rFonts w:ascii="gobCL" w:eastAsia="gobCL" w:hAnsi="gobCL" w:cs="gobCL"/>
          <w:sz w:val="20"/>
          <w:szCs w:val="20"/>
        </w:rPr>
      </w:pPr>
      <w:r w:rsidRPr="00423FBE">
        <w:rPr>
          <w:rFonts w:ascii="gobCL" w:eastAsia="gobCL" w:hAnsi="gobCL" w:cs="gobCL"/>
          <w:sz w:val="20"/>
          <w:szCs w:val="20"/>
        </w:rPr>
        <w:t xml:space="preserve">En___________, a _______de_________________________ </w:t>
      </w:r>
      <w:proofErr w:type="spellStart"/>
      <w:r w:rsidRPr="00423FBE">
        <w:rPr>
          <w:rFonts w:ascii="gobCL" w:eastAsia="gobCL" w:hAnsi="gobCL" w:cs="gobCL"/>
          <w:sz w:val="20"/>
          <w:szCs w:val="20"/>
        </w:rPr>
        <w:t>de</w:t>
      </w:r>
      <w:proofErr w:type="spellEnd"/>
      <w:r w:rsidRPr="00423FBE">
        <w:rPr>
          <w:rFonts w:ascii="gobCL" w:eastAsia="gobCL" w:hAnsi="gobCL" w:cs="gobCL"/>
          <w:sz w:val="20"/>
          <w:szCs w:val="20"/>
        </w:rPr>
        <w:t xml:space="preserve"> 2020, don/ña _____________________, cédula de identidad Nº______________, participante del proyecto ____________________ declara que:</w:t>
      </w:r>
    </w:p>
    <w:p w14:paraId="15373317" w14:textId="77777777" w:rsidR="00423FBE" w:rsidRPr="00423FBE" w:rsidRDefault="00423FBE" w:rsidP="00423FBE">
      <w:pPr>
        <w:numPr>
          <w:ilvl w:val="0"/>
          <w:numId w:val="3"/>
        </w:numPr>
        <w:spacing w:after="200" w:line="276" w:lineRule="auto"/>
        <w:jc w:val="both"/>
        <w:rPr>
          <w:rFonts w:ascii="gobCL" w:eastAsia="gobCL" w:hAnsi="gobCL" w:cs="gobCL"/>
          <w:sz w:val="20"/>
          <w:szCs w:val="20"/>
        </w:rPr>
      </w:pPr>
      <w:r w:rsidRPr="00423FBE">
        <w:rPr>
          <w:rFonts w:ascii="gobCL" w:eastAsia="gobCL" w:hAnsi="gobCL" w:cs="gobCL"/>
          <w:sz w:val="20"/>
          <w:szCs w:val="20"/>
        </w:rPr>
        <w:t xml:space="preserve">El gasto rendido en ítem de </w:t>
      </w:r>
      <w:r w:rsidRPr="00423FBE">
        <w:rPr>
          <w:rFonts w:ascii="gobCL" w:eastAsia="gobCL" w:hAnsi="gobCL" w:cs="gobCL"/>
          <w:sz w:val="20"/>
          <w:szCs w:val="20"/>
          <w:u w:val="single"/>
        </w:rPr>
        <w:t xml:space="preserve">Activos </w:t>
      </w:r>
      <w:r w:rsidRPr="00423FBE">
        <w:rPr>
          <w:rFonts w:ascii="gobCL" w:eastAsia="gobCL" w:hAnsi="gobCL" w:cs="gobCL"/>
          <w:b/>
          <w:sz w:val="20"/>
          <w:szCs w:val="20"/>
          <w:u w:val="single"/>
        </w:rPr>
        <w:t xml:space="preserve">NO </w:t>
      </w:r>
      <w:r w:rsidRPr="00423FBE">
        <w:rPr>
          <w:rFonts w:ascii="gobCL" w:eastAsia="gobCL" w:hAnsi="gobCL" w:cs="gobCL"/>
          <w:sz w:val="20"/>
          <w:szCs w:val="20"/>
          <w:u w:val="single"/>
        </w:rPr>
        <w:t>corresponde</w:t>
      </w:r>
      <w:r w:rsidRPr="00423FBE">
        <w:rPr>
          <w:rFonts w:ascii="gobCL" w:eastAsia="gobCL" w:hAnsi="gobCL" w:cs="gobCL"/>
          <w:sz w:val="20"/>
          <w:szCs w:val="20"/>
        </w:rPr>
        <w:t xml:space="preserve"> a mis propios bienes, de socios, de representantes legales, ni tampoco de respectivos cónyuges, </w:t>
      </w:r>
      <w:r w:rsidRPr="00423FBE">
        <w:rPr>
          <w:rFonts w:ascii="gobCL" w:eastAsia="gobCL" w:hAnsi="gobCL" w:cs="gobCL"/>
          <w:color w:val="000000"/>
          <w:sz w:val="20"/>
          <w:szCs w:val="20"/>
        </w:rPr>
        <w:t xml:space="preserve">conviviente civil </w:t>
      </w:r>
      <w:r w:rsidRPr="00423FBE">
        <w:rPr>
          <w:rFonts w:ascii="gobCL" w:eastAsia="gobCL" w:hAnsi="gobCL" w:cs="gobCL"/>
          <w:sz w:val="20"/>
          <w:szCs w:val="20"/>
        </w:rPr>
        <w:t>y parientes por consanguineidad y afinidad hasta el segundo grado inclusive (por ejemplo, hijos, padres, abuelos, hermanos).</w:t>
      </w:r>
    </w:p>
    <w:p w14:paraId="01AFA5DE" w14:textId="77777777" w:rsidR="00423FBE" w:rsidRPr="00423FBE" w:rsidRDefault="00423FBE" w:rsidP="00423FBE">
      <w:pPr>
        <w:numPr>
          <w:ilvl w:val="0"/>
          <w:numId w:val="3"/>
        </w:numPr>
        <w:spacing w:after="200" w:line="276" w:lineRule="auto"/>
        <w:jc w:val="both"/>
        <w:rPr>
          <w:rFonts w:ascii="gobCL" w:eastAsia="gobCL" w:hAnsi="gobCL" w:cs="gobCL"/>
          <w:sz w:val="20"/>
          <w:szCs w:val="20"/>
        </w:rPr>
      </w:pPr>
      <w:r w:rsidRPr="00423FBE">
        <w:rPr>
          <w:rFonts w:ascii="gobCL" w:eastAsia="gobCL" w:hAnsi="gobCL" w:cs="gobCL"/>
          <w:sz w:val="20"/>
          <w:szCs w:val="20"/>
        </w:rPr>
        <w:t>El gasto rendido asociado al servicio de flete derivados de la compra y traslado de activos fijos y capital de trabajo</w:t>
      </w:r>
      <w:r w:rsidRPr="00423FBE">
        <w:rPr>
          <w:rFonts w:ascii="gobCL" w:eastAsia="gobCL" w:hAnsi="gobCL" w:cs="gobCL"/>
          <w:sz w:val="20"/>
          <w:szCs w:val="20"/>
          <w:u w:val="single"/>
        </w:rPr>
        <w:t xml:space="preserve"> </w:t>
      </w:r>
      <w:r w:rsidRPr="00423FBE">
        <w:rPr>
          <w:rFonts w:ascii="gobCL" w:eastAsia="gobCL" w:hAnsi="gobCL" w:cs="gobCL"/>
          <w:b/>
          <w:sz w:val="20"/>
          <w:szCs w:val="20"/>
          <w:u w:val="single"/>
        </w:rPr>
        <w:t>NO</w:t>
      </w:r>
      <w:r w:rsidRPr="00423FBE">
        <w:rPr>
          <w:rFonts w:ascii="gobCL" w:eastAsia="gobCL" w:hAnsi="gobCL" w:cs="gobCL"/>
          <w:sz w:val="20"/>
          <w:szCs w:val="20"/>
          <w:u w:val="single"/>
        </w:rPr>
        <w:t xml:space="preserve"> corresponde al pago</w:t>
      </w:r>
      <w:r w:rsidRPr="00423FBE">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4A7AE514" w14:textId="77777777" w:rsidR="00423FBE" w:rsidRPr="00423FBE" w:rsidRDefault="00423FBE" w:rsidP="00423FBE">
      <w:pPr>
        <w:numPr>
          <w:ilvl w:val="0"/>
          <w:numId w:val="3"/>
        </w:numPr>
        <w:spacing w:after="200" w:line="276" w:lineRule="auto"/>
        <w:jc w:val="both"/>
        <w:rPr>
          <w:rFonts w:ascii="gobCL" w:eastAsia="gobCL" w:hAnsi="gobCL" w:cs="gobCL"/>
          <w:sz w:val="20"/>
          <w:szCs w:val="20"/>
        </w:rPr>
      </w:pPr>
      <w:r w:rsidRPr="00423FBE">
        <w:rPr>
          <w:rFonts w:ascii="gobCL" w:eastAsia="gobCL" w:hAnsi="gobCL" w:cs="gobCL"/>
          <w:sz w:val="20"/>
          <w:szCs w:val="20"/>
        </w:rPr>
        <w:t>El gasto rendido en ítem de</w:t>
      </w:r>
      <w:r w:rsidRPr="00423FBE">
        <w:rPr>
          <w:sz w:val="20"/>
          <w:szCs w:val="20"/>
        </w:rPr>
        <w:t> </w:t>
      </w:r>
      <w:r w:rsidRPr="00423FBE">
        <w:rPr>
          <w:rFonts w:ascii="gobCL" w:eastAsia="gobCL" w:hAnsi="gobCL" w:cs="gobCL"/>
          <w:sz w:val="20"/>
          <w:szCs w:val="20"/>
          <w:u w:val="single"/>
        </w:rPr>
        <w:t xml:space="preserve">contrataciones </w:t>
      </w:r>
      <w:r w:rsidRPr="00423FBE">
        <w:rPr>
          <w:rFonts w:ascii="gobCL" w:eastAsia="gobCL" w:hAnsi="gobCL" w:cs="gobCL"/>
          <w:b/>
          <w:sz w:val="20"/>
          <w:szCs w:val="20"/>
          <w:u w:val="single"/>
        </w:rPr>
        <w:t xml:space="preserve">NO </w:t>
      </w:r>
      <w:r w:rsidRPr="00423FBE">
        <w:rPr>
          <w:rFonts w:ascii="gobCL" w:eastAsia="gobCL" w:hAnsi="gobCL" w:cs="gobCL"/>
          <w:sz w:val="20"/>
          <w:szCs w:val="20"/>
          <w:u w:val="single"/>
        </w:rPr>
        <w:t xml:space="preserve">corresponde </w:t>
      </w:r>
      <w:r w:rsidRPr="00423FBE">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7B30948" w14:textId="77777777" w:rsidR="00423FBE" w:rsidRPr="00423FBE" w:rsidRDefault="00423FBE" w:rsidP="00423FBE">
      <w:pPr>
        <w:numPr>
          <w:ilvl w:val="0"/>
          <w:numId w:val="3"/>
        </w:numPr>
        <w:spacing w:after="200" w:line="276" w:lineRule="auto"/>
        <w:jc w:val="both"/>
        <w:rPr>
          <w:rFonts w:ascii="gobCL" w:eastAsia="gobCL" w:hAnsi="gobCL" w:cs="gobCL"/>
          <w:sz w:val="20"/>
          <w:szCs w:val="20"/>
        </w:rPr>
      </w:pPr>
      <w:r w:rsidRPr="00423FBE">
        <w:rPr>
          <w:rFonts w:ascii="gobCL" w:eastAsia="gobCL" w:hAnsi="gobCL" w:cs="gobCL"/>
          <w:sz w:val="20"/>
          <w:szCs w:val="20"/>
        </w:rPr>
        <w:t xml:space="preserve">El gasto rendido en el ítem </w:t>
      </w:r>
      <w:r w:rsidRPr="00423FBE">
        <w:rPr>
          <w:rFonts w:ascii="gobCL" w:eastAsia="gobCL" w:hAnsi="gobCL" w:cs="gobCL"/>
          <w:sz w:val="20"/>
          <w:szCs w:val="20"/>
          <w:u w:val="single"/>
        </w:rPr>
        <w:t>arriendos</w:t>
      </w:r>
      <w:r w:rsidRPr="00423FBE">
        <w:rPr>
          <w:rFonts w:ascii="gobCL" w:eastAsia="gobCL" w:hAnsi="gobCL" w:cs="gobCL"/>
          <w:sz w:val="20"/>
          <w:szCs w:val="20"/>
        </w:rPr>
        <w:t xml:space="preserve"> de bienes raíces (industriales, comerciales o agrícolas), y/o maquinarias necesarias para el desarrollo del proyecto, </w:t>
      </w:r>
      <w:r w:rsidRPr="00423FBE">
        <w:rPr>
          <w:rFonts w:ascii="gobCL" w:eastAsia="gobCL" w:hAnsi="gobCL" w:cs="gobCL"/>
          <w:b/>
          <w:sz w:val="20"/>
          <w:szCs w:val="20"/>
          <w:u w:val="single"/>
        </w:rPr>
        <w:t xml:space="preserve">NO </w:t>
      </w:r>
      <w:r w:rsidRPr="00423FBE">
        <w:rPr>
          <w:rFonts w:ascii="gobCL" w:eastAsia="gobCL" w:hAnsi="gobCL" w:cs="gobCL"/>
          <w:sz w:val="20"/>
          <w:szCs w:val="20"/>
          <w:u w:val="single"/>
        </w:rPr>
        <w:t>corresponde</w:t>
      </w:r>
      <w:r w:rsidRPr="00423FBE">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A77F7E8" w14:textId="77777777" w:rsidR="00423FBE" w:rsidRPr="00423FBE" w:rsidRDefault="00423FBE" w:rsidP="00423FBE">
      <w:pPr>
        <w:numPr>
          <w:ilvl w:val="0"/>
          <w:numId w:val="3"/>
        </w:numPr>
        <w:spacing w:after="200" w:line="276" w:lineRule="auto"/>
        <w:ind w:left="709"/>
        <w:jc w:val="both"/>
        <w:rPr>
          <w:rFonts w:ascii="gobCL" w:eastAsia="gobCL" w:hAnsi="gobCL" w:cs="gobCL"/>
          <w:sz w:val="20"/>
          <w:szCs w:val="20"/>
        </w:rPr>
      </w:pPr>
      <w:r w:rsidRPr="00423FBE">
        <w:rPr>
          <w:rFonts w:ascii="gobCL" w:eastAsia="gobCL" w:hAnsi="gobCL" w:cs="gobCL"/>
          <w:sz w:val="20"/>
          <w:szCs w:val="20"/>
        </w:rPr>
        <w:t xml:space="preserve">El gasto rendido en el ítem </w:t>
      </w:r>
      <w:r w:rsidRPr="00423FBE">
        <w:rPr>
          <w:rFonts w:ascii="gobCL" w:eastAsia="gobCL" w:hAnsi="gobCL" w:cs="gobCL"/>
          <w:sz w:val="20"/>
          <w:szCs w:val="20"/>
          <w:u w:val="single"/>
        </w:rPr>
        <w:t>materias primas, materiales y mercadería</w:t>
      </w:r>
      <w:r w:rsidRPr="00423FBE">
        <w:rPr>
          <w:rFonts w:ascii="gobCL" w:eastAsia="gobCL" w:hAnsi="gobCL" w:cs="gobCL"/>
          <w:sz w:val="20"/>
          <w:szCs w:val="20"/>
        </w:rPr>
        <w:t xml:space="preserve">, </w:t>
      </w:r>
      <w:r w:rsidRPr="00423FBE">
        <w:rPr>
          <w:rFonts w:ascii="gobCL" w:eastAsia="gobCL" w:hAnsi="gobCL" w:cs="gobCL"/>
          <w:b/>
          <w:sz w:val="20"/>
          <w:szCs w:val="20"/>
          <w:u w:val="single"/>
        </w:rPr>
        <w:t xml:space="preserve">NO </w:t>
      </w:r>
      <w:r w:rsidRPr="00423FBE">
        <w:rPr>
          <w:rFonts w:ascii="gobCL" w:eastAsia="gobCL" w:hAnsi="gobCL" w:cs="gobCL"/>
          <w:sz w:val="20"/>
          <w:szCs w:val="20"/>
          <w:u w:val="single"/>
        </w:rPr>
        <w:t>corresponde</w:t>
      </w:r>
      <w:r w:rsidRPr="00423FBE">
        <w:rPr>
          <w:rFonts w:ascii="gobCL" w:eastAsia="gobCL" w:hAnsi="gobCL" w:cs="gobCL"/>
          <w:sz w:val="20"/>
          <w:szCs w:val="20"/>
        </w:rPr>
        <w:t xml:space="preserve"> a bienes propios ni de alguno de los socios/as, representantes legales ni tampoco de sus respectivos cónyuges, </w:t>
      </w:r>
      <w:r w:rsidRPr="00423FBE">
        <w:rPr>
          <w:rFonts w:ascii="gobCL" w:eastAsia="gobCL" w:hAnsi="gobCL" w:cs="gobCL"/>
          <w:color w:val="000000"/>
          <w:sz w:val="20"/>
          <w:szCs w:val="20"/>
        </w:rPr>
        <w:t>conviviente civil</w:t>
      </w:r>
      <w:r w:rsidRPr="00423FBE">
        <w:rPr>
          <w:rFonts w:ascii="gobCL" w:eastAsia="gobCL" w:hAnsi="gobCL" w:cs="gobCL"/>
          <w:sz w:val="20"/>
          <w:szCs w:val="20"/>
        </w:rPr>
        <w:t>, y parientes por consanguineidad y afinidad hasta el segundo grado inclusive (por ejemplo, hijos, padres, abuelos y hermanos).</w:t>
      </w:r>
    </w:p>
    <w:p w14:paraId="476E5693" w14:textId="77777777" w:rsidR="00423FBE" w:rsidRPr="00423FBE" w:rsidRDefault="00423FBE" w:rsidP="00423FBE">
      <w:pPr>
        <w:ind w:left="1065"/>
        <w:jc w:val="both"/>
        <w:rPr>
          <w:rFonts w:ascii="gobCL" w:eastAsia="gobCL" w:hAnsi="gobCL" w:cs="gobCL"/>
          <w:sz w:val="20"/>
          <w:szCs w:val="20"/>
        </w:rPr>
      </w:pPr>
      <w:r w:rsidRPr="00423FBE">
        <w:rPr>
          <w:rFonts w:ascii="gobCL" w:eastAsia="gobCL" w:hAnsi="gobCL" w:cs="gobCL"/>
          <w:sz w:val="20"/>
          <w:szCs w:val="20"/>
        </w:rPr>
        <w:t>Da fe con su firma;</w:t>
      </w:r>
    </w:p>
    <w:tbl>
      <w:tblPr>
        <w:tblW w:w="3997" w:type="dxa"/>
        <w:tblInd w:w="2479" w:type="dxa"/>
        <w:tblLayout w:type="fixed"/>
        <w:tblLook w:val="0000" w:firstRow="0" w:lastRow="0" w:firstColumn="0" w:lastColumn="0" w:noHBand="0" w:noVBand="0"/>
      </w:tblPr>
      <w:tblGrid>
        <w:gridCol w:w="540"/>
        <w:gridCol w:w="626"/>
        <w:gridCol w:w="2831"/>
      </w:tblGrid>
      <w:tr w:rsidR="00423FBE" w:rsidRPr="00423FBE" w14:paraId="114CCF56" w14:textId="77777777" w:rsidTr="00C23C80">
        <w:tc>
          <w:tcPr>
            <w:tcW w:w="540" w:type="dxa"/>
          </w:tcPr>
          <w:p w14:paraId="6EFC1054" w14:textId="77777777" w:rsidR="00423FBE" w:rsidRPr="00423FBE" w:rsidRDefault="00423FBE" w:rsidP="00423FBE">
            <w:pPr>
              <w:spacing w:after="200" w:line="276" w:lineRule="auto"/>
              <w:rPr>
                <w:rFonts w:ascii="gobCL" w:hAnsi="gobCL" w:cs="gobCL"/>
              </w:rPr>
            </w:pPr>
          </w:p>
        </w:tc>
        <w:tc>
          <w:tcPr>
            <w:tcW w:w="626" w:type="dxa"/>
          </w:tcPr>
          <w:p w14:paraId="570B58EE" w14:textId="77777777" w:rsidR="00423FBE" w:rsidRPr="00423FBE" w:rsidRDefault="00423FBE" w:rsidP="00423FBE">
            <w:pPr>
              <w:spacing w:after="200" w:line="276" w:lineRule="auto"/>
              <w:rPr>
                <w:rFonts w:ascii="gobCL" w:hAnsi="gobCL" w:cs="gobCL"/>
              </w:rPr>
            </w:pPr>
          </w:p>
        </w:tc>
        <w:tc>
          <w:tcPr>
            <w:tcW w:w="2831" w:type="dxa"/>
            <w:tcBorders>
              <w:top w:val="single" w:sz="4" w:space="0" w:color="000000"/>
              <w:left w:val="nil"/>
              <w:bottom w:val="nil"/>
              <w:right w:val="nil"/>
            </w:tcBorders>
          </w:tcPr>
          <w:p w14:paraId="695F8A62" w14:textId="77777777" w:rsidR="00423FBE" w:rsidRPr="00423FBE" w:rsidRDefault="00423FBE" w:rsidP="00423FBE">
            <w:pPr>
              <w:spacing w:after="200" w:line="276" w:lineRule="auto"/>
              <w:rPr>
                <w:rFonts w:ascii="gobCL" w:hAnsi="gobCL" w:cs="gobCL"/>
              </w:rPr>
            </w:pPr>
          </w:p>
        </w:tc>
      </w:tr>
      <w:tr w:rsidR="00423FBE" w:rsidRPr="00423FBE" w14:paraId="5E65B8AC" w14:textId="77777777" w:rsidTr="00C23C80">
        <w:tc>
          <w:tcPr>
            <w:tcW w:w="540" w:type="dxa"/>
          </w:tcPr>
          <w:p w14:paraId="4ABAC1C6" w14:textId="77777777" w:rsidR="00423FBE" w:rsidRPr="00423FBE" w:rsidRDefault="00423FBE" w:rsidP="00423FBE">
            <w:pPr>
              <w:spacing w:after="200" w:line="276" w:lineRule="auto"/>
              <w:rPr>
                <w:rFonts w:ascii="gobCL" w:hAnsi="gobCL" w:cs="gobCL"/>
              </w:rPr>
            </w:pPr>
          </w:p>
        </w:tc>
        <w:tc>
          <w:tcPr>
            <w:tcW w:w="626" w:type="dxa"/>
          </w:tcPr>
          <w:p w14:paraId="79A8B739" w14:textId="77777777" w:rsidR="00423FBE" w:rsidRPr="00423FBE" w:rsidRDefault="00423FBE" w:rsidP="00423FBE">
            <w:pPr>
              <w:spacing w:after="200" w:line="276" w:lineRule="auto"/>
              <w:rPr>
                <w:rFonts w:ascii="gobCL" w:hAnsi="gobCL" w:cs="gobCL"/>
              </w:rPr>
            </w:pPr>
          </w:p>
        </w:tc>
        <w:tc>
          <w:tcPr>
            <w:tcW w:w="2831" w:type="dxa"/>
          </w:tcPr>
          <w:p w14:paraId="5889EDEE" w14:textId="77777777" w:rsidR="00423FBE" w:rsidRPr="00423FBE" w:rsidRDefault="00423FBE" w:rsidP="00423FBE">
            <w:pPr>
              <w:rPr>
                <w:rFonts w:ascii="gobCL" w:hAnsi="gobCL" w:cs="gobCL"/>
                <w:b/>
              </w:rPr>
            </w:pPr>
            <w:r w:rsidRPr="00423FBE">
              <w:rPr>
                <w:rFonts w:ascii="gobCL" w:hAnsi="gobCL" w:cs="gobCL"/>
                <w:b/>
              </w:rPr>
              <w:t xml:space="preserve">Nombre y Firma </w:t>
            </w:r>
          </w:p>
          <w:p w14:paraId="3E79B6C7" w14:textId="77777777" w:rsidR="00423FBE" w:rsidRPr="00423FBE" w:rsidRDefault="00423FBE" w:rsidP="00423FBE">
            <w:pPr>
              <w:spacing w:after="200" w:line="276" w:lineRule="auto"/>
              <w:rPr>
                <w:rFonts w:ascii="gobCL" w:hAnsi="gobCL" w:cs="gobCL"/>
              </w:rPr>
            </w:pPr>
            <w:r w:rsidRPr="00423FBE">
              <w:rPr>
                <w:rFonts w:ascii="gobCL" w:hAnsi="gobCL" w:cs="gobCL"/>
                <w:b/>
              </w:rPr>
              <w:t>RUT</w:t>
            </w:r>
          </w:p>
        </w:tc>
      </w:tr>
    </w:tbl>
    <w:p w14:paraId="7F6A8A27" w14:textId="77777777" w:rsidR="00423FBE" w:rsidRPr="00423FBE" w:rsidRDefault="00423FBE" w:rsidP="00423FBE">
      <w:pPr>
        <w:jc w:val="center"/>
        <w:rPr>
          <w:rFonts w:ascii="gobCL" w:eastAsia="gobCL" w:hAnsi="gobCL" w:cs="gobCL"/>
          <w:b/>
          <w:sz w:val="20"/>
          <w:szCs w:val="20"/>
        </w:rPr>
      </w:pPr>
    </w:p>
    <w:p w14:paraId="3542FB0C" w14:textId="77777777" w:rsidR="00423FBE" w:rsidRPr="00423FBE" w:rsidRDefault="00423FBE" w:rsidP="00423FBE">
      <w:pPr>
        <w:jc w:val="center"/>
        <w:rPr>
          <w:rFonts w:ascii="gobCL" w:eastAsia="gobCL" w:hAnsi="gobCL" w:cs="gobCL"/>
          <w:b/>
          <w:sz w:val="20"/>
          <w:szCs w:val="20"/>
        </w:rPr>
      </w:pPr>
      <w:r w:rsidRPr="00423FBE">
        <w:rPr>
          <w:rFonts w:ascii="gobCL" w:eastAsia="gobCL" w:hAnsi="gobCL" w:cs="gobCL"/>
          <w:b/>
          <w:sz w:val="20"/>
          <w:szCs w:val="20"/>
        </w:rPr>
        <w:br w:type="page"/>
      </w:r>
      <w:r w:rsidRPr="00423FBE">
        <w:rPr>
          <w:rFonts w:ascii="gobCL" w:eastAsia="gobCL" w:hAnsi="gobCL" w:cs="gobCL"/>
          <w:b/>
          <w:sz w:val="20"/>
          <w:szCs w:val="20"/>
        </w:rPr>
        <w:lastRenderedPageBreak/>
        <w:t>ANEXO N° 4</w:t>
      </w:r>
    </w:p>
    <w:p w14:paraId="65A5BF05" w14:textId="77777777" w:rsidR="00423FBE" w:rsidRPr="00423FBE" w:rsidRDefault="00423FBE" w:rsidP="00423FBE">
      <w:pPr>
        <w:spacing w:before="240" w:after="240"/>
        <w:jc w:val="center"/>
        <w:rPr>
          <w:rFonts w:ascii="gobCL" w:eastAsia="gobCL" w:hAnsi="gobCL" w:cs="gobCL"/>
          <w:b/>
          <w:sz w:val="20"/>
          <w:szCs w:val="20"/>
          <w:u w:val="single"/>
        </w:rPr>
      </w:pPr>
      <w:r w:rsidRPr="00423FBE">
        <w:rPr>
          <w:rFonts w:ascii="gobCL" w:eastAsia="gobCL" w:hAnsi="gobCL" w:cs="gobCL"/>
          <w:b/>
          <w:sz w:val="20"/>
          <w:szCs w:val="20"/>
          <w:u w:val="single"/>
        </w:rPr>
        <w:t>DECLARACION DE PROBIDAD</w:t>
      </w:r>
    </w:p>
    <w:tbl>
      <w:tblPr>
        <w:tblW w:w="8337" w:type="dxa"/>
        <w:tblLayout w:type="fixed"/>
        <w:tblLook w:val="0400" w:firstRow="0" w:lastRow="0" w:firstColumn="0" w:lastColumn="0" w:noHBand="0" w:noVBand="1"/>
      </w:tblPr>
      <w:tblGrid>
        <w:gridCol w:w="8337"/>
      </w:tblGrid>
      <w:tr w:rsidR="00423FBE" w:rsidRPr="00423FBE" w14:paraId="2EF03BF0" w14:textId="77777777" w:rsidTr="00C23C80">
        <w:trPr>
          <w:trHeight w:val="8127"/>
        </w:trPr>
        <w:tc>
          <w:tcPr>
            <w:tcW w:w="8337" w:type="dxa"/>
            <w:shd w:val="clear" w:color="auto" w:fill="auto"/>
          </w:tcPr>
          <w:p w14:paraId="229DFD7B" w14:textId="77777777" w:rsidR="00423FBE" w:rsidRPr="00423FBE" w:rsidRDefault="00423FBE" w:rsidP="00423FBE">
            <w:pPr>
              <w:pBdr>
                <w:top w:val="nil"/>
                <w:left w:val="nil"/>
                <w:bottom w:val="nil"/>
                <w:right w:val="nil"/>
                <w:between w:val="nil"/>
              </w:pBdr>
              <w:spacing w:line="480" w:lineRule="auto"/>
              <w:rPr>
                <w:rFonts w:ascii="gobCL" w:hAnsi="gobCL" w:cs="gobCL"/>
                <w:color w:val="000000"/>
              </w:rPr>
            </w:pPr>
            <w:r w:rsidRPr="00423FBE">
              <w:rPr>
                <w:rFonts w:ascii="gobCL" w:hAnsi="gobCL" w:cs="gobCL"/>
                <w:color w:val="000000"/>
              </w:rPr>
              <w:t>A través de la presente, Yo: _________________________________________________________</w:t>
            </w:r>
          </w:p>
          <w:p w14:paraId="22122948" w14:textId="77777777" w:rsidR="00423FBE" w:rsidRPr="00423FBE" w:rsidRDefault="00423FBE" w:rsidP="00423FBE">
            <w:pPr>
              <w:spacing w:before="240" w:after="240"/>
              <w:ind w:left="37"/>
              <w:jc w:val="both"/>
              <w:rPr>
                <w:rFonts w:ascii="gobCL" w:hAnsi="gobCL" w:cs="gobCL"/>
              </w:rPr>
            </w:pPr>
            <w:r w:rsidRPr="00423FBE">
              <w:rPr>
                <w:rFonts w:ascii="gobCL" w:hAnsi="gobCL" w:cs="gobCL"/>
              </w:rPr>
              <w:t>Rut:____________________________________ declaro NO afectar el principio de probidad del PROGRAMA REACTÍVATE CAPITALES PROVINCIALES, ni encontrarme en las condiciones señaladas por las Bases en el punto 2.2, tales como tener contrato vigente, incluso a honorarios, con Sercotec, el Comité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423FBE">
              <w:rPr>
                <w:rFonts w:ascii="gobCL" w:hAnsi="gobCL" w:cs="gobCL"/>
              </w:rPr>
              <w:tab/>
            </w:r>
          </w:p>
          <w:p w14:paraId="2DC68194" w14:textId="77777777" w:rsidR="00423FBE" w:rsidRPr="00423FBE" w:rsidRDefault="00423FBE" w:rsidP="00423FBE">
            <w:pPr>
              <w:spacing w:before="240" w:after="240"/>
              <w:jc w:val="both"/>
              <w:rPr>
                <w:rFonts w:ascii="gobCL" w:hAnsi="gobCL" w:cs="gobCL"/>
              </w:rPr>
            </w:pPr>
          </w:p>
          <w:p w14:paraId="3365DD1D" w14:textId="77777777" w:rsidR="00423FBE" w:rsidRPr="00423FBE" w:rsidRDefault="00423FBE" w:rsidP="00423FBE">
            <w:pPr>
              <w:spacing w:before="240" w:after="240"/>
              <w:jc w:val="both"/>
              <w:rPr>
                <w:rFonts w:ascii="gobCL" w:hAnsi="gobCL" w:cs="gobCL"/>
              </w:rPr>
            </w:pPr>
          </w:p>
          <w:p w14:paraId="65E06CE9" w14:textId="77777777" w:rsidR="00423FBE" w:rsidRPr="00423FBE" w:rsidRDefault="00423FBE" w:rsidP="00423FBE">
            <w:pPr>
              <w:pBdr>
                <w:bottom w:val="single" w:sz="12" w:space="1" w:color="000000"/>
              </w:pBdr>
              <w:spacing w:before="240" w:after="240"/>
              <w:jc w:val="both"/>
              <w:rPr>
                <w:rFonts w:ascii="gobCL" w:hAnsi="gobCL" w:cs="gobCL"/>
              </w:rPr>
            </w:pPr>
          </w:p>
          <w:p w14:paraId="6DBF1C81" w14:textId="77777777" w:rsidR="00423FBE" w:rsidRPr="00423FBE" w:rsidRDefault="00423FBE" w:rsidP="00423FBE">
            <w:pPr>
              <w:spacing w:before="240" w:after="240"/>
              <w:jc w:val="both"/>
              <w:rPr>
                <w:rFonts w:ascii="gobCL" w:hAnsi="gobCL" w:cs="gobCL"/>
              </w:rPr>
            </w:pPr>
            <w:r w:rsidRPr="00423FBE">
              <w:rPr>
                <w:rFonts w:ascii="gobCL" w:hAnsi="gobCL" w:cs="gobCL"/>
              </w:rPr>
              <w:t>Beneficiario/a:</w:t>
            </w:r>
          </w:p>
          <w:p w14:paraId="57B5765A" w14:textId="77777777" w:rsidR="00423FBE" w:rsidRPr="00423FBE" w:rsidRDefault="00423FBE" w:rsidP="00423FBE">
            <w:pPr>
              <w:spacing w:before="240" w:after="240"/>
              <w:jc w:val="both"/>
              <w:rPr>
                <w:rFonts w:ascii="gobCL" w:hAnsi="gobCL" w:cs="gobCL"/>
              </w:rPr>
            </w:pPr>
          </w:p>
          <w:p w14:paraId="678A2D57" w14:textId="77777777" w:rsidR="00423FBE" w:rsidRPr="00423FBE" w:rsidRDefault="00423FBE" w:rsidP="00423FBE">
            <w:pPr>
              <w:spacing w:before="240" w:after="240"/>
              <w:jc w:val="both"/>
              <w:rPr>
                <w:rFonts w:ascii="gobCL" w:hAnsi="gobCL" w:cs="gobCL"/>
              </w:rPr>
            </w:pPr>
            <w:r w:rsidRPr="00423FBE">
              <w:rPr>
                <w:rFonts w:ascii="gobCL" w:hAnsi="gobCL" w:cs="gobCL"/>
              </w:rPr>
              <w:t>Sr./</w:t>
            </w:r>
            <w:proofErr w:type="gramStart"/>
            <w:r w:rsidRPr="00423FBE">
              <w:rPr>
                <w:rFonts w:ascii="gobCL" w:hAnsi="gobCL" w:cs="gobCL"/>
              </w:rPr>
              <w:t>a:…</w:t>
            </w:r>
            <w:proofErr w:type="gramEnd"/>
            <w:r w:rsidRPr="00423FBE">
              <w:rPr>
                <w:rFonts w:ascii="gobCL" w:hAnsi="gobCL" w:cs="gobCL"/>
              </w:rPr>
              <w:t>……………………………………………………………….</w:t>
            </w:r>
          </w:p>
          <w:p w14:paraId="3AFA49DB" w14:textId="77777777" w:rsidR="00423FBE" w:rsidRPr="00423FBE" w:rsidRDefault="00423FBE" w:rsidP="00423FBE">
            <w:pPr>
              <w:spacing w:before="240" w:after="240"/>
              <w:jc w:val="both"/>
              <w:rPr>
                <w:rFonts w:ascii="gobCL" w:hAnsi="gobCL" w:cs="gobCL"/>
              </w:rPr>
            </w:pPr>
          </w:p>
        </w:tc>
      </w:tr>
    </w:tbl>
    <w:p w14:paraId="513836CF" w14:textId="77777777" w:rsidR="00423FBE" w:rsidRPr="00423FBE" w:rsidRDefault="00423FBE" w:rsidP="00423FBE">
      <w:pPr>
        <w:rPr>
          <w:rFonts w:ascii="gobCL" w:eastAsia="gobCL" w:hAnsi="gobCL" w:cs="gobCL"/>
          <w:b/>
          <w:sz w:val="20"/>
          <w:szCs w:val="20"/>
        </w:rPr>
      </w:pPr>
    </w:p>
    <w:p w14:paraId="0BD9291E" w14:textId="3AE09869" w:rsidR="00A46D68" w:rsidRPr="00CA75E0" w:rsidRDefault="00A46D68" w:rsidP="00423FBE">
      <w:pPr>
        <w:spacing w:before="240" w:after="240"/>
        <w:jc w:val="both"/>
        <w:rPr>
          <w:rFonts w:ascii="gobCL" w:eastAsia="gobCL" w:hAnsi="gobCL" w:cs="gobCL"/>
          <w:b/>
          <w:sz w:val="20"/>
          <w:szCs w:val="20"/>
        </w:rPr>
      </w:pPr>
    </w:p>
    <w:sectPr w:rsidR="00A46D68" w:rsidRPr="00CA75E0">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6796" w14:textId="77777777" w:rsidR="00ED028A" w:rsidRDefault="00ED028A">
      <w:pPr>
        <w:spacing w:after="0" w:line="240" w:lineRule="auto"/>
      </w:pPr>
      <w:r>
        <w:separator/>
      </w:r>
    </w:p>
  </w:endnote>
  <w:endnote w:type="continuationSeparator" w:id="0">
    <w:p w14:paraId="3057D68A" w14:textId="77777777" w:rsidR="00ED028A" w:rsidRDefault="00ED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F61E760" w:rsidR="00B81744" w:rsidRDefault="00B81744">
        <w:pPr>
          <w:pStyle w:val="Piedepgina"/>
          <w:jc w:val="right"/>
        </w:pPr>
        <w:r>
          <w:fldChar w:fldCharType="begin"/>
        </w:r>
        <w:r>
          <w:instrText>PAGE   \* MERGEFORMAT</w:instrText>
        </w:r>
        <w:r>
          <w:fldChar w:fldCharType="separate"/>
        </w:r>
        <w:r w:rsidR="00723494" w:rsidRPr="00723494">
          <w:rPr>
            <w:noProof/>
            <w:lang w:val="es-ES"/>
          </w:rPr>
          <w:t>24</w:t>
        </w:r>
        <w:r>
          <w:fldChar w:fldCharType="end"/>
        </w:r>
      </w:p>
    </w:sdtContent>
  </w:sdt>
  <w:p w14:paraId="595D47AB" w14:textId="77777777" w:rsidR="00B81744" w:rsidRDefault="00B81744"/>
  <w:p w14:paraId="3B7F7823" w14:textId="77777777" w:rsidR="00B81744" w:rsidRDefault="00B817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F2E3" w14:textId="77777777" w:rsidR="00ED028A" w:rsidRDefault="00ED028A">
      <w:pPr>
        <w:spacing w:after="0" w:line="240" w:lineRule="auto"/>
      </w:pPr>
      <w:r>
        <w:separator/>
      </w:r>
    </w:p>
  </w:footnote>
  <w:footnote w:type="continuationSeparator" w:id="0">
    <w:p w14:paraId="4BBFC485" w14:textId="77777777" w:rsidR="00ED028A" w:rsidRDefault="00ED028A">
      <w:pPr>
        <w:spacing w:after="0" w:line="240" w:lineRule="auto"/>
      </w:pPr>
      <w:r>
        <w:continuationSeparator/>
      </w:r>
    </w:p>
  </w:footnote>
  <w:footnote w:id="1">
    <w:p w14:paraId="749B8E1E" w14:textId="77777777" w:rsidR="00423FBE" w:rsidRPr="003F29F2" w:rsidRDefault="00423FBE" w:rsidP="00423FBE">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0EA81CD2" w14:textId="77777777" w:rsidR="00423FBE" w:rsidRPr="00826504" w:rsidRDefault="00423FBE" w:rsidP="00423FBE">
      <w:pPr>
        <w:pStyle w:val="Textonotapie"/>
        <w:rPr>
          <w:lang w:val="es-ES"/>
        </w:rPr>
      </w:pPr>
      <w:r>
        <w:rPr>
          <w:rStyle w:val="Refdenotaalpie"/>
        </w:rPr>
        <w:footnoteRef/>
      </w:r>
      <w:r>
        <w:t xml:space="preserve"> </w:t>
      </w:r>
      <w:r w:rsidRPr="00826504">
        <w:t>Para efectos de esta postulación, se entenderá como proyectos del Comité a aquellos ejecutados a través de Sercotec Los Ríos, tales como: Crece, Semilla Emprende, Semilla Abeja, Juntos, Fortalecimiento Gremial y Cooperativo y Ferias Libres.</w:t>
      </w:r>
    </w:p>
  </w:footnote>
  <w:footnote w:id="3">
    <w:p w14:paraId="62666AF2" w14:textId="77777777" w:rsidR="00423FBE" w:rsidRDefault="00423FBE" w:rsidP="00423FB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0E21AAC5" w14:textId="77777777" w:rsidR="00423FBE" w:rsidRDefault="00423FBE" w:rsidP="00423FB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CA10DC6" w14:textId="77777777" w:rsidR="00423FBE" w:rsidRDefault="00423FBE" w:rsidP="00423FB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099A4657" w14:textId="77777777" w:rsidR="00423FBE" w:rsidRDefault="00423FBE" w:rsidP="00423FB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7E89302C" w14:textId="77777777" w:rsidR="00423FBE" w:rsidRDefault="00423FBE" w:rsidP="00423FB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700A0D81" w14:textId="77777777" w:rsidR="00423FBE" w:rsidRPr="008162AE" w:rsidRDefault="00423FBE" w:rsidP="00423FB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4CB50214" w14:textId="77777777" w:rsidR="00423FBE" w:rsidRPr="007D6CAE" w:rsidRDefault="00423FBE" w:rsidP="00423FBE">
      <w:pPr>
        <w:pStyle w:val="Textonotapie"/>
        <w:jc w:val="both"/>
        <w:rPr>
          <w:lang w:val="es-ES"/>
        </w:rPr>
      </w:pPr>
    </w:p>
  </w:footnote>
  <w:footnote w:id="9">
    <w:p w14:paraId="571D889D" w14:textId="77777777" w:rsidR="00423FBE" w:rsidRDefault="00423FBE" w:rsidP="00423FB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41B3472"/>
    <w:multiLevelType w:val="hybridMultilevel"/>
    <w:tmpl w:val="837485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3B002A"/>
    <w:multiLevelType w:val="hybridMultilevel"/>
    <w:tmpl w:val="05AC17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5"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9"/>
  </w:num>
  <w:num w:numId="3">
    <w:abstractNumId w:val="16"/>
  </w:num>
  <w:num w:numId="4">
    <w:abstractNumId w:val="6"/>
  </w:num>
  <w:num w:numId="5">
    <w:abstractNumId w:val="25"/>
  </w:num>
  <w:num w:numId="6">
    <w:abstractNumId w:val="26"/>
  </w:num>
  <w:num w:numId="7">
    <w:abstractNumId w:val="11"/>
  </w:num>
  <w:num w:numId="8">
    <w:abstractNumId w:val="29"/>
  </w:num>
  <w:num w:numId="9">
    <w:abstractNumId w:val="1"/>
  </w:num>
  <w:num w:numId="10">
    <w:abstractNumId w:val="5"/>
  </w:num>
  <w:num w:numId="11">
    <w:abstractNumId w:val="0"/>
  </w:num>
  <w:num w:numId="12">
    <w:abstractNumId w:val="4"/>
  </w:num>
  <w:num w:numId="13">
    <w:abstractNumId w:val="19"/>
  </w:num>
  <w:num w:numId="14">
    <w:abstractNumId w:val="8"/>
  </w:num>
  <w:num w:numId="15">
    <w:abstractNumId w:val="2"/>
  </w:num>
  <w:num w:numId="16">
    <w:abstractNumId w:val="22"/>
  </w:num>
  <w:num w:numId="17">
    <w:abstractNumId w:val="28"/>
  </w:num>
  <w:num w:numId="18">
    <w:abstractNumId w:val="27"/>
  </w:num>
  <w:num w:numId="19">
    <w:abstractNumId w:val="21"/>
  </w:num>
  <w:num w:numId="20">
    <w:abstractNumId w:val="10"/>
  </w:num>
  <w:num w:numId="21">
    <w:abstractNumId w:val="17"/>
  </w:num>
  <w:num w:numId="22">
    <w:abstractNumId w:val="14"/>
  </w:num>
  <w:num w:numId="23">
    <w:abstractNumId w:val="18"/>
  </w:num>
  <w:num w:numId="24">
    <w:abstractNumId w:val="3"/>
  </w:num>
  <w:num w:numId="25">
    <w:abstractNumId w:val="7"/>
  </w:num>
  <w:num w:numId="26">
    <w:abstractNumId w:val="23"/>
  </w:num>
  <w:num w:numId="27">
    <w:abstractNumId w:val="15"/>
  </w:num>
  <w:num w:numId="28">
    <w:abstractNumId w:val="13"/>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551F"/>
    <w:rsid w:val="0000708B"/>
    <w:rsid w:val="00007BA8"/>
    <w:rsid w:val="000144C3"/>
    <w:rsid w:val="000232C5"/>
    <w:rsid w:val="00023F18"/>
    <w:rsid w:val="00025023"/>
    <w:rsid w:val="00025F4E"/>
    <w:rsid w:val="00027EA7"/>
    <w:rsid w:val="00033F27"/>
    <w:rsid w:val="0003444E"/>
    <w:rsid w:val="000350C9"/>
    <w:rsid w:val="00040AED"/>
    <w:rsid w:val="0004133D"/>
    <w:rsid w:val="000448C2"/>
    <w:rsid w:val="0005311B"/>
    <w:rsid w:val="00055214"/>
    <w:rsid w:val="00056E8E"/>
    <w:rsid w:val="000620A2"/>
    <w:rsid w:val="0006518A"/>
    <w:rsid w:val="00075CA8"/>
    <w:rsid w:val="000765A9"/>
    <w:rsid w:val="0007796B"/>
    <w:rsid w:val="00086934"/>
    <w:rsid w:val="0009792C"/>
    <w:rsid w:val="000B4B5F"/>
    <w:rsid w:val="000C149B"/>
    <w:rsid w:val="000C69A0"/>
    <w:rsid w:val="000D0744"/>
    <w:rsid w:val="000D2830"/>
    <w:rsid w:val="000D29D9"/>
    <w:rsid w:val="000D2D87"/>
    <w:rsid w:val="000D440D"/>
    <w:rsid w:val="000D4CAF"/>
    <w:rsid w:val="000D514C"/>
    <w:rsid w:val="000E032F"/>
    <w:rsid w:val="000F1D84"/>
    <w:rsid w:val="000F3896"/>
    <w:rsid w:val="00113260"/>
    <w:rsid w:val="00113436"/>
    <w:rsid w:val="001140BF"/>
    <w:rsid w:val="00116ED8"/>
    <w:rsid w:val="00130170"/>
    <w:rsid w:val="001515EE"/>
    <w:rsid w:val="001632B4"/>
    <w:rsid w:val="0017554E"/>
    <w:rsid w:val="00192985"/>
    <w:rsid w:val="00192990"/>
    <w:rsid w:val="001A1784"/>
    <w:rsid w:val="001B0D1C"/>
    <w:rsid w:val="001C0F51"/>
    <w:rsid w:val="001C2B38"/>
    <w:rsid w:val="001C78F5"/>
    <w:rsid w:val="001D3B35"/>
    <w:rsid w:val="001D4163"/>
    <w:rsid w:val="001D4409"/>
    <w:rsid w:val="001D4C81"/>
    <w:rsid w:val="001D5F5B"/>
    <w:rsid w:val="001D7094"/>
    <w:rsid w:val="001E1B28"/>
    <w:rsid w:val="001E2557"/>
    <w:rsid w:val="001E4D23"/>
    <w:rsid w:val="001F0D8E"/>
    <w:rsid w:val="0020168B"/>
    <w:rsid w:val="00202496"/>
    <w:rsid w:val="0020749D"/>
    <w:rsid w:val="002123C5"/>
    <w:rsid w:val="0021395F"/>
    <w:rsid w:val="00214BE4"/>
    <w:rsid w:val="00222C10"/>
    <w:rsid w:val="00224438"/>
    <w:rsid w:val="00224DF9"/>
    <w:rsid w:val="0023302B"/>
    <w:rsid w:val="0023590C"/>
    <w:rsid w:val="00245140"/>
    <w:rsid w:val="002512F4"/>
    <w:rsid w:val="0026038F"/>
    <w:rsid w:val="00271A39"/>
    <w:rsid w:val="00276634"/>
    <w:rsid w:val="002852A3"/>
    <w:rsid w:val="002862B1"/>
    <w:rsid w:val="0029292C"/>
    <w:rsid w:val="00293B07"/>
    <w:rsid w:val="00294E9C"/>
    <w:rsid w:val="002A6DA8"/>
    <w:rsid w:val="002B2B4A"/>
    <w:rsid w:val="002C18CA"/>
    <w:rsid w:val="002C29D0"/>
    <w:rsid w:val="002C4339"/>
    <w:rsid w:val="002D572A"/>
    <w:rsid w:val="002E187D"/>
    <w:rsid w:val="002F131E"/>
    <w:rsid w:val="002F548E"/>
    <w:rsid w:val="00304E37"/>
    <w:rsid w:val="00305800"/>
    <w:rsid w:val="00305F3A"/>
    <w:rsid w:val="00310337"/>
    <w:rsid w:val="00310E3A"/>
    <w:rsid w:val="0031401B"/>
    <w:rsid w:val="003200FF"/>
    <w:rsid w:val="00330DC2"/>
    <w:rsid w:val="00337023"/>
    <w:rsid w:val="0033733A"/>
    <w:rsid w:val="003422A4"/>
    <w:rsid w:val="003458C3"/>
    <w:rsid w:val="00346958"/>
    <w:rsid w:val="003507EE"/>
    <w:rsid w:val="00352847"/>
    <w:rsid w:val="00355380"/>
    <w:rsid w:val="00360282"/>
    <w:rsid w:val="00361D64"/>
    <w:rsid w:val="00362217"/>
    <w:rsid w:val="0036421F"/>
    <w:rsid w:val="003721A4"/>
    <w:rsid w:val="00373108"/>
    <w:rsid w:val="00382EDB"/>
    <w:rsid w:val="0038350D"/>
    <w:rsid w:val="003877A5"/>
    <w:rsid w:val="003A1305"/>
    <w:rsid w:val="003A32F0"/>
    <w:rsid w:val="003A60E0"/>
    <w:rsid w:val="003C1B2F"/>
    <w:rsid w:val="003C5175"/>
    <w:rsid w:val="003D1B89"/>
    <w:rsid w:val="003F09A2"/>
    <w:rsid w:val="003F29F2"/>
    <w:rsid w:val="003F55E8"/>
    <w:rsid w:val="003F6EA1"/>
    <w:rsid w:val="00401408"/>
    <w:rsid w:val="00401642"/>
    <w:rsid w:val="00404BF8"/>
    <w:rsid w:val="0040533F"/>
    <w:rsid w:val="00406BA9"/>
    <w:rsid w:val="0040737B"/>
    <w:rsid w:val="00415612"/>
    <w:rsid w:val="00420284"/>
    <w:rsid w:val="0042168E"/>
    <w:rsid w:val="004228C4"/>
    <w:rsid w:val="00423FBE"/>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2E0A"/>
    <w:rsid w:val="004A5B63"/>
    <w:rsid w:val="004A7235"/>
    <w:rsid w:val="004A7F54"/>
    <w:rsid w:val="004B0274"/>
    <w:rsid w:val="004B0C3A"/>
    <w:rsid w:val="004B1266"/>
    <w:rsid w:val="004C4FFC"/>
    <w:rsid w:val="004D3DF8"/>
    <w:rsid w:val="004D63D0"/>
    <w:rsid w:val="004E6822"/>
    <w:rsid w:val="004E7786"/>
    <w:rsid w:val="00505F4D"/>
    <w:rsid w:val="005121F1"/>
    <w:rsid w:val="00517682"/>
    <w:rsid w:val="00521D81"/>
    <w:rsid w:val="005255F7"/>
    <w:rsid w:val="00531F0B"/>
    <w:rsid w:val="005375C3"/>
    <w:rsid w:val="00540817"/>
    <w:rsid w:val="00541FDF"/>
    <w:rsid w:val="00554088"/>
    <w:rsid w:val="005560C4"/>
    <w:rsid w:val="005570FB"/>
    <w:rsid w:val="0056662E"/>
    <w:rsid w:val="00567495"/>
    <w:rsid w:val="00567BE1"/>
    <w:rsid w:val="005751F3"/>
    <w:rsid w:val="005A6BC4"/>
    <w:rsid w:val="005C07D1"/>
    <w:rsid w:val="005D07CD"/>
    <w:rsid w:val="005D6501"/>
    <w:rsid w:val="005D6718"/>
    <w:rsid w:val="005F7BCA"/>
    <w:rsid w:val="00611ED9"/>
    <w:rsid w:val="006245A7"/>
    <w:rsid w:val="00627EB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B7EF6"/>
    <w:rsid w:val="006D4C19"/>
    <w:rsid w:val="006D792F"/>
    <w:rsid w:val="006E6147"/>
    <w:rsid w:val="006F4613"/>
    <w:rsid w:val="00700A45"/>
    <w:rsid w:val="007027DC"/>
    <w:rsid w:val="007032B4"/>
    <w:rsid w:val="0070397A"/>
    <w:rsid w:val="00720EBD"/>
    <w:rsid w:val="00723494"/>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967E6"/>
    <w:rsid w:val="007A7D7C"/>
    <w:rsid w:val="007B603C"/>
    <w:rsid w:val="007C1BB4"/>
    <w:rsid w:val="007C48F8"/>
    <w:rsid w:val="007C553C"/>
    <w:rsid w:val="007D2A1B"/>
    <w:rsid w:val="007D6CAE"/>
    <w:rsid w:val="007E1960"/>
    <w:rsid w:val="007E3CA5"/>
    <w:rsid w:val="007E74A9"/>
    <w:rsid w:val="007E7A64"/>
    <w:rsid w:val="007F2F55"/>
    <w:rsid w:val="007F4E11"/>
    <w:rsid w:val="007F6E13"/>
    <w:rsid w:val="00806C4B"/>
    <w:rsid w:val="008162AE"/>
    <w:rsid w:val="0082040F"/>
    <w:rsid w:val="008215B4"/>
    <w:rsid w:val="0082184B"/>
    <w:rsid w:val="00827089"/>
    <w:rsid w:val="008273BB"/>
    <w:rsid w:val="0083106B"/>
    <w:rsid w:val="00832088"/>
    <w:rsid w:val="0083367A"/>
    <w:rsid w:val="008427DF"/>
    <w:rsid w:val="00851CB6"/>
    <w:rsid w:val="00855E79"/>
    <w:rsid w:val="00861EA5"/>
    <w:rsid w:val="008636DA"/>
    <w:rsid w:val="0086418B"/>
    <w:rsid w:val="00864BBD"/>
    <w:rsid w:val="008659E2"/>
    <w:rsid w:val="008669FB"/>
    <w:rsid w:val="008775F8"/>
    <w:rsid w:val="00880B27"/>
    <w:rsid w:val="0088151A"/>
    <w:rsid w:val="00881E13"/>
    <w:rsid w:val="008826D2"/>
    <w:rsid w:val="008879E4"/>
    <w:rsid w:val="00892030"/>
    <w:rsid w:val="00892063"/>
    <w:rsid w:val="00896D24"/>
    <w:rsid w:val="008A116D"/>
    <w:rsid w:val="008B3B2B"/>
    <w:rsid w:val="008B416D"/>
    <w:rsid w:val="008D07F2"/>
    <w:rsid w:val="008E14CD"/>
    <w:rsid w:val="008E4372"/>
    <w:rsid w:val="008E498B"/>
    <w:rsid w:val="008E4A1B"/>
    <w:rsid w:val="008F0A0F"/>
    <w:rsid w:val="008F0D3C"/>
    <w:rsid w:val="008F2663"/>
    <w:rsid w:val="008F37EA"/>
    <w:rsid w:val="00900BEA"/>
    <w:rsid w:val="009042BF"/>
    <w:rsid w:val="00915B27"/>
    <w:rsid w:val="0092334B"/>
    <w:rsid w:val="00933515"/>
    <w:rsid w:val="0093409E"/>
    <w:rsid w:val="009402BD"/>
    <w:rsid w:val="00943799"/>
    <w:rsid w:val="009503C2"/>
    <w:rsid w:val="00950892"/>
    <w:rsid w:val="00953E50"/>
    <w:rsid w:val="009571E5"/>
    <w:rsid w:val="00974270"/>
    <w:rsid w:val="00974436"/>
    <w:rsid w:val="0097618F"/>
    <w:rsid w:val="00981699"/>
    <w:rsid w:val="00982486"/>
    <w:rsid w:val="00987989"/>
    <w:rsid w:val="00994325"/>
    <w:rsid w:val="009A2A11"/>
    <w:rsid w:val="009A50FC"/>
    <w:rsid w:val="009B0AE8"/>
    <w:rsid w:val="009C1174"/>
    <w:rsid w:val="009D163B"/>
    <w:rsid w:val="009D784D"/>
    <w:rsid w:val="009E425F"/>
    <w:rsid w:val="009E514F"/>
    <w:rsid w:val="009E582F"/>
    <w:rsid w:val="00A07E28"/>
    <w:rsid w:val="00A11054"/>
    <w:rsid w:val="00A31115"/>
    <w:rsid w:val="00A40A6E"/>
    <w:rsid w:val="00A4136D"/>
    <w:rsid w:val="00A43A56"/>
    <w:rsid w:val="00A46D68"/>
    <w:rsid w:val="00A51D35"/>
    <w:rsid w:val="00A53B07"/>
    <w:rsid w:val="00A57554"/>
    <w:rsid w:val="00A66369"/>
    <w:rsid w:val="00A712E9"/>
    <w:rsid w:val="00A741D0"/>
    <w:rsid w:val="00A74F82"/>
    <w:rsid w:val="00A771B7"/>
    <w:rsid w:val="00AA10FD"/>
    <w:rsid w:val="00AA1EF7"/>
    <w:rsid w:val="00AB4999"/>
    <w:rsid w:val="00AC7E40"/>
    <w:rsid w:val="00AD53D6"/>
    <w:rsid w:val="00AE2F2B"/>
    <w:rsid w:val="00AE541F"/>
    <w:rsid w:val="00AF4E7C"/>
    <w:rsid w:val="00B00228"/>
    <w:rsid w:val="00B27AC3"/>
    <w:rsid w:val="00B3661E"/>
    <w:rsid w:val="00B36B6A"/>
    <w:rsid w:val="00B41FFD"/>
    <w:rsid w:val="00B43377"/>
    <w:rsid w:val="00B455A6"/>
    <w:rsid w:val="00B45D21"/>
    <w:rsid w:val="00B4613B"/>
    <w:rsid w:val="00B47309"/>
    <w:rsid w:val="00B53C9E"/>
    <w:rsid w:val="00B66D14"/>
    <w:rsid w:val="00B70DAC"/>
    <w:rsid w:val="00B714AE"/>
    <w:rsid w:val="00B75242"/>
    <w:rsid w:val="00B80E79"/>
    <w:rsid w:val="00B81744"/>
    <w:rsid w:val="00B834A4"/>
    <w:rsid w:val="00B83A87"/>
    <w:rsid w:val="00B868D2"/>
    <w:rsid w:val="00B90750"/>
    <w:rsid w:val="00BA156A"/>
    <w:rsid w:val="00BA7898"/>
    <w:rsid w:val="00BC48C7"/>
    <w:rsid w:val="00BC734B"/>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47D8D"/>
    <w:rsid w:val="00C52DFB"/>
    <w:rsid w:val="00C651DF"/>
    <w:rsid w:val="00C65654"/>
    <w:rsid w:val="00C72EDA"/>
    <w:rsid w:val="00C74650"/>
    <w:rsid w:val="00C75C39"/>
    <w:rsid w:val="00C82BE6"/>
    <w:rsid w:val="00C84066"/>
    <w:rsid w:val="00C9111E"/>
    <w:rsid w:val="00C976FC"/>
    <w:rsid w:val="00CA4FA2"/>
    <w:rsid w:val="00CA659F"/>
    <w:rsid w:val="00CA743B"/>
    <w:rsid w:val="00CA75E0"/>
    <w:rsid w:val="00CA7E52"/>
    <w:rsid w:val="00CB09D9"/>
    <w:rsid w:val="00CC24E0"/>
    <w:rsid w:val="00CC2D54"/>
    <w:rsid w:val="00CD195E"/>
    <w:rsid w:val="00CD40AB"/>
    <w:rsid w:val="00CD5C4B"/>
    <w:rsid w:val="00CE36CC"/>
    <w:rsid w:val="00CF761E"/>
    <w:rsid w:val="00D0355B"/>
    <w:rsid w:val="00D133B3"/>
    <w:rsid w:val="00D2681E"/>
    <w:rsid w:val="00D27A3E"/>
    <w:rsid w:val="00D3491C"/>
    <w:rsid w:val="00D41AC0"/>
    <w:rsid w:val="00D55952"/>
    <w:rsid w:val="00D60BDD"/>
    <w:rsid w:val="00D63E31"/>
    <w:rsid w:val="00D74651"/>
    <w:rsid w:val="00DA03FC"/>
    <w:rsid w:val="00DA0547"/>
    <w:rsid w:val="00DA08EE"/>
    <w:rsid w:val="00DA17F6"/>
    <w:rsid w:val="00DA470F"/>
    <w:rsid w:val="00DB3D0E"/>
    <w:rsid w:val="00DB6BAB"/>
    <w:rsid w:val="00DC7A8B"/>
    <w:rsid w:val="00DD71EB"/>
    <w:rsid w:val="00DE1EAB"/>
    <w:rsid w:val="00E00A58"/>
    <w:rsid w:val="00E13FA1"/>
    <w:rsid w:val="00E14A09"/>
    <w:rsid w:val="00E24946"/>
    <w:rsid w:val="00E26AF4"/>
    <w:rsid w:val="00E270DD"/>
    <w:rsid w:val="00E3098F"/>
    <w:rsid w:val="00E31791"/>
    <w:rsid w:val="00E323D1"/>
    <w:rsid w:val="00E3287F"/>
    <w:rsid w:val="00E32D6A"/>
    <w:rsid w:val="00E44C7A"/>
    <w:rsid w:val="00E5375D"/>
    <w:rsid w:val="00E57CA3"/>
    <w:rsid w:val="00E62357"/>
    <w:rsid w:val="00E738D6"/>
    <w:rsid w:val="00E745DA"/>
    <w:rsid w:val="00E80179"/>
    <w:rsid w:val="00E826B3"/>
    <w:rsid w:val="00E83034"/>
    <w:rsid w:val="00E921C8"/>
    <w:rsid w:val="00E97933"/>
    <w:rsid w:val="00E97D33"/>
    <w:rsid w:val="00EA1445"/>
    <w:rsid w:val="00EC7674"/>
    <w:rsid w:val="00ED028A"/>
    <w:rsid w:val="00ED058C"/>
    <w:rsid w:val="00ED3073"/>
    <w:rsid w:val="00ED7004"/>
    <w:rsid w:val="00EE18CD"/>
    <w:rsid w:val="00EE2260"/>
    <w:rsid w:val="00EF2EF7"/>
    <w:rsid w:val="00EF3673"/>
    <w:rsid w:val="00EF5608"/>
    <w:rsid w:val="00F00375"/>
    <w:rsid w:val="00F11208"/>
    <w:rsid w:val="00F11397"/>
    <w:rsid w:val="00F143A0"/>
    <w:rsid w:val="00F237F3"/>
    <w:rsid w:val="00F237F9"/>
    <w:rsid w:val="00F239AD"/>
    <w:rsid w:val="00F23BB7"/>
    <w:rsid w:val="00F31FF3"/>
    <w:rsid w:val="00F360C4"/>
    <w:rsid w:val="00F44599"/>
    <w:rsid w:val="00F50196"/>
    <w:rsid w:val="00F555B2"/>
    <w:rsid w:val="00F72D9D"/>
    <w:rsid w:val="00F80F14"/>
    <w:rsid w:val="00F8787C"/>
    <w:rsid w:val="00F932D1"/>
    <w:rsid w:val="00F95841"/>
    <w:rsid w:val="00FA52E1"/>
    <w:rsid w:val="00FA6FC9"/>
    <w:rsid w:val="00FB78E3"/>
    <w:rsid w:val="00FC0516"/>
    <w:rsid w:val="00FC0C9C"/>
    <w:rsid w:val="00FC4AE9"/>
    <w:rsid w:val="00FC4B17"/>
    <w:rsid w:val="00FC5069"/>
    <w:rsid w:val="00FD11B2"/>
    <w:rsid w:val="00FD1F7A"/>
    <w:rsid w:val="00FE1F83"/>
    <w:rsid w:val="00FE5A88"/>
    <w:rsid w:val="00FF03FC"/>
    <w:rsid w:val="00FF440F"/>
    <w:rsid w:val="00FF5AA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link w:val="Ttulo1Car"/>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link w:val="Ttulo2Car"/>
    <w:pPr>
      <w:keepNext/>
      <w:keepLines/>
      <w:spacing w:before="40" w:after="0"/>
      <w:outlineLvl w:val="1"/>
    </w:pPr>
    <w:rPr>
      <w:color w:val="2E75B5"/>
      <w:sz w:val="26"/>
      <w:szCs w:val="26"/>
    </w:rPr>
  </w:style>
  <w:style w:type="paragraph" w:styleId="Ttulo3">
    <w:name w:val="heading 3"/>
    <w:basedOn w:val="Normal"/>
    <w:next w:val="Normal"/>
    <w:link w:val="Ttulo3Car"/>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link w:val="Ttulo4Car"/>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link w:val="Ttulo5Car"/>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link w:val="Ttulo6Car"/>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character" w:customStyle="1" w:styleId="Ttulo1Car">
    <w:name w:val="Título 1 Car"/>
    <w:basedOn w:val="Fuentedeprrafopredeter"/>
    <w:link w:val="Ttulo1"/>
    <w:rsid w:val="00415612"/>
    <w:rPr>
      <w:b/>
      <w:color w:val="000000"/>
      <w:sz w:val="48"/>
      <w:szCs w:val="48"/>
    </w:rPr>
  </w:style>
  <w:style w:type="character" w:customStyle="1" w:styleId="Ttulo2Car">
    <w:name w:val="Título 2 Car"/>
    <w:basedOn w:val="Fuentedeprrafopredeter"/>
    <w:link w:val="Ttulo2"/>
    <w:rsid w:val="00415612"/>
    <w:rPr>
      <w:color w:val="2E75B5"/>
      <w:sz w:val="26"/>
      <w:szCs w:val="26"/>
    </w:rPr>
  </w:style>
  <w:style w:type="character" w:customStyle="1" w:styleId="Ttulo3Car">
    <w:name w:val="Título 3 Car"/>
    <w:basedOn w:val="Fuentedeprrafopredeter"/>
    <w:link w:val="Ttulo3"/>
    <w:rsid w:val="00415612"/>
    <w:rPr>
      <w:b/>
      <w:color w:val="000000"/>
      <w:sz w:val="28"/>
      <w:szCs w:val="28"/>
    </w:rPr>
  </w:style>
  <w:style w:type="character" w:customStyle="1" w:styleId="Ttulo4Car">
    <w:name w:val="Título 4 Car"/>
    <w:basedOn w:val="Fuentedeprrafopredeter"/>
    <w:link w:val="Ttulo4"/>
    <w:rsid w:val="00415612"/>
    <w:rPr>
      <w:b/>
      <w:color w:val="000000"/>
      <w:sz w:val="24"/>
      <w:szCs w:val="24"/>
    </w:rPr>
  </w:style>
  <w:style w:type="character" w:customStyle="1" w:styleId="Ttulo5Car">
    <w:name w:val="Título 5 Car"/>
    <w:basedOn w:val="Fuentedeprrafopredeter"/>
    <w:link w:val="Ttulo5"/>
    <w:rsid w:val="00415612"/>
    <w:rPr>
      <w:b/>
      <w:color w:val="000000"/>
    </w:rPr>
  </w:style>
  <w:style w:type="character" w:customStyle="1" w:styleId="Ttulo6Car">
    <w:name w:val="Título 6 Car"/>
    <w:basedOn w:val="Fuentedeprrafopredeter"/>
    <w:link w:val="Ttulo6"/>
    <w:rsid w:val="00415612"/>
    <w:rPr>
      <w:b/>
      <w:color w:val="000000"/>
      <w:sz w:val="20"/>
      <w:szCs w:val="20"/>
    </w:rPr>
  </w:style>
  <w:style w:type="character" w:customStyle="1" w:styleId="TtuloCar">
    <w:name w:val="Título Car"/>
    <w:basedOn w:val="Fuentedeprrafopredeter"/>
    <w:link w:val="Ttulo"/>
    <w:uiPriority w:val="1"/>
    <w:rsid w:val="00415612"/>
    <w:rPr>
      <w:b/>
      <w:color w:val="000000"/>
      <w:sz w:val="72"/>
      <w:szCs w:val="72"/>
    </w:rPr>
  </w:style>
  <w:style w:type="character" w:customStyle="1" w:styleId="SubttuloCar">
    <w:name w:val="Subtítulo Car"/>
    <w:basedOn w:val="Fuentedeprrafopredeter"/>
    <w:link w:val="Subttulo"/>
    <w:rsid w:val="00415612"/>
    <w:rPr>
      <w:rFonts w:ascii="Georgia" w:eastAsia="Georgia" w:hAnsi="Georgia" w:cs="Georgia"/>
      <w:i/>
      <w:color w:val="666666"/>
      <w:sz w:val="48"/>
      <w:szCs w:val="48"/>
    </w:rPr>
  </w:style>
  <w:style w:type="numbering" w:customStyle="1" w:styleId="Sinlista1">
    <w:name w:val="Sin lista1"/>
    <w:next w:val="Sinlista"/>
    <w:uiPriority w:val="99"/>
    <w:semiHidden/>
    <w:unhideWhenUsed/>
    <w:rsid w:val="00423FBE"/>
  </w:style>
  <w:style w:type="table" w:customStyle="1" w:styleId="TableNormal1">
    <w:name w:val="Table Normal1"/>
    <w:rsid w:val="00423FBE"/>
    <w:tblPr>
      <w:tblCellMar>
        <w:top w:w="0" w:type="dxa"/>
        <w:left w:w="0" w:type="dxa"/>
        <w:bottom w:w="0" w:type="dxa"/>
        <w:right w:w="0" w:type="dxa"/>
      </w:tblCellMar>
    </w:tblPr>
  </w:style>
  <w:style w:type="table" w:customStyle="1" w:styleId="TableNormal2">
    <w:name w:val="Table Normal2"/>
    <w:rsid w:val="00423FBE"/>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2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an.arriagada@codesser.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D537E8-45A3-45FD-8DA1-8A1A2E44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8084</Words>
  <Characters>44462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Simon Perez Rebolledo</cp:lastModifiedBy>
  <cp:revision>4</cp:revision>
  <cp:lastPrinted>2020-05-23T14:01:00Z</cp:lastPrinted>
  <dcterms:created xsi:type="dcterms:W3CDTF">2020-07-31T17:17:00Z</dcterms:created>
  <dcterms:modified xsi:type="dcterms:W3CDTF">2020-07-31T19:05:00Z</dcterms:modified>
</cp:coreProperties>
</file>