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4CA30E3F"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1C906F04" w:rsidR="00B43377" w:rsidRPr="00CA75E0" w:rsidRDefault="004A7235"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BB0D65">
        <w:rPr>
          <w:rFonts w:ascii="gobCL" w:eastAsia="gobCL" w:hAnsi="gobCL" w:cs="gobCL"/>
          <w:b/>
          <w:color w:val="000000"/>
          <w:sz w:val="36"/>
          <w:szCs w:val="36"/>
        </w:rPr>
        <w:t>Tarapacá</w:t>
      </w:r>
    </w:p>
    <w:p w14:paraId="79AA9C6D" w14:textId="24BCE3C6"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DA08EE">
        <w:rPr>
          <w:rFonts w:ascii="gobCL" w:eastAsia="gobCL" w:hAnsi="gobCL" w:cs="gobCL"/>
          <w:b/>
          <w:color w:val="000000"/>
          <w:sz w:val="28"/>
          <w:szCs w:val="36"/>
        </w:rPr>
        <w:t>Mayo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78028F0"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CA75E0">
        <w:rPr>
          <w:rFonts w:eastAsia="gobCL"/>
          <w:color w:val="000000"/>
        </w:rPr>
        <w:t> </w:t>
      </w:r>
      <w:r w:rsidRPr="00CA75E0">
        <w:rPr>
          <w:rFonts w:ascii="gobCL" w:eastAsia="gobCL" w:hAnsi="gobCL" w:cs="gobCL"/>
          <w:color w:val="000000"/>
        </w:rPr>
        <w:t>comercio, manufactura, transporte, turismo y otros rubros, especialmente en el segmento de las micro y pequeñas empresas, se están viendo afectadas, lo que generará un impacto negativo en la economía.</w:t>
      </w:r>
    </w:p>
    <w:p w14:paraId="1AAF4D0A"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522B47E8"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1726FDD" w14:textId="71524D63" w:rsid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Hoy, ante la contingencia nacional, el rol de Sercotec se ha vuelto aún más imprescindible, por lo cual dispone e</w:t>
      </w:r>
      <w:r w:rsidR="009B0AE8">
        <w:rPr>
          <w:rFonts w:ascii="gobCL" w:eastAsia="gobCL" w:hAnsi="gobCL" w:cs="gobCL"/>
          <w:color w:val="000000"/>
        </w:rPr>
        <w:t>l Programa Especial “Reactívate</w:t>
      </w:r>
      <w:r w:rsidRPr="00CA75E0">
        <w:rPr>
          <w:rFonts w:ascii="gobCL" w:eastAsia="gobCL" w:hAnsi="gobCL" w:cs="gobCL"/>
          <w:color w:val="000000"/>
        </w:rPr>
        <w:t>”, el cual busca entregar las herramientas necesarias a aquellas micro y pequeñas empresas, con venta</w:t>
      </w:r>
      <w:r w:rsidR="00CA7E52">
        <w:rPr>
          <w:rFonts w:ascii="gobCL" w:eastAsia="gobCL" w:hAnsi="gobCL" w:cs="gobCL"/>
          <w:color w:val="000000"/>
        </w:rPr>
        <w:t>s netas iguales o inferiores a 2</w:t>
      </w:r>
      <w:r w:rsidR="004A7235">
        <w:rPr>
          <w:rFonts w:ascii="gobCL" w:eastAsia="gobCL" w:hAnsi="gobCL" w:cs="gobCL"/>
          <w:color w:val="000000"/>
        </w:rPr>
        <w:t>5.0</w:t>
      </w:r>
      <w:r w:rsidRPr="00CA75E0">
        <w:rPr>
          <w:rFonts w:ascii="gobCL" w:eastAsia="gobCL" w:hAnsi="gobCL" w:cs="gobCL"/>
          <w:color w:val="000000"/>
        </w:rPr>
        <w:t>00 UF al año, que se han visto afectadas en sus ingresos a causa de la emergencia sanitaria que afecta hoy al mundo, según lo establecido en las presentes Bases.</w:t>
      </w:r>
    </w:p>
    <w:p w14:paraId="5AE6B7A0" w14:textId="068F1138" w:rsidR="003200FF" w:rsidRPr="00744202" w:rsidRDefault="003200FF" w:rsidP="00CA75E0">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apoyar la reactivación de su actividad económica, Sercotec otorga un subsidio que les permita</w:t>
      </w:r>
      <w:r w:rsidRPr="003200FF">
        <w:rPr>
          <w:rFonts w:ascii="gobCL" w:eastAsia="gobCL" w:hAnsi="gobCL" w:cs="gobCL"/>
          <w:color w:val="000000"/>
          <w:lang w:val="es-ES"/>
        </w:rPr>
        <w:t xml:space="preserve"> reactivar su negocio, mejorar su potencial productivo y/o reemprender.</w:t>
      </w:r>
    </w:p>
    <w:p w14:paraId="568A1A96" w14:textId="094E4127"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3AF64A25" w14:textId="7C049C57" w:rsidR="00764973" w:rsidRPr="00764973" w:rsidRDefault="00764973" w:rsidP="00764973">
      <w:pPr>
        <w:spacing w:before="240" w:after="240"/>
        <w:jc w:val="both"/>
        <w:rPr>
          <w:rFonts w:ascii="gobCL" w:eastAsia="gobCL" w:hAnsi="gobCL" w:cs="gobCL"/>
        </w:rPr>
      </w:pPr>
      <w:r w:rsidRPr="00764973">
        <w:rPr>
          <w:rFonts w:ascii="gobCL" w:eastAsia="gobCL" w:hAnsi="gobCL" w:cs="gobCL"/>
        </w:rPr>
        <w:t>Es un programa que busca apoyar a los micro y pequeñas empresas de cualquier sector económico con ventas netas iguales o inferiores a 2</w:t>
      </w:r>
      <w:r w:rsidR="004A7235">
        <w:rPr>
          <w:rFonts w:ascii="gobCL" w:eastAsia="gobCL" w:hAnsi="gobCL" w:cs="gobCL"/>
        </w:rPr>
        <w:t>5.0</w:t>
      </w:r>
      <w:r w:rsidRPr="00764973">
        <w:rPr>
          <w:rFonts w:ascii="gobCL" w:eastAsia="gobCL" w:hAnsi="gobCL" w:cs="gobCL"/>
        </w:rPr>
        <w:t xml:space="preserve">00 UF al año, que hayan visto afectadas sus ventas producto de la emergencia sanitaria y que tengan inicio de actividades hasta el </w:t>
      </w:r>
      <w:r w:rsidR="002C18CA">
        <w:rPr>
          <w:rFonts w:ascii="gobCL" w:eastAsia="gobCL" w:hAnsi="gobCL" w:cs="gobCL"/>
        </w:rPr>
        <w:t>3</w:t>
      </w:r>
      <w:r w:rsidRPr="00764973">
        <w:rPr>
          <w:rFonts w:ascii="gobCL" w:eastAsia="gobCL" w:hAnsi="gobCL" w:cs="gobCL"/>
        </w:rPr>
        <w:t>1 de octubre de 2019. Para apoyar la reactivación de su actividad económica, Sercotec ot</w:t>
      </w:r>
      <w:r w:rsidR="007E7A64">
        <w:rPr>
          <w:rFonts w:ascii="gobCL" w:eastAsia="gobCL" w:hAnsi="gobCL" w:cs="gobCL"/>
        </w:rPr>
        <w:t>orga un subsidio que les permite</w:t>
      </w:r>
      <w:r w:rsidRPr="00764973">
        <w:rPr>
          <w:rFonts w:ascii="gobCL" w:eastAsia="gobCL" w:hAnsi="gobCL" w:cs="gobCL"/>
        </w:rPr>
        <w:t xml:space="preserve"> adquirir activos fijos</w:t>
      </w:r>
      <w:r w:rsidR="000D440D">
        <w:rPr>
          <w:rFonts w:ascii="gobCL" w:eastAsia="gobCL" w:hAnsi="gobCL" w:cs="gobCL"/>
        </w:rPr>
        <w:t xml:space="preserve">, </w:t>
      </w:r>
      <w:r w:rsidR="000D440D">
        <w:rPr>
          <w:rFonts w:ascii="gobCL" w:eastAsia="gobCL" w:hAnsi="gobCL" w:cs="gobCL"/>
          <w:b/>
          <w:color w:val="000000"/>
        </w:rPr>
        <w:t>h</w:t>
      </w:r>
      <w:r w:rsidR="000D440D" w:rsidRPr="00CC24E0">
        <w:rPr>
          <w:rFonts w:ascii="gobCL" w:eastAsia="gobCL" w:hAnsi="gobCL" w:cs="gobCL"/>
          <w:b/>
          <w:color w:val="000000"/>
        </w:rPr>
        <w:t>erramientas tecnológicas para la digitalización de la empresa</w:t>
      </w:r>
      <w:r w:rsidR="00BF6A15">
        <w:rPr>
          <w:rFonts w:ascii="gobCL" w:eastAsia="gobCL" w:hAnsi="gobCL" w:cs="gobCL"/>
        </w:rPr>
        <w:t>,</w:t>
      </w:r>
      <w:r w:rsidRPr="00764973">
        <w:rPr>
          <w:rFonts w:ascii="gobCL" w:eastAsia="gobCL" w:hAnsi="gobCL" w:cs="gobCL"/>
        </w:rPr>
        <w:t xml:space="preserve"> capital de trabajo (materias primas y materiales, mercadería, arriendos) y financiar el pago de servicios básicos, sueldos y gastos en promoción y publicidad.</w:t>
      </w:r>
    </w:p>
    <w:p w14:paraId="044C4DF1"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lastRenderedPageBreak/>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758865FE" w14:textId="5449C4F6"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E32D6A">
        <w:rPr>
          <w:rFonts w:ascii="gobCL" w:eastAsia="gobCL" w:hAnsi="gobCL" w:cs="gobCL"/>
          <w:b/>
          <w:color w:val="000000"/>
        </w:rPr>
        <w:t>3</w:t>
      </w:r>
      <w:r w:rsidR="00E32D6A" w:rsidRPr="00E32D6A">
        <w:rPr>
          <w:rFonts w:ascii="gobCL" w:eastAsia="gobCL" w:hAnsi="gobCL" w:cs="gobCL"/>
          <w:b/>
          <w:color w:val="000000"/>
        </w:rPr>
        <w:t>1 de octubre de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p>
    <w:p w14:paraId="233C4DBC" w14:textId="06ED90CE"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3E6C22F7"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AOS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44DC92B3" w14:textId="76EF6E1D" w:rsidR="002862B1" w:rsidRDefault="007C48F8">
      <w:p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CA75E0">
        <w:rPr>
          <w:rFonts w:ascii="gobCL" w:eastAsia="gobCL" w:hAnsi="gobCL" w:cs="gobCL"/>
          <w:b/>
          <w:color w:val="000000"/>
        </w:rPr>
        <w:t>Sercotec validará nuevamente esta condición al momento de formalizar.</w:t>
      </w:r>
    </w:p>
    <w:p w14:paraId="5307AA8B" w14:textId="77777777" w:rsidR="00BF5724" w:rsidRDefault="00BF5724" w:rsidP="007E7A64">
      <w:pPr>
        <w:pBdr>
          <w:top w:val="nil"/>
          <w:left w:val="nil"/>
          <w:bottom w:val="nil"/>
          <w:right w:val="nil"/>
          <w:between w:val="nil"/>
        </w:pBdr>
        <w:spacing w:after="0"/>
        <w:jc w:val="both"/>
        <w:rPr>
          <w:rFonts w:ascii="gobCL" w:eastAsia="gobCL" w:hAnsi="gobCL" w:cs="gobCL"/>
          <w:b/>
          <w:color w:val="000000"/>
        </w:rPr>
      </w:pPr>
    </w:p>
    <w:p w14:paraId="7438ACC3" w14:textId="3C839F2C"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a.4 No tener deudas laborales o previsionales ni multas impagas, asociadas al Rut de la empresa postulante, a la fecha de envío de la postulación. Sercotec validará nuevamente esta condición al momento de formalizar.</w:t>
      </w:r>
    </w:p>
    <w:p w14:paraId="7E748707" w14:textId="77777777"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p>
    <w:p w14:paraId="5CF4ACC0" w14:textId="3804244C"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a.5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019915ED" w:rsidR="00BF5724"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a.6 Tener domicilio comercial en la región de la presente convocatoria.</w:t>
      </w:r>
    </w:p>
    <w:p w14:paraId="68EAD619" w14:textId="77777777" w:rsidR="003F29F2" w:rsidRDefault="003F29F2" w:rsidP="001515EE">
      <w:pPr>
        <w:pBdr>
          <w:top w:val="nil"/>
          <w:left w:val="nil"/>
          <w:bottom w:val="nil"/>
          <w:right w:val="nil"/>
          <w:between w:val="nil"/>
        </w:pBdr>
        <w:spacing w:after="0"/>
        <w:jc w:val="both"/>
        <w:rPr>
          <w:rFonts w:ascii="gobCL" w:eastAsia="gobCL" w:hAnsi="gobCL" w:cs="gobCL"/>
          <w:color w:val="000000"/>
        </w:rPr>
      </w:pPr>
    </w:p>
    <w:p w14:paraId="430F833E" w14:textId="330EA6C5" w:rsidR="001515EE" w:rsidRPr="00BF6A15" w:rsidRDefault="001515EE" w:rsidP="001515EE">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a.7 </w:t>
      </w:r>
      <w:r w:rsidRPr="001515EE">
        <w:rPr>
          <w:rFonts w:ascii="gobCL" w:eastAsia="gobCL" w:hAnsi="gobCL" w:cs="gobCL"/>
          <w:color w:val="000000"/>
        </w:rPr>
        <w:t>No haber sido beneficiario de la convocatoria Reactívate con Sercotec 2020</w:t>
      </w:r>
      <w:r w:rsidR="008427DF">
        <w:rPr>
          <w:rFonts w:ascii="gobCL" w:eastAsia="gobCL" w:hAnsi="gobCL" w:cs="gobCL"/>
          <w:color w:val="000000"/>
        </w:rPr>
        <w:t xml:space="preserve"> (Versión 1)</w:t>
      </w:r>
      <w:r w:rsidRPr="001515EE">
        <w:rPr>
          <w:rFonts w:ascii="gobCL" w:eastAsia="gobCL" w:hAnsi="gobCL" w:cs="gobCL"/>
          <w:color w:val="000000"/>
        </w:rPr>
        <w:t>.</w:t>
      </w:r>
      <w:r w:rsidRPr="00BF6A15">
        <w:rPr>
          <w:rFonts w:ascii="gobCL" w:eastAsia="gobCL" w:hAnsi="gobCL" w:cs="gobCL"/>
          <w:color w:val="000000"/>
        </w:rPr>
        <w:t xml:space="preserve"> Sercotec validará nuevamente esta condición al momento de formalizar.</w:t>
      </w:r>
    </w:p>
    <w:p w14:paraId="5466EA99" w14:textId="77777777" w:rsidR="00481082" w:rsidRDefault="00481082">
      <w:pPr>
        <w:pBdr>
          <w:top w:val="nil"/>
          <w:left w:val="nil"/>
          <w:bottom w:val="nil"/>
          <w:right w:val="nil"/>
          <w:between w:val="nil"/>
        </w:pBdr>
        <w:spacing w:after="0" w:line="276" w:lineRule="auto"/>
        <w:jc w:val="both"/>
        <w:rPr>
          <w:rFonts w:ascii="gobCL" w:eastAsia="gobCL" w:hAnsi="gobCL" w:cs="gobCL"/>
          <w:b/>
          <w:u w:val="single"/>
        </w:rPr>
      </w:pPr>
    </w:p>
    <w:p w14:paraId="319425C8" w14:textId="5BAB4445"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2C6BC226"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b.1.- Ventas mayores a 0 (c</w:t>
      </w:r>
      <w:r w:rsidR="00CA7E52">
        <w:rPr>
          <w:rFonts w:ascii="gobCL" w:eastAsia="gobCL" w:hAnsi="gobCL" w:cs="gobCL"/>
          <w:b/>
        </w:rPr>
        <w:t xml:space="preserve">ero) e </w:t>
      </w:r>
      <w:r w:rsidR="004A7235">
        <w:rPr>
          <w:rFonts w:ascii="gobCL" w:eastAsia="gobCL" w:hAnsi="gobCL" w:cs="gobCL"/>
          <w:b/>
        </w:rPr>
        <w:t>inferiores o iguales a 25.0</w:t>
      </w:r>
      <w:r w:rsidR="00CA7E52">
        <w:rPr>
          <w:rFonts w:ascii="gobCL" w:eastAsia="gobCL" w:hAnsi="gobCL" w:cs="gobCL"/>
          <w:b/>
        </w:rPr>
        <w:t>0</w:t>
      </w:r>
      <w:r w:rsidRPr="00CA75E0">
        <w:rPr>
          <w:rFonts w:ascii="gobCL" w:eastAsia="gobCL" w:hAnsi="gobCL" w:cs="gobCL"/>
          <w:b/>
        </w:rPr>
        <w:t>0 UF.</w:t>
      </w:r>
    </w:p>
    <w:p w14:paraId="398DF290" w14:textId="10B9DDE7"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lastRenderedPageBreak/>
        <w:t xml:space="preserve">Contar con ventas en el periodo demostrables mayores a 0 e inferiores o iguales a </w:t>
      </w:r>
      <w:r w:rsidR="004A7235">
        <w:rPr>
          <w:rFonts w:ascii="gobCL" w:eastAsia="gobCL" w:hAnsi="gobCL" w:cs="gobCL"/>
          <w:color w:val="000000"/>
        </w:rPr>
        <w:t>25.0</w:t>
      </w:r>
      <w:r w:rsidRPr="00CA75E0">
        <w:rPr>
          <w:rFonts w:ascii="gobCL" w:eastAsia="gobCL" w:hAnsi="gobCL" w:cs="gobCL"/>
          <w:color w:val="000000"/>
        </w:rPr>
        <w:t>00 UF. 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rsidRPr="00CA75E0" w14:paraId="662D7EFF" w14:textId="77777777">
        <w:trPr>
          <w:trHeight w:val="765"/>
          <w:jc w:val="center"/>
        </w:trPr>
        <w:tc>
          <w:tcPr>
            <w:tcW w:w="2547" w:type="dxa"/>
            <w:shd w:val="clear" w:color="auto" w:fill="D9D9D9"/>
          </w:tcPr>
          <w:p w14:paraId="1D2B0029" w14:textId="77777777" w:rsidR="002862B1" w:rsidRPr="00CA75E0" w:rsidRDefault="007C48F8">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CA75E0">
              <w:rPr>
                <w:rFonts w:ascii="gobCL" w:eastAsia="gobCL" w:hAnsi="gobCL" w:cs="gobCL"/>
                <w:color w:val="000000"/>
              </w:rPr>
              <w:t>Mes de Inicio de Convocatoria</w:t>
            </w:r>
          </w:p>
        </w:tc>
        <w:tc>
          <w:tcPr>
            <w:tcW w:w="6325" w:type="dxa"/>
            <w:shd w:val="clear" w:color="auto" w:fill="D9D9D9"/>
          </w:tcPr>
          <w:p w14:paraId="15B1EF14" w14:textId="40A9AAE0" w:rsidR="002862B1" w:rsidRPr="00CA75E0" w:rsidRDefault="007C48F8"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Período de cálculo de ventas netas anuales demostrables mayores a 0 e inferiores o iguales a 2</w:t>
            </w:r>
            <w:r w:rsidR="004A7235">
              <w:rPr>
                <w:rFonts w:ascii="gobCL" w:eastAsia="gobCL" w:hAnsi="gobCL" w:cs="gobCL"/>
                <w:color w:val="000000"/>
              </w:rPr>
              <w:t>5.0</w:t>
            </w:r>
            <w:r w:rsidRPr="00CA75E0">
              <w:rPr>
                <w:rFonts w:ascii="gobCL" w:eastAsia="gobCL" w:hAnsi="gobCL" w:cs="gobCL"/>
                <w:color w:val="000000"/>
              </w:rPr>
              <w:t xml:space="preserve">00 UF. </w:t>
            </w:r>
          </w:p>
        </w:tc>
      </w:tr>
      <w:tr w:rsidR="002862B1" w:rsidRPr="00CA75E0" w14:paraId="60531623" w14:textId="77777777">
        <w:trPr>
          <w:jc w:val="center"/>
        </w:trPr>
        <w:tc>
          <w:tcPr>
            <w:tcW w:w="2547" w:type="dxa"/>
          </w:tcPr>
          <w:p w14:paraId="7A6DE755" w14:textId="7CA6D7DE" w:rsidR="002862B1" w:rsidRPr="00CA75E0" w:rsidRDefault="00DA08EE">
            <w:pPr>
              <w:pBdr>
                <w:top w:val="nil"/>
                <w:left w:val="nil"/>
                <w:bottom w:val="nil"/>
                <w:right w:val="nil"/>
                <w:between w:val="nil"/>
              </w:pBdr>
              <w:tabs>
                <w:tab w:val="left" w:pos="709"/>
              </w:tabs>
              <w:spacing w:after="160" w:line="259" w:lineRule="auto"/>
              <w:jc w:val="center"/>
              <w:rPr>
                <w:rFonts w:ascii="gobCL" w:eastAsia="gobCL" w:hAnsi="gobCL" w:cs="gobCL"/>
                <w:color w:val="000000"/>
              </w:rPr>
            </w:pPr>
            <w:r>
              <w:rPr>
                <w:rFonts w:ascii="gobCL" w:eastAsia="gobCL" w:hAnsi="gobCL" w:cs="gobCL"/>
                <w:color w:val="000000"/>
              </w:rPr>
              <w:t xml:space="preserve"> Mayo </w:t>
            </w:r>
            <w:r w:rsidR="007C48F8" w:rsidRPr="00CA75E0">
              <w:rPr>
                <w:rFonts w:ascii="gobCL" w:eastAsia="gobCL" w:hAnsi="gobCL" w:cs="gobCL"/>
                <w:color w:val="000000"/>
              </w:rPr>
              <w:t>2020</w:t>
            </w:r>
          </w:p>
        </w:tc>
        <w:tc>
          <w:tcPr>
            <w:tcW w:w="6325" w:type="dxa"/>
          </w:tcPr>
          <w:p w14:paraId="65509AE4" w14:textId="4550B857" w:rsidR="002862B1" w:rsidRPr="00CA75E0" w:rsidRDefault="00F11208" w:rsidP="00F1120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Mayo</w:t>
            </w:r>
            <w:r w:rsidR="00DA08EE">
              <w:rPr>
                <w:rFonts w:ascii="gobCL" w:eastAsia="gobCL" w:hAnsi="gobCL" w:cs="gobCL"/>
                <w:color w:val="000000"/>
              </w:rPr>
              <w:t xml:space="preserve"> 2019 – </w:t>
            </w:r>
            <w:r>
              <w:rPr>
                <w:rFonts w:ascii="gobCL" w:eastAsia="gobCL" w:hAnsi="gobCL" w:cs="gobCL"/>
                <w:color w:val="000000"/>
              </w:rPr>
              <w:t>Abril</w:t>
            </w:r>
            <w:r w:rsidR="00DA08EE">
              <w:rPr>
                <w:rFonts w:ascii="gobCL" w:eastAsia="gobCL" w:hAnsi="gobCL" w:cs="gobCL"/>
                <w:color w:val="000000"/>
              </w:rPr>
              <w:t xml:space="preserve"> </w:t>
            </w:r>
            <w:r w:rsidR="007C48F8" w:rsidRPr="00CA75E0">
              <w:rPr>
                <w:rFonts w:ascii="gobCL" w:eastAsia="gobCL" w:hAnsi="gobCL" w:cs="gobCL"/>
                <w:color w:val="000000"/>
              </w:rPr>
              <w:t>2020</w:t>
            </w:r>
          </w:p>
        </w:tc>
      </w:tr>
    </w:tbl>
    <w:p w14:paraId="6E851979" w14:textId="20E4D2E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las empresas que tengan iniciación de actividades posterior a </w:t>
      </w:r>
      <w:r w:rsidR="00F11208">
        <w:rPr>
          <w:rFonts w:ascii="gobCL" w:eastAsia="gobCL" w:hAnsi="gobCL" w:cs="gobCL"/>
        </w:rPr>
        <w:t>mayo</w:t>
      </w:r>
      <w:r w:rsidRPr="00CA75E0">
        <w:rPr>
          <w:rFonts w:ascii="gobCL" w:eastAsia="gobCL" w:hAnsi="gobCL" w:cs="gobCL"/>
        </w:rPr>
        <w:t xml:space="preserve"> del 2019, el cálculo de ventas se hará a partir del mes de inicio</w:t>
      </w:r>
      <w:r w:rsidR="009D163B">
        <w:rPr>
          <w:rFonts w:ascii="gobCL" w:eastAsia="gobCL" w:hAnsi="gobCL" w:cs="gobCL"/>
        </w:rPr>
        <w:t xml:space="preserve"> de actividades hasta el mes de abril </w:t>
      </w:r>
      <w:r w:rsidRPr="00CA75E0">
        <w:rPr>
          <w:rFonts w:ascii="gobCL" w:eastAsia="gobCL" w:hAnsi="gobCL" w:cs="gobCL"/>
        </w:rPr>
        <w:t>de 2020.</w:t>
      </w:r>
    </w:p>
    <w:p w14:paraId="032F3238" w14:textId="349BDCB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En</w:t>
      </w:r>
      <w:r w:rsidRPr="00CA75E0">
        <w:t> </w:t>
      </w:r>
      <w:r w:rsidRPr="00CA75E0">
        <w:rPr>
          <w:rFonts w:ascii="gobCL" w:eastAsia="gobCL" w:hAnsi="gobCL" w:cs="gobCL"/>
        </w:rPr>
        <w:t>el caso de ser cooperativas, se les solicitará que las ventas netas promedio por asociad</w:t>
      </w:r>
      <w:r w:rsidR="009D163B">
        <w:rPr>
          <w:rFonts w:ascii="gobCL" w:eastAsia="gobCL" w:hAnsi="gobCL" w:cs="gobCL"/>
        </w:rPr>
        <w:t>o</w:t>
      </w:r>
      <w:r w:rsidR="004A7235">
        <w:rPr>
          <w:rFonts w:ascii="gobCL" w:eastAsia="gobCL" w:hAnsi="gobCL" w:cs="gobCL"/>
        </w:rPr>
        <w:t xml:space="preserve"> sean iguales o inferiores a 25.0</w:t>
      </w:r>
      <w:r w:rsidRPr="00CA75E0">
        <w:rPr>
          <w:rFonts w:ascii="gobCL" w:eastAsia="gobCL" w:hAnsi="gobCL" w:cs="gobCL"/>
        </w:rPr>
        <w:t xml:space="preserve">00 UF, lo cual se calcula con el monto total de ventas netas durante el período de cálculo de ventas netas de la cooperativa, dividido por el número de asociados. </w:t>
      </w:r>
    </w:p>
    <w:p w14:paraId="3584BDA4" w14:textId="139BA662" w:rsidR="007A7D7C" w:rsidRPr="00CA75E0" w:rsidRDefault="007C48F8" w:rsidP="007A7D7C">
      <w:pPr>
        <w:pBdr>
          <w:top w:val="nil"/>
          <w:left w:val="nil"/>
          <w:bottom w:val="nil"/>
          <w:right w:val="nil"/>
          <w:between w:val="nil"/>
        </w:pBdr>
        <w:spacing w:after="0" w:line="240" w:lineRule="auto"/>
        <w:jc w:val="both"/>
        <w:rPr>
          <w:rFonts w:ascii="gobCL" w:eastAsia="gobCL" w:hAnsi="gobCL" w:cs="gobCL"/>
          <w:b/>
        </w:rPr>
      </w:pPr>
      <w:r w:rsidRPr="00CA75E0">
        <w:rPr>
          <w:rFonts w:ascii="gobCL" w:eastAsia="gobCL" w:hAnsi="gobCL" w:cs="gobCL"/>
          <w:b/>
        </w:rPr>
        <w:t>b.2.- Disminución de las ventas</w:t>
      </w:r>
      <w:r w:rsidR="00F31FF3">
        <w:rPr>
          <w:rFonts w:ascii="gobCL" w:eastAsia="gobCL" w:hAnsi="gobCL" w:cs="gobCL"/>
          <w:b/>
        </w:rPr>
        <w:t>.</w:t>
      </w:r>
      <w:r w:rsidRPr="00CA75E0">
        <w:rPr>
          <w:rFonts w:ascii="gobCL" w:eastAsia="gobCL" w:hAnsi="gobCL" w:cs="gobCL"/>
          <w:b/>
        </w:rPr>
        <w:t xml:space="preserve"> </w:t>
      </w:r>
    </w:p>
    <w:p w14:paraId="71484041" w14:textId="77777777" w:rsidR="003F29F2" w:rsidRDefault="003F29F2">
      <w:pPr>
        <w:pBdr>
          <w:top w:val="nil"/>
          <w:left w:val="nil"/>
          <w:bottom w:val="nil"/>
          <w:right w:val="nil"/>
          <w:between w:val="nil"/>
        </w:pBdr>
        <w:spacing w:after="0" w:line="276" w:lineRule="auto"/>
        <w:jc w:val="both"/>
        <w:rPr>
          <w:rFonts w:ascii="gobCL" w:hAnsi="gobCL"/>
          <w:sz w:val="18"/>
          <w:szCs w:val="18"/>
        </w:rPr>
      </w:pPr>
    </w:p>
    <w:p w14:paraId="00CABE22" w14:textId="751CE9F5" w:rsidR="00475B40" w:rsidRPr="00BF6A15" w:rsidRDefault="00F31FF3">
      <w:pPr>
        <w:pBdr>
          <w:top w:val="nil"/>
          <w:left w:val="nil"/>
          <w:bottom w:val="nil"/>
          <w:right w:val="nil"/>
          <w:between w:val="nil"/>
        </w:pBdr>
        <w:spacing w:after="0" w:line="276" w:lineRule="auto"/>
        <w:jc w:val="both"/>
        <w:rPr>
          <w:rFonts w:ascii="gobCL" w:eastAsia="gobCL" w:hAnsi="gobCL" w:cs="gobCL"/>
          <w:color w:val="000000"/>
        </w:rPr>
      </w:pPr>
      <w:r w:rsidRPr="00BF6A15">
        <w:rPr>
          <w:rFonts w:ascii="gobCL" w:eastAsia="gobCL" w:hAnsi="gobCL" w:cs="gobCL"/>
          <w:color w:val="000000"/>
        </w:rPr>
        <w:t>Tener disminución</w:t>
      </w:r>
      <w:r w:rsidR="00475B40" w:rsidRPr="00BF6A15">
        <w:rPr>
          <w:rFonts w:ascii="gobCL" w:eastAsia="gobCL" w:hAnsi="gobCL" w:cs="gobCL"/>
          <w:color w:val="000000"/>
        </w:rPr>
        <w:t xml:space="preserve"> </w:t>
      </w:r>
      <w:r w:rsidRPr="00BF6A15">
        <w:rPr>
          <w:rFonts w:ascii="gobCL" w:eastAsia="gobCL" w:hAnsi="gobCL" w:cs="gobCL"/>
          <w:color w:val="000000"/>
        </w:rPr>
        <w:t>de ventas</w:t>
      </w:r>
      <w:r w:rsidR="00B41FFD" w:rsidRPr="00BF6A15">
        <w:rPr>
          <w:rFonts w:ascii="gobCL" w:eastAsia="gobCL" w:hAnsi="gobCL" w:cs="gobCL"/>
          <w:color w:val="000000"/>
        </w:rPr>
        <w:t>, determinado de la siguiente manera:</w:t>
      </w:r>
    </w:p>
    <w:p w14:paraId="7D63AFA0" w14:textId="43FD58DF" w:rsidR="00475B40" w:rsidRPr="00CA75E0" w:rsidRDefault="00B41FFD" w:rsidP="00475B40">
      <w:pPr>
        <w:spacing w:before="240" w:after="240" w:line="240" w:lineRule="auto"/>
        <w:jc w:val="both"/>
        <w:rPr>
          <w:rFonts w:ascii="gobCL" w:eastAsia="gobCL" w:hAnsi="gobCL" w:cs="gobCL"/>
        </w:rPr>
      </w:pPr>
      <w:r>
        <w:rPr>
          <w:rFonts w:ascii="gobCL" w:eastAsia="gobCL" w:hAnsi="gobCL" w:cs="gobCL"/>
        </w:rPr>
        <w:t>Para e</w:t>
      </w:r>
      <w:r w:rsidR="00475B40">
        <w:rPr>
          <w:rFonts w:ascii="gobCL" w:eastAsia="gobCL" w:hAnsi="gobCL" w:cs="gobCL"/>
        </w:rPr>
        <w:t xml:space="preserve">mpresas con inicio de actividades anteriores a </w:t>
      </w:r>
      <w:r w:rsidR="00DA08EE">
        <w:rPr>
          <w:rFonts w:ascii="gobCL" w:eastAsia="gobCL" w:hAnsi="gobCL" w:cs="gobCL"/>
        </w:rPr>
        <w:t>noviembre</w:t>
      </w:r>
      <w:r w:rsidR="00475B40">
        <w:rPr>
          <w:rFonts w:ascii="gobCL" w:eastAsia="gobCL" w:hAnsi="gobCL" w:cs="gobCL"/>
        </w:rPr>
        <w:t xml:space="preserve"> 2018, el porcentaje de disminución de v</w:t>
      </w:r>
      <w:r w:rsidR="00475B40" w:rsidRPr="00CA75E0">
        <w:rPr>
          <w:rFonts w:ascii="gobCL" w:eastAsia="gobCL" w:hAnsi="gobCL" w:cs="gobCL"/>
        </w:rPr>
        <w:t>entas</w:t>
      </w:r>
      <w:r w:rsidR="00475B40">
        <w:rPr>
          <w:rFonts w:ascii="gobCL" w:eastAsia="gobCL" w:hAnsi="gobCL" w:cs="gobCL"/>
        </w:rPr>
        <w:t xml:space="preserve"> se calculará comparando las ventas</w:t>
      </w:r>
      <w:r w:rsidR="00475B40" w:rsidRPr="00CA75E0">
        <w:rPr>
          <w:rFonts w:ascii="gobCL" w:eastAsia="gobCL" w:hAnsi="gobCL" w:cs="gobCL"/>
        </w:rPr>
        <w:t xml:space="preserve"> promedio del período 1 (</w:t>
      </w:r>
      <w:r w:rsidR="00475B40">
        <w:rPr>
          <w:rFonts w:ascii="gobCL" w:eastAsia="gobCL" w:hAnsi="gobCL" w:cs="gobCL"/>
        </w:rPr>
        <w:t xml:space="preserve">noviembre </w:t>
      </w:r>
      <w:r w:rsidR="00475B40" w:rsidRPr="00CA75E0">
        <w:rPr>
          <w:rFonts w:ascii="gobCL" w:eastAsia="gobCL" w:hAnsi="gobCL" w:cs="gobCL"/>
        </w:rPr>
        <w:t xml:space="preserve">2018 – </w:t>
      </w:r>
      <w:r w:rsidR="00F11208">
        <w:rPr>
          <w:rFonts w:ascii="gobCL" w:eastAsia="gobCL" w:hAnsi="gobCL" w:cs="gobCL"/>
        </w:rPr>
        <w:t>abril</w:t>
      </w:r>
      <w:r w:rsidR="00475B40" w:rsidRPr="00CA75E0">
        <w:rPr>
          <w:rFonts w:ascii="gobCL" w:eastAsia="gobCL" w:hAnsi="gobCL" w:cs="gobCL"/>
        </w:rPr>
        <w:t xml:space="preserve"> 2019) con las ventas promedio del período 2 (</w:t>
      </w:r>
      <w:r w:rsidR="00475B40">
        <w:rPr>
          <w:rFonts w:ascii="gobCL" w:eastAsia="gobCL" w:hAnsi="gobCL" w:cs="gobCL"/>
        </w:rPr>
        <w:t xml:space="preserve">noviembre </w:t>
      </w:r>
      <w:r w:rsidR="00475B40" w:rsidRPr="00CA75E0">
        <w:rPr>
          <w:rFonts w:ascii="gobCL" w:eastAsia="gobCL" w:hAnsi="gobCL" w:cs="gobCL"/>
        </w:rPr>
        <w:t xml:space="preserve">2019 – </w:t>
      </w:r>
      <w:r w:rsidR="00F11208">
        <w:rPr>
          <w:rFonts w:ascii="gobCL" w:eastAsia="gobCL" w:hAnsi="gobCL" w:cs="gobCL"/>
        </w:rPr>
        <w:t>abril</w:t>
      </w:r>
      <w:r w:rsidR="00475B40" w:rsidRPr="00CA75E0">
        <w:rPr>
          <w:rFonts w:ascii="gobCL" w:eastAsia="gobCL" w:hAnsi="gobCL" w:cs="gobCL"/>
        </w:rPr>
        <w:t xml:space="preserve"> 2020).</w:t>
      </w:r>
    </w:p>
    <w:p w14:paraId="7455860E" w14:textId="7C859B03" w:rsidR="00475B40" w:rsidRPr="00CA75E0" w:rsidRDefault="00475B40" w:rsidP="00475B40">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de </w:t>
      </w:r>
      <w:r w:rsidR="00DA08EE">
        <w:rPr>
          <w:rFonts w:ascii="gobCL" w:eastAsia="gobCL" w:hAnsi="gobCL" w:cs="gobCL"/>
        </w:rPr>
        <w:t>noviembre</w:t>
      </w:r>
      <w:r>
        <w:rPr>
          <w:rFonts w:ascii="gobCL" w:eastAsia="gobCL" w:hAnsi="gobCL" w:cs="gobCL"/>
        </w:rPr>
        <w:t xml:space="preserve"> </w:t>
      </w:r>
      <w:r w:rsidRPr="00CA75E0">
        <w:rPr>
          <w:rFonts w:ascii="gobCL" w:eastAsia="gobCL" w:hAnsi="gobCL" w:cs="gobCL"/>
        </w:rPr>
        <w:t>2018,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tbl>
      <w:tblPr>
        <w:tblStyle w:val="a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1B6C5F52" w14:textId="77777777">
        <w:tc>
          <w:tcPr>
            <w:tcW w:w="8789" w:type="dxa"/>
            <w:shd w:val="clear" w:color="auto" w:fill="D9D9D9"/>
          </w:tcPr>
          <w:p w14:paraId="3F4997A0"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054AA36E" w14:textId="5DA4EE0F" w:rsidR="002862B1" w:rsidRPr="00CA75E0" w:rsidRDefault="007C48F8" w:rsidP="004A7235">
            <w:pPr>
              <w:jc w:val="both"/>
              <w:rPr>
                <w:rFonts w:ascii="gobCL" w:eastAsia="gobCL" w:hAnsi="gobCL" w:cs="gobCL"/>
              </w:rPr>
            </w:pPr>
            <w:r w:rsidRPr="00CA75E0">
              <w:rPr>
                <w:rFonts w:ascii="gobCL" w:eastAsia="gobCL" w:hAnsi="gobCL" w:cs="gobCL"/>
                <w:sz w:val="22"/>
                <w:szCs w:val="22"/>
              </w:rPr>
              <w:t xml:space="preserve">Cabe mencionar que aquellas empresas que hayan iniciado actividades en primera categoría </w:t>
            </w:r>
            <w:r w:rsidR="00496703" w:rsidRPr="00CA75E0">
              <w:rPr>
                <w:rFonts w:ascii="gobCL" w:eastAsia="gobCL" w:hAnsi="gobCL" w:cs="gobCL"/>
                <w:sz w:val="22"/>
                <w:szCs w:val="22"/>
              </w:rPr>
              <w:t xml:space="preserve">después del </w:t>
            </w:r>
            <w:r w:rsidR="00BE59C9">
              <w:rPr>
                <w:rFonts w:ascii="gobCL" w:eastAsia="gobCL" w:hAnsi="gobCL" w:cs="gobCL"/>
                <w:sz w:val="22"/>
                <w:szCs w:val="22"/>
              </w:rPr>
              <w:t>3</w:t>
            </w:r>
            <w:r w:rsidR="00496703" w:rsidRPr="00CA75E0">
              <w:rPr>
                <w:rFonts w:ascii="gobCL" w:eastAsia="gobCL" w:hAnsi="gobCL" w:cs="gobCL"/>
                <w:sz w:val="22"/>
                <w:szCs w:val="22"/>
              </w:rPr>
              <w:t xml:space="preserve">1 </w:t>
            </w:r>
            <w:r w:rsidRPr="00CA75E0">
              <w:rPr>
                <w:rFonts w:ascii="gobCL" w:eastAsia="gobCL" w:hAnsi="gobCL" w:cs="gobCL"/>
                <w:sz w:val="22"/>
                <w:szCs w:val="22"/>
              </w:rPr>
              <w:t>de octubre de 2019 o con ventas netas igua</w:t>
            </w:r>
            <w:r w:rsidR="009D163B">
              <w:rPr>
                <w:rFonts w:ascii="gobCL" w:eastAsia="gobCL" w:hAnsi="gobCL" w:cs="gobCL"/>
                <w:sz w:val="22"/>
                <w:szCs w:val="22"/>
              </w:rPr>
              <w:t>les a 0 (cero</w:t>
            </w:r>
            <w:r w:rsidR="004A7235">
              <w:rPr>
                <w:rFonts w:ascii="gobCL" w:eastAsia="gobCL" w:hAnsi="gobCL" w:cs="gobCL"/>
                <w:sz w:val="22"/>
                <w:szCs w:val="22"/>
              </w:rPr>
              <w:t>) o superiores a 25.0</w:t>
            </w:r>
            <w:r w:rsidRPr="00CA75E0">
              <w:rPr>
                <w:rFonts w:ascii="gobCL" w:eastAsia="gobCL" w:hAnsi="gobCL" w:cs="gobCL"/>
                <w:sz w:val="22"/>
                <w:szCs w:val="22"/>
              </w:rPr>
              <w:t xml:space="preserve">00 UF o aquellas que </w:t>
            </w:r>
            <w:r w:rsidR="008D07F2">
              <w:rPr>
                <w:rFonts w:ascii="gobCL" w:eastAsia="gobCL" w:hAnsi="gobCL" w:cs="gobCL"/>
                <w:sz w:val="22"/>
                <w:szCs w:val="22"/>
              </w:rPr>
              <w:t xml:space="preserve">no hayan tenido </w:t>
            </w:r>
            <w:r w:rsidRPr="00CA75E0">
              <w:rPr>
                <w:rFonts w:ascii="gobCL" w:eastAsia="gobCL" w:hAnsi="gobCL" w:cs="gobCL"/>
                <w:sz w:val="22"/>
                <w:szCs w:val="22"/>
              </w:rPr>
              <w:t>disminución de ventas en el período evaluado, serán declaradas inadmisibles.</w:t>
            </w:r>
            <w:r w:rsidR="008D07F2">
              <w:rPr>
                <w:rFonts w:ascii="gobCL" w:eastAsia="gobCL" w:hAnsi="gobCL" w:cs="gobCL"/>
                <w:sz w:val="22"/>
                <w:szCs w:val="22"/>
              </w:rPr>
              <w:t xml:space="preserve"> </w:t>
            </w:r>
            <w:r w:rsidR="00A07E28">
              <w:rPr>
                <w:rFonts w:ascii="gobCL" w:eastAsia="gobCL" w:hAnsi="gobCL" w:cs="gobCL"/>
                <w:sz w:val="22"/>
                <w:szCs w:val="22"/>
              </w:rPr>
              <w:t xml:space="preserve">Asimismo, serán declaradas inadmisibles, aquellas empresas postulantes </w:t>
            </w:r>
            <w:r w:rsidR="00A07E28" w:rsidRPr="008D07F2">
              <w:rPr>
                <w:rFonts w:ascii="gobCL" w:eastAsia="gobCL" w:hAnsi="gobCL" w:cs="gobCL"/>
                <w:sz w:val="22"/>
                <w:szCs w:val="22"/>
              </w:rPr>
              <w:t xml:space="preserve">que no tengan </w:t>
            </w:r>
            <w:r w:rsidR="00224DF9">
              <w:rPr>
                <w:rFonts w:ascii="gobCL" w:eastAsia="gobCL" w:hAnsi="gobCL" w:cs="gobCL"/>
                <w:sz w:val="22"/>
                <w:szCs w:val="22"/>
              </w:rPr>
              <w:t>registrados</w:t>
            </w:r>
            <w:r w:rsidR="00A07E28" w:rsidRPr="008D07F2">
              <w:rPr>
                <w:rFonts w:ascii="gobCL" w:eastAsia="gobCL" w:hAnsi="gobCL" w:cs="gobCL"/>
                <w:sz w:val="22"/>
                <w:szCs w:val="22"/>
              </w:rPr>
              <w:t xml:space="preserve"> todos los formularios 29 de los períodos a considerar</w:t>
            </w:r>
            <w:r w:rsidR="008F0A0F">
              <w:rPr>
                <w:rFonts w:ascii="gobCL" w:eastAsia="gobCL" w:hAnsi="gobCL" w:cs="gobCL"/>
                <w:sz w:val="22"/>
                <w:szCs w:val="22"/>
              </w:rPr>
              <w:t>,</w:t>
            </w:r>
            <w:r w:rsidR="00A07E28" w:rsidRPr="008D07F2">
              <w:rPr>
                <w:rFonts w:ascii="gobCL" w:eastAsia="gobCL" w:hAnsi="gobCL" w:cs="gobCL"/>
                <w:sz w:val="22"/>
                <w:szCs w:val="22"/>
              </w:rPr>
              <w:t xml:space="preserve"> tanto</w:t>
            </w:r>
            <w:r w:rsidR="008F0A0F">
              <w:rPr>
                <w:rFonts w:ascii="gobCL" w:eastAsia="gobCL" w:hAnsi="gobCL" w:cs="gobCL"/>
                <w:sz w:val="22"/>
                <w:szCs w:val="22"/>
              </w:rPr>
              <w:t xml:space="preserve"> </w:t>
            </w:r>
            <w:r w:rsidR="00A07E28" w:rsidRPr="008D07F2">
              <w:rPr>
                <w:rFonts w:ascii="gobCL" w:eastAsia="gobCL" w:hAnsi="gobCL" w:cs="gobCL"/>
                <w:sz w:val="22"/>
                <w:szCs w:val="22"/>
              </w:rPr>
              <w:t>para</w:t>
            </w:r>
            <w:r w:rsidR="008F0A0F">
              <w:rPr>
                <w:rFonts w:ascii="gobCL" w:eastAsia="gobCL" w:hAnsi="gobCL" w:cs="gobCL"/>
                <w:sz w:val="22"/>
                <w:szCs w:val="22"/>
              </w:rPr>
              <w:t xml:space="preserve"> el cálculo del nivel de ventas, </w:t>
            </w:r>
            <w:r w:rsidR="00A07E28" w:rsidRPr="008D07F2">
              <w:rPr>
                <w:rFonts w:ascii="gobCL" w:eastAsia="gobCL" w:hAnsi="gobCL" w:cs="gobCL"/>
                <w:sz w:val="22"/>
                <w:szCs w:val="22"/>
              </w:rPr>
              <w:t>como para el cálculo de la disminución de las mismas.</w:t>
            </w:r>
          </w:p>
        </w:tc>
      </w:tr>
    </w:tbl>
    <w:p w14:paraId="279194A6"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lastRenderedPageBreak/>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77777777"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AOS, </w:t>
      </w:r>
      <w:r w:rsidRPr="00CA75E0">
        <w:rPr>
          <w:rFonts w:ascii="gobCL" w:eastAsia="gobCL" w:hAnsi="gobCL" w:cs="gobCL"/>
          <w:b/>
          <w:color w:val="000000"/>
        </w:rPr>
        <w:t>a la fecha la formalización.</w:t>
      </w:r>
    </w:p>
    <w:p w14:paraId="2EAF2E38" w14:textId="0F3BC44D" w:rsidR="009E425F" w:rsidRPr="00CA75E0"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No haber sido beneficiario de la convocatoria Reactívate con Sercotec 2020</w:t>
      </w:r>
      <w:r>
        <w:rPr>
          <w:rFonts w:ascii="gobCL" w:eastAsia="gobCL" w:hAnsi="gobCL" w:cs="gobCL"/>
          <w:color w:val="000000"/>
        </w:rPr>
        <w:t xml:space="preserve"> (Versión 1)</w:t>
      </w:r>
      <w:r w:rsidRPr="001515EE">
        <w:rPr>
          <w:rFonts w:ascii="gobCL" w:eastAsia="gobCL" w:hAnsi="gobCL" w:cs="gobCL"/>
          <w:color w:val="000000"/>
        </w:rPr>
        <w:t>.</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 o con el AOS a cargo de la convocatoria, o quienes participen en la asignación de recursos correspondientes a la convocatoria, ya sea que este contrato se celebre con anterioridad a la postulación o durante el proceso de evaluación y selección.</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4B957C00" w14:textId="4B39C235" w:rsidR="002862B1" w:rsidRDefault="007C48F8">
      <w:pPr>
        <w:pBdr>
          <w:top w:val="nil"/>
          <w:left w:val="nil"/>
          <w:bottom w:val="nil"/>
          <w:right w:val="nil"/>
          <w:between w:val="nil"/>
        </w:pBdr>
        <w:spacing w:before="240" w:after="0" w:line="240" w:lineRule="auto"/>
        <w:ind w:hanging="720"/>
        <w:jc w:val="both"/>
        <w:rPr>
          <w:rFonts w:ascii="gobCL" w:eastAsia="gobCL" w:hAnsi="gobCL" w:cs="gobCL"/>
        </w:rPr>
      </w:pPr>
      <w:r w:rsidRPr="00CA75E0">
        <w:rPr>
          <w:rFonts w:ascii="gobCL" w:eastAsia="gobCL" w:hAnsi="gobCL" w:cs="gobCL"/>
          <w:color w:val="000000"/>
        </w:rPr>
        <w:tab/>
        <w:t xml:space="preserve">Es un subsidio no reembolsable de hasta </w:t>
      </w:r>
      <w:r w:rsidR="00F11397" w:rsidRPr="00CA75E0">
        <w:rPr>
          <w:rFonts w:ascii="gobCL" w:eastAsia="gobCL" w:hAnsi="gobCL" w:cs="gobCL"/>
          <w:b/>
          <w:color w:val="000000"/>
        </w:rPr>
        <w:t xml:space="preserve">$ </w:t>
      </w:r>
      <w:r w:rsidR="00B41FFD">
        <w:rPr>
          <w:rFonts w:ascii="gobCL" w:eastAsia="gobCL" w:hAnsi="gobCL" w:cs="gobCL"/>
          <w:b/>
          <w:color w:val="000000"/>
        </w:rPr>
        <w:t>3</w:t>
      </w:r>
      <w:r w:rsidR="00F11397" w:rsidRPr="00CA75E0">
        <w:rPr>
          <w:rFonts w:ascii="gobCL" w:eastAsia="gobCL" w:hAnsi="gobCL" w:cs="gobCL"/>
          <w:b/>
          <w:color w:val="000000"/>
        </w:rPr>
        <w:t>.000.000.-</w:t>
      </w:r>
      <w:r w:rsidR="00793C20" w:rsidRPr="00CA75E0">
        <w:rPr>
          <w:rFonts w:ascii="gobCL" w:eastAsia="gobCL" w:hAnsi="gobCL" w:cs="gobCL"/>
          <w:b/>
          <w:color w:val="000000"/>
        </w:rPr>
        <w:t xml:space="preserve"> </w:t>
      </w:r>
      <w:r w:rsidR="00B83A87" w:rsidRPr="00CA75E0">
        <w:rPr>
          <w:rFonts w:ascii="gobCL" w:eastAsia="gobCL" w:hAnsi="gobCL" w:cs="gobCL"/>
          <w:b/>
          <w:color w:val="000000"/>
        </w:rPr>
        <w:t>(</w:t>
      </w:r>
      <w:r w:rsidR="00B41FFD">
        <w:rPr>
          <w:rFonts w:ascii="gobCL" w:eastAsia="gobCL" w:hAnsi="gobCL" w:cs="gobCL"/>
          <w:b/>
          <w:color w:val="000000"/>
        </w:rPr>
        <w:t xml:space="preserve">tres </w:t>
      </w:r>
      <w:r w:rsidRPr="00CA75E0">
        <w:rPr>
          <w:rFonts w:ascii="gobCL" w:eastAsia="gobCL" w:hAnsi="gobCL" w:cs="gobCL"/>
          <w:b/>
          <w:color w:val="000000"/>
        </w:rPr>
        <w:t>millones de pesos),</w:t>
      </w:r>
      <w:r w:rsidRPr="00CA75E0">
        <w:rPr>
          <w:rFonts w:ascii="gobCL" w:eastAsia="gobCL" w:hAnsi="gobCL" w:cs="gobCL"/>
          <w:color w:val="000000"/>
        </w:rPr>
        <w:t xml:space="preserve"> que busca reactivar la actividad económica de los beneficiarios</w:t>
      </w:r>
      <w:r w:rsidRPr="00CA75E0">
        <w:rPr>
          <w:rFonts w:ascii="gobCL" w:eastAsia="gobCL" w:hAnsi="gobCL" w:cs="gobCL"/>
        </w:rPr>
        <w:t>, a través de la implementación de un Plan de Inversión</w:t>
      </w:r>
      <w:r w:rsidR="0038350D">
        <w:rPr>
          <w:rFonts w:ascii="gobCL" w:eastAsia="gobCL" w:hAnsi="gobCL" w:cs="gobCL"/>
        </w:rPr>
        <w:t>.</w:t>
      </w:r>
    </w:p>
    <w:p w14:paraId="3E2967D8" w14:textId="29B8A949" w:rsidR="00404BF8" w:rsidRPr="008F0D3C" w:rsidRDefault="00304E37" w:rsidP="00B41FFD">
      <w:pPr>
        <w:pBdr>
          <w:top w:val="nil"/>
          <w:left w:val="nil"/>
          <w:bottom w:val="nil"/>
          <w:right w:val="nil"/>
          <w:between w:val="nil"/>
        </w:pBdr>
        <w:spacing w:before="240" w:after="0" w:line="240" w:lineRule="auto"/>
        <w:jc w:val="both"/>
        <w:rPr>
          <w:rFonts w:ascii="gobCL" w:eastAsia="gobCL" w:hAnsi="gobCL" w:cs="gobCL"/>
          <w:b/>
        </w:rPr>
      </w:pPr>
      <w:r>
        <w:rPr>
          <w:rFonts w:ascii="gobCL" w:eastAsia="gobCL" w:hAnsi="gobCL" w:cs="gobCL"/>
          <w:lang w:val="es-ES"/>
        </w:rPr>
        <w:t xml:space="preserve">En aquellos casos en que </w:t>
      </w:r>
      <w:r w:rsidR="00404BF8" w:rsidRPr="00304E37">
        <w:rPr>
          <w:rFonts w:ascii="gobCL" w:eastAsia="gobCL" w:hAnsi="gobCL" w:cs="gobCL"/>
          <w:lang w:val="es-ES"/>
        </w:rPr>
        <w:t xml:space="preserve">los </w:t>
      </w:r>
      <w:r>
        <w:rPr>
          <w:rFonts w:ascii="gobCL" w:eastAsia="gobCL" w:hAnsi="gobCL" w:cs="gobCL"/>
          <w:lang w:val="es-ES"/>
        </w:rPr>
        <w:t xml:space="preserve">planes de inversión consideren </w:t>
      </w:r>
      <w:r w:rsidR="00404BF8" w:rsidRPr="00304E37">
        <w:rPr>
          <w:rFonts w:ascii="gobCL" w:eastAsia="gobCL" w:hAnsi="gobCL" w:cs="gobCL"/>
          <w:lang w:val="es-ES"/>
        </w:rPr>
        <w:t>a</w:t>
      </w:r>
      <w:r>
        <w:rPr>
          <w:rFonts w:ascii="gobCL" w:eastAsia="gobCL" w:hAnsi="gobCL" w:cs="gobCL"/>
          <w:lang w:val="es-ES"/>
        </w:rPr>
        <w:t>l</w:t>
      </w:r>
      <w:r w:rsidR="00404BF8" w:rsidRPr="00304E37">
        <w:rPr>
          <w:rFonts w:ascii="gobCL" w:eastAsia="gobCL" w:hAnsi="gobCL" w:cs="gobCL"/>
          <w:lang w:val="es-ES"/>
        </w:rPr>
        <w:t xml:space="preserve"> menos un 30% de gastos en herramientas tecnológicas para la digitalización de la empresa, el </w:t>
      </w:r>
      <w:r>
        <w:rPr>
          <w:rFonts w:ascii="gobCL" w:eastAsia="gobCL" w:hAnsi="gobCL" w:cs="gobCL"/>
          <w:lang w:val="es-ES"/>
        </w:rPr>
        <w:t>máximo</w:t>
      </w:r>
      <w:r w:rsidR="00404BF8" w:rsidRPr="00304E37">
        <w:rPr>
          <w:rFonts w:ascii="gobCL" w:eastAsia="gobCL" w:hAnsi="gobCL" w:cs="gobCL"/>
          <w:lang w:val="es-ES"/>
        </w:rPr>
        <w:t xml:space="preserve"> de</w:t>
      </w:r>
      <w:r>
        <w:rPr>
          <w:rFonts w:ascii="gobCL" w:eastAsia="gobCL" w:hAnsi="gobCL" w:cs="gobCL"/>
          <w:lang w:val="es-ES"/>
        </w:rPr>
        <w:t xml:space="preserve"> cofinanciamiento será de hasta </w:t>
      </w:r>
      <w:r w:rsidRPr="008F0D3C">
        <w:rPr>
          <w:rFonts w:ascii="gobCL" w:eastAsia="gobCL" w:hAnsi="gobCL" w:cs="gobCL"/>
          <w:b/>
          <w:lang w:val="es-ES"/>
        </w:rPr>
        <w:t>$4.000.000</w:t>
      </w:r>
      <w:r w:rsidR="00404BF8" w:rsidRPr="008F0D3C">
        <w:rPr>
          <w:rFonts w:ascii="gobCL" w:eastAsia="gobCL" w:hAnsi="gobCL" w:cs="gobCL"/>
          <w:b/>
          <w:lang w:val="es-ES"/>
        </w:rPr>
        <w:t xml:space="preserve">. </w:t>
      </w:r>
    </w:p>
    <w:p w14:paraId="40C2EAA2" w14:textId="77777777" w:rsidR="002862B1" w:rsidRPr="00CA75E0" w:rsidRDefault="007C48F8">
      <w:pPr>
        <w:pBdr>
          <w:top w:val="nil"/>
          <w:left w:val="nil"/>
          <w:bottom w:val="nil"/>
          <w:right w:val="nil"/>
          <w:between w:val="nil"/>
        </w:pBdr>
        <w:spacing w:before="240" w:after="0" w:line="240" w:lineRule="auto"/>
        <w:jc w:val="both"/>
        <w:rPr>
          <w:rFonts w:ascii="gobCL" w:eastAsia="gobCL" w:hAnsi="gobCL" w:cs="gobCL"/>
          <w:color w:val="000000"/>
        </w:rPr>
      </w:pPr>
      <w:r w:rsidRPr="00CA75E0">
        <w:rPr>
          <w:rFonts w:ascii="gobCL" w:eastAsia="gobCL" w:hAnsi="gobCL" w:cs="gobCL"/>
          <w:color w:val="000000"/>
        </w:rPr>
        <w:t>Los recursos estarán disponibles para los beneficiarios, a través de compra asistida por un AOS o reembolso.</w:t>
      </w:r>
    </w:p>
    <w:p w14:paraId="10B03281"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color w:val="000000"/>
        </w:rPr>
      </w:pPr>
    </w:p>
    <w:p w14:paraId="528E36AF"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b/>
          <w:color w:val="000000"/>
        </w:rPr>
      </w:pPr>
    </w:p>
    <w:p w14:paraId="34D4BDC7" w14:textId="7777777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60814BD7" w14:textId="0BDDACE9"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Con el subsidio entregado por Sercotec es posible financiar los siguientes ítems de gastos</w:t>
      </w:r>
      <w:r w:rsidR="000232C5">
        <w:rPr>
          <w:rFonts w:ascii="gobCL" w:eastAsia="gobCL" w:hAnsi="gobCL" w:cs="gobCL"/>
        </w:rPr>
        <w:t xml:space="preserve"> (éstos</w:t>
      </w:r>
      <w:r w:rsidR="009E582F">
        <w:rPr>
          <w:rFonts w:ascii="gobCL" w:eastAsia="gobCL" w:hAnsi="gobCL" w:cs="gobCL"/>
        </w:rPr>
        <w:t xml:space="preserve"> </w:t>
      </w:r>
      <w:r w:rsidR="000232C5">
        <w:rPr>
          <w:rFonts w:ascii="gobCL" w:eastAsia="gobCL" w:hAnsi="gobCL" w:cs="gobCL"/>
        </w:rPr>
        <w:t xml:space="preserve">podrán ser financiados a partir del 20 de marzo del 2020 y por el </w:t>
      </w:r>
      <w:r w:rsidR="009E582F">
        <w:rPr>
          <w:rFonts w:ascii="gobCL" w:eastAsia="gobCL" w:hAnsi="gobCL" w:cs="gobCL"/>
        </w:rPr>
        <w:t>tiempo de vigencia del contrato</w:t>
      </w:r>
      <w:r w:rsidR="000232C5">
        <w:rPr>
          <w:rFonts w:ascii="gobCL" w:eastAsia="gobCL" w:hAnsi="gobCL" w:cs="gobCL"/>
        </w:rPr>
        <w:t>)</w:t>
      </w:r>
      <w:r w:rsidRPr="00CA75E0">
        <w:rPr>
          <w:rFonts w:ascii="gobCL" w:eastAsia="gobCL" w:hAnsi="gobCL" w:cs="gobCL"/>
        </w:rPr>
        <w:t xml:space="preserve">: </w:t>
      </w:r>
    </w:p>
    <w:p w14:paraId="5B475B0F" w14:textId="005AE0C6" w:rsidR="002862B1"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sidR="00CC24E0">
        <w:rPr>
          <w:rFonts w:ascii="gobCL" w:eastAsia="gobCL" w:hAnsi="gobCL" w:cs="gobCL"/>
          <w:color w:val="000000"/>
        </w:rPr>
        <w:t>o: animales, máquinas, equipos</w:t>
      </w:r>
      <w:r w:rsidRPr="00CA75E0">
        <w:rPr>
          <w:rFonts w:ascii="gobCL" w:eastAsia="gobCL" w:hAnsi="gobCL" w:cs="gobCL"/>
          <w:color w:val="000000"/>
        </w:rPr>
        <w:t>,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55F1CF58" w14:textId="0A157E20" w:rsidR="00404BF8" w:rsidRPr="00CC24E0" w:rsidRDefault="0069417F" w:rsidP="00A77B4C">
      <w:pPr>
        <w:pStyle w:val="Prrafodelista"/>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C24E0">
        <w:rPr>
          <w:rFonts w:ascii="gobCL" w:eastAsia="gobCL" w:hAnsi="gobCL" w:cs="gobCL"/>
          <w:b/>
          <w:color w:val="000000"/>
        </w:rPr>
        <w:lastRenderedPageBreak/>
        <w:t>Herramientas tecnológicas para la digitalización de la empresa:</w:t>
      </w:r>
      <w:r w:rsidRPr="00CC24E0">
        <w:rPr>
          <w:rFonts w:ascii="gobCL" w:eastAsia="gobCL" w:hAnsi="gobCL" w:cs="gobCL"/>
          <w:color w:val="000000"/>
        </w:rPr>
        <w:t xml:space="preserve"> </w:t>
      </w:r>
      <w:r w:rsidR="00567495" w:rsidRPr="00CC24E0">
        <w:rPr>
          <w:rFonts w:ascii="gobCL" w:eastAsia="gobCL" w:hAnsi="gobCL" w:cs="gobCL"/>
          <w:color w:val="000000"/>
        </w:rPr>
        <w:t>Dentro de este ítem se podrá</w:t>
      </w:r>
      <w:r w:rsidR="00404BF8" w:rsidRPr="00CC24E0">
        <w:rPr>
          <w:rFonts w:ascii="gobCL" w:eastAsia="gobCL" w:hAnsi="gobCL" w:cs="gobCL"/>
          <w:color w:val="000000"/>
        </w:rPr>
        <w:t xml:space="preserve"> financiar cualquier tipo de herramienta tecnológica que permita la digitalización de la empresa con la finalidad de</w:t>
      </w:r>
      <w:r w:rsidR="007F6E13" w:rsidRPr="00CC24E0">
        <w:rPr>
          <w:rFonts w:ascii="gobCL" w:eastAsia="gobCL" w:hAnsi="gobCL" w:cs="gobCL"/>
          <w:color w:val="000000"/>
        </w:rPr>
        <w:t>,</w:t>
      </w:r>
      <w:r w:rsidR="00404BF8" w:rsidRPr="00CC24E0">
        <w:rPr>
          <w:rFonts w:ascii="gobCL" w:eastAsia="gobCL" w:hAnsi="gobCL" w:cs="gobCL"/>
          <w:color w:val="000000"/>
        </w:rPr>
        <w:t xml:space="preserve"> </w:t>
      </w:r>
      <w:r w:rsidR="00567495" w:rsidRPr="00CC24E0">
        <w:rPr>
          <w:rFonts w:ascii="gobCL" w:eastAsia="gobCL" w:hAnsi="gobCL" w:cs="gobCL"/>
          <w:color w:val="000000"/>
        </w:rPr>
        <w:t xml:space="preserve">aumentar sus ventas, </w:t>
      </w:r>
      <w:r w:rsidR="00B36B6A" w:rsidRPr="00CC24E0">
        <w:rPr>
          <w:rFonts w:ascii="gobCL" w:eastAsia="gobCL" w:hAnsi="gobCL" w:cs="gobCL"/>
          <w:color w:val="000000"/>
        </w:rPr>
        <w:t xml:space="preserve">su productividad, </w:t>
      </w:r>
      <w:r w:rsidR="007F6E13" w:rsidRPr="00CC24E0">
        <w:rPr>
          <w:rFonts w:ascii="gobCL" w:eastAsia="gobCL" w:hAnsi="gobCL" w:cs="gobCL"/>
          <w:color w:val="000000"/>
        </w:rPr>
        <w:t xml:space="preserve">disminuir sus costos y/o mejorar la </w:t>
      </w:r>
      <w:r w:rsidR="00567495" w:rsidRPr="00CC24E0">
        <w:rPr>
          <w:rFonts w:ascii="gobCL" w:eastAsia="gobCL" w:hAnsi="gobCL" w:cs="gobCL"/>
          <w:color w:val="000000"/>
        </w:rPr>
        <w:t>relación con sus clientes y proveedore</w:t>
      </w:r>
      <w:r w:rsidR="007F6E13" w:rsidRPr="00CC24E0">
        <w:rPr>
          <w:rFonts w:ascii="gobCL" w:eastAsia="gobCL" w:hAnsi="gobCL" w:cs="gobCL"/>
          <w:color w:val="000000"/>
        </w:rPr>
        <w:t>s o cualquier otro proceso;</w:t>
      </w:r>
      <w:r w:rsidR="00404BF8" w:rsidRPr="00CC24E0">
        <w:rPr>
          <w:rFonts w:ascii="gobCL" w:eastAsia="gobCL" w:hAnsi="gobCL" w:cs="gobCL"/>
          <w:color w:val="000000"/>
        </w:rPr>
        <w:t xml:space="preserve"> por ejemplo, e</w:t>
      </w:r>
      <w:r w:rsidR="007F6E13" w:rsidRPr="00CC24E0">
        <w:rPr>
          <w:rFonts w:ascii="gobCL" w:eastAsia="gobCL" w:hAnsi="gobCL" w:cs="gobCL"/>
          <w:color w:val="000000"/>
        </w:rPr>
        <w:t>quipos</w:t>
      </w:r>
      <w:r w:rsidR="00A53B07" w:rsidRPr="00CC24E0">
        <w:rPr>
          <w:rFonts w:ascii="gobCL" w:eastAsia="gobCL" w:hAnsi="gobCL" w:cs="gobCL"/>
          <w:color w:val="000000"/>
        </w:rPr>
        <w:t xml:space="preserve"> y periféricos computacionales</w:t>
      </w:r>
      <w:r w:rsidR="007F6E13" w:rsidRPr="00CC24E0">
        <w:rPr>
          <w:rFonts w:ascii="gobCL" w:eastAsia="gobCL" w:hAnsi="gobCL" w:cs="gobCL"/>
          <w:color w:val="000000"/>
        </w:rPr>
        <w:t xml:space="preserve">, software </w:t>
      </w:r>
      <w:r w:rsidR="007F6E13" w:rsidRPr="00CC24E0">
        <w:rPr>
          <w:rFonts w:ascii="gobCL" w:eastAsia="gobCL" w:hAnsi="gobCL" w:cs="gobCL"/>
          <w:bCs/>
          <w:color w:val="000000"/>
        </w:rPr>
        <w:t xml:space="preserve">de gestión de ventas, </w:t>
      </w:r>
      <w:r w:rsidR="00746FBA" w:rsidRPr="00CC24E0">
        <w:rPr>
          <w:rFonts w:ascii="gobCL" w:eastAsia="gobCL" w:hAnsi="gobCL" w:cs="gobCL"/>
          <w:bCs/>
          <w:color w:val="000000"/>
        </w:rPr>
        <w:t xml:space="preserve">de relaciones con clientes, contables, </w:t>
      </w:r>
      <w:r w:rsidR="00B36B6A" w:rsidRPr="00CC24E0">
        <w:rPr>
          <w:rFonts w:ascii="gobCL" w:eastAsia="gobCL" w:hAnsi="gobCL" w:cs="gobCL"/>
          <w:bCs/>
          <w:color w:val="000000"/>
        </w:rPr>
        <w:t xml:space="preserve">de </w:t>
      </w:r>
      <w:r w:rsidR="007F6E13" w:rsidRPr="00CC24E0">
        <w:rPr>
          <w:rFonts w:ascii="gobCL" w:eastAsia="gobCL" w:hAnsi="gobCL" w:cs="gobCL"/>
          <w:bCs/>
          <w:color w:val="000000"/>
        </w:rPr>
        <w:t>inventario</w:t>
      </w:r>
      <w:r w:rsidR="007F6E13" w:rsidRPr="00CC24E0">
        <w:rPr>
          <w:rFonts w:ascii="gobCL" w:eastAsia="gobCL" w:hAnsi="gobCL" w:cs="gobCL"/>
          <w:color w:val="000000"/>
        </w:rPr>
        <w:t xml:space="preserve"> </w:t>
      </w:r>
      <w:r w:rsidR="00746FBA" w:rsidRPr="00CC24E0">
        <w:rPr>
          <w:rFonts w:ascii="gobCL" w:eastAsia="gobCL" w:hAnsi="gobCL" w:cs="gobCL"/>
          <w:color w:val="000000"/>
        </w:rPr>
        <w:t>u otro</w:t>
      </w:r>
      <w:r w:rsidR="006355D9" w:rsidRPr="00CC24E0">
        <w:rPr>
          <w:rFonts w:ascii="gobCL" w:eastAsia="gobCL" w:hAnsi="gobCL" w:cs="gobCL"/>
          <w:color w:val="000000"/>
        </w:rPr>
        <w:t>s</w:t>
      </w:r>
      <w:r w:rsidR="00746FBA" w:rsidRPr="00CC24E0">
        <w:rPr>
          <w:rFonts w:ascii="gobCL" w:eastAsia="gobCL" w:hAnsi="gobCL" w:cs="gobCL"/>
          <w:color w:val="000000"/>
        </w:rPr>
        <w:t>.</w:t>
      </w:r>
    </w:p>
    <w:p w14:paraId="759453EF" w14:textId="73333C74" w:rsidR="00293B07"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b/>
          <w:color w:val="000000"/>
        </w:rPr>
      </w:pPr>
    </w:p>
    <w:p w14:paraId="0FA318B1" w14:textId="5FA65523" w:rsidR="00293B07" w:rsidRPr="0069417F"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color w:val="000000"/>
        </w:rPr>
        <w:t>Los gastos efectuados por este concepto, en el caso de los beneficiarios del Programa Ruta Digital, no podrán ser los mismos que se definan para el Reactívate</w:t>
      </w:r>
      <w:r w:rsidR="00355380">
        <w:rPr>
          <w:rFonts w:ascii="gobCL" w:eastAsia="gobCL" w:hAnsi="gobCL" w:cs="gobCL"/>
          <w:color w:val="000000"/>
        </w:rPr>
        <w:t>.</w:t>
      </w:r>
    </w:p>
    <w:p w14:paraId="5B7D3420" w14:textId="77777777" w:rsidR="002862B1" w:rsidRPr="00CA75E0"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rPr>
        <w:t>Capital de Trabajo:</w:t>
      </w:r>
      <w:r w:rsidRPr="00CA75E0">
        <w:rPr>
          <w:rFonts w:ascii="gobCL" w:eastAsia="gobCL" w:hAnsi="gobCL" w:cs="gobCL"/>
        </w:rPr>
        <w:t xml:space="preserve"> Este ítem incluye los siguientes sub ítems:</w:t>
      </w:r>
    </w:p>
    <w:p w14:paraId="6D459C1E" w14:textId="77777777" w:rsidR="002862B1" w:rsidRPr="00CA75E0" w:rsidRDefault="007C48F8">
      <w:pPr>
        <w:numPr>
          <w:ilvl w:val="0"/>
          <w:numId w:val="10"/>
        </w:numPr>
        <w:pBdr>
          <w:top w:val="nil"/>
          <w:left w:val="nil"/>
          <w:bottom w:val="nil"/>
          <w:right w:val="nil"/>
          <w:between w:val="nil"/>
        </w:pBdr>
        <w:spacing w:before="240" w:after="0"/>
        <w:jc w:val="both"/>
        <w:rPr>
          <w:rFonts w:ascii="gobCL" w:eastAsia="gobCL" w:hAnsi="gobCL" w:cs="gobCL"/>
          <w:color w:val="000000"/>
        </w:rPr>
      </w:pPr>
      <w:r w:rsidRPr="00CA75E0">
        <w:rPr>
          <w:rFonts w:ascii="gobCL" w:eastAsia="gobCL" w:hAnsi="gobCL" w:cs="gobCL"/>
          <w:b/>
          <w:color w:val="000000"/>
        </w:rPr>
        <w:t>Materias primas y materiales</w:t>
      </w:r>
      <w:r w:rsidRPr="00CA75E0">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2832BB4"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D305529" w14:textId="77777777" w:rsidR="002862B1" w:rsidRPr="00CA75E0" w:rsidRDefault="007C48F8">
      <w:pPr>
        <w:numPr>
          <w:ilvl w:val="0"/>
          <w:numId w:val="10"/>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Mercadería</w:t>
      </w:r>
      <w:r w:rsidRPr="00CA75E0">
        <w:rPr>
          <w:rFonts w:ascii="gobCL" w:eastAsia="gobCL" w:hAnsi="gobCL" w:cs="gobCL"/>
          <w:color w:val="000000"/>
        </w:rPr>
        <w:t>: Comprende el gasto en aquellos bienes elaborados que serán objeto de venta directa o comercialización; por ejemplo, se compran y se venden pantalones.</w:t>
      </w:r>
    </w:p>
    <w:p w14:paraId="623FC548"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43804E9F" w14:textId="79FC65E1" w:rsidR="002862B1" w:rsidRPr="00CA75E0" w:rsidRDefault="007C48F8" w:rsidP="007A7D7C">
      <w:pPr>
        <w:numPr>
          <w:ilvl w:val="0"/>
          <w:numId w:val="10"/>
        </w:num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b/>
          <w:color w:val="000000"/>
        </w:rPr>
        <w:t>Arriendos:</w:t>
      </w:r>
      <w:r w:rsidRPr="00CA75E0">
        <w:rPr>
          <w:rFonts w:ascii="gobCL" w:eastAsia="gobCL" w:hAnsi="gobCL" w:cs="gobCL"/>
          <w:color w:val="000000"/>
        </w:rPr>
        <w:t xml:space="preserve"> Comprende el gasto en arriendos, actuales o nuevos, de bienes raíces (industriales, comerciales o agrícolas), y/o maquinarias necesarias para el desarrollo del negocio. Sólo se financiarán arriendos por un plazo máximo de 4 meses, contados desde la firma de contrato con el AOS, el cual deberá pagarse de manera anticipada, demostrable mediante contrato de arriendo.</w:t>
      </w:r>
      <w:r w:rsidR="007A7D7C" w:rsidRPr="00CA75E0">
        <w:rPr>
          <w:rFonts w:ascii="gobCL" w:eastAsia="gobCL" w:hAnsi="gobCL" w:cs="gobCL"/>
          <w:color w:val="000000"/>
        </w:rPr>
        <w:t xml:space="preserve"> </w:t>
      </w:r>
      <w:r w:rsidRPr="00CA75E0">
        <w:rPr>
          <w:rFonts w:ascii="gobCL" w:eastAsia="gobCL" w:hAnsi="gobCL" w:cs="gobCL"/>
          <w:b/>
          <w:color w:val="000000"/>
        </w:rPr>
        <w:t xml:space="preserve">Para validar el pago por dicho concepto, el contrato de arriendo </w:t>
      </w:r>
      <w:r w:rsidR="00434E8F" w:rsidRPr="00CA75E0">
        <w:rPr>
          <w:rFonts w:ascii="gobCL" w:eastAsia="gobCL" w:hAnsi="gobCL" w:cs="gobCL"/>
          <w:b/>
          <w:color w:val="000000"/>
        </w:rPr>
        <w:t xml:space="preserve">deberá </w:t>
      </w:r>
      <w:r w:rsidR="00E44C7A" w:rsidRPr="00CA75E0">
        <w:rPr>
          <w:rFonts w:ascii="gobCL" w:eastAsia="gobCL" w:hAnsi="gobCL" w:cs="gobCL"/>
          <w:b/>
          <w:color w:val="000000"/>
        </w:rPr>
        <w:t xml:space="preserve">estar vigente, </w:t>
      </w:r>
      <w:r w:rsidR="00434E8F" w:rsidRPr="00CA75E0">
        <w:rPr>
          <w:rFonts w:ascii="gobCL" w:eastAsia="gobCL" w:hAnsi="gobCL" w:cs="gobCL"/>
          <w:b/>
          <w:color w:val="000000"/>
        </w:rPr>
        <w:t xml:space="preserve">tener una fecha de suscripción anterior al </w:t>
      </w:r>
      <w:r w:rsidR="005751F3" w:rsidRPr="00CA75E0">
        <w:rPr>
          <w:rFonts w:ascii="gobCL" w:eastAsia="gobCL" w:hAnsi="gobCL" w:cs="gobCL"/>
          <w:b/>
          <w:color w:val="000000"/>
        </w:rPr>
        <w:t>01</w:t>
      </w:r>
      <w:r w:rsidR="000D2830" w:rsidRPr="00CA75E0">
        <w:rPr>
          <w:rFonts w:ascii="gobCL" w:eastAsia="gobCL" w:hAnsi="gobCL" w:cs="gobCL"/>
          <w:b/>
          <w:color w:val="000000"/>
        </w:rPr>
        <w:t xml:space="preserve"> de </w:t>
      </w:r>
      <w:r w:rsidR="005751F3" w:rsidRPr="00CA75E0">
        <w:rPr>
          <w:rFonts w:ascii="gobCL" w:eastAsia="gobCL" w:hAnsi="gobCL" w:cs="gobCL"/>
          <w:b/>
          <w:color w:val="000000"/>
        </w:rPr>
        <w:t>diciembre</w:t>
      </w:r>
      <w:r w:rsidR="000D2830" w:rsidRPr="00CA75E0">
        <w:rPr>
          <w:rFonts w:ascii="gobCL" w:eastAsia="gobCL" w:hAnsi="gobCL" w:cs="gobCL"/>
          <w:b/>
          <w:color w:val="000000"/>
        </w:rPr>
        <w:t xml:space="preserve"> de 20</w:t>
      </w:r>
      <w:r w:rsidR="005751F3" w:rsidRPr="00CA75E0">
        <w:rPr>
          <w:rFonts w:ascii="gobCL" w:eastAsia="gobCL" w:hAnsi="gobCL" w:cs="gobCL"/>
          <w:b/>
          <w:color w:val="000000"/>
        </w:rPr>
        <w:t>19</w:t>
      </w:r>
      <w:r w:rsidR="000D2830" w:rsidRPr="00CA75E0">
        <w:rPr>
          <w:rFonts w:ascii="gobCL" w:eastAsia="gobCL" w:hAnsi="gobCL" w:cs="gobCL"/>
          <w:b/>
          <w:color w:val="000000"/>
        </w:rPr>
        <w:t xml:space="preserve"> y </w:t>
      </w:r>
      <w:r w:rsidRPr="00CA75E0">
        <w:rPr>
          <w:rFonts w:ascii="gobCL" w:eastAsia="gobCL" w:hAnsi="gobCL" w:cs="gobCL"/>
          <w:b/>
          <w:color w:val="000000"/>
        </w:rPr>
        <w:t>estar suscrito ante Notario Público.</w:t>
      </w:r>
      <w:r w:rsidR="005751F3" w:rsidRPr="00CA75E0">
        <w:rPr>
          <w:rFonts w:ascii="gobCL" w:eastAsia="gobCL" w:hAnsi="gobCL" w:cs="gobCL"/>
          <w:color w:val="000000"/>
        </w:rPr>
        <w:t xml:space="preserve"> </w:t>
      </w:r>
      <w:r w:rsidRPr="00CA75E0">
        <w:rPr>
          <w:rFonts w:ascii="gobCL" w:eastAsia="gobCL" w:hAnsi="gobCL" w:cs="gobCL"/>
          <w:color w:val="000000"/>
        </w:rPr>
        <w:t xml:space="preserve">Se excluye el arrendamiento de bienes propios, de alguno de los socios/as, representantes legales o de sus respectivos cónyuges, convivientes civiles, familiares por consanguineidad y afinidad hasta segundo grado inclusive (hijos, padre, madre y hermanos, entre otros). </w:t>
      </w:r>
      <w:r w:rsidR="00B83A87" w:rsidRPr="00CA75E0">
        <w:rPr>
          <w:rFonts w:ascii="gobCL" w:eastAsia="gobCL" w:hAnsi="gobCL" w:cs="gobCL"/>
          <w:b/>
          <w:color w:val="000000"/>
        </w:rPr>
        <w:t xml:space="preserve">Se podrá financiar asimismo en el caso de que el beneficiario sea persona jurídica y en el contrato de arriendo figure el representante legal o un socio, que tenga más de un 50% de participación en el capital social, como arrendatario. </w:t>
      </w:r>
    </w:p>
    <w:p w14:paraId="2C550015"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1403B1A" w14:textId="2F3B9256" w:rsidR="002862B1" w:rsidRPr="00CC24E0" w:rsidRDefault="007C48F8" w:rsidP="00CC24E0">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CC24E0">
        <w:rPr>
          <w:rFonts w:ascii="gobCL" w:eastAsia="gobCL" w:hAnsi="gobCL" w:cs="gobCL"/>
          <w:b/>
          <w:color w:val="000000"/>
        </w:rPr>
        <w:t>El pago de consumos básicos</w:t>
      </w:r>
      <w:r w:rsidR="000D2830" w:rsidRPr="00CC24E0">
        <w:rPr>
          <w:rFonts w:ascii="gobCL" w:eastAsia="gobCL" w:hAnsi="gobCL" w:cs="gobCL"/>
          <w:b/>
          <w:color w:val="000000"/>
        </w:rPr>
        <w:t>.</w:t>
      </w:r>
      <w:r w:rsidRPr="00CC24E0">
        <w:rPr>
          <w:rFonts w:ascii="gobCL" w:eastAsia="gobCL" w:hAnsi="gobCL" w:cs="gobCL"/>
          <w:color w:val="000000"/>
        </w:rPr>
        <w:t xml:space="preserve"> </w:t>
      </w:r>
      <w:r w:rsidR="000D2830" w:rsidRPr="00CC24E0">
        <w:rPr>
          <w:rFonts w:ascii="gobCL" w:eastAsia="gobCL" w:hAnsi="gobCL" w:cs="gobCL"/>
          <w:color w:val="000000"/>
        </w:rPr>
        <w:t xml:space="preserve">Considera el pago de cuentas de </w:t>
      </w:r>
      <w:r w:rsidRPr="00CC24E0">
        <w:rPr>
          <w:rFonts w:ascii="gobCL" w:eastAsia="gobCL" w:hAnsi="gobCL" w:cs="gobCL"/>
          <w:color w:val="000000"/>
        </w:rPr>
        <w:t>agua, energía eléctrica, gas, teléfono</w:t>
      </w:r>
      <w:r w:rsidR="000D2830" w:rsidRPr="00CC24E0">
        <w:rPr>
          <w:rFonts w:ascii="gobCL" w:eastAsia="gobCL" w:hAnsi="gobCL" w:cs="gobCL"/>
          <w:color w:val="000000"/>
        </w:rPr>
        <w:t xml:space="preserve"> y/o internet</w:t>
      </w:r>
      <w:r w:rsidRPr="00CC24E0">
        <w:rPr>
          <w:rFonts w:ascii="gobCL" w:eastAsia="gobCL" w:hAnsi="gobCL" w:cs="gobCL"/>
          <w:color w:val="000000"/>
        </w:rPr>
        <w:t>, asociados al negocio afectado</w:t>
      </w:r>
      <w:r w:rsidR="006355D9" w:rsidRPr="00CC24E0">
        <w:rPr>
          <w:rFonts w:ascii="gobCL" w:eastAsia="gobCL" w:hAnsi="gobCL" w:cs="gobCL"/>
          <w:color w:val="000000"/>
        </w:rPr>
        <w:t xml:space="preserve"> (la boleta o factura</w:t>
      </w:r>
      <w:r w:rsidR="00C26010" w:rsidRPr="00CC24E0">
        <w:rPr>
          <w:rFonts w:ascii="gobCL" w:eastAsia="gobCL" w:hAnsi="gobCL" w:cs="gobCL"/>
          <w:color w:val="000000"/>
        </w:rPr>
        <w:t xml:space="preserve"> debe estar a nombre de la empresa)</w:t>
      </w:r>
      <w:r w:rsidR="000232C5" w:rsidRPr="00CC24E0">
        <w:rPr>
          <w:rFonts w:ascii="gobCL" w:eastAsia="gobCL" w:hAnsi="gobCL" w:cs="gobCL"/>
          <w:color w:val="000000"/>
        </w:rPr>
        <w:t>.</w:t>
      </w:r>
      <w:r w:rsidR="007A7D7C" w:rsidRPr="00CC24E0">
        <w:rPr>
          <w:rFonts w:ascii="gobCL" w:eastAsia="gobCL" w:hAnsi="gobCL" w:cs="gobCL"/>
          <w:color w:val="000000"/>
        </w:rPr>
        <w:t xml:space="preserve"> </w:t>
      </w:r>
    </w:p>
    <w:p w14:paraId="69551AC6" w14:textId="77777777" w:rsidR="00CC24E0" w:rsidRPr="00CA75E0" w:rsidRDefault="00CC24E0" w:rsidP="002E187D">
      <w:pPr>
        <w:pBdr>
          <w:top w:val="nil"/>
          <w:left w:val="nil"/>
          <w:bottom w:val="nil"/>
          <w:right w:val="nil"/>
          <w:between w:val="nil"/>
        </w:pBdr>
        <w:spacing w:after="0"/>
        <w:ind w:left="1080" w:hanging="720"/>
        <w:jc w:val="both"/>
        <w:rPr>
          <w:rFonts w:ascii="gobCL" w:eastAsia="gobCL" w:hAnsi="gobCL" w:cs="gobCL"/>
          <w:color w:val="000000"/>
        </w:rPr>
      </w:pPr>
    </w:p>
    <w:p w14:paraId="60D44CBA" w14:textId="32A36F7B" w:rsidR="002862B1" w:rsidRPr="00CA75E0" w:rsidRDefault="000D2830" w:rsidP="0063721B">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b/>
          <w:color w:val="000000"/>
        </w:rPr>
        <w:lastRenderedPageBreak/>
        <w:t>El pago de sueldos.</w:t>
      </w:r>
      <w:r w:rsidRPr="00CA75E0">
        <w:rPr>
          <w:rFonts w:ascii="gobCL" w:eastAsia="gobCL" w:hAnsi="gobCL" w:cs="gobCL"/>
          <w:color w:val="000000"/>
        </w:rPr>
        <w:t xml:space="preserve"> Considera el pago de sueldos </w:t>
      </w:r>
      <w:r w:rsidR="00994325" w:rsidRPr="00CA75E0">
        <w:rPr>
          <w:rFonts w:ascii="gobCL" w:eastAsia="gobCL" w:hAnsi="gobCL" w:cs="gobCL"/>
          <w:color w:val="000000"/>
        </w:rPr>
        <w:t>para aquellos casos en do</w:t>
      </w:r>
      <w:r w:rsidR="00484EA9" w:rsidRPr="00CA75E0">
        <w:rPr>
          <w:rFonts w:ascii="gobCL" w:eastAsia="gobCL" w:hAnsi="gobCL" w:cs="gobCL"/>
          <w:color w:val="000000"/>
        </w:rPr>
        <w:t xml:space="preserve">nde el empleador no se haya adscrito a la Ley 21.227 sobre Protección del Empleo. </w:t>
      </w:r>
      <w:r w:rsidR="005751F3" w:rsidRPr="00CA75E0">
        <w:rPr>
          <w:rFonts w:ascii="gobCL" w:eastAsia="gobCL" w:hAnsi="gobCL" w:cs="gobCL"/>
          <w:color w:val="000000"/>
        </w:rPr>
        <w:t>Para el pago retroactivo de este tipo de gasto, el contrato de trabajo, debe estar vigente y haber sido firmado en una fecha anterior al 1 de diciembre de 2019.</w:t>
      </w:r>
    </w:p>
    <w:p w14:paraId="4317F0C4" w14:textId="77777777" w:rsidR="002E187D" w:rsidRPr="00CA75E0" w:rsidRDefault="002E187D" w:rsidP="002E187D">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0DC6E35C" w14:textId="1D1B36D0" w:rsidR="002E187D" w:rsidRPr="00CA75E0" w:rsidRDefault="002E187D" w:rsidP="002E187D">
      <w:pPr>
        <w:pBdr>
          <w:top w:val="nil"/>
          <w:left w:val="nil"/>
          <w:bottom w:val="nil"/>
          <w:right w:val="nil"/>
          <w:between w:val="nil"/>
        </w:pBdr>
        <w:ind w:left="1080"/>
        <w:jc w:val="both"/>
        <w:rPr>
          <w:rFonts w:ascii="gobCL" w:eastAsia="gobCL" w:hAnsi="gobCL" w:cs="gobCL"/>
          <w:color w:val="000000"/>
        </w:rPr>
      </w:pPr>
      <w:r w:rsidRPr="00CA75E0">
        <w:rPr>
          <w:rFonts w:ascii="gobCL" w:eastAsia="gobCL" w:hAnsi="gobCL" w:cs="gobCL"/>
          <w:color w:val="000000"/>
        </w:rPr>
        <w:t>En todos los ítems se podrán financiar los costos por fletes derivados de la 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autocontrataciones.</w:t>
      </w:r>
    </w:p>
    <w:p w14:paraId="4B907315" w14:textId="77777777" w:rsidR="002862B1" w:rsidRPr="00CA75E0" w:rsidRDefault="007C48F8">
      <w:pPr>
        <w:numPr>
          <w:ilvl w:val="0"/>
          <w:numId w:val="1"/>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 xml:space="preserve">Promoción, publicidad y difusión: </w:t>
      </w:r>
      <w:r w:rsidRPr="00CA75E0">
        <w:rPr>
          <w:rFonts w:ascii="gobCL" w:eastAsia="gobCL" w:hAnsi="gobCL" w:cs="gobCL"/>
          <w:color w:val="000000"/>
        </w:rPr>
        <w:t xml:space="preserve">comprende el gasto en contratación de servicios publicitarios, de promoción y difusión de los proyectos de fomento productivo, incluidas a además servicios asociados a Marketing Digital.     </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77777777"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 xml:space="preserve">2.5. No se puede financiar con recursos Sercotec: </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w:t>
      </w:r>
      <w:r w:rsidRPr="00CA75E0">
        <w:rPr>
          <w:rFonts w:ascii="gobCL" w:eastAsia="gobCL" w:hAnsi="gobCL" w:cs="gobCL"/>
          <w:color w:val="000000"/>
        </w:rPr>
        <w:lastRenderedPageBreak/>
        <w:t xml:space="preserve">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31334125" w14:textId="397EEC56"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b/>
          <w:color w:val="000000"/>
        </w:rPr>
      </w:pPr>
      <w:r w:rsidRPr="00CA75E0">
        <w:rPr>
          <w:rFonts w:ascii="gobCL" w:eastAsia="gobCL" w:hAnsi="gobCL" w:cs="gobCL"/>
          <w:color w:val="000000"/>
        </w:rPr>
        <w:t>El pago de deudas (ejemplo deudas de casas comerciales), intereses o dividendos</w:t>
      </w:r>
      <w:r w:rsidRPr="00CA75E0">
        <w:rPr>
          <w:rFonts w:ascii="gobCL" w:eastAsia="gobCL" w:hAnsi="gobCL" w:cs="gobCL"/>
          <w:b/>
        </w:rPr>
        <w:t>.</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1207640C" w14:textId="3B87B23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12:00 horas del </w:t>
      </w:r>
      <w:r w:rsidR="00F11397" w:rsidRPr="008F0D3C">
        <w:rPr>
          <w:rFonts w:ascii="gobCL" w:eastAsia="gobCL" w:hAnsi="gobCL" w:cs="gobCL"/>
          <w:b/>
        </w:rPr>
        <w:t xml:space="preserve">día </w:t>
      </w:r>
      <w:r w:rsidR="00BF2B7F">
        <w:rPr>
          <w:rFonts w:ascii="gobCL" w:eastAsia="gobCL" w:hAnsi="gobCL" w:cs="gobCL"/>
          <w:b/>
        </w:rPr>
        <w:t>26</w:t>
      </w:r>
      <w:r w:rsidR="00F11397" w:rsidRPr="008F0D3C">
        <w:rPr>
          <w:rFonts w:ascii="gobCL" w:eastAsia="gobCL" w:hAnsi="gobCL" w:cs="gobCL"/>
          <w:b/>
        </w:rPr>
        <w:t xml:space="preserve"> de mayo</w:t>
      </w:r>
      <w:r w:rsidRPr="008F0D3C">
        <w:rPr>
          <w:rFonts w:ascii="gobCL" w:eastAsia="gobCL" w:hAnsi="gobCL" w:cs="gobCL"/>
          <w:b/>
        </w:rPr>
        <w:t xml:space="preserve"> de 2020,</w:t>
      </w:r>
      <w:r w:rsidRPr="00CA75E0">
        <w:rPr>
          <w:rFonts w:ascii="gobCL" w:eastAsia="gobCL" w:hAnsi="gobCL" w:cs="gobCL"/>
          <w:b/>
        </w:rPr>
        <w:t xml:space="preserve"> hasta las</w:t>
      </w:r>
      <w:r w:rsidR="00F11397" w:rsidRPr="00CA75E0">
        <w:rPr>
          <w:rFonts w:ascii="gobCL" w:eastAsia="gobCL" w:hAnsi="gobCL" w:cs="gobCL"/>
          <w:b/>
        </w:rPr>
        <w:t xml:space="preserve"> 12:00 horas del día </w:t>
      </w:r>
      <w:r w:rsidR="00BF2B7F">
        <w:rPr>
          <w:rFonts w:ascii="gobCL" w:eastAsia="gobCL" w:hAnsi="gobCL" w:cs="gobCL"/>
          <w:b/>
        </w:rPr>
        <w:t>2</w:t>
      </w:r>
      <w:bookmarkStart w:id="3" w:name="_GoBack"/>
      <w:bookmarkEnd w:id="3"/>
      <w:r w:rsidR="00F11397" w:rsidRPr="00CA75E0">
        <w:rPr>
          <w:rFonts w:ascii="gobCL" w:eastAsia="gobCL" w:hAnsi="gobCL" w:cs="gobCL"/>
          <w:b/>
        </w:rPr>
        <w:t xml:space="preserve"> de </w:t>
      </w:r>
      <w:r w:rsidR="00933515">
        <w:rPr>
          <w:rFonts w:ascii="gobCL" w:eastAsia="gobCL" w:hAnsi="gobCL" w:cs="gobCL"/>
          <w:b/>
        </w:rPr>
        <w:t>junio de</w:t>
      </w:r>
      <w:r w:rsidRPr="00CA75E0">
        <w:rPr>
          <w:rFonts w:ascii="gobCL" w:eastAsia="gobCL" w:hAnsi="gobCL" w:cs="gobCL"/>
          <w:b/>
        </w:rPr>
        <w:t xml:space="preserve"> 2020.</w:t>
      </w:r>
      <w:r w:rsidRPr="00CA75E0">
        <w:rPr>
          <w:rFonts w:ascii="gobCL" w:eastAsia="gobCL" w:hAnsi="gobCL" w:cs="gobCL"/>
          <w:b/>
          <w:vertAlign w:val="superscript"/>
        </w:rPr>
        <w:footnoteReference w:id="6"/>
      </w:r>
    </w:p>
    <w:p w14:paraId="4095E36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7"/>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789"/>
      </w:tblGrid>
      <w:tr w:rsidR="002862B1" w:rsidRPr="00CA75E0" w14:paraId="4374FE0D" w14:textId="77777777" w:rsidTr="00977405">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lastRenderedPageBreak/>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28B46794" w14:textId="77777777" w:rsidR="006A1269" w:rsidRPr="00CA75E0" w:rsidRDefault="006A1269" w:rsidP="006A1269">
      <w:pPr>
        <w:spacing w:before="240" w:after="240" w:line="240" w:lineRule="auto"/>
        <w:jc w:val="both"/>
        <w:rPr>
          <w:rFonts w:ascii="gobCL" w:eastAsia="gobCL" w:hAnsi="gobCL" w:cs="gobCL"/>
        </w:rPr>
      </w:pPr>
      <w:r w:rsidRPr="00CA75E0">
        <w:rPr>
          <w:rFonts w:ascii="gobCL" w:eastAsia="gobCL" w:hAnsi="gobCL" w:cs="gobCL"/>
        </w:rPr>
        <w:t>Además, deberá completar un esquema general del plan de inversión, en base a los siguientes ítems (ver detalle en el punto 2.4 de estas Bases):</w:t>
      </w:r>
    </w:p>
    <w:p w14:paraId="2BF650BD" w14:textId="2FB47BFB" w:rsidR="006A1269" w:rsidRPr="00C07285" w:rsidRDefault="006A1269" w:rsidP="00C07285">
      <w:pPr>
        <w:pStyle w:val="Prrafodelista"/>
        <w:numPr>
          <w:ilvl w:val="1"/>
          <w:numId w:val="18"/>
        </w:numPr>
        <w:spacing w:before="240" w:after="240" w:line="240" w:lineRule="auto"/>
        <w:jc w:val="both"/>
        <w:rPr>
          <w:rFonts w:ascii="gobCL" w:eastAsia="gobCL" w:hAnsi="gobCL" w:cs="gobCL"/>
        </w:rPr>
      </w:pPr>
      <w:r w:rsidRPr="00C07285">
        <w:rPr>
          <w:rFonts w:ascii="gobCL" w:eastAsia="gobCL" w:hAnsi="gobCL" w:cs="gobCL"/>
        </w:rPr>
        <w:t>Inversiones.</w:t>
      </w:r>
    </w:p>
    <w:p w14:paraId="096BEC02" w14:textId="784BE205" w:rsidR="00C07285" w:rsidRPr="00CA75E0" w:rsidRDefault="00C07285" w:rsidP="00C07285">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 xml:space="preserve"> Herramientas tecnológicas para la digitalización de la empresa.</w:t>
      </w:r>
    </w:p>
    <w:p w14:paraId="23843070" w14:textId="36DAFD28"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79E2F58" w14:textId="3130162C"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01229F25"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Cada empresa postulante deberá adjuntar los siguientes documentos:</w:t>
      </w:r>
    </w:p>
    <w:p w14:paraId="68614C5F" w14:textId="53315801" w:rsidR="00C07285" w:rsidRPr="00B2442B" w:rsidRDefault="00C07285" w:rsidP="00C07285">
      <w:pPr>
        <w:numPr>
          <w:ilvl w:val="0"/>
          <w:numId w:val="4"/>
        </w:numPr>
        <w:pBdr>
          <w:top w:val="nil"/>
          <w:left w:val="nil"/>
          <w:bottom w:val="nil"/>
          <w:right w:val="nil"/>
          <w:between w:val="nil"/>
        </w:pBdr>
        <w:spacing w:before="240" w:after="0" w:line="240" w:lineRule="auto"/>
        <w:jc w:val="both"/>
        <w:rPr>
          <w:rFonts w:ascii="gobCL" w:eastAsia="gobCL" w:hAnsi="gobCL" w:cs="gobCL"/>
        </w:rPr>
      </w:pPr>
      <w:r w:rsidRPr="00B2442B">
        <w:rPr>
          <w:rFonts w:ascii="gobCL" w:eastAsia="gobCL" w:hAnsi="gobCL" w:cs="gobCL"/>
          <w:color w:val="000000"/>
        </w:rPr>
        <w:t xml:space="preserve">Carpeta tributaria para solicitar créditos completa, disponible en </w:t>
      </w:r>
      <w:hyperlink r:id="rId12">
        <w:r w:rsidRPr="00B2442B">
          <w:rPr>
            <w:rFonts w:ascii="gobCL" w:eastAsia="gobCL" w:hAnsi="gobCL" w:cs="gobCL"/>
            <w:color w:val="0563C1"/>
            <w:u w:val="single"/>
          </w:rPr>
          <w:t>www.sii.cl</w:t>
        </w:r>
      </w:hyperlink>
      <w:r w:rsidRPr="00B2442B">
        <w:rPr>
          <w:rFonts w:ascii="gobCL" w:eastAsia="gobCL" w:hAnsi="gobCL" w:cs="gobCL"/>
          <w:color w:val="000000"/>
        </w:rPr>
        <w:t xml:space="preserve">. </w:t>
      </w:r>
      <w:r w:rsidRPr="00B2442B">
        <w:rPr>
          <w:rFonts w:ascii="gobCL" w:eastAsia="gobCL" w:hAnsi="gobCL" w:cs="gobCL"/>
          <w:b/>
          <w:color w:val="000000"/>
        </w:rPr>
        <w:t>Se debe</w:t>
      </w:r>
      <w:r>
        <w:rPr>
          <w:rFonts w:ascii="gobCL" w:eastAsia="gobCL" w:hAnsi="gobCL" w:cs="gobCL"/>
          <w:b/>
          <w:color w:val="000000"/>
        </w:rPr>
        <w:t>rá</w:t>
      </w:r>
      <w:r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Pr="00B2442B">
        <w:rPr>
          <w:rFonts w:ascii="gobCL" w:eastAsia="gobCL" w:hAnsi="gobCL" w:cs="gobCL"/>
          <w:b/>
          <w:color w:val="000000"/>
        </w:rPr>
        <w:t>los formularios 29 de</w:t>
      </w:r>
      <w:r>
        <w:rPr>
          <w:rFonts w:ascii="gobCL" w:eastAsia="gobCL" w:hAnsi="gobCL" w:cs="gobCL"/>
          <w:b/>
          <w:color w:val="000000"/>
        </w:rPr>
        <w:t xml:space="preserve"> </w:t>
      </w:r>
      <w:r w:rsidRPr="00B2442B">
        <w:rPr>
          <w:rFonts w:ascii="gobCL" w:eastAsia="gobCL" w:hAnsi="gobCL" w:cs="gobCL"/>
          <w:b/>
          <w:color w:val="000000"/>
        </w:rPr>
        <w:t>l</w:t>
      </w:r>
      <w:r>
        <w:rPr>
          <w:rFonts w:ascii="gobCL" w:eastAsia="gobCL" w:hAnsi="gobCL" w:cs="gobCL"/>
          <w:b/>
          <w:color w:val="000000"/>
        </w:rPr>
        <w:t>os</w:t>
      </w:r>
      <w:r w:rsidRPr="00B2442B">
        <w:rPr>
          <w:rFonts w:ascii="gobCL" w:eastAsia="gobCL" w:hAnsi="gobCL" w:cs="gobCL"/>
          <w:b/>
          <w:color w:val="000000"/>
        </w:rPr>
        <w:t xml:space="preserve"> período</w:t>
      </w:r>
      <w:r>
        <w:rPr>
          <w:rFonts w:ascii="gobCL" w:eastAsia="gobCL" w:hAnsi="gobCL" w:cs="gobCL"/>
          <w:b/>
          <w:color w:val="000000"/>
        </w:rPr>
        <w:t>s requeridos para efectos del cálculo</w:t>
      </w:r>
      <w:r w:rsidR="0021395F">
        <w:rPr>
          <w:rFonts w:ascii="gobCL" w:eastAsia="gobCL" w:hAnsi="gobCL" w:cs="gobCL"/>
          <w:b/>
          <w:color w:val="000000"/>
        </w:rPr>
        <w:t>,</w:t>
      </w:r>
      <w:r>
        <w:rPr>
          <w:rFonts w:ascii="gobCL" w:eastAsia="gobCL" w:hAnsi="gobCL" w:cs="gobCL"/>
          <w:b/>
          <w:color w:val="000000"/>
        </w:rPr>
        <w:t xml:space="preserve"> tanto del nivel de ventas</w:t>
      </w:r>
      <w:r w:rsidR="0021395F">
        <w:rPr>
          <w:rFonts w:ascii="gobCL" w:eastAsia="gobCL" w:hAnsi="gobCL" w:cs="gobCL"/>
          <w:b/>
          <w:color w:val="000000"/>
        </w:rPr>
        <w:t>,</w:t>
      </w:r>
      <w:r>
        <w:rPr>
          <w:rFonts w:ascii="gobCL" w:eastAsia="gobCL" w:hAnsi="gobCL" w:cs="gobCL"/>
          <w:b/>
          <w:color w:val="000000"/>
        </w:rPr>
        <w:t xml:space="preserve"> como para la di</w:t>
      </w:r>
      <w:r w:rsidR="00693CE7">
        <w:rPr>
          <w:rFonts w:ascii="gobCL" w:eastAsia="gobCL" w:hAnsi="gobCL" w:cs="gobCL"/>
          <w:b/>
          <w:color w:val="000000"/>
        </w:rPr>
        <w:t>s</w:t>
      </w:r>
      <w:r>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Pr="00B2442B">
        <w:rPr>
          <w:rFonts w:ascii="gobCL" w:eastAsia="gobCL" w:hAnsi="gobCL" w:cs="gobCL"/>
          <w:color w:val="000000"/>
        </w:rPr>
        <w:t xml:space="preserve">Este documento es obligatorio para todas las empresas postulantes. </w:t>
      </w:r>
    </w:p>
    <w:p w14:paraId="3067B3B5" w14:textId="77777777" w:rsidR="0029292C" w:rsidRDefault="0029292C" w:rsidP="00700A45">
      <w:pPr>
        <w:pBdr>
          <w:top w:val="nil"/>
          <w:left w:val="nil"/>
          <w:bottom w:val="nil"/>
          <w:right w:val="nil"/>
          <w:between w:val="nil"/>
        </w:pBdr>
        <w:spacing w:after="0" w:line="240" w:lineRule="auto"/>
        <w:ind w:left="426"/>
        <w:jc w:val="both"/>
        <w:rPr>
          <w:rFonts w:ascii="gobCL" w:eastAsia="gobCL" w:hAnsi="gobCL" w:cs="gobCL"/>
        </w:rPr>
      </w:pPr>
    </w:p>
    <w:p w14:paraId="75A3ECA3" w14:textId="101CBAB9" w:rsidR="002862B1"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Cabe mencionar que se aceptará una carpeta tributaria distinta a la</w:t>
      </w:r>
      <w:r w:rsidR="0078171F">
        <w:rPr>
          <w:rFonts w:ascii="gobCL" w:eastAsia="gobCL" w:hAnsi="gobCL" w:cs="gobCL"/>
          <w:color w:val="000000"/>
        </w:rPr>
        <w:t xml:space="preserve"> “carpeta</w:t>
      </w:r>
      <w:r w:rsidRPr="00CA75E0">
        <w:rPr>
          <w:rFonts w:ascii="gobCL" w:eastAsia="gobCL" w:hAnsi="gobCL" w:cs="gobCL"/>
          <w:color w:val="000000"/>
        </w:rPr>
        <w:t xml:space="preserve"> para solicitar créditos</w:t>
      </w:r>
      <w:r w:rsidR="0078171F">
        <w:rPr>
          <w:rFonts w:ascii="gobCL" w:eastAsia="gobCL" w:hAnsi="gobCL" w:cs="gobCL"/>
          <w:color w:val="000000"/>
        </w:rPr>
        <w:t>” que se obtiene en la web del SII</w:t>
      </w:r>
      <w:r w:rsidRPr="00CA75E0">
        <w:rPr>
          <w:rFonts w:ascii="gobCL" w:eastAsia="gobCL" w:hAnsi="gobCL" w:cs="gobCL"/>
          <w:color w:val="000000"/>
        </w:rPr>
        <w:t xml:space="preserve">, sólo en el caso en que sea posible obtener las ventas del período descrito anteriormente. </w:t>
      </w:r>
    </w:p>
    <w:p w14:paraId="2CBA3016" w14:textId="77777777" w:rsidR="002862B1" w:rsidRPr="00CA75E0" w:rsidRDefault="002862B1" w:rsidP="00700A45">
      <w:pPr>
        <w:pBdr>
          <w:top w:val="nil"/>
          <w:left w:val="nil"/>
          <w:bottom w:val="nil"/>
          <w:right w:val="nil"/>
          <w:between w:val="nil"/>
        </w:pBdr>
        <w:spacing w:after="0" w:line="240" w:lineRule="auto"/>
        <w:ind w:left="426" w:hanging="426"/>
        <w:jc w:val="both"/>
        <w:rPr>
          <w:rFonts w:ascii="gobCL" w:eastAsia="gobCL" w:hAnsi="gobCL" w:cs="gobCL"/>
          <w:color w:val="000000"/>
          <w:highlight w:val="yellow"/>
        </w:rPr>
      </w:pPr>
    </w:p>
    <w:p w14:paraId="38E2E128"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p w14:paraId="72E484E2" w14:textId="77777777" w:rsidR="002862B1" w:rsidRPr="00CA75E0" w:rsidRDefault="007C48F8">
      <w:pPr>
        <w:spacing w:before="240" w:after="240" w:line="240" w:lineRule="auto"/>
        <w:ind w:hanging="15"/>
        <w:jc w:val="both"/>
        <w:rPr>
          <w:rFonts w:ascii="gobCL" w:eastAsia="gobCL" w:hAnsi="gobCL" w:cs="gobCL"/>
          <w:b/>
        </w:rPr>
      </w:pPr>
      <w:r w:rsidRPr="00CA75E0">
        <w:rPr>
          <w:rFonts w:ascii="gobCL" w:eastAsia="gobCL" w:hAnsi="gobCL" w:cs="gobCL"/>
          <w:b/>
        </w:rPr>
        <w:t>En caso de que por un error no se suba completa la carpeta tributaria, pero quede constancia de que se adjuntó, podrá con posterioridad acompañarse vía e mail o en papel según lo requiera un funcionario de Sercotec o del Agente Operador designado para estos efectos.</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5143196" w14:textId="5E288980" w:rsidR="002862B1" w:rsidRPr="00CA75E0" w:rsidRDefault="00BB0D65">
      <w:pPr>
        <w:spacing w:before="240" w:after="240" w:line="240" w:lineRule="auto"/>
        <w:jc w:val="both"/>
        <w:rPr>
          <w:rFonts w:ascii="gobCL" w:eastAsia="gobCL" w:hAnsi="gobCL" w:cs="gobCL"/>
        </w:rPr>
      </w:pPr>
      <w:r w:rsidRPr="00BB0D65">
        <w:rPr>
          <w:rFonts w:ascii="gobCL" w:eastAsia="gobCL" w:hAnsi="gobCL" w:cs="gobCL"/>
        </w:rPr>
        <w:t>Para que las personas interesadas realicen consultas, Sercotec dispondrá un AOS. Para esta convocatoria, el Agente a</w:t>
      </w:r>
      <w:r>
        <w:rPr>
          <w:rFonts w:ascii="gobCL" w:eastAsia="gobCL" w:hAnsi="gobCL" w:cs="gobCL"/>
        </w:rPr>
        <w:t>signado es: SDT USACH, teléfonos</w:t>
      </w:r>
      <w:r w:rsidRPr="00BB0D65">
        <w:rPr>
          <w:rFonts w:ascii="gobCL" w:eastAsia="gobCL" w:hAnsi="gobCL" w:cs="gobCL"/>
        </w:rPr>
        <w:t xml:space="preserve"> 966776839 / 966776840 / 944092070, correo electrónico </w:t>
      </w:r>
      <w:hyperlink r:id="rId13" w:history="1">
        <w:r w:rsidRPr="00391E26">
          <w:rPr>
            <w:rStyle w:val="Hipervnculo"/>
            <w:rFonts w:ascii="gobCL" w:eastAsia="gobCL" w:hAnsi="gobCL" w:cs="gobCL"/>
          </w:rPr>
          <w:t>agenteoperadorsercotec@usach.cl</w:t>
        </w:r>
      </w:hyperlink>
      <w:r>
        <w:rPr>
          <w:rFonts w:ascii="gobCL" w:eastAsia="gobCL" w:hAnsi="gobCL" w:cs="gobCL"/>
        </w:rPr>
        <w:t xml:space="preserve">. </w:t>
      </w:r>
      <w:r w:rsidRPr="00BB0D65">
        <w:rPr>
          <w:rFonts w:ascii="gobCL" w:eastAsia="gobCL" w:hAnsi="gobCL" w:cs="gobCL"/>
        </w:rPr>
        <w:t>Además, puede pedir orientación a los Pun</w:t>
      </w:r>
      <w:r>
        <w:rPr>
          <w:rFonts w:ascii="gobCL" w:eastAsia="gobCL" w:hAnsi="gobCL" w:cs="gobCL"/>
        </w:rPr>
        <w:t xml:space="preserve">tos Mipe, por teléfono, o bien, </w:t>
      </w:r>
      <w:r w:rsidRPr="00BB0D65">
        <w:rPr>
          <w:rFonts w:ascii="gobCL" w:eastAsia="gobCL" w:hAnsi="gobCL" w:cs="gobCL"/>
        </w:rPr>
        <w:t xml:space="preserve">ingresando a </w:t>
      </w:r>
      <w:hyperlink r:id="rId14" w:history="1">
        <w:r w:rsidR="00284610" w:rsidRPr="00391E26">
          <w:rPr>
            <w:rStyle w:val="Hipervnculo"/>
            <w:rFonts w:ascii="gobCL" w:eastAsia="gobCL" w:hAnsi="gobCL" w:cs="gobCL"/>
          </w:rPr>
          <w:t>www.sercotec.cl</w:t>
        </w:r>
      </w:hyperlink>
      <w:r w:rsidRPr="00BB0D65">
        <w:rPr>
          <w:rFonts w:ascii="gobCL" w:eastAsia="gobCL" w:hAnsi="gobCL" w:cs="gobCL"/>
        </w:rPr>
        <w:t>.</w:t>
      </w:r>
      <w:r w:rsidR="00284610">
        <w:rPr>
          <w:rFonts w:ascii="gobCL" w:eastAsia="gobCL" w:hAnsi="gobCL" w:cs="gobCL"/>
        </w:rPr>
        <w:t xml:space="preserve"> </w:t>
      </w:r>
    </w:p>
    <w:p w14:paraId="52BF38DC"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18A593E" w14:textId="207E2AC9" w:rsidR="00D41AC0" w:rsidRPr="00CA75E0" w:rsidRDefault="000F1D84" w:rsidP="000F1D84">
      <w:pPr>
        <w:spacing w:before="240" w:after="240" w:line="240" w:lineRule="auto"/>
        <w:jc w:val="both"/>
        <w:rPr>
          <w:rFonts w:ascii="gobCL" w:eastAsia="gobCL" w:hAnsi="gobCL" w:cs="gobCL"/>
        </w:rPr>
      </w:pPr>
      <w:r w:rsidRPr="00CA75E0">
        <w:rPr>
          <w:rFonts w:ascii="gobCL" w:eastAsia="gobCL" w:hAnsi="gobCL" w:cs="gobCL"/>
        </w:rPr>
        <w:t>Las postulaciones admisibles serán evaluadas en relación al porcentaje de disminución de ventas. Así, quienes obtengan mayor puntaje</w:t>
      </w:r>
      <w:r w:rsidR="00D2681E" w:rsidRPr="00CA75E0">
        <w:rPr>
          <w:rFonts w:ascii="gobCL" w:eastAsia="gobCL" w:hAnsi="gobCL" w:cs="gobCL"/>
        </w:rPr>
        <w:t>,</w:t>
      </w:r>
      <w:r w:rsidRPr="00CA75E0">
        <w:rPr>
          <w:rFonts w:ascii="gobCL" w:eastAsia="gobCL" w:hAnsi="gobCL" w:cs="gobCL"/>
        </w:rPr>
        <w:t xml:space="preserve"> serán aquellas empresas que hayan disminuido en mayor medida sus ventas</w:t>
      </w:r>
      <w:r w:rsidR="0029292C">
        <w:rPr>
          <w:rFonts w:ascii="gobCL" w:eastAsia="gobCL" w:hAnsi="gobCL" w:cs="gobCL"/>
        </w:rPr>
        <w:t xml:space="preserve"> </w:t>
      </w:r>
      <w:r w:rsidR="00C07285">
        <w:rPr>
          <w:rFonts w:ascii="gobCL" w:eastAsia="gobCL" w:hAnsi="gobCL" w:cs="gobCL"/>
        </w:rPr>
        <w:t>en el</w:t>
      </w:r>
      <w:r w:rsidR="00974436">
        <w:rPr>
          <w:rFonts w:ascii="gobCL" w:eastAsia="gobCL" w:hAnsi="gobCL" w:cs="gobCL"/>
        </w:rPr>
        <w:t xml:space="preserve"> per</w:t>
      </w:r>
      <w:r w:rsidR="00C07285">
        <w:rPr>
          <w:rFonts w:ascii="gobCL" w:eastAsia="gobCL" w:hAnsi="gobCL" w:cs="gobCL"/>
        </w:rPr>
        <w:t>íodo</w:t>
      </w:r>
      <w:r w:rsidR="00974436">
        <w:rPr>
          <w:rFonts w:ascii="gobCL" w:eastAsia="gobCL" w:hAnsi="gobCL" w:cs="gobCL"/>
        </w:rPr>
        <w:t xml:space="preserve"> establec</w:t>
      </w:r>
      <w:r w:rsidR="00C07285">
        <w:rPr>
          <w:rFonts w:ascii="gobCL" w:eastAsia="gobCL" w:hAnsi="gobCL" w:cs="gobCL"/>
        </w:rPr>
        <w:t>ido.</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102F0A0D" w14:textId="77FF6540" w:rsidR="00855E79"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w:t>
      </w:r>
      <w:r w:rsidRPr="00CA75E0">
        <w:rPr>
          <w:rFonts w:ascii="gobCL" w:eastAsia="gobCL" w:hAnsi="gobCL" w:cs="gobCL"/>
        </w:rPr>
        <w:lastRenderedPageBreak/>
        <w:t xml:space="preserve">carpetas tributarias, con el fin de identificar el porcentaje de variación de las ventas, </w:t>
      </w:r>
      <w:r w:rsidR="00855E79" w:rsidRPr="00CA75E0">
        <w:rPr>
          <w:rFonts w:ascii="gobCL" w:eastAsia="gobCL" w:hAnsi="gobCL" w:cs="gobCL"/>
        </w:rPr>
        <w:t>comparando las ventas promedio:</w:t>
      </w:r>
    </w:p>
    <w:p w14:paraId="77A1553C" w14:textId="09E5EE45" w:rsidR="002862B1" w:rsidRPr="00CA75E0" w:rsidRDefault="007B603C">
      <w:pPr>
        <w:spacing w:before="240" w:after="240" w:line="240" w:lineRule="auto"/>
        <w:jc w:val="both"/>
        <w:rPr>
          <w:rFonts w:ascii="gobCL" w:eastAsia="gobCL" w:hAnsi="gobCL" w:cs="gobCL"/>
        </w:rPr>
      </w:pPr>
      <w:r>
        <w:rPr>
          <w:rFonts w:ascii="gobCL" w:eastAsia="gobCL" w:hAnsi="gobCL" w:cs="gobCL"/>
        </w:rPr>
        <w:t>Para empresas con inicio de actividades anteriores a</w:t>
      </w:r>
      <w:r w:rsidR="00C07285">
        <w:rPr>
          <w:rFonts w:ascii="gobCL" w:eastAsia="gobCL" w:hAnsi="gobCL" w:cs="gobCL"/>
        </w:rPr>
        <w:t xml:space="preserve"> noviembre de</w:t>
      </w:r>
      <w:r>
        <w:rPr>
          <w:rFonts w:ascii="gobCL" w:eastAsia="gobCL" w:hAnsi="gobCL" w:cs="gobCL"/>
        </w:rPr>
        <w:t xml:space="preserve"> 2018, el porcentaje de disminución de v</w:t>
      </w:r>
      <w:r w:rsidR="007C48F8" w:rsidRPr="00CA75E0">
        <w:rPr>
          <w:rFonts w:ascii="gobCL" w:eastAsia="gobCL" w:hAnsi="gobCL" w:cs="gobCL"/>
        </w:rPr>
        <w:t>entas</w:t>
      </w:r>
      <w:r>
        <w:rPr>
          <w:rFonts w:ascii="gobCL" w:eastAsia="gobCL" w:hAnsi="gobCL" w:cs="gobCL"/>
        </w:rPr>
        <w:t xml:space="preserve"> se calculará comparando las ventas</w:t>
      </w:r>
      <w:r w:rsidR="007C48F8" w:rsidRPr="00CA75E0">
        <w:rPr>
          <w:rFonts w:ascii="gobCL" w:eastAsia="gobCL" w:hAnsi="gobCL" w:cs="gobCL"/>
        </w:rPr>
        <w:t xml:space="preserve"> promedio del período 1 (</w:t>
      </w:r>
      <w:r w:rsidR="00974436">
        <w:rPr>
          <w:rFonts w:ascii="gobCL" w:eastAsia="gobCL" w:hAnsi="gobCL" w:cs="gobCL"/>
        </w:rPr>
        <w:t xml:space="preserve">noviembre </w:t>
      </w:r>
      <w:r w:rsidR="007C48F8" w:rsidRPr="00CA75E0">
        <w:rPr>
          <w:rFonts w:ascii="gobCL" w:eastAsia="gobCL" w:hAnsi="gobCL" w:cs="gobCL"/>
        </w:rPr>
        <w:t xml:space="preserve">2018 – </w:t>
      </w:r>
      <w:r w:rsidR="00F11208">
        <w:rPr>
          <w:rFonts w:ascii="gobCL" w:eastAsia="gobCL" w:hAnsi="gobCL" w:cs="gobCL"/>
        </w:rPr>
        <w:t>abril</w:t>
      </w:r>
      <w:r w:rsidR="007C48F8" w:rsidRPr="00CA75E0">
        <w:rPr>
          <w:rFonts w:ascii="gobCL" w:eastAsia="gobCL" w:hAnsi="gobCL" w:cs="gobCL"/>
        </w:rPr>
        <w:t xml:space="preserve"> 2019) con las ventas promedio del período 2 (</w:t>
      </w:r>
      <w:r w:rsidR="00974436">
        <w:rPr>
          <w:rFonts w:ascii="gobCL" w:eastAsia="gobCL" w:hAnsi="gobCL" w:cs="gobCL"/>
        </w:rPr>
        <w:t xml:space="preserve">noviembre </w:t>
      </w:r>
      <w:r w:rsidR="007C48F8" w:rsidRPr="00CA75E0">
        <w:rPr>
          <w:rFonts w:ascii="gobCL" w:eastAsia="gobCL" w:hAnsi="gobCL" w:cs="gobCL"/>
        </w:rPr>
        <w:t xml:space="preserve">2019 – </w:t>
      </w:r>
      <w:r w:rsidR="00F11208">
        <w:rPr>
          <w:rFonts w:ascii="gobCL" w:eastAsia="gobCL" w:hAnsi="gobCL" w:cs="gobCL"/>
        </w:rPr>
        <w:t>abril</w:t>
      </w:r>
      <w:r w:rsidR="007C48F8" w:rsidRPr="00CA75E0">
        <w:rPr>
          <w:rFonts w:ascii="gobCL" w:eastAsia="gobCL" w:hAnsi="gobCL" w:cs="gobCL"/>
        </w:rPr>
        <w:t xml:space="preserve"> 2020).</w:t>
      </w:r>
    </w:p>
    <w:p w14:paraId="034FC7B3" w14:textId="67AB9BDF"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w:t>
      </w:r>
      <w:r w:rsidR="001D4409">
        <w:rPr>
          <w:rFonts w:ascii="gobCL" w:eastAsia="gobCL" w:hAnsi="gobCL" w:cs="gobCL"/>
        </w:rPr>
        <w:t xml:space="preserve">de noviembre de </w:t>
      </w:r>
      <w:r w:rsidR="007F2F55" w:rsidRPr="00CA75E0">
        <w:rPr>
          <w:rFonts w:ascii="gobCL" w:eastAsia="gobCL" w:hAnsi="gobCL" w:cs="gobCL"/>
        </w:rPr>
        <w:t>2018</w:t>
      </w:r>
      <w:r w:rsidRPr="00CA75E0">
        <w:rPr>
          <w:rFonts w:ascii="gobCL" w:eastAsia="gobCL" w:hAnsi="gobCL" w:cs="gobCL"/>
        </w:rPr>
        <w:t>,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p w14:paraId="0CA5A2A3" w14:textId="1A9647B4" w:rsidR="00E44C7A" w:rsidRPr="00CA75E0" w:rsidRDefault="00192985" w:rsidP="007B603C">
      <w:pPr>
        <w:spacing w:before="240" w:after="240" w:line="240" w:lineRule="auto"/>
        <w:jc w:val="both"/>
        <w:rPr>
          <w:rFonts w:ascii="gobCL" w:eastAsia="gobCL" w:hAnsi="gobCL" w:cs="gobCL"/>
        </w:rPr>
      </w:pPr>
      <w:r w:rsidRPr="00CA75E0">
        <w:rPr>
          <w:rFonts w:ascii="gobCL" w:eastAsia="gobCL" w:hAnsi="gobCL" w:cs="gobCL"/>
        </w:rPr>
        <w:t>La fórmula para calcular el puntaje de cada empresa postulante con</w:t>
      </w:r>
      <w:r w:rsidR="0088151A">
        <w:rPr>
          <w:rFonts w:ascii="gobCL" w:eastAsia="gobCL" w:hAnsi="gobCL" w:cs="gobCL"/>
        </w:rPr>
        <w:t>sidera</w:t>
      </w:r>
      <w:r w:rsidRPr="00CA75E0">
        <w:rPr>
          <w:rFonts w:ascii="gobCL" w:eastAsia="gobCL" w:hAnsi="gobCL" w:cs="gobCL"/>
        </w:rPr>
        <w:t xml:space="preserve"> el porcentaje de disminución de ventas</w:t>
      </w:r>
      <w:r w:rsidR="00496703" w:rsidRPr="00CA75E0">
        <w:rPr>
          <w:rFonts w:ascii="gobCL" w:eastAsia="gobCL" w:hAnsi="gobCL" w:cs="gobCL"/>
        </w:rPr>
        <w:t xml:space="preserve">. </w:t>
      </w:r>
      <w:r w:rsidR="00E44C7A" w:rsidRPr="00CA75E0">
        <w:rPr>
          <w:rFonts w:ascii="gobCL" w:eastAsia="gobCL" w:hAnsi="gobCL" w:cs="gobCL"/>
        </w:rPr>
        <w:t>Fórmula de cálculo:</w:t>
      </w:r>
    </w:p>
    <w:p w14:paraId="495CFB5D" w14:textId="67B488E6" w:rsidR="00E44C7A" w:rsidRPr="00CA75E0" w:rsidRDefault="00E44C7A" w:rsidP="00B70DAC">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CA75E0">
        <w:rPr>
          <w:rFonts w:ascii="gobCL" w:eastAsia="gobCL" w:hAnsi="gobCL" w:cs="gobCL"/>
          <w:b/>
        </w:rPr>
        <w:t>(% de disminución de v</w:t>
      </w:r>
      <w:r w:rsidR="007B603C">
        <w:rPr>
          <w:rFonts w:ascii="gobCL" w:eastAsia="gobCL" w:hAnsi="gobCL" w:cs="gobCL"/>
          <w:b/>
        </w:rPr>
        <w:t>entas</w:t>
      </w:r>
      <w:r w:rsidRPr="00CA75E0">
        <w:rPr>
          <w:rFonts w:ascii="gobCL" w:eastAsia="gobCL" w:hAnsi="gobCL" w:cs="gobCL"/>
          <w:b/>
        </w:rPr>
        <w:t>) = PUNTAJE TOTAL</w:t>
      </w:r>
    </w:p>
    <w:p w14:paraId="4F4F54DC" w14:textId="4FA3FB12"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77777777" w:rsidR="002862B1" w:rsidRPr="00CA75E0"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459A0E3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El CER rebajará en un 30% el monto del subsidio en el caso que la empresa postulante presente ventas declaradas en $0 por 3 o más meses dentro del período de análisis, pudiendo o no éstos ser consecutivos. </w:t>
      </w:r>
    </w:p>
    <w:p w14:paraId="4220E971"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C5F8DB5" w14:textId="045AA031" w:rsidR="00700A45" w:rsidRPr="00CA75E0"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4F43A4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1901FBB6"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7C223268" w14:textId="74A1AA17"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reflejado el monto del subsidio Sercotec</w:t>
      </w:r>
      <w:r>
        <w:rPr>
          <w:rFonts w:ascii="gobCL" w:eastAsia="gobCL" w:hAnsi="gobCL" w:cs="gobCL"/>
          <w:b/>
          <w:color w:val="000000"/>
          <w:u w:val="single"/>
        </w:rPr>
        <w:t>.</w:t>
      </w:r>
    </w:p>
    <w:p w14:paraId="3C2AB509" w14:textId="5D56F85C" w:rsidR="00CA7E52" w:rsidRDefault="007C48F8">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p w14:paraId="6C82D43F" w14:textId="77777777" w:rsidR="00CA7E52" w:rsidRDefault="00CA7E52">
      <w:pPr>
        <w:rPr>
          <w:rFonts w:ascii="gobCL" w:eastAsia="gobCL" w:hAnsi="gobCL" w:cs="gobCL"/>
        </w:rPr>
      </w:pPr>
      <w:r>
        <w:rPr>
          <w:rFonts w:ascii="gobCL" w:eastAsia="gobCL" w:hAnsi="gobCL" w:cs="gobCL"/>
        </w:rPr>
        <w:br w:type="page"/>
      </w: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06367456" w14:textId="77777777">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616E392F"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deberán realizarse con posterioridad a la fecha de suscripción del contrato y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450CEBC3"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5ADC008E" w14:textId="0E1B9269" w:rsidR="002862B1" w:rsidRDefault="007C48F8">
      <w:pPr>
        <w:spacing w:before="240" w:after="240"/>
        <w:jc w:val="both"/>
        <w:rPr>
          <w:rFonts w:ascii="gobCL" w:eastAsia="gobCL" w:hAnsi="gobCL" w:cs="gobCL"/>
        </w:rPr>
      </w:pPr>
      <w:r w:rsidRPr="00CA75E0">
        <w:rPr>
          <w:rFonts w:ascii="gobCL" w:eastAsia="gobCL" w:hAnsi="gobCL" w:cs="gobCL"/>
        </w:rPr>
        <w:t>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AOS, antes de la compra del bien y/o servicio modificado o reasignado. El ejecutivo/a de fomento, contraparte de Sercotec, tendrá la facultad de aceptar o rechazar tal petición, informando por escrito, bajo premisa del cumplimiento del objetivo del Plan de Inversión. Esta modificación, en ningún caso, podrá vulnerar alguna de las restricciones de financiamiento establecidas en las bases de convocatoria.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740F18">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77777777"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604227B7"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resciliación.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258797CC" w14:textId="77777777" w:rsidR="002862B1" w:rsidRPr="00CA75E0" w:rsidRDefault="007C48F8">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CA75E0">
        <w:rPr>
          <w:rFonts w:ascii="gobCL" w:eastAsia="gobCL" w:hAnsi="gobCL" w:cs="gobCL"/>
          <w:color w:val="000000"/>
        </w:rPr>
        <w:t xml:space="preserve">Otras causas imputables a la falta de diligencia del beneficiario/a en el desempeño de sus actividades relacionadas con el Plan de Inversión, calificadas debidamente por Sercotec. </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77777777" w:rsidR="002862B1" w:rsidRPr="00CA75E0" w:rsidRDefault="007C48F8">
      <w:pPr>
        <w:spacing w:after="0" w:line="276" w:lineRule="auto"/>
        <w:jc w:val="both"/>
        <w:rPr>
          <w:rFonts w:ascii="gobCL" w:eastAsia="gobCL" w:hAnsi="gobCL" w:cs="gobCL"/>
        </w:rPr>
      </w:pPr>
      <w:r w:rsidRPr="00CA75E0">
        <w:rPr>
          <w:rFonts w:ascii="gobCL" w:eastAsia="gobCL" w:hAnsi="gobCL" w:cs="gobCL"/>
        </w:rPr>
        <w:t>Sercotec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p w14:paraId="33E437D0" w14:textId="77777777" w:rsidR="00CA7E52" w:rsidRDefault="00CA7E52">
      <w:pPr>
        <w:rPr>
          <w:rFonts w:ascii="gobCL" w:eastAsia="gobCL" w:hAnsi="gobCL" w:cs="gobCL"/>
        </w:rPr>
      </w:pPr>
      <w:r>
        <w:rPr>
          <w:rFonts w:ascii="gobCL" w:eastAsia="gobCL" w:hAnsi="gobCL" w:cs="gobCL"/>
        </w:rPr>
        <w:br w:type="page"/>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5D5EDC6" w14:textId="77777777" w:rsidR="003F29F2" w:rsidRDefault="003F29F2" w:rsidP="001C0F51">
      <w:pPr>
        <w:jc w:val="center"/>
        <w:rPr>
          <w:rFonts w:ascii="gobCL" w:eastAsia="gobCL" w:hAnsi="gobCL" w:cs="gobCL"/>
          <w:b/>
          <w:sz w:val="20"/>
          <w:szCs w:val="20"/>
        </w:rPr>
      </w:pPr>
    </w:p>
    <w:p w14:paraId="6EA4260B" w14:textId="77777777" w:rsidR="003F29F2" w:rsidRDefault="003F29F2" w:rsidP="001C0F51">
      <w:pPr>
        <w:jc w:val="center"/>
        <w:rPr>
          <w:rFonts w:ascii="gobCL" w:eastAsia="gobCL" w:hAnsi="gobCL" w:cs="gobCL"/>
          <w:b/>
          <w:sz w:val="20"/>
          <w:szCs w:val="20"/>
        </w:rPr>
      </w:pPr>
    </w:p>
    <w:p w14:paraId="526A3067" w14:textId="77777777" w:rsidR="003F29F2" w:rsidRDefault="003F29F2" w:rsidP="001C0F51">
      <w:pPr>
        <w:jc w:val="center"/>
        <w:rPr>
          <w:rFonts w:ascii="gobCL" w:eastAsia="gobCL" w:hAnsi="gobCL" w:cs="gobCL"/>
          <w:b/>
          <w:sz w:val="20"/>
          <w:szCs w:val="20"/>
        </w:rPr>
      </w:pPr>
    </w:p>
    <w:p w14:paraId="17CB6522" w14:textId="77777777" w:rsidR="003F29F2" w:rsidRDefault="003F29F2" w:rsidP="001C0F51">
      <w:pPr>
        <w:jc w:val="center"/>
        <w:rPr>
          <w:rFonts w:ascii="gobCL" w:eastAsia="gobCL" w:hAnsi="gobCL" w:cs="gobCL"/>
          <w:b/>
          <w:sz w:val="20"/>
          <w:szCs w:val="20"/>
        </w:rPr>
      </w:pPr>
    </w:p>
    <w:p w14:paraId="68D66F9D" w14:textId="77777777" w:rsidR="003F29F2" w:rsidRDefault="003F29F2" w:rsidP="001C0F51">
      <w:pPr>
        <w:jc w:val="center"/>
        <w:rPr>
          <w:rFonts w:ascii="gobCL" w:eastAsia="gobCL" w:hAnsi="gobCL" w:cs="gobCL"/>
          <w:b/>
          <w:sz w:val="20"/>
          <w:szCs w:val="20"/>
        </w:rPr>
      </w:pPr>
    </w:p>
    <w:p w14:paraId="726C3A25" w14:textId="77777777" w:rsidR="003F29F2" w:rsidRDefault="003F29F2" w:rsidP="001C0F51">
      <w:pPr>
        <w:jc w:val="center"/>
        <w:rPr>
          <w:rFonts w:ascii="gobCL" w:eastAsia="gobCL" w:hAnsi="gobCL" w:cs="gobCL"/>
          <w:b/>
          <w:sz w:val="20"/>
          <w:szCs w:val="20"/>
        </w:rPr>
      </w:pPr>
    </w:p>
    <w:p w14:paraId="1D2AD394" w14:textId="77777777" w:rsidR="003F29F2" w:rsidRDefault="003F29F2" w:rsidP="001C0F51">
      <w:pPr>
        <w:jc w:val="center"/>
        <w:rPr>
          <w:rFonts w:ascii="gobCL" w:eastAsia="gobCL" w:hAnsi="gobCL" w:cs="gobCL"/>
          <w:b/>
          <w:sz w:val="20"/>
          <w:szCs w:val="20"/>
        </w:rPr>
      </w:pPr>
    </w:p>
    <w:p w14:paraId="56FEB34D" w14:textId="77777777" w:rsidR="003F29F2" w:rsidRDefault="003F29F2" w:rsidP="001C0F51">
      <w:pPr>
        <w:jc w:val="center"/>
        <w:rPr>
          <w:rFonts w:ascii="gobCL" w:eastAsia="gobCL" w:hAnsi="gobCL" w:cs="gobCL"/>
          <w:b/>
          <w:sz w:val="20"/>
          <w:szCs w:val="20"/>
        </w:rPr>
      </w:pPr>
    </w:p>
    <w:p w14:paraId="6C8377B6" w14:textId="77777777" w:rsidR="003F29F2" w:rsidRDefault="003F29F2" w:rsidP="001C0F51">
      <w:pPr>
        <w:jc w:val="center"/>
        <w:rPr>
          <w:rFonts w:ascii="gobCL" w:eastAsia="gobCL" w:hAnsi="gobCL" w:cs="gobCL"/>
          <w:b/>
          <w:sz w:val="20"/>
          <w:szCs w:val="20"/>
        </w:rPr>
      </w:pPr>
    </w:p>
    <w:p w14:paraId="119537E9" w14:textId="77777777" w:rsidR="003F29F2" w:rsidRDefault="003F29F2" w:rsidP="001C0F51">
      <w:pPr>
        <w:jc w:val="center"/>
        <w:rPr>
          <w:rFonts w:ascii="gobCL" w:eastAsia="gobCL" w:hAnsi="gobCL" w:cs="gobCL"/>
          <w:b/>
          <w:sz w:val="20"/>
          <w:szCs w:val="20"/>
        </w:rPr>
      </w:pPr>
    </w:p>
    <w:p w14:paraId="7C262440" w14:textId="77777777" w:rsidR="003F29F2" w:rsidRDefault="003F29F2" w:rsidP="001C0F51">
      <w:pPr>
        <w:jc w:val="center"/>
        <w:rPr>
          <w:rFonts w:ascii="gobCL" w:eastAsia="gobCL" w:hAnsi="gobCL" w:cs="gobCL"/>
          <w:b/>
          <w:sz w:val="20"/>
          <w:szCs w:val="20"/>
        </w:rPr>
      </w:pPr>
    </w:p>
    <w:p w14:paraId="4427CA9A" w14:textId="77777777" w:rsidR="003F29F2" w:rsidRDefault="003F29F2" w:rsidP="001C0F51">
      <w:pPr>
        <w:jc w:val="center"/>
        <w:rPr>
          <w:rFonts w:ascii="gobCL" w:eastAsia="gobCL" w:hAnsi="gobCL" w:cs="gobCL"/>
          <w:b/>
          <w:sz w:val="20"/>
          <w:szCs w:val="20"/>
        </w:rPr>
      </w:pPr>
    </w:p>
    <w:p w14:paraId="009BB3CB" w14:textId="77777777" w:rsidR="003F29F2" w:rsidRDefault="003F29F2" w:rsidP="001C0F51">
      <w:pPr>
        <w:jc w:val="center"/>
        <w:rPr>
          <w:rFonts w:ascii="gobCL" w:eastAsia="gobCL" w:hAnsi="gobCL" w:cs="gobCL"/>
          <w:b/>
          <w:sz w:val="20"/>
          <w:szCs w:val="20"/>
        </w:rPr>
      </w:pPr>
    </w:p>
    <w:p w14:paraId="1AE7D6EE" w14:textId="77777777" w:rsidR="00CA7E52" w:rsidRDefault="00CA7E52">
      <w:pPr>
        <w:rPr>
          <w:rFonts w:ascii="gobCL" w:eastAsia="gobCL" w:hAnsi="gobCL" w:cs="gobCL"/>
          <w:b/>
          <w:sz w:val="20"/>
          <w:szCs w:val="20"/>
        </w:rPr>
      </w:pPr>
      <w:r>
        <w:rPr>
          <w:rFonts w:ascii="gobCL" w:eastAsia="gobCL" w:hAnsi="gobCL" w:cs="gobCL"/>
          <w:b/>
          <w:sz w:val="20"/>
          <w:szCs w:val="20"/>
        </w:rPr>
        <w:br w:type="page"/>
      </w:r>
    </w:p>
    <w:p w14:paraId="74CAD7AD" w14:textId="5ADAE74A"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2EB9E94C"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31 de octubre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4F339D3F" w14:textId="77777777" w:rsidTr="00C33797">
        <w:tc>
          <w:tcPr>
            <w:tcW w:w="4531" w:type="dxa"/>
          </w:tcPr>
          <w:p w14:paraId="568E815B" w14:textId="08F2E96B" w:rsidR="00DA08EE" w:rsidRPr="00F11208" w:rsidRDefault="00DA08EE" w:rsidP="001515EE">
            <w:pPr>
              <w:jc w:val="both"/>
              <w:rPr>
                <w:rFonts w:ascii="gobCL" w:eastAsia="gobCL" w:hAnsi="gobCL" w:cs="gobCL"/>
              </w:rPr>
            </w:pPr>
            <w:r w:rsidRPr="00F11208">
              <w:rPr>
                <w:rFonts w:ascii="gobCL" w:eastAsia="gobCL" w:hAnsi="gobCL" w:cs="gobCL"/>
              </w:rPr>
              <w:t>No tener deudas laborales o previsionales ni multas impagas, asociadas al Rut de la empresa postulante, a la fecha de envío de la postulación. Sercotec validará nuevamente esta condición al momento de formalizar.</w:t>
            </w:r>
          </w:p>
        </w:tc>
        <w:tc>
          <w:tcPr>
            <w:tcW w:w="4297" w:type="dxa"/>
          </w:tcPr>
          <w:p w14:paraId="34056D01" w14:textId="2FFAF21B"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en línea por la Tesorería General de la República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5ADD0D9D" w:rsidR="00B70DAC" w:rsidRPr="00F11208" w:rsidRDefault="00B70DAC" w:rsidP="00B70DAC">
            <w:pPr>
              <w:jc w:val="both"/>
              <w:rPr>
                <w:rFonts w:ascii="gobCL" w:eastAsia="gobCL" w:hAnsi="gobCL" w:cs="gobCL"/>
              </w:rPr>
            </w:pPr>
            <w:r w:rsidRPr="00F11208">
              <w:rPr>
                <w:rFonts w:ascii="gobCL" w:eastAsia="gobCL" w:hAnsi="gobCL" w:cs="gobCL"/>
              </w:rPr>
              <w:t>No haber sido beneficiario de la convocatoria Reactívate con Sercotec 2020</w:t>
            </w:r>
            <w:r w:rsidR="008427DF" w:rsidRPr="00F11208">
              <w:rPr>
                <w:rFonts w:ascii="gobCL" w:eastAsia="gobCL" w:hAnsi="gobCL" w:cs="gobCL"/>
              </w:rPr>
              <w:t xml:space="preserve"> (Versión 1)</w:t>
            </w:r>
            <w:r w:rsidRPr="00F11208">
              <w:rPr>
                <w:rFonts w:ascii="gobCL" w:eastAsia="gobCL" w:hAnsi="gobCL" w:cs="gobCL"/>
              </w:rPr>
              <w:t>. Sercotec validará nuevamente esta condición al momento de formalizar.</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74C10D" w14:textId="292B61A3" w:rsidR="002862B1" w:rsidRPr="00CA75E0" w:rsidRDefault="007C48F8">
            <w:pPr>
              <w:jc w:val="both"/>
              <w:rPr>
                <w:rFonts w:ascii="gobCL" w:eastAsia="gobCL" w:hAnsi="gobCL" w:cs="gobCL"/>
              </w:rPr>
            </w:pPr>
            <w:r w:rsidRPr="00CA75E0">
              <w:rPr>
                <w:rFonts w:ascii="gobCL" w:eastAsia="gobCL" w:hAnsi="gobCL" w:cs="gobCL"/>
              </w:rPr>
              <w:t>Contar con ventas netas anuales demostrables mayores</w:t>
            </w:r>
            <w:r w:rsidR="00CA7E52">
              <w:rPr>
                <w:rFonts w:ascii="gobCL" w:eastAsia="gobCL" w:hAnsi="gobCL" w:cs="gobCL"/>
              </w:rPr>
              <w:t xml:space="preserve"> </w:t>
            </w:r>
            <w:r w:rsidR="004A7235">
              <w:rPr>
                <w:rFonts w:ascii="gobCL" w:eastAsia="gobCL" w:hAnsi="gobCL" w:cs="gobCL"/>
              </w:rPr>
              <w:t>a 0 e inferiores o iguales a 25.0</w:t>
            </w:r>
            <w:r w:rsidRPr="00CA75E0">
              <w:rPr>
                <w:rFonts w:ascii="gobCL" w:eastAsia="gobCL" w:hAnsi="gobCL" w:cs="gobCL"/>
              </w:rPr>
              <w:t xml:space="preserve">00 UF. </w:t>
            </w:r>
          </w:p>
          <w:p w14:paraId="56EC27C3" w14:textId="77777777" w:rsidR="00E32D6A" w:rsidRDefault="00E32D6A">
            <w:pPr>
              <w:jc w:val="both"/>
              <w:rPr>
                <w:rFonts w:ascii="gobCL" w:eastAsia="gobCL" w:hAnsi="gobCL" w:cs="gobCL"/>
              </w:rPr>
            </w:pPr>
          </w:p>
          <w:p w14:paraId="581F006A" w14:textId="12707B72"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p>
          <w:p w14:paraId="2784CBE9" w14:textId="77777777" w:rsidR="00E32D6A" w:rsidRPr="00CA75E0" w:rsidRDefault="00E32D6A">
            <w:pPr>
              <w:jc w:val="both"/>
              <w:rPr>
                <w:rFonts w:ascii="gobCL" w:eastAsia="gobCL" w:hAnsi="gobCL" w:cs="gobCL"/>
              </w:rPr>
            </w:pPr>
          </w:p>
          <w:tbl>
            <w:tblPr>
              <w:tblStyle w:val="af5"/>
              <w:tblW w:w="4323" w:type="dxa"/>
              <w:tblInd w:w="0" w:type="dxa"/>
              <w:tblLayout w:type="fixed"/>
              <w:tblLook w:val="0400" w:firstRow="0" w:lastRow="0" w:firstColumn="0" w:lastColumn="0" w:noHBand="0" w:noVBand="1"/>
            </w:tblPr>
            <w:tblGrid>
              <w:gridCol w:w="1932"/>
              <w:gridCol w:w="2391"/>
            </w:tblGrid>
            <w:tr w:rsidR="002862B1" w:rsidRPr="00CA75E0"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Período de cálculo de ventas</w:t>
                  </w:r>
                </w:p>
              </w:tc>
            </w:tr>
            <w:tr w:rsidR="002862B1" w:rsidRPr="00CA75E0"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5C47B88E" w:rsidR="002862B1" w:rsidRPr="00CA75E0" w:rsidRDefault="00E44C7A" w:rsidP="00E44C7A">
                  <w:pPr>
                    <w:spacing w:after="0" w:line="240" w:lineRule="auto"/>
                    <w:jc w:val="center"/>
                    <w:rPr>
                      <w:rFonts w:ascii="gobCL" w:eastAsia="gobCL" w:hAnsi="gobCL" w:cs="gobCL"/>
                      <w:color w:val="000000"/>
                      <w:sz w:val="18"/>
                      <w:szCs w:val="18"/>
                    </w:rPr>
                  </w:pPr>
                  <w:r w:rsidRPr="00CA75E0">
                    <w:rPr>
                      <w:rFonts w:ascii="gobCL" w:eastAsia="gobCL" w:hAnsi="gobCL" w:cs="gobCL"/>
                      <w:color w:val="000000"/>
                      <w:sz w:val="18"/>
                      <w:szCs w:val="18"/>
                    </w:rPr>
                    <w:t>Mayo</w:t>
                  </w:r>
                  <w:r w:rsidR="007C48F8" w:rsidRPr="00CA75E0">
                    <w:rPr>
                      <w:rFonts w:ascii="gobCL" w:eastAsia="gobCL" w:hAnsi="gobCL" w:cs="gobCL"/>
                      <w:color w:val="000000"/>
                      <w:sz w:val="18"/>
                      <w:szCs w:val="18"/>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3735A5C8" w14:textId="19F16DD0" w:rsidR="002862B1" w:rsidRPr="00CA75E0" w:rsidRDefault="00F11208" w:rsidP="00F11208">
                  <w:pPr>
                    <w:spacing w:after="0" w:line="240" w:lineRule="auto"/>
                    <w:jc w:val="center"/>
                    <w:rPr>
                      <w:rFonts w:ascii="gobCL" w:eastAsia="gobCL" w:hAnsi="gobCL" w:cs="gobCL"/>
                      <w:color w:val="000000"/>
                      <w:sz w:val="18"/>
                      <w:szCs w:val="18"/>
                    </w:rPr>
                  </w:pPr>
                  <w:r>
                    <w:rPr>
                      <w:rFonts w:ascii="gobCL" w:eastAsia="gobCL" w:hAnsi="gobCL" w:cs="gobCL"/>
                      <w:color w:val="000000"/>
                      <w:sz w:val="18"/>
                      <w:szCs w:val="18"/>
                    </w:rPr>
                    <w:t>Mayo</w:t>
                  </w:r>
                  <w:r w:rsidR="00E32D6A">
                    <w:rPr>
                      <w:rFonts w:ascii="gobCL" w:eastAsia="gobCL" w:hAnsi="gobCL" w:cs="gobCL"/>
                      <w:color w:val="000000"/>
                      <w:sz w:val="18"/>
                      <w:szCs w:val="18"/>
                    </w:rPr>
                    <w:t xml:space="preserve"> </w:t>
                  </w:r>
                  <w:r w:rsidR="007C48F8" w:rsidRPr="00CA75E0">
                    <w:rPr>
                      <w:rFonts w:ascii="gobCL" w:eastAsia="gobCL" w:hAnsi="gobCL" w:cs="gobCL"/>
                      <w:color w:val="000000"/>
                      <w:sz w:val="18"/>
                      <w:szCs w:val="18"/>
                    </w:rPr>
                    <w:t xml:space="preserve">2019 -  </w:t>
                  </w:r>
                  <w:r>
                    <w:rPr>
                      <w:rFonts w:ascii="gobCL" w:eastAsia="gobCL" w:hAnsi="gobCL" w:cs="gobCL"/>
                      <w:color w:val="000000"/>
                      <w:sz w:val="18"/>
                      <w:szCs w:val="18"/>
                    </w:rPr>
                    <w:t>Abril</w:t>
                  </w:r>
                  <w:r w:rsidR="007C48F8" w:rsidRPr="00CA75E0">
                    <w:rPr>
                      <w:rFonts w:ascii="gobCL" w:eastAsia="gobCL" w:hAnsi="gobCL" w:cs="gobCL"/>
                      <w:color w:val="000000"/>
                      <w:sz w:val="18"/>
                      <w:szCs w:val="18"/>
                    </w:rPr>
                    <w:t xml:space="preserve"> 2020</w:t>
                  </w:r>
                </w:p>
              </w:tc>
            </w:tr>
          </w:tbl>
          <w:p w14:paraId="6439CBC3" w14:textId="0EA4F17A" w:rsidR="002862B1" w:rsidRPr="00CA75E0" w:rsidRDefault="007C48F8">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p w14:paraId="68D0A052" w14:textId="77777777" w:rsidR="002852A3" w:rsidRPr="00CA75E0" w:rsidRDefault="002852A3">
            <w:pPr>
              <w:jc w:val="both"/>
              <w:rPr>
                <w:rFonts w:ascii="gobCL" w:eastAsia="gobCL" w:hAnsi="gobCL" w:cs="gobCL"/>
              </w:rPr>
            </w:pPr>
          </w:p>
          <w:p w14:paraId="184AF054" w14:textId="318A404B" w:rsidR="002862B1" w:rsidRPr="00CA75E0" w:rsidRDefault="007C48F8" w:rsidP="004A7235">
            <w:pPr>
              <w:jc w:val="both"/>
              <w:rPr>
                <w:rFonts w:ascii="gobCL" w:eastAsia="gobCL" w:hAnsi="gobCL" w:cs="gobCL"/>
              </w:rPr>
            </w:pPr>
            <w:r w:rsidRPr="00CA75E0">
              <w:rPr>
                <w:rFonts w:ascii="gobCL" w:eastAsia="gobCL" w:hAnsi="gobCL" w:cs="gobCL"/>
              </w:rPr>
              <w:t xml:space="preserve">Para el caso de las empresas con iniciación de actividades posterior a </w:t>
            </w:r>
            <w:r w:rsidR="00F11208">
              <w:rPr>
                <w:rFonts w:ascii="gobCL" w:eastAsia="gobCL" w:hAnsi="gobCL" w:cs="gobCL"/>
              </w:rPr>
              <w:t>mayo</w:t>
            </w:r>
            <w:r w:rsidRPr="00CA75E0">
              <w:rPr>
                <w:rFonts w:ascii="gobCL" w:eastAsia="gobCL" w:hAnsi="gobCL" w:cs="gobCL"/>
              </w:rPr>
              <w:t xml:space="preserve"> de 2019, el cálculo de ventas se hará a partir del mes de inicio de actividades hasta el mes de </w:t>
            </w:r>
            <w:r w:rsidR="00F11208">
              <w:rPr>
                <w:rFonts w:ascii="gobCL" w:eastAsia="gobCL" w:hAnsi="gobCL" w:cs="gobCL"/>
              </w:rPr>
              <w:t>abril</w:t>
            </w:r>
            <w:r w:rsidRPr="00CA75E0">
              <w:rPr>
                <w:rFonts w:ascii="gobCL" w:eastAsia="gobCL" w:hAnsi="gobCL" w:cs="gobCL"/>
              </w:rPr>
              <w:t xml:space="preserve"> de 2020, las que deberán ser inferiores o iguales a 2</w:t>
            </w:r>
            <w:r w:rsidR="004A7235">
              <w:rPr>
                <w:rFonts w:ascii="gobCL" w:eastAsia="gobCL" w:hAnsi="gobCL" w:cs="gobCL"/>
              </w:rPr>
              <w:t>5.0</w:t>
            </w:r>
            <w:r w:rsidR="00CA7E52">
              <w:rPr>
                <w:rFonts w:ascii="gobCL" w:eastAsia="gobCL" w:hAnsi="gobCL" w:cs="gobCL"/>
              </w:rPr>
              <w:t>0</w:t>
            </w:r>
            <w:r w:rsidRPr="00CA75E0">
              <w:rPr>
                <w:rFonts w:ascii="gobCL" w:eastAsia="gobCL" w:hAnsi="gobCL" w:cs="gobCL"/>
              </w:rPr>
              <w:t>0 UF</w:t>
            </w:r>
          </w:p>
        </w:tc>
        <w:tc>
          <w:tcPr>
            <w:tcW w:w="4297" w:type="dxa"/>
            <w:tcBorders>
              <w:top w:val="single" w:sz="4" w:space="0" w:color="000000"/>
              <w:left w:val="single" w:sz="4" w:space="0" w:color="000000"/>
              <w:bottom w:val="single" w:sz="4" w:space="0" w:color="000000"/>
              <w:right w:val="single" w:sz="4" w:space="0" w:color="000000"/>
            </w:tcBorders>
          </w:tcPr>
          <w:p w14:paraId="0DF27CFE" w14:textId="77777777"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7777777"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b/>
              </w:rPr>
              <w:t>Tener disminución de ventas en el período señalado:</w:t>
            </w:r>
            <w:r w:rsidRPr="00E32D6A">
              <w:rPr>
                <w:rFonts w:ascii="gobCL" w:eastAsia="gobCL" w:hAnsi="gobCL" w:cs="gobCL"/>
              </w:rPr>
              <w:t xml:space="preserve"> </w:t>
            </w:r>
          </w:p>
          <w:p w14:paraId="277EF430" w14:textId="565838F8"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 xml:space="preserve">Empresas con inicio de actividades anteriores a noviembre 2018, el porcentaje de disminución de ventas se calculará comparando las ventas promedio del período 1 (noviembre 2018 – </w:t>
            </w:r>
            <w:r w:rsidR="00F11208">
              <w:rPr>
                <w:rFonts w:ascii="gobCL" w:eastAsia="gobCL" w:hAnsi="gobCL" w:cs="gobCL"/>
              </w:rPr>
              <w:t>abril</w:t>
            </w:r>
            <w:r w:rsidRPr="00E32D6A">
              <w:rPr>
                <w:rFonts w:ascii="gobCL" w:eastAsia="gobCL" w:hAnsi="gobCL" w:cs="gobCL"/>
              </w:rPr>
              <w:t xml:space="preserve"> 2019) con las ventas promedio del período 2 (noviembre 2019 – </w:t>
            </w:r>
            <w:r w:rsidR="00F11208">
              <w:rPr>
                <w:rFonts w:ascii="gobCL" w:eastAsia="gobCL" w:hAnsi="gobCL" w:cs="gobCL"/>
              </w:rPr>
              <w:t>abril</w:t>
            </w:r>
            <w:r w:rsidRPr="00E32D6A">
              <w:rPr>
                <w:rFonts w:ascii="gobCL" w:eastAsia="gobCL" w:hAnsi="gobCL" w:cs="gobCL"/>
              </w:rPr>
              <w:t xml:space="preserve"> 2020).</w:t>
            </w:r>
          </w:p>
          <w:p w14:paraId="1345748E" w14:textId="413EC6A2" w:rsidR="002862B1" w:rsidRPr="00CA75E0" w:rsidRDefault="00E32D6A" w:rsidP="00D0355B">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Para empresas con inicio de actividades a partir de noviembre 2018, el porcentaje de disminución de ventas se calculará comparando las ventas promedio del período 1 (</w:t>
            </w:r>
            <w:r w:rsidR="00F11208">
              <w:rPr>
                <w:rFonts w:ascii="gobCL" w:eastAsia="gobCL" w:hAnsi="gobCL" w:cs="gobCL"/>
              </w:rPr>
              <w:t>noviembre</w:t>
            </w:r>
            <w:r w:rsidRPr="00E32D6A">
              <w:rPr>
                <w:rFonts w:ascii="gobCL" w:eastAsia="gobCL" w:hAnsi="gobCL" w:cs="gobCL"/>
              </w:rPr>
              <w:t xml:space="preserve"> 2019 – </w:t>
            </w:r>
            <w:r w:rsidR="00F11208">
              <w:rPr>
                <w:rFonts w:ascii="gobCL" w:eastAsia="gobCL" w:hAnsi="gobCL" w:cs="gobCL"/>
              </w:rPr>
              <w:t>enero</w:t>
            </w:r>
            <w:r w:rsidRPr="00E32D6A">
              <w:rPr>
                <w:rFonts w:ascii="gobCL" w:eastAsia="gobCL" w:hAnsi="gobCL" w:cs="gobCL"/>
              </w:rPr>
              <w:t xml:space="preserve"> </w:t>
            </w:r>
            <w:r w:rsidR="00D0355B">
              <w:rPr>
                <w:rFonts w:ascii="gobCL" w:eastAsia="gobCL" w:hAnsi="gobCL" w:cs="gobCL"/>
              </w:rPr>
              <w:t>2020</w:t>
            </w:r>
            <w:r w:rsidRPr="00E32D6A">
              <w:rPr>
                <w:rFonts w:ascii="gobCL" w:eastAsia="gobCL" w:hAnsi="gobCL" w:cs="gobCL"/>
              </w:rPr>
              <w:t xml:space="preserve">), con las ventas </w:t>
            </w:r>
            <w:r w:rsidR="00F11208">
              <w:rPr>
                <w:rFonts w:ascii="gobCL" w:eastAsia="gobCL" w:hAnsi="gobCL" w:cs="gobCL"/>
              </w:rPr>
              <w:t xml:space="preserve">promedio </w:t>
            </w:r>
            <w:r w:rsidRPr="00E32D6A">
              <w:rPr>
                <w:rFonts w:ascii="gobCL" w:eastAsia="gobCL" w:hAnsi="gobCL" w:cs="gobCL"/>
              </w:rPr>
              <w:t>del período 2 (</w:t>
            </w:r>
            <w:r w:rsidR="00D0355B">
              <w:rPr>
                <w:rFonts w:ascii="gobCL" w:eastAsia="gobCL" w:hAnsi="gobCL" w:cs="gobCL"/>
              </w:rPr>
              <w:t>febrero</w:t>
            </w:r>
            <w:r w:rsidRPr="00E32D6A">
              <w:rPr>
                <w:rFonts w:ascii="gobCL" w:eastAsia="gobCL" w:hAnsi="gobCL" w:cs="gobCL"/>
              </w:rPr>
              <w:t xml:space="preserve"> 2020 - </w:t>
            </w:r>
            <w:r w:rsidR="00D0355B">
              <w:rPr>
                <w:rFonts w:ascii="gobCL" w:eastAsia="gobCL" w:hAnsi="gobCL" w:cs="gobCL"/>
              </w:rPr>
              <w:t>abril</w:t>
            </w:r>
            <w:r w:rsidRPr="00E32D6A">
              <w:rPr>
                <w:rFonts w:ascii="gobCL" w:eastAsia="gobCL" w:hAnsi="gobCL" w:cs="gobCL"/>
              </w:rPr>
              <w:t xml:space="preserve"> de 2020).</w:t>
            </w:r>
          </w:p>
        </w:tc>
        <w:tc>
          <w:tcPr>
            <w:tcW w:w="4297" w:type="dxa"/>
            <w:tcBorders>
              <w:top w:val="single" w:sz="4" w:space="0" w:color="000000"/>
              <w:left w:val="single" w:sz="4" w:space="0" w:color="000000"/>
              <w:bottom w:val="single" w:sz="4" w:space="0" w:color="000000"/>
              <w:right w:val="single" w:sz="4" w:space="0" w:color="000000"/>
            </w:tcBorders>
          </w:tcPr>
          <w:p w14:paraId="6A952158" w14:textId="77777777" w:rsidR="002862B1" w:rsidRPr="00CA75E0" w:rsidRDefault="007C48F8">
            <w:pPr>
              <w:keepNext/>
              <w:keepLines/>
              <w:pBdr>
                <w:top w:val="nil"/>
                <w:left w:val="nil"/>
                <w:bottom w:val="nil"/>
                <w:right w:val="nil"/>
                <w:between w:val="nil"/>
              </w:pBdr>
              <w:spacing w:before="4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6">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tc>
      </w:tr>
    </w:tbl>
    <w:p w14:paraId="29348E66" w14:textId="77777777" w:rsidR="003C5175" w:rsidRPr="00CA75E0" w:rsidRDefault="003C5175" w:rsidP="003C5175">
      <w:pPr>
        <w:rPr>
          <w:rFonts w:ascii="gobCL" w:eastAsia="gobCL" w:hAnsi="gobCL" w:cs="gobCL"/>
          <w:b/>
          <w:sz w:val="20"/>
          <w:szCs w:val="20"/>
        </w:rPr>
      </w:pPr>
    </w:p>
    <w:p w14:paraId="6047B273" w14:textId="77777777"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pPr>
              <w:ind w:left="25"/>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5FC35179" w:rsidR="001515EE" w:rsidRPr="00D0355B" w:rsidRDefault="001515EE" w:rsidP="001515EE">
            <w:pPr>
              <w:ind w:left="25"/>
              <w:jc w:val="both"/>
              <w:rPr>
                <w:rFonts w:ascii="gobCL" w:eastAsia="gobCL" w:hAnsi="gobCL" w:cs="gobCL"/>
              </w:rPr>
            </w:pPr>
            <w:r w:rsidRPr="00D0355B">
              <w:rPr>
                <w:rFonts w:ascii="gobCL" w:eastAsia="gobCL" w:hAnsi="gobCL" w:cs="gobCL"/>
              </w:rPr>
              <w:t>No haber sido beneficiario de la convocatoria Reactívate con Sercotec 2020</w:t>
            </w:r>
            <w:r w:rsidR="008427DF" w:rsidRPr="00D0355B">
              <w:rPr>
                <w:rFonts w:ascii="gobCL" w:eastAsia="gobCL" w:hAnsi="gobCL" w:cs="gobCL"/>
              </w:rPr>
              <w:t xml:space="preserve"> (Versión 1)</w:t>
            </w:r>
            <w:r w:rsidRPr="00D0355B">
              <w:rPr>
                <w:rFonts w:ascii="gobCL" w:eastAsia="gobCL" w:hAnsi="gobCL" w:cs="gobCL"/>
              </w:rPr>
              <w:t>. Sercotec validará nuevamente esta condición al momento de formalizar.</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A57554" w:rsidRPr="008427DF" w14:paraId="7E88BFD3" w14:textId="77777777" w:rsidTr="00404BF8">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C88288F"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FECHA DE ADQUISICIÓN</w:t>
            </w:r>
          </w:p>
        </w:tc>
      </w:tr>
      <w:tr w:rsidR="00A57554" w:rsidRPr="008427DF" w14:paraId="3A526971" w14:textId="77777777" w:rsidTr="00404BF8">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F340599"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4111" w:type="dxa"/>
            <w:tcBorders>
              <w:top w:val="nil"/>
              <w:left w:val="nil"/>
              <w:bottom w:val="single" w:sz="4" w:space="0" w:color="000000"/>
              <w:right w:val="single" w:sz="4" w:space="0" w:color="000000"/>
            </w:tcBorders>
            <w:shd w:val="clear" w:color="auto" w:fill="auto"/>
            <w:vAlign w:val="center"/>
          </w:tcPr>
          <w:p w14:paraId="69C7B9D6" w14:textId="66DA4550" w:rsidR="00A57554" w:rsidRPr="008427DF" w:rsidRDefault="0069417F" w:rsidP="000D29D9">
            <w:pPr>
              <w:jc w:val="both"/>
              <w:rPr>
                <w:rFonts w:ascii="gobCL" w:hAnsi="gobCL"/>
                <w:sz w:val="20"/>
                <w:szCs w:val="20"/>
              </w:rPr>
            </w:pPr>
            <w:r w:rsidRPr="008427DF">
              <w:rPr>
                <w:rFonts w:ascii="gobCL" w:hAnsi="gobCL"/>
                <w:sz w:val="20"/>
                <w:szCs w:val="20"/>
              </w:rPr>
              <w:t>Máquinas, equipos, herramientas, mobiliario (mesones, repisas, tableros, caballetes, toldos, stands móviles, etc.).</w:t>
            </w:r>
          </w:p>
        </w:tc>
        <w:tc>
          <w:tcPr>
            <w:tcW w:w="1275" w:type="dxa"/>
            <w:tcBorders>
              <w:top w:val="nil"/>
              <w:left w:val="nil"/>
              <w:bottom w:val="single" w:sz="4" w:space="0" w:color="000000"/>
              <w:right w:val="single" w:sz="4" w:space="0" w:color="000000"/>
            </w:tcBorders>
            <w:shd w:val="clear" w:color="auto" w:fill="auto"/>
            <w:vAlign w:val="center"/>
          </w:tcPr>
          <w:p w14:paraId="2E313F3A"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325370E8"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F502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796420" w:rsidRPr="008427DF" w14:paraId="09716DC5" w14:textId="77777777" w:rsidTr="008F0D3C">
        <w:trPr>
          <w:trHeight w:val="288"/>
        </w:trPr>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DE81358" w14:textId="2B01DC4E" w:rsidR="00796420" w:rsidRPr="008427DF" w:rsidRDefault="00796420"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Herramientas tecnológicas para la digitalización de la empresa.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EB0328B" w14:textId="64336FEB" w:rsidR="0069417F" w:rsidRPr="008427DF" w:rsidRDefault="0069417F" w:rsidP="008F0D3C">
            <w:pPr>
              <w:rPr>
                <w:rFonts w:ascii="gobCL" w:hAnsi="gobCL"/>
                <w:sz w:val="20"/>
                <w:szCs w:val="20"/>
              </w:rPr>
            </w:pPr>
            <w:r w:rsidRPr="008427DF">
              <w:rPr>
                <w:rFonts w:ascii="gobCL" w:hAnsi="gobCL"/>
                <w:sz w:val="20"/>
                <w:szCs w:val="20"/>
              </w:rPr>
              <w:t>Equipos y periféricos computacionales, software de gestión de ventas, de relaciones con clientes, contables, de inventario u otros.</w:t>
            </w:r>
          </w:p>
          <w:p w14:paraId="4B3B0616" w14:textId="77777777" w:rsidR="00796420" w:rsidRPr="008427DF" w:rsidRDefault="00796420" w:rsidP="00404BF8">
            <w:pPr>
              <w:spacing w:after="0" w:line="240" w:lineRule="auto"/>
              <w:rPr>
                <w:rFonts w:ascii="gobCL" w:eastAsia="gobCL" w:hAnsi="gobCL" w:cs="gobCL"/>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32656238" w14:textId="77777777" w:rsidR="00796420" w:rsidRPr="008427DF" w:rsidRDefault="00796420" w:rsidP="00404BF8">
            <w:pPr>
              <w:spacing w:after="0" w:line="240" w:lineRule="auto"/>
              <w:jc w:val="both"/>
              <w:rPr>
                <w:rFonts w:ascii="gobCL" w:hAnsi="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7675CB38" w14:textId="77777777" w:rsidR="00796420" w:rsidRPr="008427DF" w:rsidRDefault="00796420" w:rsidP="00404BF8">
            <w:pPr>
              <w:spacing w:after="0" w:line="240" w:lineRule="auto"/>
              <w:jc w:val="both"/>
              <w:rPr>
                <w:rFonts w:ascii="gobCL" w:hAnsi="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0020B1F" w14:textId="77777777" w:rsidR="00796420" w:rsidRPr="008427DF" w:rsidRDefault="00796420" w:rsidP="00404BF8">
            <w:pPr>
              <w:spacing w:after="0" w:line="240" w:lineRule="auto"/>
              <w:jc w:val="both"/>
              <w:rPr>
                <w:rFonts w:ascii="gobCL" w:hAnsi="gobCL"/>
                <w:color w:val="000000"/>
                <w:sz w:val="20"/>
                <w:szCs w:val="20"/>
              </w:rPr>
            </w:pPr>
          </w:p>
        </w:tc>
      </w:tr>
      <w:tr w:rsidR="00A57554" w:rsidRPr="008427DF" w14:paraId="53DAF418" w14:textId="77777777" w:rsidTr="008F0D3C">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64A2C13D" w14:textId="26831B83" w:rsidR="00A57554" w:rsidRPr="008427DF" w:rsidRDefault="00A57554" w:rsidP="000D29D9">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Materias primas y materiales del proceso productivo</w:t>
            </w:r>
            <w:r w:rsidR="0069417F" w:rsidRPr="008427DF">
              <w:rPr>
                <w:rFonts w:ascii="gobCL" w:eastAsia="gobCL" w:hAnsi="gobCL" w:cs="gobCL"/>
                <w:color w:val="000000"/>
                <w:sz w:val="20"/>
                <w:szCs w:val="20"/>
              </w:rPr>
              <w:t>. Mercadería y stock de productos</w:t>
            </w:r>
            <w:r w:rsidR="000D29D9">
              <w:rPr>
                <w:rFonts w:ascii="gobCL" w:eastAsia="gobCL" w:hAnsi="gobCL" w:cs="gobCL"/>
                <w:color w:val="000000"/>
                <w:sz w:val="20"/>
                <w:szCs w:val="20"/>
              </w:rPr>
              <w:t>.</w:t>
            </w:r>
          </w:p>
        </w:tc>
        <w:tc>
          <w:tcPr>
            <w:tcW w:w="1275" w:type="dxa"/>
            <w:tcBorders>
              <w:top w:val="nil"/>
              <w:left w:val="nil"/>
              <w:bottom w:val="single" w:sz="4" w:space="0" w:color="000000"/>
              <w:right w:val="single" w:sz="4" w:space="0" w:color="000000"/>
            </w:tcBorders>
            <w:shd w:val="clear" w:color="auto" w:fill="auto"/>
            <w:vAlign w:val="center"/>
          </w:tcPr>
          <w:p w14:paraId="52DC3333"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4A516E6"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2C6C5A8F"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4707A3C1" w14:textId="77777777" w:rsidTr="00404BF8">
        <w:trPr>
          <w:trHeight w:val="300"/>
        </w:trPr>
        <w:tc>
          <w:tcPr>
            <w:tcW w:w="1418" w:type="dxa"/>
            <w:vMerge/>
            <w:tcBorders>
              <w:left w:val="single" w:sz="4" w:space="0" w:color="000000"/>
              <w:right w:val="single" w:sz="4" w:space="0" w:color="000000"/>
            </w:tcBorders>
            <w:shd w:val="clear" w:color="auto" w:fill="auto"/>
            <w:vAlign w:val="center"/>
          </w:tcPr>
          <w:p w14:paraId="329B14B6"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0276641C" w14:textId="32ADEEF7" w:rsidR="00A57554" w:rsidRPr="008427DF" w:rsidRDefault="0069417F" w:rsidP="008F0D3C">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Arriendos y gastos básicos: a</w:t>
            </w:r>
            <w:r w:rsidR="004E7786" w:rsidRPr="008427DF">
              <w:rPr>
                <w:rFonts w:ascii="gobCL" w:eastAsia="gobCL" w:hAnsi="gobCL" w:cs="gobCL"/>
                <w:color w:val="000000"/>
                <w:sz w:val="20"/>
                <w:szCs w:val="20"/>
              </w:rPr>
              <w:t>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12EB3F6C"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5ECBD0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C4ECB"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2CB84F9B" w14:textId="77777777" w:rsidTr="00404BF8">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35F33B15"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4F2E55AB" w14:textId="3217146B" w:rsidR="00A57554" w:rsidRPr="008427DF" w:rsidRDefault="0069417F"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P</w:t>
            </w:r>
            <w:r w:rsidR="00A57554" w:rsidRPr="008427DF">
              <w:rPr>
                <w:rFonts w:ascii="gobCL" w:eastAsia="gobCL" w:hAnsi="gobCL" w:cs="gobCL"/>
                <w:color w:val="000000"/>
                <w:sz w:val="20"/>
                <w:szCs w:val="20"/>
              </w:rPr>
              <w:t xml:space="preserve">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F994E13"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754F748"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9F70D5" w14:textId="77777777" w:rsidR="00A57554" w:rsidRPr="008427DF" w:rsidRDefault="00A57554" w:rsidP="00404BF8">
            <w:pPr>
              <w:spacing w:after="0" w:line="240" w:lineRule="auto"/>
              <w:jc w:val="both"/>
              <w:rPr>
                <w:rFonts w:ascii="gobCL" w:hAnsi="gobCL"/>
                <w:color w:val="000000"/>
                <w:sz w:val="20"/>
                <w:szCs w:val="20"/>
              </w:rPr>
            </w:pPr>
          </w:p>
        </w:tc>
      </w:tr>
      <w:tr w:rsidR="00A57554" w:rsidRPr="008427DF" w14:paraId="5B199C02" w14:textId="77777777" w:rsidTr="008427DF">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5D2B7F0" w14:textId="77777777" w:rsidR="00A57554" w:rsidRPr="008427DF" w:rsidRDefault="00A57554" w:rsidP="00404BF8">
            <w:pPr>
              <w:spacing w:after="0" w:line="240" w:lineRule="auto"/>
              <w:rPr>
                <w:rFonts w:ascii="gobCL" w:eastAsia="gobCL" w:hAnsi="gobCL" w:cs="gobCL"/>
                <w:color w:val="000000"/>
                <w:sz w:val="20"/>
                <w:szCs w:val="20"/>
              </w:rPr>
            </w:pPr>
          </w:p>
          <w:p w14:paraId="6FE748BA"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6DDFFE8" w14:textId="77777777" w:rsidR="00A57554" w:rsidRPr="008427DF" w:rsidRDefault="00A57554"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5DAF3654"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25C4268F"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710800F5" w14:textId="77777777" w:rsidR="00A57554" w:rsidRPr="008427DF" w:rsidRDefault="00A57554" w:rsidP="00404BF8">
            <w:pPr>
              <w:spacing w:after="0" w:line="240" w:lineRule="auto"/>
              <w:jc w:val="both"/>
              <w:rPr>
                <w:rFonts w:ascii="gobCL" w:hAnsi="gobCL"/>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En___________, a _______de_________________________ de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1C26248F" w14:textId="77777777" w:rsidR="001C0F51" w:rsidRDefault="001C0F51">
      <w:pPr>
        <w:rPr>
          <w:rFonts w:ascii="gobCL" w:eastAsia="gobCL" w:hAnsi="gobCL" w:cs="gobCL"/>
          <w:b/>
          <w:sz w:val="20"/>
          <w:szCs w:val="20"/>
        </w:rPr>
      </w:pPr>
      <w:r>
        <w:rPr>
          <w:rFonts w:ascii="gobCL" w:eastAsia="gobCL" w:hAnsi="gobCL" w:cs="gobCL"/>
          <w:b/>
          <w:sz w:val="20"/>
          <w:szCs w:val="20"/>
        </w:rPr>
        <w:br w:type="page"/>
      </w:r>
    </w:p>
    <w:p w14:paraId="35CC94FF" w14:textId="2E1CA657"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4F515FC7" w:rsidR="002862B1" w:rsidRPr="00CA75E0" w:rsidRDefault="007C48F8">
            <w:pPr>
              <w:spacing w:before="240" w:after="240"/>
              <w:ind w:left="37"/>
              <w:jc w:val="both"/>
              <w:rPr>
                <w:rFonts w:ascii="gobCL" w:eastAsia="gobCL" w:hAnsi="gobCL" w:cs="gobCL"/>
              </w:rPr>
            </w:pPr>
            <w:r w:rsidRPr="00CA75E0">
              <w:rPr>
                <w:rFonts w:ascii="gobCL" w:eastAsia="gobCL" w:hAnsi="gobCL" w:cs="gobCL"/>
              </w:rPr>
              <w:t>Rut:____________________________________ declaro NO afectar el principio de probidad del PROGRAMA ESPECIAL DE EMERGENCIA PRODUCTIVA REACTÍVATE, ni encontrarme en las condiciones señaladas por las Bases en el punto 2.2, tales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Sr./a:………………………………………………………………….</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395BA517" w:rsidR="00A46D68" w:rsidRPr="00CA75E0" w:rsidRDefault="00A46D68">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7678D" w14:textId="77777777" w:rsidR="007408CB" w:rsidRDefault="007408CB">
      <w:pPr>
        <w:spacing w:after="0" w:line="240" w:lineRule="auto"/>
      </w:pPr>
      <w:r>
        <w:separator/>
      </w:r>
    </w:p>
  </w:endnote>
  <w:endnote w:type="continuationSeparator" w:id="0">
    <w:p w14:paraId="635A15C7" w14:textId="77777777" w:rsidR="007408CB" w:rsidRDefault="0074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130AF1DE" w:rsidR="00404BF8" w:rsidRDefault="00404BF8">
        <w:pPr>
          <w:pStyle w:val="Piedepgina"/>
          <w:jc w:val="right"/>
        </w:pPr>
        <w:r>
          <w:fldChar w:fldCharType="begin"/>
        </w:r>
        <w:r>
          <w:instrText>PAGE   \* MERGEFORMAT</w:instrText>
        </w:r>
        <w:r>
          <w:fldChar w:fldCharType="separate"/>
        </w:r>
        <w:r w:rsidR="00BF2B7F" w:rsidRPr="00BF2B7F">
          <w:rPr>
            <w:noProof/>
            <w:lang w:val="es-ES"/>
          </w:rPr>
          <w:t>10</w:t>
        </w:r>
        <w:r>
          <w:fldChar w:fldCharType="end"/>
        </w:r>
      </w:p>
    </w:sdtContent>
  </w:sdt>
  <w:p w14:paraId="595D47AB" w14:textId="77777777" w:rsidR="00404BF8" w:rsidRDefault="00404B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DF8CB" w14:textId="77777777" w:rsidR="007408CB" w:rsidRDefault="007408CB">
      <w:pPr>
        <w:spacing w:after="0" w:line="240" w:lineRule="auto"/>
      </w:pPr>
      <w:r>
        <w:separator/>
      </w:r>
    </w:p>
  </w:footnote>
  <w:footnote w:type="continuationSeparator" w:id="0">
    <w:p w14:paraId="10B9DE2A" w14:textId="77777777" w:rsidR="007408CB" w:rsidRDefault="007408CB">
      <w:pPr>
        <w:spacing w:after="0" w:line="240" w:lineRule="auto"/>
      </w:pPr>
      <w:r>
        <w:continuationSeparator/>
      </w:r>
    </w:p>
  </w:footnote>
  <w:footnote w:id="1">
    <w:p w14:paraId="2D160462" w14:textId="63B63AAC" w:rsidR="00DE1EAB" w:rsidRPr="003F29F2" w:rsidRDefault="00DE1EAB"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404BF8" w:rsidRDefault="00404BF8">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6F5FA68E"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7">
    <w:p w14:paraId="438592CB"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se configuran con a la hora oficial de Chile. </w:t>
      </w:r>
    </w:p>
  </w:footnote>
  <w:footnote w:id="8">
    <w:p w14:paraId="080D66B5" w14:textId="77777777" w:rsidR="008162AE" w:rsidRPr="008162AE" w:rsidRDefault="00760C8E" w:rsidP="008162AE">
      <w:pPr>
        <w:pStyle w:val="Textonotapie"/>
        <w:jc w:val="both"/>
        <w:rPr>
          <w:rFonts w:ascii="gobCL" w:hAnsi="gobCL"/>
          <w:sz w:val="18"/>
          <w:szCs w:val="18"/>
        </w:rPr>
      </w:pPr>
      <w:r>
        <w:rPr>
          <w:rStyle w:val="Refdenotaalpie"/>
        </w:rPr>
        <w:footnoteRef/>
      </w:r>
      <w:r>
        <w:t xml:space="preserve"> </w:t>
      </w:r>
      <w:r w:rsidR="008162AE" w:rsidRPr="008162AE">
        <w:rPr>
          <w:rFonts w:ascii="gobCL" w:hAnsi="gobCL"/>
          <w:sz w:val="18"/>
          <w:szCs w:val="18"/>
        </w:rPr>
        <w:t>El Formulario 29 se encontrará disponible en la carpeta tributaria, siempre y cuando se haya realizado la declaración y el pago correspondiente de un determinado mes. Lo mismo ocurrirá para quienes se hayan acogido al beneficio de postergación del pago del IVA.</w:t>
      </w:r>
    </w:p>
    <w:p w14:paraId="2709EEFD" w14:textId="0FDDF127" w:rsidR="00760C8E" w:rsidRPr="007D6CAE" w:rsidRDefault="00760C8E" w:rsidP="008162AE">
      <w:pPr>
        <w:pStyle w:val="Textonotapie"/>
        <w:jc w:val="both"/>
        <w:rPr>
          <w:lang w:val="es-ES"/>
        </w:rPr>
      </w:pPr>
    </w:p>
  </w:footnote>
  <w:footnote w:id="9">
    <w:p w14:paraId="72059EB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2"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7"/>
  </w:num>
  <w:num w:numId="3">
    <w:abstractNumId w:val="9"/>
  </w:num>
  <w:num w:numId="4">
    <w:abstractNumId w:val="5"/>
  </w:num>
  <w:num w:numId="5">
    <w:abstractNumId w:val="14"/>
  </w:num>
  <w:num w:numId="6">
    <w:abstractNumId w:val="15"/>
  </w:num>
  <w:num w:numId="7">
    <w:abstractNumId w:val="8"/>
  </w:num>
  <w:num w:numId="8">
    <w:abstractNumId w:val="18"/>
  </w:num>
  <w:num w:numId="9">
    <w:abstractNumId w:val="1"/>
  </w:num>
  <w:num w:numId="10">
    <w:abstractNumId w:val="4"/>
  </w:num>
  <w:num w:numId="11">
    <w:abstractNumId w:val="0"/>
  </w:num>
  <w:num w:numId="12">
    <w:abstractNumId w:val="3"/>
  </w:num>
  <w:num w:numId="13">
    <w:abstractNumId w:val="10"/>
  </w:num>
  <w:num w:numId="14">
    <w:abstractNumId w:val="6"/>
  </w:num>
  <w:num w:numId="15">
    <w:abstractNumId w:val="2"/>
  </w:num>
  <w:num w:numId="16">
    <w:abstractNumId w:val="12"/>
  </w:num>
  <w:num w:numId="17">
    <w:abstractNumId w:val="1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232C5"/>
    <w:rsid w:val="00023F18"/>
    <w:rsid w:val="00025F4E"/>
    <w:rsid w:val="00056E8E"/>
    <w:rsid w:val="0006518A"/>
    <w:rsid w:val="0007796B"/>
    <w:rsid w:val="0009792C"/>
    <w:rsid w:val="000C69A0"/>
    <w:rsid w:val="000D2830"/>
    <w:rsid w:val="000D29D9"/>
    <w:rsid w:val="000D440D"/>
    <w:rsid w:val="000F1D84"/>
    <w:rsid w:val="00130170"/>
    <w:rsid w:val="001515EE"/>
    <w:rsid w:val="00192985"/>
    <w:rsid w:val="001C0F51"/>
    <w:rsid w:val="001C2B38"/>
    <w:rsid w:val="001D4409"/>
    <w:rsid w:val="001D4C81"/>
    <w:rsid w:val="001E1B28"/>
    <w:rsid w:val="00202496"/>
    <w:rsid w:val="002123C5"/>
    <w:rsid w:val="0021395F"/>
    <w:rsid w:val="00224DF9"/>
    <w:rsid w:val="0023302B"/>
    <w:rsid w:val="00271A39"/>
    <w:rsid w:val="00276634"/>
    <w:rsid w:val="00284610"/>
    <w:rsid w:val="002852A3"/>
    <w:rsid w:val="002862B1"/>
    <w:rsid w:val="0029292C"/>
    <w:rsid w:val="00293B07"/>
    <w:rsid w:val="00294E9C"/>
    <w:rsid w:val="002B2B4A"/>
    <w:rsid w:val="002C18CA"/>
    <w:rsid w:val="002E187D"/>
    <w:rsid w:val="002F131E"/>
    <w:rsid w:val="00304E37"/>
    <w:rsid w:val="00305F3A"/>
    <w:rsid w:val="00310E3A"/>
    <w:rsid w:val="003200FF"/>
    <w:rsid w:val="003458C3"/>
    <w:rsid w:val="00352847"/>
    <w:rsid w:val="00355380"/>
    <w:rsid w:val="00361D64"/>
    <w:rsid w:val="0038350D"/>
    <w:rsid w:val="003A60E0"/>
    <w:rsid w:val="003C5175"/>
    <w:rsid w:val="003F29F2"/>
    <w:rsid w:val="003F6EA1"/>
    <w:rsid w:val="00404BF8"/>
    <w:rsid w:val="0040533F"/>
    <w:rsid w:val="00406BA9"/>
    <w:rsid w:val="00434E8F"/>
    <w:rsid w:val="00475B40"/>
    <w:rsid w:val="00481082"/>
    <w:rsid w:val="00484EA9"/>
    <w:rsid w:val="00485862"/>
    <w:rsid w:val="00496703"/>
    <w:rsid w:val="004A7235"/>
    <w:rsid w:val="004B0274"/>
    <w:rsid w:val="004E7786"/>
    <w:rsid w:val="005121F1"/>
    <w:rsid w:val="00540817"/>
    <w:rsid w:val="00554088"/>
    <w:rsid w:val="0056662E"/>
    <w:rsid w:val="00567495"/>
    <w:rsid w:val="005751F3"/>
    <w:rsid w:val="005A6BC4"/>
    <w:rsid w:val="005F7BCA"/>
    <w:rsid w:val="006355D9"/>
    <w:rsid w:val="0063721B"/>
    <w:rsid w:val="006519BB"/>
    <w:rsid w:val="006577FE"/>
    <w:rsid w:val="00665435"/>
    <w:rsid w:val="00673820"/>
    <w:rsid w:val="00693CE7"/>
    <w:rsid w:val="0069417F"/>
    <w:rsid w:val="006A1269"/>
    <w:rsid w:val="006B0FBF"/>
    <w:rsid w:val="00700A45"/>
    <w:rsid w:val="007027DC"/>
    <w:rsid w:val="00720EBD"/>
    <w:rsid w:val="007408CB"/>
    <w:rsid w:val="00744202"/>
    <w:rsid w:val="00746FBA"/>
    <w:rsid w:val="00753D8E"/>
    <w:rsid w:val="0075724E"/>
    <w:rsid w:val="00760C8E"/>
    <w:rsid w:val="0076154F"/>
    <w:rsid w:val="00764973"/>
    <w:rsid w:val="0078171F"/>
    <w:rsid w:val="00793C20"/>
    <w:rsid w:val="00796420"/>
    <w:rsid w:val="007A7D7C"/>
    <w:rsid w:val="007B603C"/>
    <w:rsid w:val="007C1BB4"/>
    <w:rsid w:val="007C48F8"/>
    <w:rsid w:val="007D2A1B"/>
    <w:rsid w:val="007D6CAE"/>
    <w:rsid w:val="007E3CA5"/>
    <w:rsid w:val="007E7A64"/>
    <w:rsid w:val="007F2F55"/>
    <w:rsid w:val="007F6E13"/>
    <w:rsid w:val="008162AE"/>
    <w:rsid w:val="008215B4"/>
    <w:rsid w:val="00826194"/>
    <w:rsid w:val="008427DF"/>
    <w:rsid w:val="00855E79"/>
    <w:rsid w:val="008659E2"/>
    <w:rsid w:val="008669FB"/>
    <w:rsid w:val="00880B27"/>
    <w:rsid w:val="0088151A"/>
    <w:rsid w:val="008879E4"/>
    <w:rsid w:val="008B416D"/>
    <w:rsid w:val="008D07F2"/>
    <w:rsid w:val="008E4372"/>
    <w:rsid w:val="008E498B"/>
    <w:rsid w:val="008F0A0F"/>
    <w:rsid w:val="008F0D3C"/>
    <w:rsid w:val="008F2663"/>
    <w:rsid w:val="008F37EA"/>
    <w:rsid w:val="00915B27"/>
    <w:rsid w:val="00933515"/>
    <w:rsid w:val="009402BD"/>
    <w:rsid w:val="00943799"/>
    <w:rsid w:val="00974436"/>
    <w:rsid w:val="00977405"/>
    <w:rsid w:val="00981699"/>
    <w:rsid w:val="00982486"/>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3B07"/>
    <w:rsid w:val="00A57554"/>
    <w:rsid w:val="00A66369"/>
    <w:rsid w:val="00A771B7"/>
    <w:rsid w:val="00B00228"/>
    <w:rsid w:val="00B36B6A"/>
    <w:rsid w:val="00B41FFD"/>
    <w:rsid w:val="00B43377"/>
    <w:rsid w:val="00B70DAC"/>
    <w:rsid w:val="00B714AE"/>
    <w:rsid w:val="00B83A87"/>
    <w:rsid w:val="00B868D2"/>
    <w:rsid w:val="00BA7898"/>
    <w:rsid w:val="00BB0D65"/>
    <w:rsid w:val="00BD6730"/>
    <w:rsid w:val="00BE59C9"/>
    <w:rsid w:val="00BF0614"/>
    <w:rsid w:val="00BF2B7F"/>
    <w:rsid w:val="00BF3995"/>
    <w:rsid w:val="00BF5724"/>
    <w:rsid w:val="00BF6A15"/>
    <w:rsid w:val="00C07285"/>
    <w:rsid w:val="00C108D7"/>
    <w:rsid w:val="00C26010"/>
    <w:rsid w:val="00C33797"/>
    <w:rsid w:val="00C34FBC"/>
    <w:rsid w:val="00C37165"/>
    <w:rsid w:val="00C37E77"/>
    <w:rsid w:val="00C52DFB"/>
    <w:rsid w:val="00C65654"/>
    <w:rsid w:val="00C74650"/>
    <w:rsid w:val="00C75C39"/>
    <w:rsid w:val="00C82BE6"/>
    <w:rsid w:val="00C9111E"/>
    <w:rsid w:val="00CA659F"/>
    <w:rsid w:val="00CA75E0"/>
    <w:rsid w:val="00CA7E52"/>
    <w:rsid w:val="00CC24E0"/>
    <w:rsid w:val="00CE36CC"/>
    <w:rsid w:val="00D0355B"/>
    <w:rsid w:val="00D133B3"/>
    <w:rsid w:val="00D2681E"/>
    <w:rsid w:val="00D41AC0"/>
    <w:rsid w:val="00D55952"/>
    <w:rsid w:val="00D721A7"/>
    <w:rsid w:val="00D74651"/>
    <w:rsid w:val="00DA03FC"/>
    <w:rsid w:val="00DA08EE"/>
    <w:rsid w:val="00DC7A8B"/>
    <w:rsid w:val="00DE168E"/>
    <w:rsid w:val="00DE1EAB"/>
    <w:rsid w:val="00E26AF4"/>
    <w:rsid w:val="00E3287F"/>
    <w:rsid w:val="00E32D6A"/>
    <w:rsid w:val="00E44C7A"/>
    <w:rsid w:val="00E5375D"/>
    <w:rsid w:val="00E62357"/>
    <w:rsid w:val="00E738D6"/>
    <w:rsid w:val="00EA1445"/>
    <w:rsid w:val="00ED058C"/>
    <w:rsid w:val="00ED3073"/>
    <w:rsid w:val="00ED7004"/>
    <w:rsid w:val="00EF2EF7"/>
    <w:rsid w:val="00EF5608"/>
    <w:rsid w:val="00F11208"/>
    <w:rsid w:val="00F11397"/>
    <w:rsid w:val="00F143A0"/>
    <w:rsid w:val="00F237F3"/>
    <w:rsid w:val="00F31FF3"/>
    <w:rsid w:val="00F44599"/>
    <w:rsid w:val="00F932D1"/>
    <w:rsid w:val="00FA6FC9"/>
    <w:rsid w:val="00FF03FC"/>
    <w:rsid w:val="00FF3AA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34"/>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genteoperadorsercotec@usach.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244D43-A659-47AE-9487-AEFB1629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7363</Words>
  <Characters>40502</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43</cp:revision>
  <cp:lastPrinted>2020-05-23T14:01:00Z</cp:lastPrinted>
  <dcterms:created xsi:type="dcterms:W3CDTF">2020-05-23T13:37:00Z</dcterms:created>
  <dcterms:modified xsi:type="dcterms:W3CDTF">2020-05-25T23:20:00Z</dcterms:modified>
</cp:coreProperties>
</file>