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75A35A3F" w:rsidR="0053520D" w:rsidRPr="00703B81" w:rsidRDefault="00D45D07" w:rsidP="0053520D">
      <w:pPr>
        <w:spacing w:before="240" w:after="240"/>
        <w:jc w:val="center"/>
        <w:rPr>
          <w:rFonts w:ascii="gobCL" w:hAnsi="gobCL"/>
          <w:sz w:val="36"/>
        </w:rPr>
      </w:pPr>
      <w:r>
        <w:rPr>
          <w:rFonts w:ascii="gobCL" w:hAnsi="gobCL"/>
          <w:sz w:val="36"/>
        </w:rPr>
        <w:t>REGIÓN DEL BIOBÍO</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49C49A87" w14:textId="77777777" w:rsidR="00CB5F56" w:rsidRPr="003F3281" w:rsidRDefault="00CB5F56" w:rsidP="00CB5F56">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Pr>
          <w:rFonts w:ascii="gobCL" w:hAnsi="gobCL" w:cs="Arial"/>
        </w:rPr>
        <w:t>, salvo p</w:t>
      </w:r>
      <w:r w:rsidRPr="00522E75">
        <w:rPr>
          <w:rFonts w:ascii="gobCL" w:hAnsi="gobCL" w:cs="Arial"/>
        </w:rPr>
        <w:t xml:space="preserve">ara el caso de las empresas que tengan menos de un año de antigüedad de iniciación de actividades, </w:t>
      </w:r>
      <w:r>
        <w:rPr>
          <w:rFonts w:ascii="gobCL" w:hAnsi="gobCL" w:cs="Arial"/>
        </w:rPr>
        <w:t>cuyo</w:t>
      </w:r>
      <w:r w:rsidRPr="00522E75">
        <w:rPr>
          <w:rFonts w:ascii="gobCL" w:hAnsi="gobCL" w:cs="Arial"/>
        </w:rPr>
        <w:t xml:space="preserve"> cálculo de ventas se hará a partir del mes de inicio de activid</w:t>
      </w:r>
      <w:r>
        <w:rPr>
          <w:rFonts w:ascii="gobCL" w:hAnsi="gobCL" w:cs="Arial"/>
        </w:rPr>
        <w:t xml:space="preserve">ades hasta el mes de noviembre de 2019. Este documento es obligatorio para todas las empresas postulantes. </w:t>
      </w:r>
    </w:p>
    <w:p w14:paraId="16690563" w14:textId="77777777" w:rsidR="00CB5F56" w:rsidRDefault="00CB5F56" w:rsidP="00CB5F56">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Pr>
          <w:rFonts w:ascii="gobCL" w:hAnsi="gobCL" w:cs="Arial"/>
        </w:rPr>
        <w:t xml:space="preserve"> con que cuenta la empresa, al</w:t>
      </w:r>
      <w:r w:rsidRPr="003F3281">
        <w:rPr>
          <w:rFonts w:ascii="gobCL" w:hAnsi="gobCL" w:cs="Arial"/>
        </w:rPr>
        <w:t xml:space="preserve"> mes de octubre de 2019</w:t>
      </w:r>
      <w:r>
        <w:rPr>
          <w:rFonts w:ascii="gobCL" w:hAnsi="gobCL" w:cs="Arial"/>
        </w:rPr>
        <w:t xml:space="preserve">, disponible en </w:t>
      </w:r>
      <w:r w:rsidRPr="000A3D3E">
        <w:t xml:space="preserve"> </w:t>
      </w:r>
      <w:hyperlink r:id="rId12" w:history="1">
        <w:r w:rsidRPr="00B174BD">
          <w:rPr>
            <w:rStyle w:val="Hipervnculo"/>
            <w:rFonts w:ascii="gobCL" w:hAnsi="gobCL" w:cs="Arial"/>
          </w:rPr>
          <w:t>https://www.previred.com/web/previred/</w:t>
        </w:r>
      </w:hyperlink>
      <w:r>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bookmarkStart w:id="0" w:name="_GoBack"/>
      <w:bookmarkEnd w:id="0"/>
      <w:r w:rsidRPr="005D6AEA">
        <w:rPr>
          <w:rFonts w:ascii="gobCL" w:hAnsi="gobCL" w:cs="Arial"/>
        </w:rPr>
        <w:t xml:space="preserve"> </w:t>
      </w:r>
    </w:p>
    <w:p w14:paraId="2C8BDCD4" w14:textId="6B201A91" w:rsidR="006A64DA" w:rsidRPr="00963BA1" w:rsidRDefault="00963BA1" w:rsidP="00963BA1">
      <w:pPr>
        <w:suppressAutoHyphens/>
        <w:autoSpaceDN w:val="0"/>
        <w:spacing w:before="240" w:after="240" w:line="240" w:lineRule="auto"/>
        <w:jc w:val="both"/>
        <w:textAlignment w:val="baseline"/>
        <w:rPr>
          <w:rFonts w:ascii="gobCL" w:hAnsi="gobCL" w:cs="Arial"/>
        </w:rPr>
      </w:pPr>
      <w:r w:rsidRPr="00963BA1">
        <w:rPr>
          <w:rFonts w:ascii="gobCL" w:hAnsi="gobCL" w:cs="Arial"/>
        </w:rPr>
        <w:t xml:space="preserve">Las postulaciones que no adjunten los documentos </w:t>
      </w:r>
      <w:r>
        <w:rPr>
          <w:rFonts w:ascii="gobCL" w:hAnsi="gobCL" w:cs="Arial"/>
        </w:rPr>
        <w:t>antes señalados</w:t>
      </w:r>
      <w:r w:rsidRPr="00963BA1">
        <w:rPr>
          <w:rFonts w:ascii="gobCL" w:hAnsi="gobCL" w:cs="Arial"/>
        </w:rPr>
        <w:t xml:space="preserve"> serán consideradas inadmisibles.</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3.4. Apoyo en el proceso de postulación</w:t>
      </w:r>
    </w:p>
    <w:p w14:paraId="342385AE" w14:textId="0C8CEEC4" w:rsidR="00D45D07" w:rsidRPr="003F3281" w:rsidRDefault="00D45D07" w:rsidP="00D45D0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sidRPr="00167A76">
        <w:rPr>
          <w:rFonts w:ascii="gobCL" w:hAnsi="gobCL" w:cs="Arial"/>
        </w:rPr>
        <w:t>CODESSER</w:t>
      </w:r>
      <w:r>
        <w:rPr>
          <w:rFonts w:ascii="gobCL" w:hAnsi="gobCL" w:cs="Arial"/>
        </w:rPr>
        <w:t xml:space="preserve">, </w:t>
      </w:r>
      <w:r w:rsidRPr="00891344">
        <w:rPr>
          <w:rFonts w:ascii="gobCL" w:hAnsi="gobCL" w:cs="Arial"/>
        </w:rPr>
        <w:t>Cochrane 635. Edificio Centr</w:t>
      </w:r>
      <w:r>
        <w:rPr>
          <w:rFonts w:ascii="gobCL" w:hAnsi="gobCL" w:cs="Arial"/>
        </w:rPr>
        <w:t>o Plaza, Torre B. Oficina 606,</w:t>
      </w:r>
      <w:r w:rsidRPr="00891344">
        <w:rPr>
          <w:rFonts w:ascii="gobCL" w:hAnsi="gobCL" w:cs="Arial"/>
        </w:rPr>
        <w:t xml:space="preserve"> Concepción</w:t>
      </w:r>
      <w:r>
        <w:rPr>
          <w:rFonts w:ascii="gobCL" w:hAnsi="gobCL" w:cs="Arial"/>
        </w:rPr>
        <w:t xml:space="preserve">, teléfono </w:t>
      </w:r>
      <w:r w:rsidRPr="00891344">
        <w:rPr>
          <w:rFonts w:ascii="gobCL" w:hAnsi="gobCL" w:cs="Arial"/>
        </w:rPr>
        <w:t>412 528 362</w:t>
      </w:r>
      <w:r>
        <w:rPr>
          <w:rFonts w:ascii="gobCL" w:hAnsi="gobCL" w:cs="Arial"/>
        </w:rPr>
        <w:t xml:space="preserve">, correo electrónico </w:t>
      </w:r>
      <w:r w:rsidRPr="00891344">
        <w:rPr>
          <w:rFonts w:ascii="gobCL" w:hAnsi="gobCL" w:cs="Arial"/>
        </w:rPr>
        <w:t>desarrollo.concepcion@codesser.cl</w:t>
      </w:r>
      <w:r w:rsidRPr="003F3281">
        <w:rPr>
          <w:rFonts w:ascii="gobCL" w:hAnsi="gobCL" w:cs="Arial"/>
        </w:rPr>
        <w:t xml:space="preserve">. Además, pueden recurrir a los Puntos Mipe 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DD7D" w14:textId="77777777" w:rsidR="00433F76" w:rsidRDefault="00433F76" w:rsidP="0053520D">
      <w:pPr>
        <w:spacing w:after="0" w:line="240" w:lineRule="auto"/>
      </w:pPr>
      <w:r>
        <w:separator/>
      </w:r>
    </w:p>
  </w:endnote>
  <w:endnote w:type="continuationSeparator" w:id="0">
    <w:p w14:paraId="3D335B8A" w14:textId="77777777" w:rsidR="00433F76" w:rsidRDefault="00433F76"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F97B" w14:textId="77777777" w:rsidR="00433F76" w:rsidRDefault="00433F76" w:rsidP="0053520D">
      <w:pPr>
        <w:spacing w:after="0" w:line="240" w:lineRule="auto"/>
      </w:pPr>
      <w:r>
        <w:separator/>
      </w:r>
    </w:p>
  </w:footnote>
  <w:footnote w:type="continuationSeparator" w:id="0">
    <w:p w14:paraId="7586E784" w14:textId="77777777" w:rsidR="00433F76" w:rsidRDefault="00433F76"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A74FF"/>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176D"/>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33F76"/>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B5F56"/>
    <w:rsid w:val="00CF4C53"/>
    <w:rsid w:val="00CF5B84"/>
    <w:rsid w:val="00D107CD"/>
    <w:rsid w:val="00D17F36"/>
    <w:rsid w:val="00D236D8"/>
    <w:rsid w:val="00D24AAC"/>
    <w:rsid w:val="00D42AF7"/>
    <w:rsid w:val="00D45D07"/>
    <w:rsid w:val="00D54879"/>
    <w:rsid w:val="00D5747F"/>
    <w:rsid w:val="00D66774"/>
    <w:rsid w:val="00D7001D"/>
    <w:rsid w:val="00D740AA"/>
    <w:rsid w:val="00D82C54"/>
    <w:rsid w:val="00DA52B0"/>
    <w:rsid w:val="00DB028B"/>
    <w:rsid w:val="00DB589F"/>
    <w:rsid w:val="00DB60EA"/>
    <w:rsid w:val="00DB6D22"/>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BB72-7D56-4063-9A36-56EE9BCF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6900</Words>
  <Characters>37953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2</cp:revision>
  <cp:lastPrinted>2020-01-17T17:49:00Z</cp:lastPrinted>
  <dcterms:created xsi:type="dcterms:W3CDTF">2020-01-28T13:04:00Z</dcterms:created>
  <dcterms:modified xsi:type="dcterms:W3CDTF">2020-01-28T13:04:00Z</dcterms:modified>
</cp:coreProperties>
</file>